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采购项目编号：510185202100230   </w:t>
      </w:r>
    </w:p>
    <w:p>
      <w:pPr>
        <w:tabs>
          <w:tab w:val="left" w:pos="2505"/>
          <w:tab w:val="center" w:pos="4204"/>
        </w:tabs>
        <w:spacing w:after="0" w:line="360" w:lineRule="auto"/>
        <w:jc w:val="center"/>
        <w:rPr>
          <w:rFonts w:hint="eastAsia" w:ascii="仿宋" w:hAnsi="仿宋" w:eastAsia="仿宋" w:cs="仿宋"/>
          <w:color w:val="auto"/>
          <w:sz w:val="52"/>
          <w:szCs w:val="52"/>
          <w:highlight w:val="none"/>
          <w:lang w:eastAsia="zh-CN"/>
        </w:rPr>
      </w:pPr>
      <w:r>
        <w:rPr>
          <w:rFonts w:hint="eastAsia" w:ascii="仿宋" w:hAnsi="仿宋" w:eastAsia="仿宋" w:cs="仿宋"/>
          <w:b/>
          <w:bCs/>
          <w:color w:val="auto"/>
          <w:sz w:val="52"/>
          <w:szCs w:val="52"/>
          <w:highlight w:val="none"/>
          <w:lang w:eastAsia="zh-CN"/>
        </w:rPr>
        <w:t>简阳市图书馆2021年新书采购</w:t>
      </w:r>
    </w:p>
    <w:p>
      <w:pPr>
        <w:pStyle w:val="7"/>
        <w:spacing w:before="0" w:after="0" w:line="360" w:lineRule="auto"/>
        <w:rPr>
          <w:rFonts w:ascii="仿宋" w:hAnsi="仿宋" w:eastAsia="仿宋" w:cs="仿宋"/>
          <w:color w:val="auto"/>
          <w:highlight w:val="none"/>
        </w:rPr>
      </w:pPr>
    </w:p>
    <w:p>
      <w:pPr>
        <w:rPr>
          <w:rFonts w:ascii="仿宋" w:hAnsi="仿宋" w:eastAsia="仿宋" w:cs="仿宋"/>
          <w:color w:val="auto"/>
          <w:highlight w:val="none"/>
        </w:rPr>
      </w:pPr>
    </w:p>
    <w:p>
      <w:pPr>
        <w:pStyle w:val="2"/>
        <w:numPr>
          <w:ilvl w:val="-1"/>
          <w:numId w:val="0"/>
        </w:numPr>
        <w:rPr>
          <w:rFonts w:ascii="仿宋" w:hAnsi="仿宋" w:eastAsia="仿宋" w:cs="仿宋"/>
          <w:color w:val="auto"/>
          <w:highlight w:val="none"/>
        </w:rPr>
      </w:pPr>
    </w:p>
    <w:p>
      <w:pPr>
        <w:pStyle w:val="2"/>
        <w:numPr>
          <w:ilvl w:val="-1"/>
          <w:numId w:val="0"/>
        </w:numPr>
        <w:rPr>
          <w:rFonts w:ascii="仿宋" w:hAnsi="仿宋" w:eastAsia="仿宋" w:cs="仿宋"/>
          <w:color w:val="auto"/>
          <w:highlight w:val="none"/>
        </w:rPr>
      </w:pPr>
    </w:p>
    <w:p>
      <w:pPr>
        <w:tabs>
          <w:tab w:val="left" w:pos="2505"/>
          <w:tab w:val="center" w:pos="4204"/>
        </w:tabs>
        <w:spacing w:after="0" w:line="360" w:lineRule="auto"/>
        <w:jc w:val="center"/>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招</w:t>
      </w:r>
    </w:p>
    <w:p>
      <w:pPr>
        <w:spacing w:after="0" w:line="360" w:lineRule="auto"/>
        <w:jc w:val="center"/>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标</w:t>
      </w:r>
    </w:p>
    <w:p>
      <w:pPr>
        <w:spacing w:after="0" w:line="360" w:lineRule="auto"/>
        <w:jc w:val="center"/>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文</w:t>
      </w:r>
    </w:p>
    <w:p>
      <w:pPr>
        <w:spacing w:after="0" w:line="360" w:lineRule="auto"/>
        <w:jc w:val="center"/>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件</w:t>
      </w:r>
    </w:p>
    <w:p>
      <w:pPr>
        <w:spacing w:after="0" w:line="360" w:lineRule="auto"/>
        <w:jc w:val="center"/>
        <w:rPr>
          <w:rFonts w:ascii="仿宋" w:hAnsi="仿宋" w:eastAsia="仿宋" w:cs="仿宋"/>
          <w:b/>
          <w:bCs/>
          <w:color w:val="auto"/>
          <w:sz w:val="32"/>
          <w:szCs w:val="32"/>
          <w:highlight w:val="none"/>
        </w:rPr>
      </w:pPr>
    </w:p>
    <w:p>
      <w:pPr>
        <w:spacing w:after="0" w:line="360" w:lineRule="auto"/>
        <w:rPr>
          <w:rFonts w:ascii="仿宋" w:hAnsi="仿宋" w:eastAsia="仿宋" w:cs="仿宋"/>
          <w:b/>
          <w:bCs/>
          <w:color w:val="auto"/>
          <w:highlight w:val="none"/>
        </w:rPr>
      </w:pPr>
    </w:p>
    <w:p>
      <w:pPr>
        <w:spacing w:after="0" w:line="360" w:lineRule="auto"/>
        <w:jc w:val="center"/>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四川·</w:t>
      </w:r>
      <w:r>
        <w:rPr>
          <w:rFonts w:hint="eastAsia" w:ascii="仿宋" w:hAnsi="仿宋" w:eastAsia="仿宋" w:cs="仿宋"/>
          <w:b/>
          <w:bCs/>
          <w:color w:val="auto"/>
          <w:sz w:val="32"/>
          <w:szCs w:val="32"/>
          <w:highlight w:val="none"/>
          <w:lang w:val="en-US" w:eastAsia="zh-CN"/>
        </w:rPr>
        <w:t>简阳</w:t>
      </w:r>
    </w:p>
    <w:p>
      <w:pPr>
        <w:spacing w:after="0" w:line="360" w:lineRule="auto"/>
        <w:jc w:val="center"/>
        <w:rPr>
          <w:rFonts w:hint="eastAsia" w:ascii="仿宋" w:hAnsi="仿宋" w:eastAsia="仿宋" w:cs="仿宋"/>
          <w:b/>
          <w:bCs/>
          <w:color w:val="auto"/>
          <w:sz w:val="32"/>
          <w:szCs w:val="32"/>
          <w:highlight w:val="none"/>
          <w:lang w:eastAsia="zh-CN"/>
        </w:rPr>
      </w:pPr>
      <w:bookmarkStart w:id="0" w:name="PO_代理公司_1"/>
      <w:r>
        <w:rPr>
          <w:rFonts w:hint="eastAsia" w:ascii="仿宋" w:hAnsi="仿宋" w:eastAsia="仿宋" w:cs="仿宋"/>
          <w:b/>
          <w:bCs/>
          <w:color w:val="auto"/>
          <w:sz w:val="32"/>
          <w:szCs w:val="32"/>
          <w:highlight w:val="none"/>
        </w:rPr>
        <w:t>采购人：</w:t>
      </w:r>
      <w:r>
        <w:rPr>
          <w:rFonts w:hint="eastAsia" w:ascii="仿宋" w:hAnsi="仿宋" w:eastAsia="仿宋" w:cs="仿宋"/>
          <w:b/>
          <w:bCs/>
          <w:color w:val="auto"/>
          <w:sz w:val="32"/>
          <w:szCs w:val="32"/>
          <w:highlight w:val="none"/>
          <w:lang w:eastAsia="zh-CN"/>
        </w:rPr>
        <w:t>简阳市图书馆</w:t>
      </w:r>
    </w:p>
    <w:bookmarkEnd w:id="0"/>
    <w:p>
      <w:pPr>
        <w:spacing w:after="0" w:line="360" w:lineRule="auto"/>
        <w:jc w:val="center"/>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 xml:space="preserve"> 采购代理机构：</w:t>
      </w:r>
      <w:r>
        <w:rPr>
          <w:rFonts w:hint="eastAsia" w:ascii="仿宋" w:hAnsi="仿宋" w:eastAsia="仿宋" w:cs="仿宋"/>
          <w:b/>
          <w:bCs/>
          <w:color w:val="auto"/>
          <w:sz w:val="32"/>
          <w:szCs w:val="32"/>
          <w:highlight w:val="none"/>
          <w:lang w:eastAsia="zh-CN"/>
        </w:rPr>
        <w:t>四川军贤工程项目管理有限公司</w:t>
      </w:r>
    </w:p>
    <w:p>
      <w:pPr>
        <w:spacing w:after="0" w:line="360" w:lineRule="auto"/>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共同编制</w:t>
      </w:r>
    </w:p>
    <w:p>
      <w:pPr>
        <w:spacing w:after="0" w:line="360" w:lineRule="auto"/>
        <w:jc w:val="center"/>
        <w:rPr>
          <w:rFonts w:ascii="仿宋" w:hAnsi="仿宋" w:eastAsia="仿宋" w:cs="仿宋"/>
          <w:color w:val="auto"/>
          <w:sz w:val="32"/>
          <w:szCs w:val="32"/>
          <w:highlight w:val="none"/>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134" w:right="1134" w:bottom="1134" w:left="1134" w:header="851" w:footer="992" w:gutter="0"/>
          <w:pgNumType w:start="1"/>
          <w:cols w:space="720" w:num="1"/>
          <w:titlePg/>
          <w:docGrid w:linePitch="312" w:charSpace="0"/>
        </w:sectPr>
      </w:pPr>
      <w:bookmarkStart w:id="1" w:name="PO_年份小写_1"/>
      <w:r>
        <w:rPr>
          <w:rFonts w:hint="eastAsia" w:ascii="仿宋" w:hAnsi="仿宋" w:eastAsia="仿宋" w:cs="仿宋"/>
          <w:b/>
          <w:bCs/>
          <w:color w:val="auto"/>
          <w:sz w:val="32"/>
          <w:szCs w:val="32"/>
          <w:highlight w:val="none"/>
          <w:lang w:val="zh-CN"/>
        </w:rPr>
        <w:t>二O</w:t>
      </w:r>
      <w:bookmarkEnd w:id="1"/>
      <w:r>
        <w:rPr>
          <w:rFonts w:hint="eastAsia" w:ascii="仿宋" w:hAnsi="仿宋" w:eastAsia="仿宋" w:cs="仿宋"/>
          <w:b/>
          <w:bCs/>
          <w:color w:val="auto"/>
          <w:sz w:val="32"/>
          <w:szCs w:val="32"/>
          <w:highlight w:val="none"/>
          <w:lang w:val="zh-CN"/>
        </w:rPr>
        <w:t>二</w:t>
      </w:r>
      <w:r>
        <w:rPr>
          <w:rFonts w:hint="eastAsia" w:ascii="仿宋" w:hAnsi="仿宋" w:eastAsia="仿宋" w:cs="仿宋"/>
          <w:b/>
          <w:bCs/>
          <w:color w:val="auto"/>
          <w:sz w:val="32"/>
          <w:szCs w:val="32"/>
          <w:highlight w:val="none"/>
        </w:rPr>
        <w:t>一</w:t>
      </w:r>
      <w:r>
        <w:rPr>
          <w:rFonts w:hint="eastAsia" w:ascii="仿宋" w:hAnsi="仿宋" w:eastAsia="仿宋" w:cs="仿宋"/>
          <w:b/>
          <w:bCs/>
          <w:color w:val="auto"/>
          <w:sz w:val="32"/>
          <w:szCs w:val="32"/>
          <w:highlight w:val="none"/>
          <w:lang w:val="zh-CN"/>
        </w:rPr>
        <w:t>年</w:t>
      </w:r>
      <w:r>
        <w:rPr>
          <w:rFonts w:hint="eastAsia" w:ascii="仿宋" w:hAnsi="仿宋" w:eastAsia="仿宋" w:cs="仿宋"/>
          <w:b/>
          <w:bCs/>
          <w:color w:val="auto"/>
          <w:sz w:val="32"/>
          <w:szCs w:val="32"/>
          <w:highlight w:val="none"/>
          <w:lang w:val="en-US" w:eastAsia="zh-CN"/>
        </w:rPr>
        <w:t>十</w:t>
      </w:r>
      <w:r>
        <w:rPr>
          <w:rFonts w:hint="eastAsia" w:ascii="仿宋" w:hAnsi="仿宋" w:eastAsia="仿宋" w:cs="仿宋"/>
          <w:b/>
          <w:bCs/>
          <w:color w:val="auto"/>
          <w:sz w:val="32"/>
          <w:szCs w:val="32"/>
          <w:highlight w:val="none"/>
          <w:lang w:val="zh-CN"/>
        </w:rPr>
        <w:t>月</w:t>
      </w:r>
    </w:p>
    <w:p>
      <w:pPr>
        <w:pStyle w:val="7"/>
        <w:spacing w:before="0" w:after="0"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目 录</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第一章投标邀请………………………………………………………………………2</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第二章投标人须知……………………………………………………………………5</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第三章投标文件格式…………………………………………………………………20</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第四章投标人和投标产品的资格、资质性及其他类似效力要求…………………48</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第五章投标人应当提供的资格、资质性及其他类似效力要求的相关证明材料…50</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第六章招标项目技术、服务、商务及其他要求……………………………………52</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第七章评标办法………………………………………………………………………56</w:t>
      </w:r>
    </w:p>
    <w:p>
      <w:pPr>
        <w:spacing w:after="0"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第八章政府采购合同（草案）………………………………………………………67</w:t>
      </w: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highlight w:val="none"/>
        </w:rPr>
      </w:pPr>
    </w:p>
    <w:p>
      <w:pPr>
        <w:tabs>
          <w:tab w:val="left" w:pos="315"/>
        </w:tabs>
        <w:spacing w:after="0" w:line="360" w:lineRule="auto"/>
        <w:jc w:val="left"/>
        <w:rPr>
          <w:rFonts w:ascii="仿宋" w:hAnsi="仿宋" w:eastAsia="仿宋" w:cs="仿宋"/>
          <w:color w:val="auto"/>
          <w:highlight w:val="none"/>
        </w:rPr>
        <w:sectPr>
          <w:footerReference r:id="rId13" w:type="first"/>
          <w:footerReference r:id="rId11" w:type="default"/>
          <w:footerReference r:id="rId12" w:type="even"/>
          <w:pgSz w:w="11907" w:h="16840"/>
          <w:pgMar w:top="1134" w:right="1134" w:bottom="1134" w:left="1134" w:header="851" w:footer="992" w:gutter="0"/>
          <w:pgNumType w:start="1"/>
          <w:cols w:space="720" w:num="1"/>
          <w:titlePg/>
          <w:docGrid w:linePitch="312" w:charSpace="0"/>
        </w:sectPr>
      </w:pPr>
      <w:r>
        <w:rPr>
          <w:rFonts w:hint="eastAsia" w:ascii="仿宋" w:hAnsi="仿宋" w:eastAsia="仿宋" w:cs="仿宋"/>
          <w:color w:val="auto"/>
          <w:highlight w:val="none"/>
        </w:rPr>
        <w:tab/>
      </w:r>
    </w:p>
    <w:p>
      <w:pPr>
        <w:pStyle w:val="4"/>
        <w:spacing w:before="0" w:after="0" w:line="360" w:lineRule="auto"/>
        <w:jc w:val="center"/>
        <w:rPr>
          <w:rFonts w:ascii="仿宋" w:hAnsi="仿宋" w:eastAsia="仿宋" w:cs="仿宋"/>
          <w:color w:val="auto"/>
          <w:sz w:val="36"/>
          <w:szCs w:val="36"/>
          <w:highlight w:val="none"/>
        </w:rPr>
      </w:pPr>
      <w:bookmarkStart w:id="2" w:name="_Hlt101843627"/>
      <w:bookmarkEnd w:id="2"/>
      <w:bookmarkStart w:id="3" w:name="_Hlt101233737"/>
      <w:bookmarkEnd w:id="3"/>
      <w:bookmarkStart w:id="4" w:name="_Toc24584"/>
      <w:bookmarkStart w:id="5" w:name="_Toc6066"/>
      <w:r>
        <w:rPr>
          <w:rFonts w:hint="eastAsia" w:ascii="仿宋" w:hAnsi="仿宋" w:eastAsia="仿宋" w:cs="仿宋"/>
          <w:color w:val="auto"/>
          <w:sz w:val="36"/>
          <w:szCs w:val="36"/>
          <w:highlight w:val="none"/>
        </w:rPr>
        <w:t>第一章  投标邀请</w:t>
      </w:r>
      <w:bookmarkEnd w:id="4"/>
      <w:bookmarkEnd w:id="5"/>
    </w:p>
    <w:p>
      <w:pPr>
        <w:tabs>
          <w:tab w:val="left" w:pos="7665"/>
        </w:tabs>
        <w:spacing w:after="0"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四川军贤工程项目管理有限公司</w:t>
      </w:r>
      <w:r>
        <w:rPr>
          <w:rFonts w:hint="eastAsia" w:ascii="仿宋" w:hAnsi="仿宋" w:eastAsia="仿宋" w:cs="仿宋"/>
          <w:color w:val="auto"/>
          <w:sz w:val="24"/>
          <w:highlight w:val="none"/>
          <w:u w:val="single"/>
        </w:rPr>
        <w:t>（采购代理机构）</w:t>
      </w:r>
      <w:r>
        <w:rPr>
          <w:rFonts w:hint="eastAsia" w:ascii="仿宋" w:hAnsi="仿宋" w:eastAsia="仿宋" w:cs="仿宋"/>
          <w:color w:val="auto"/>
          <w:sz w:val="24"/>
          <w:highlight w:val="none"/>
        </w:rPr>
        <w:t>受</w:t>
      </w:r>
      <w:r>
        <w:rPr>
          <w:rFonts w:hint="eastAsia" w:ascii="仿宋" w:hAnsi="仿宋" w:eastAsia="仿宋" w:cs="仿宋"/>
          <w:color w:val="auto"/>
          <w:sz w:val="24"/>
          <w:highlight w:val="none"/>
          <w:u w:val="single"/>
          <w:lang w:eastAsia="zh-CN"/>
        </w:rPr>
        <w:t>简阳市图书馆</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委托，拟对</w:t>
      </w:r>
      <w:bookmarkStart w:id="6" w:name="PO_默认文件内容_4"/>
      <w:r>
        <w:rPr>
          <w:rFonts w:hint="eastAsia" w:ascii="仿宋" w:hAnsi="仿宋" w:eastAsia="仿宋" w:cs="仿宋"/>
          <w:color w:val="auto"/>
          <w:sz w:val="24"/>
          <w:highlight w:val="none"/>
          <w:u w:val="single"/>
          <w:lang w:eastAsia="zh-CN"/>
        </w:rPr>
        <w:t>简阳市图书馆2021年新书采购</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进行国内公开招标，兹邀请符合本次招标要求的投标人参加投标。</w:t>
      </w:r>
      <w:bookmarkEnd w:id="6"/>
    </w:p>
    <w:p>
      <w:pPr>
        <w:spacing w:after="0" w:line="360" w:lineRule="auto"/>
        <w:ind w:right="31" w:rightChars="15" w:firstLine="482" w:firstLineChars="200"/>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一、采购项目编号：</w:t>
      </w:r>
      <w:r>
        <w:rPr>
          <w:rFonts w:ascii="微软雅黑" w:hAnsi="微软雅黑" w:eastAsia="微软雅黑" w:cs="微软雅黑"/>
          <w:i w:val="0"/>
          <w:iCs w:val="0"/>
          <w:caps w:val="0"/>
          <w:color w:val="auto"/>
          <w:spacing w:val="0"/>
          <w:sz w:val="21"/>
          <w:szCs w:val="21"/>
          <w:highlight w:val="none"/>
          <w:shd w:val="clear" w:fill="FFFFFF"/>
        </w:rPr>
        <w:t>510185202100230</w:t>
      </w:r>
      <w:r>
        <w:rPr>
          <w:rFonts w:hint="eastAsia" w:ascii="仿宋" w:hAnsi="仿宋" w:eastAsia="仿宋" w:cs="仿宋"/>
          <w:b/>
          <w:color w:val="auto"/>
          <w:sz w:val="24"/>
          <w:highlight w:val="none"/>
          <w:lang w:eastAsia="zh-CN"/>
        </w:rPr>
        <w:t xml:space="preserve"> </w:t>
      </w:r>
    </w:p>
    <w:p>
      <w:pPr>
        <w:spacing w:after="0" w:line="360" w:lineRule="auto"/>
        <w:ind w:right="31" w:rightChars="15" w:firstLine="482" w:firstLineChars="200"/>
        <w:rPr>
          <w:rFonts w:ascii="仿宋" w:hAnsi="仿宋" w:eastAsia="仿宋" w:cs="仿宋"/>
          <w:b/>
          <w:color w:val="auto"/>
          <w:sz w:val="24"/>
          <w:szCs w:val="32"/>
          <w:highlight w:val="none"/>
        </w:rPr>
      </w:pPr>
      <w:r>
        <w:rPr>
          <w:rFonts w:hint="eastAsia" w:ascii="仿宋" w:hAnsi="仿宋" w:eastAsia="仿宋" w:cs="仿宋"/>
          <w:b/>
          <w:bCs/>
          <w:color w:val="auto"/>
          <w:sz w:val="24"/>
          <w:highlight w:val="none"/>
        </w:rPr>
        <w:t>二、</w:t>
      </w:r>
      <w:r>
        <w:rPr>
          <w:rFonts w:hint="eastAsia" w:ascii="仿宋" w:hAnsi="仿宋" w:eastAsia="仿宋" w:cs="仿宋"/>
          <w:b/>
          <w:color w:val="auto"/>
          <w:sz w:val="24"/>
          <w:highlight w:val="none"/>
        </w:rPr>
        <w:t>招标项目名称：</w:t>
      </w:r>
      <w:r>
        <w:rPr>
          <w:rFonts w:hint="eastAsia" w:ascii="仿宋" w:hAnsi="仿宋" w:eastAsia="仿宋" w:cs="仿宋"/>
          <w:b/>
          <w:color w:val="auto"/>
          <w:sz w:val="24"/>
          <w:highlight w:val="none"/>
          <w:lang w:eastAsia="zh-CN"/>
        </w:rPr>
        <w:t>简阳市图书馆2021年新书采购</w:t>
      </w:r>
      <w:r>
        <w:rPr>
          <w:rFonts w:hint="eastAsia" w:ascii="仿宋" w:hAnsi="仿宋" w:eastAsia="仿宋" w:cs="仿宋"/>
          <w:b/>
          <w:color w:val="auto"/>
          <w:sz w:val="24"/>
          <w:szCs w:val="32"/>
          <w:highlight w:val="none"/>
        </w:rPr>
        <w:t>。</w:t>
      </w:r>
    </w:p>
    <w:p>
      <w:pPr>
        <w:spacing w:after="0" w:line="360" w:lineRule="auto"/>
        <w:ind w:right="31" w:rightChars="15" w:firstLine="482" w:firstLineChars="200"/>
        <w:rPr>
          <w:rFonts w:ascii="仿宋" w:hAnsi="仿宋" w:eastAsia="仿宋" w:cs="仿宋"/>
          <w:b/>
          <w:bCs/>
          <w:color w:val="auto"/>
          <w:sz w:val="24"/>
          <w:highlight w:val="none"/>
        </w:rPr>
      </w:pPr>
      <w:r>
        <w:rPr>
          <w:rFonts w:hint="eastAsia" w:ascii="仿宋" w:hAnsi="仿宋" w:eastAsia="仿宋" w:cs="仿宋"/>
          <w:b/>
          <w:color w:val="auto"/>
          <w:sz w:val="24"/>
          <w:szCs w:val="28"/>
          <w:highlight w:val="none"/>
        </w:rPr>
        <w:t>三、资金来源：</w:t>
      </w:r>
      <w:bookmarkStart w:id="7" w:name="PO_资金性质_1"/>
      <w:r>
        <w:rPr>
          <w:rFonts w:hint="eastAsia" w:ascii="仿宋" w:hAnsi="仿宋" w:eastAsia="仿宋" w:cs="仿宋"/>
          <w:color w:val="auto"/>
          <w:sz w:val="24"/>
          <w:highlight w:val="none"/>
          <w:u w:val="single"/>
        </w:rPr>
        <w:t>财政资金</w:t>
      </w:r>
      <w:bookmarkEnd w:id="7"/>
      <w:r>
        <w:rPr>
          <w:rFonts w:hint="eastAsia" w:ascii="仿宋" w:hAnsi="仿宋" w:eastAsia="仿宋" w:cs="仿宋"/>
          <w:color w:val="auto"/>
          <w:sz w:val="24"/>
          <w:highlight w:val="none"/>
        </w:rPr>
        <w:t>。政府采购实施计划备案表号：</w:t>
      </w: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2021）0465号</w:t>
      </w:r>
      <w:r>
        <w:rPr>
          <w:rFonts w:hint="eastAsia" w:ascii="仿宋" w:hAnsi="仿宋" w:eastAsia="仿宋" w:cs="仿宋"/>
          <w:color w:val="auto"/>
          <w:sz w:val="24"/>
          <w:highlight w:val="none"/>
        </w:rPr>
        <w:t>。预算品目：</w:t>
      </w:r>
      <w:r>
        <w:rPr>
          <w:rFonts w:hint="eastAsia" w:ascii="仿宋" w:hAnsi="仿宋" w:eastAsia="仿宋" w:cs="仿宋"/>
          <w:color w:val="auto"/>
          <w:sz w:val="24"/>
          <w:highlight w:val="none"/>
          <w:u w:val="single"/>
          <w:lang w:val="en-US" w:eastAsia="zh-CN"/>
        </w:rPr>
        <w:t xml:space="preserve"> 普通图书 </w:t>
      </w:r>
      <w:r>
        <w:rPr>
          <w:rFonts w:hint="eastAsia" w:ascii="仿宋" w:hAnsi="仿宋" w:eastAsia="仿宋" w:cs="仿宋"/>
          <w:color w:val="auto"/>
          <w:sz w:val="24"/>
          <w:highlight w:val="none"/>
        </w:rPr>
        <w:t>；预算金额：</w:t>
      </w:r>
      <w:r>
        <w:rPr>
          <w:rFonts w:hint="eastAsia" w:ascii="仿宋" w:hAnsi="仿宋" w:eastAsia="仿宋" w:cs="仿宋"/>
          <w:color w:val="auto"/>
          <w:sz w:val="24"/>
          <w:highlight w:val="none"/>
          <w:u w:val="single"/>
          <w:lang w:val="en-US" w:eastAsia="zh-CN"/>
        </w:rPr>
        <w:t>1200000元；</w:t>
      </w:r>
      <w:r>
        <w:rPr>
          <w:rFonts w:hint="eastAsia" w:ascii="仿宋" w:hAnsi="仿宋" w:eastAsia="仿宋" w:cs="仿宋"/>
          <w:color w:val="auto"/>
          <w:sz w:val="24"/>
          <w:highlight w:val="none"/>
          <w:u w:val="none"/>
          <w:lang w:val="en-US" w:eastAsia="zh-CN"/>
        </w:rPr>
        <w:t>最高限价为：</w:t>
      </w:r>
      <w:r>
        <w:rPr>
          <w:rFonts w:hint="eastAsia" w:ascii="仿宋" w:hAnsi="仿宋" w:eastAsia="仿宋" w:cs="仿宋"/>
          <w:color w:val="auto"/>
          <w:sz w:val="24"/>
          <w:highlight w:val="none"/>
          <w:u w:val="single"/>
          <w:lang w:val="en-US" w:eastAsia="zh-CN"/>
        </w:rPr>
        <w:t>1164000元；</w:t>
      </w:r>
      <w:r>
        <w:rPr>
          <w:rFonts w:hint="eastAsia" w:ascii="仿宋" w:hAnsi="仿宋" w:eastAsia="仿宋" w:cs="仿宋"/>
          <w:b w:val="0"/>
          <w:bCs w:val="0"/>
          <w:color w:val="auto"/>
          <w:sz w:val="24"/>
          <w:highlight w:val="none"/>
        </w:rPr>
        <w:t>采购标的：</w:t>
      </w:r>
      <w:r>
        <w:rPr>
          <w:rFonts w:hint="eastAsia" w:ascii="仿宋" w:hAnsi="仿宋" w:eastAsia="仿宋" w:cs="仿宋"/>
          <w:color w:val="auto"/>
          <w:sz w:val="24"/>
          <w:highlight w:val="none"/>
          <w:u w:val="single"/>
          <w:lang w:eastAsia="zh-CN"/>
        </w:rPr>
        <w:t>简阳市图书馆2021年新书采购</w:t>
      </w:r>
      <w:r>
        <w:rPr>
          <w:rFonts w:hint="eastAsia" w:ascii="仿宋" w:hAnsi="仿宋" w:eastAsia="仿宋" w:cs="仿宋"/>
          <w:color w:val="auto"/>
          <w:sz w:val="24"/>
          <w:highlight w:val="none"/>
        </w:rPr>
        <w:t>；</w:t>
      </w:r>
      <w:r>
        <w:rPr>
          <w:rFonts w:hint="eastAsia" w:ascii="仿宋" w:hAnsi="仿宋" w:eastAsia="仿宋" w:cs="仿宋"/>
          <w:b w:val="0"/>
          <w:bCs w:val="0"/>
          <w:color w:val="auto"/>
          <w:sz w:val="24"/>
          <w:highlight w:val="none"/>
        </w:rPr>
        <w:t>所属行业：</w:t>
      </w:r>
      <w:r>
        <w:rPr>
          <w:rFonts w:hint="eastAsia" w:ascii="仿宋" w:hAnsi="仿宋" w:eastAsia="仿宋" w:cs="仿宋"/>
          <w:color w:val="auto"/>
          <w:sz w:val="24"/>
          <w:highlight w:val="none"/>
          <w:u w:val="single"/>
          <w:lang w:val="en-US" w:eastAsia="zh-CN"/>
        </w:rPr>
        <w:t xml:space="preserve"> 其他未列明行业 </w:t>
      </w:r>
      <w:r>
        <w:rPr>
          <w:rFonts w:hint="eastAsia" w:ascii="仿宋" w:hAnsi="仿宋" w:eastAsia="仿宋" w:cs="仿宋"/>
          <w:color w:val="auto"/>
          <w:sz w:val="24"/>
          <w:highlight w:val="none"/>
        </w:rPr>
        <w:t>。</w:t>
      </w:r>
    </w:p>
    <w:p>
      <w:pPr>
        <w:spacing w:after="0"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四</w:t>
      </w:r>
      <w:r>
        <w:rPr>
          <w:rFonts w:hint="eastAsia" w:ascii="仿宋" w:hAnsi="仿宋" w:eastAsia="仿宋" w:cs="仿宋"/>
          <w:b/>
          <w:bCs/>
          <w:color w:val="auto"/>
          <w:sz w:val="24"/>
          <w:highlight w:val="none"/>
        </w:rPr>
        <w:t>、</w:t>
      </w:r>
      <w:r>
        <w:rPr>
          <w:rFonts w:hint="eastAsia" w:ascii="仿宋" w:hAnsi="仿宋" w:eastAsia="仿宋" w:cs="仿宋"/>
          <w:b/>
          <w:color w:val="auto"/>
          <w:sz w:val="24"/>
          <w:highlight w:val="none"/>
        </w:rPr>
        <w:t>招标项目简介：</w:t>
      </w:r>
    </w:p>
    <w:p>
      <w:pPr>
        <w:spacing w:after="0" w:line="360" w:lineRule="auto"/>
        <w:ind w:firstLine="480" w:firstLineChars="200"/>
        <w:rPr>
          <w:rFonts w:hint="eastAsia" w:ascii="仿宋" w:hAnsi="仿宋" w:eastAsia="仿宋" w:cs="仿宋"/>
          <w:bCs/>
          <w:color w:val="auto"/>
          <w:sz w:val="24"/>
          <w:highlight w:val="none"/>
        </w:rPr>
      </w:pPr>
      <w:bookmarkStart w:id="8" w:name="PO_默认文件内容_3"/>
      <w:r>
        <w:rPr>
          <w:rFonts w:hint="eastAsia" w:ascii="仿宋" w:hAnsi="仿宋" w:eastAsia="仿宋" w:cs="仿宋"/>
          <w:bCs/>
          <w:color w:val="auto"/>
          <w:sz w:val="24"/>
          <w:highlight w:val="none"/>
        </w:rPr>
        <w:t>公共图书馆具有多样性和综合性，为丰富馆藏文献资源，为读者提供更多的知识和信息载体，更好地发挥图书馆职能作用，现结合简阳市图书馆馆藏体系建设，以及截止2020年图书占比情况，特制定简阳市图书馆2021年纸质中文图书采购计划，本项目共</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个包。</w:t>
      </w:r>
    </w:p>
    <w:p>
      <w:pPr>
        <w:spacing w:after="0"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b w:val="0"/>
          <w:bCs/>
          <w:color w:val="auto"/>
          <w:sz w:val="24"/>
          <w:highlight w:val="none"/>
          <w:lang w:val="en-US" w:eastAsia="zh-CN"/>
        </w:rPr>
        <w:t>详细的技术参数要求及清单明细详见招标文件第6章。</w:t>
      </w:r>
      <w:bookmarkEnd w:id="8"/>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五、投标人参加本次政府采购活动，应当在提交投标文件前具备下列条件：</w:t>
      </w:r>
    </w:p>
    <w:p>
      <w:pPr>
        <w:pStyle w:val="25"/>
        <w:spacing w:after="0"/>
        <w:ind w:firstLine="600" w:firstLineChars="250"/>
        <w:rPr>
          <w:rFonts w:ascii="仿宋" w:hAnsi="仿宋" w:eastAsia="仿宋" w:cs="仿宋"/>
          <w:color w:val="auto"/>
          <w:sz w:val="24"/>
          <w:highlight w:val="none"/>
        </w:rPr>
      </w:pPr>
      <w:bookmarkStart w:id="9" w:name="PO_供应商资格条件_1"/>
      <w:r>
        <w:rPr>
          <w:rFonts w:hint="eastAsia" w:ascii="仿宋" w:hAnsi="仿宋" w:eastAsia="仿宋" w:cs="仿宋"/>
          <w:color w:val="auto"/>
          <w:sz w:val="24"/>
          <w:highlight w:val="none"/>
        </w:rPr>
        <w:t>1、具有独立承担民事责任的能力；</w:t>
      </w:r>
    </w:p>
    <w:p>
      <w:pPr>
        <w:tabs>
          <w:tab w:val="left" w:pos="7665"/>
        </w:tabs>
        <w:spacing w:after="0"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2、具有良好的商业信誉和健全的财务会计制度；</w:t>
      </w:r>
    </w:p>
    <w:p>
      <w:pPr>
        <w:tabs>
          <w:tab w:val="left" w:pos="7665"/>
        </w:tabs>
        <w:spacing w:after="0"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3、具有履行合同所必须的设备和专业技术能力；</w:t>
      </w:r>
    </w:p>
    <w:p>
      <w:pPr>
        <w:tabs>
          <w:tab w:val="left" w:pos="7665"/>
        </w:tabs>
        <w:spacing w:after="0"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4、具有依法缴纳税收和社会保障资金的良好记录；</w:t>
      </w:r>
    </w:p>
    <w:p>
      <w:pPr>
        <w:tabs>
          <w:tab w:val="left" w:pos="7665"/>
        </w:tabs>
        <w:spacing w:after="0" w:line="360" w:lineRule="auto"/>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5、参加本次政府采购活动前三年内，在经营活动中没有重大违法记录；</w:t>
      </w:r>
    </w:p>
    <w:p>
      <w:pPr>
        <w:pStyle w:val="25"/>
        <w:spacing w:after="0"/>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6、符合法律、行政法规规定的其他条件；</w:t>
      </w:r>
    </w:p>
    <w:p>
      <w:pPr>
        <w:pStyle w:val="25"/>
        <w:spacing w:after="0"/>
        <w:ind w:firstLine="600" w:firstLineChars="25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7、落实政府采购政策需满足的资格要求：本项目专门面向中小企业采购（监狱企业、残疾人福利企业视同小微企业）；</w:t>
      </w:r>
    </w:p>
    <w:p>
      <w:pPr>
        <w:pStyle w:val="25"/>
        <w:spacing w:after="0"/>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、根据采购项目提出的特殊条件：</w:t>
      </w:r>
    </w:p>
    <w:p>
      <w:pPr>
        <w:pStyle w:val="25"/>
        <w:spacing w:after="0"/>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1.参加本次政府采购活动的供应商及其现任法定代表人（分公司为主要负责人）在前三年不得具有行贿犯罪记录。</w:t>
      </w:r>
    </w:p>
    <w:p>
      <w:pPr>
        <w:pStyle w:val="25"/>
        <w:spacing w:after="0"/>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2.具备国家行政主管部</w:t>
      </w:r>
      <w:r>
        <w:rPr>
          <w:rFonts w:hint="eastAsia" w:ascii="仿宋" w:hAnsi="仿宋" w:eastAsia="仿宋" w:cs="仿宋"/>
          <w:color w:val="auto"/>
          <w:sz w:val="24"/>
          <w:highlight w:val="none"/>
          <w:lang w:eastAsia="zh-CN"/>
        </w:rPr>
        <w:t>门</w:t>
      </w:r>
      <w:r>
        <w:rPr>
          <w:rFonts w:hint="eastAsia" w:ascii="仿宋" w:hAnsi="仿宋" w:eastAsia="仿宋" w:cs="仿宋"/>
          <w:color w:val="auto"/>
          <w:sz w:val="24"/>
          <w:highlight w:val="none"/>
        </w:rPr>
        <w:t>颁发且在有效期内的《中华人民共和国出版物经营许可证》。</w:t>
      </w:r>
    </w:p>
    <w:p>
      <w:pPr>
        <w:pStyle w:val="25"/>
        <w:spacing w:after="0"/>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、本次政府采购活动不接受联合体的形式参加投标。</w:t>
      </w:r>
    </w:p>
    <w:bookmarkEnd w:id="9"/>
    <w:p>
      <w:pPr>
        <w:pStyle w:val="25"/>
        <w:spacing w:after="0"/>
        <w:ind w:firstLine="602" w:firstLineChars="250"/>
        <w:rPr>
          <w:rFonts w:ascii="仿宋" w:hAnsi="仿宋" w:eastAsia="仿宋" w:cs="仿宋"/>
          <w:b/>
          <w:color w:val="auto"/>
          <w:sz w:val="24"/>
          <w:highlight w:val="none"/>
        </w:rPr>
      </w:pPr>
      <w:r>
        <w:rPr>
          <w:rFonts w:hint="eastAsia" w:ascii="仿宋" w:hAnsi="仿宋" w:eastAsia="仿宋" w:cs="仿宋"/>
          <w:b/>
          <w:color w:val="auto"/>
          <w:sz w:val="24"/>
          <w:highlight w:val="none"/>
        </w:rPr>
        <w:t>六、禁止参加本次采购活动的</w:t>
      </w:r>
      <w:r>
        <w:rPr>
          <w:rFonts w:hint="eastAsia" w:ascii="仿宋" w:hAnsi="仿宋" w:eastAsia="仿宋" w:cs="仿宋"/>
          <w:b/>
          <w:bCs/>
          <w:color w:val="auto"/>
          <w:sz w:val="24"/>
          <w:highlight w:val="none"/>
        </w:rPr>
        <w:t>投标人</w:t>
      </w:r>
    </w:p>
    <w:p>
      <w:pPr>
        <w:pStyle w:val="25"/>
        <w:spacing w:after="0"/>
        <w:ind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根据《关于在政府采购活动中查询及使用信用记录有关问题的通知》（财库〔 2016 〕 125 号 ） 的 要 求 ， 采 购 代 理 机 构 将 通 过 “ 信用中国 ” 网 站（www.creditchina.gov.cn）、“中国政府采购网”网站（www.ccgp.gov.cn）等渠道查询投标人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投标人参加本项目的采购活动（采购代理机构出具的信用记录结果网页截图即可，投标人无须提供）。非企业参与投标时由投标人在投标文件中自行提供承诺函，格式自拟。</w:t>
      </w:r>
    </w:p>
    <w:p>
      <w:pPr>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七、招标文件获取时间、地点：</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招标文件获取时间：2021年</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28</w:t>
      </w:r>
      <w:r>
        <w:rPr>
          <w:rFonts w:hint="eastAsia" w:ascii="仿宋" w:hAnsi="仿宋" w:eastAsia="仿宋" w:cs="仿宋"/>
          <w:color w:val="auto"/>
          <w:sz w:val="24"/>
          <w:highlight w:val="none"/>
        </w:rPr>
        <w:t>日至2021年</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 xml:space="preserve"> 3</w:t>
      </w:r>
      <w:r>
        <w:rPr>
          <w:rFonts w:hint="eastAsia" w:ascii="仿宋" w:hAnsi="仿宋" w:eastAsia="仿宋" w:cs="仿宋"/>
          <w:color w:val="auto"/>
          <w:sz w:val="24"/>
          <w:highlight w:val="none"/>
        </w:rPr>
        <w:t xml:space="preserve">日（北京时间，法定节假日除外）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招标文件获取方式：投标人从“政府采购云平台”获取采购文件（网址：</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"https://www.zcygov.cn）项目采购—获取采购文件—申请获取采购文件。_x0005_"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https://www.zcygov.cn）。登录政府采购云平台—项目采购—获取采购文件—申请获取采购文件</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（1）本项目招标文件免费获取（招标文件获取后不退, 招标资格不能转让）。</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（2）投标人只有在“政府采购云平台”完成获取招标文件申请并下载招标文件后才视作依法参与本项目。如未在“政府采购云平台”内完成相关流程，引起的投标无效责任自负。</w:t>
      </w:r>
    </w:p>
    <w:p>
      <w:pPr>
        <w:spacing w:after="0" w:line="360" w:lineRule="auto"/>
        <w:ind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（3）本项目为电子招标投标项目，投标人参与本项目全过程中凡涉及系统操作请详见《供应商政府采购项目电子交易操作指南》。</w:t>
      </w:r>
    </w:p>
    <w:p>
      <w:pPr>
        <w:spacing w:after="0"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szCs w:val="28"/>
          <w:highlight w:val="none"/>
        </w:rPr>
        <w:t>八、</w:t>
      </w:r>
      <w:r>
        <w:rPr>
          <w:rFonts w:hint="eastAsia" w:ascii="仿宋" w:hAnsi="仿宋" w:eastAsia="仿宋" w:cs="仿宋"/>
          <w:b/>
          <w:color w:val="auto"/>
          <w:sz w:val="24"/>
          <w:highlight w:val="none"/>
        </w:rPr>
        <w:t>投标截止时间和开标时间：</w:t>
      </w:r>
      <w:r>
        <w:rPr>
          <w:rFonts w:hint="eastAsia" w:ascii="仿宋" w:hAnsi="仿宋" w:eastAsia="仿宋" w:cs="仿宋"/>
          <w:color w:val="auto"/>
          <w:sz w:val="24"/>
          <w:highlight w:val="none"/>
        </w:rPr>
        <w:t>2021年</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日1</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:30(北京时间)</w:t>
      </w:r>
      <w:r>
        <w:rPr>
          <w:rFonts w:hint="eastAsia" w:ascii="仿宋" w:hAnsi="仿宋" w:eastAsia="仿宋" w:cs="仿宋"/>
          <w:color w:val="auto"/>
          <w:sz w:val="24"/>
          <w:szCs w:val="28"/>
          <w:highlight w:val="none"/>
        </w:rPr>
        <w:t>。</w:t>
      </w:r>
    </w:p>
    <w:p>
      <w:pPr>
        <w:pStyle w:val="13"/>
        <w:spacing w:after="0" w:line="360" w:lineRule="auto"/>
        <w:ind w:firstLine="48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投标截止时间前，投标人应将加密的电子投标文件递交至“政府采购云平台”对应项目（包件）。</w:t>
      </w:r>
    </w:p>
    <w:p>
      <w:pPr>
        <w:numPr>
          <w:ilvl w:val="0"/>
          <w:numId w:val="3"/>
        </w:numPr>
        <w:spacing w:after="0" w:line="360" w:lineRule="auto"/>
        <w:ind w:firstLine="489" w:firstLineChars="203"/>
        <w:rPr>
          <w:rFonts w:ascii="仿宋" w:hAnsi="仿宋" w:eastAsia="仿宋" w:cs="仿宋"/>
          <w:b/>
          <w:color w:val="auto"/>
          <w:sz w:val="24"/>
          <w:szCs w:val="28"/>
          <w:highlight w:val="none"/>
        </w:rPr>
      </w:pPr>
      <w:r>
        <w:rPr>
          <w:rFonts w:hint="eastAsia" w:ascii="仿宋" w:hAnsi="仿宋" w:eastAsia="仿宋" w:cs="仿宋"/>
          <w:b/>
          <w:color w:val="auto"/>
          <w:sz w:val="24"/>
          <w:szCs w:val="28"/>
          <w:highlight w:val="none"/>
        </w:rPr>
        <w:t>开标地点：</w:t>
      </w:r>
    </w:p>
    <w:p>
      <w:pPr>
        <w:spacing w:after="0"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（1）本项目为不见面开标项目。</w:t>
      </w:r>
    </w:p>
    <w:p>
      <w:pPr>
        <w:spacing w:after="0" w:line="360" w:lineRule="auto"/>
        <w:ind w:firstLine="487" w:firstLineChars="203"/>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（2）开标地点：政府采购云平台(https://www.zcygov.cn)</w:t>
      </w:r>
    </w:p>
    <w:p>
      <w:pPr>
        <w:spacing w:after="0" w:line="360" w:lineRule="auto"/>
        <w:ind w:firstLine="487" w:firstLineChars="203"/>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（3）本项目只接受投标人加密并递交至“政府采购云平台”的投标文件。</w:t>
      </w:r>
    </w:p>
    <w:p>
      <w:pPr>
        <w:pStyle w:val="25"/>
        <w:spacing w:after="0"/>
        <w:ind w:firstLine="482"/>
        <w:rPr>
          <w:rFonts w:ascii="仿宋" w:hAnsi="仿宋" w:eastAsia="仿宋" w:cs="仿宋"/>
          <w:b/>
          <w:color w:val="auto"/>
          <w:sz w:val="24"/>
          <w:highlight w:val="none"/>
        </w:rPr>
      </w:pPr>
      <w:bookmarkStart w:id="10" w:name="PO_默认文件内容_13"/>
      <w:r>
        <w:rPr>
          <w:rFonts w:hint="eastAsia" w:ascii="仿宋" w:hAnsi="仿宋" w:eastAsia="仿宋" w:cs="仿宋"/>
          <w:b/>
          <w:color w:val="auto"/>
          <w:sz w:val="24"/>
          <w:highlight w:val="none"/>
        </w:rPr>
        <w:t>十、本投标邀请在四川政府采购网（www.ccgp-sichuan.gov.cn）上以公告形式发布。</w:t>
      </w:r>
      <w:bookmarkEnd w:id="10"/>
    </w:p>
    <w:p>
      <w:pPr>
        <w:pStyle w:val="25"/>
        <w:spacing w:after="0"/>
        <w:ind w:firstLine="482"/>
        <w:rPr>
          <w:rFonts w:ascii="仿宋" w:hAnsi="仿宋" w:eastAsia="仿宋" w:cs="仿宋"/>
          <w:b/>
          <w:color w:val="auto"/>
          <w:sz w:val="24"/>
          <w:highlight w:val="none"/>
        </w:rPr>
      </w:pPr>
      <w:r>
        <w:rPr>
          <w:rFonts w:hint="eastAsia" w:ascii="仿宋" w:hAnsi="仿宋" w:eastAsia="仿宋" w:cs="仿宋"/>
          <w:b/>
          <w:color w:val="auto"/>
          <w:sz w:val="24"/>
          <w:highlight w:val="none"/>
        </w:rPr>
        <w:t>十一、供应商信用融资：</w:t>
      </w:r>
    </w:p>
    <w:p>
      <w:pPr>
        <w:pStyle w:val="13"/>
        <w:spacing w:after="0" w:line="360" w:lineRule="auto"/>
        <w:ind w:firstLine="480"/>
        <w:rPr>
          <w:rFonts w:ascii="仿宋" w:hAnsi="仿宋" w:eastAsia="仿宋" w:cs="仿宋"/>
          <w:b/>
          <w:color w:val="auto"/>
          <w:sz w:val="24"/>
          <w:highlight w:val="none"/>
        </w:rPr>
      </w:pPr>
      <w:r>
        <w:rPr>
          <w:rFonts w:hint="eastAsia" w:ascii="仿宋" w:hAnsi="仿宋" w:eastAsia="仿宋" w:cs="仿宋"/>
          <w:color w:val="auto"/>
          <w:sz w:val="24"/>
          <w:szCs w:val="28"/>
          <w:highlight w:val="none"/>
        </w:rPr>
        <w:t>四川省正在推进政府采购供应商信用融资工作，相关要求详见《四川省财政厅关于推进四川省政府采购供应商信用融资工作的通知》（川财采〔2018〕123 号）、《成都市中小企业政府采购信用融资暂行办法》（成财采〔2019〕17 号）和《成都市财政局关于增补“蓉采贷”政策合作银行及做好相关工作的通知》（成财采发〔2020〕20号）等有关规定，上述文件请在四川政府采购网查询。</w:t>
      </w:r>
    </w:p>
    <w:p>
      <w:pPr>
        <w:pStyle w:val="25"/>
        <w:spacing w:after="0"/>
        <w:ind w:firstLine="482"/>
        <w:rPr>
          <w:rFonts w:ascii="仿宋" w:hAnsi="仿宋" w:eastAsia="仿宋" w:cs="仿宋"/>
          <w:b/>
          <w:color w:val="auto"/>
          <w:sz w:val="24"/>
          <w:highlight w:val="none"/>
        </w:rPr>
      </w:pPr>
      <w:r>
        <w:rPr>
          <w:rFonts w:hint="eastAsia" w:ascii="仿宋" w:hAnsi="仿宋" w:eastAsia="仿宋" w:cs="仿宋"/>
          <w:b/>
          <w:color w:val="auto"/>
          <w:sz w:val="24"/>
          <w:highlight w:val="none"/>
        </w:rPr>
        <w:t>十二、联系方式</w:t>
      </w:r>
    </w:p>
    <w:p>
      <w:pPr>
        <w:pStyle w:val="25"/>
        <w:spacing w:after="0"/>
        <w:ind w:firstLine="480"/>
        <w:rPr>
          <w:rFonts w:hint="eastAsia" w:ascii="仿宋" w:hAnsi="仿宋" w:eastAsia="仿宋" w:cs="仿宋"/>
          <w:b/>
          <w:bCs/>
          <w:color w:val="auto"/>
          <w:sz w:val="24"/>
          <w:highlight w:val="none"/>
          <w:lang w:eastAsia="zh-CN"/>
        </w:rPr>
      </w:pPr>
      <w:r>
        <w:rPr>
          <w:rFonts w:hint="eastAsia" w:ascii="仿宋" w:hAnsi="仿宋" w:eastAsia="仿宋" w:cs="仿宋"/>
          <w:bCs/>
          <w:color w:val="auto"/>
          <w:sz w:val="24"/>
          <w:highlight w:val="none"/>
        </w:rPr>
        <w:t>采 购 人</w:t>
      </w:r>
      <w:r>
        <w:rPr>
          <w:rFonts w:hint="eastAsia" w:ascii="仿宋" w:hAnsi="仿宋" w:eastAsia="仿宋" w:cs="仿宋"/>
          <w:b/>
          <w:color w:val="auto"/>
          <w:sz w:val="24"/>
          <w:highlight w:val="none"/>
        </w:rPr>
        <w:t>：</w:t>
      </w:r>
      <w:r>
        <w:rPr>
          <w:rFonts w:hint="eastAsia" w:ascii="仿宋" w:hAnsi="仿宋" w:eastAsia="仿宋" w:cs="仿宋"/>
          <w:bCs/>
          <w:color w:val="auto"/>
          <w:sz w:val="24"/>
          <w:highlight w:val="none"/>
          <w:lang w:eastAsia="zh-CN"/>
        </w:rPr>
        <w:t>简阳市图书馆</w:t>
      </w:r>
    </w:p>
    <w:p>
      <w:pPr>
        <w:pStyle w:val="25"/>
        <w:spacing w:after="0"/>
        <w:ind w:firstLine="48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地    址：</w:t>
      </w:r>
      <w:r>
        <w:rPr>
          <w:rStyle w:val="23"/>
          <w:rFonts w:hint="eastAsia" w:ascii="仿宋" w:hAnsi="仿宋" w:eastAsia="仿宋" w:cs="仿宋"/>
          <w:bCs/>
          <w:color w:val="auto"/>
          <w:sz w:val="24"/>
          <w:highlight w:val="none"/>
          <w:lang w:val="en-US" w:eastAsia="zh-CN"/>
        </w:rPr>
        <w:t xml:space="preserve">简阳市政府街138号           </w:t>
      </w:r>
    </w:p>
    <w:p>
      <w:pPr>
        <w:pStyle w:val="25"/>
        <w:spacing w:after="0"/>
        <w:ind w:firstLine="480"/>
        <w:rPr>
          <w:rFonts w:ascii="仿宋" w:hAnsi="仿宋" w:eastAsia="仿宋" w:cs="仿宋"/>
          <w:color w:val="auto"/>
          <w:sz w:val="24"/>
          <w:highlight w:val="none"/>
        </w:rPr>
      </w:pPr>
      <w:r>
        <w:rPr>
          <w:rFonts w:hint="eastAsia" w:ascii="仿宋" w:hAnsi="仿宋" w:eastAsia="仿宋" w:cs="仿宋"/>
          <w:color w:val="auto"/>
          <w:sz w:val="24"/>
          <w:highlight w:val="none"/>
        </w:rPr>
        <w:t>联 系 人：</w:t>
      </w:r>
      <w:r>
        <w:rPr>
          <w:rFonts w:hint="eastAsia" w:ascii="仿宋" w:hAnsi="仿宋" w:eastAsia="仿宋" w:cs="仿宋"/>
          <w:color w:val="auto"/>
          <w:sz w:val="24"/>
          <w:highlight w:val="none"/>
          <w:lang w:val="en-US" w:eastAsia="zh-CN"/>
        </w:rPr>
        <w:t>施</w:t>
      </w:r>
      <w:r>
        <w:rPr>
          <w:rFonts w:hint="eastAsia" w:ascii="仿宋" w:hAnsi="仿宋" w:eastAsia="仿宋" w:cs="仿宋"/>
          <w:color w:val="auto"/>
          <w:sz w:val="24"/>
          <w:highlight w:val="none"/>
        </w:rPr>
        <w:t>先生</w:t>
      </w:r>
    </w:p>
    <w:p>
      <w:pPr>
        <w:pStyle w:val="25"/>
        <w:spacing w:after="0"/>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val="en-US" w:eastAsia="zh-CN"/>
        </w:rPr>
        <w:t>18982926512</w:t>
      </w:r>
    </w:p>
    <w:p>
      <w:pPr>
        <w:pStyle w:val="25"/>
        <w:spacing w:after="0"/>
        <w:ind w:firstLine="480"/>
        <w:rPr>
          <w:rFonts w:hint="eastAsia" w:ascii="仿宋" w:hAnsi="仿宋" w:eastAsia="仿宋" w:cs="仿宋"/>
          <w:color w:val="auto"/>
          <w:sz w:val="24"/>
          <w:highlight w:val="none"/>
          <w:lang w:eastAsia="zh-CN"/>
        </w:rPr>
      </w:pPr>
      <w:r>
        <w:rPr>
          <w:rFonts w:hint="eastAsia" w:ascii="仿宋" w:hAnsi="仿宋" w:eastAsia="仿宋" w:cs="仿宋"/>
          <w:bCs/>
          <w:color w:val="auto"/>
          <w:sz w:val="24"/>
          <w:highlight w:val="none"/>
        </w:rPr>
        <w:t>采购代理机构：</w:t>
      </w:r>
      <w:r>
        <w:rPr>
          <w:rFonts w:hint="eastAsia" w:ascii="仿宋" w:hAnsi="仿宋" w:eastAsia="仿宋" w:cs="仿宋"/>
          <w:bCs/>
          <w:color w:val="auto"/>
          <w:sz w:val="24"/>
          <w:highlight w:val="none"/>
          <w:lang w:eastAsia="zh-CN"/>
        </w:rPr>
        <w:t>四川军贤工程项目管理有限公司</w:t>
      </w:r>
    </w:p>
    <w:p>
      <w:pPr>
        <w:pStyle w:val="25"/>
        <w:spacing w:after="0"/>
        <w:ind w:firstLine="480"/>
        <w:rPr>
          <w:rFonts w:hint="default" w:ascii="仿宋" w:hAnsi="仿宋" w:eastAsia="仿宋" w:cs="仿宋"/>
          <w:color w:val="auto"/>
          <w:szCs w:val="21"/>
          <w:highlight w:val="none"/>
          <w:lang w:val="en-US" w:eastAsia="zh-CN"/>
        </w:rPr>
      </w:pPr>
      <w:r>
        <w:rPr>
          <w:rFonts w:hint="eastAsia" w:ascii="仿宋" w:hAnsi="仿宋" w:eastAsia="仿宋" w:cs="仿宋"/>
          <w:color w:val="auto"/>
          <w:sz w:val="24"/>
          <w:highlight w:val="none"/>
        </w:rPr>
        <w:t>地    址：</w:t>
      </w:r>
      <w:r>
        <w:rPr>
          <w:rFonts w:hint="eastAsia" w:ascii="仿宋" w:hAnsi="仿宋" w:eastAsia="仿宋" w:cs="仿宋"/>
          <w:bCs/>
          <w:color w:val="auto"/>
          <w:sz w:val="24"/>
          <w:highlight w:val="none"/>
          <w:lang w:val="en-US" w:eastAsia="zh-CN"/>
        </w:rPr>
        <w:t>成都市双流区龙桥路6号宗申赛纳维132栋5楼502</w:t>
      </w:r>
    </w:p>
    <w:p>
      <w:pPr>
        <w:pStyle w:val="25"/>
        <w:spacing w:after="0"/>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 系 人：</w:t>
      </w:r>
      <w:r>
        <w:rPr>
          <w:rFonts w:hint="eastAsia" w:ascii="仿宋" w:hAnsi="仿宋" w:eastAsia="仿宋" w:cs="仿宋"/>
          <w:bCs/>
          <w:color w:val="auto"/>
          <w:sz w:val="24"/>
          <w:highlight w:val="none"/>
          <w:lang w:val="en-US" w:eastAsia="zh-CN"/>
        </w:rPr>
        <w:t>庄女士</w:t>
      </w:r>
    </w:p>
    <w:p>
      <w:pPr>
        <w:pStyle w:val="25"/>
        <w:spacing w:after="0"/>
        <w:ind w:firstLine="480"/>
        <w:rPr>
          <w:rFonts w:ascii="仿宋" w:hAnsi="仿宋" w:eastAsia="仿宋" w:cs="仿宋"/>
          <w:color w:val="auto"/>
          <w:highlight w:val="none"/>
        </w:rPr>
      </w:pPr>
      <w:r>
        <w:rPr>
          <w:rFonts w:hint="eastAsia" w:ascii="仿宋" w:hAnsi="仿宋" w:eastAsia="仿宋" w:cs="仿宋"/>
          <w:color w:val="auto"/>
          <w:sz w:val="24"/>
          <w:highlight w:val="none"/>
        </w:rPr>
        <w:t>联系电话：</w:t>
      </w:r>
      <w:r>
        <w:rPr>
          <w:rFonts w:hint="eastAsia" w:ascii="仿宋" w:hAnsi="仿宋" w:eastAsia="仿宋" w:cs="仿宋"/>
          <w:bCs/>
          <w:color w:val="auto"/>
          <w:sz w:val="24"/>
          <w:highlight w:val="none"/>
          <w:lang w:eastAsia="zh-CN"/>
        </w:rPr>
        <w:t>028-86958918</w:t>
      </w:r>
      <w:r>
        <w:rPr>
          <w:rFonts w:hint="eastAsia" w:ascii="仿宋" w:hAnsi="仿宋" w:eastAsia="仿宋" w:cs="仿宋"/>
          <w:color w:val="auto"/>
          <w:highlight w:val="none"/>
        </w:rPr>
        <w:tab/>
      </w:r>
    </w:p>
    <w:p>
      <w:pPr>
        <w:pStyle w:val="19"/>
        <w:spacing w:before="0" w:beforeAutospacing="0" w:after="0" w:afterAutospacing="0" w:line="360" w:lineRule="auto"/>
        <w:rPr>
          <w:rFonts w:ascii="仿宋" w:hAnsi="仿宋" w:eastAsia="仿宋" w:cs="仿宋"/>
          <w:color w:val="auto"/>
          <w:sz w:val="36"/>
          <w:szCs w:val="36"/>
          <w:highlight w:val="none"/>
        </w:rPr>
        <w:sectPr>
          <w:footerReference r:id="rId15" w:type="default"/>
          <w:headerReference r:id="rId14" w:type="even"/>
          <w:footerReference r:id="rId16" w:type="even"/>
          <w:pgSz w:w="11907" w:h="16840"/>
          <w:pgMar w:top="1134" w:right="1134" w:bottom="1134" w:left="1134" w:header="851" w:footer="992" w:gutter="0"/>
          <w:cols w:space="720" w:num="1"/>
          <w:docGrid w:linePitch="312" w:charSpace="0"/>
        </w:sectPr>
      </w:pPr>
      <w:bookmarkStart w:id="11" w:name="_Toc12497"/>
      <w:bookmarkStart w:id="12" w:name="_Toc12420"/>
      <w:bookmarkStart w:id="13" w:name="_Toc213396759"/>
      <w:bookmarkStart w:id="14" w:name="_Toc213397009"/>
      <w:bookmarkStart w:id="15" w:name="_Toc213496267"/>
      <w:bookmarkStart w:id="16" w:name="_Toc217446031"/>
      <w:bookmarkStart w:id="17" w:name="_Toc213396945"/>
    </w:p>
    <w:p>
      <w:pPr>
        <w:pStyle w:val="4"/>
        <w:spacing w:before="0" w:after="0" w:line="400" w:lineRule="exact"/>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第二章  投标人须知</w:t>
      </w:r>
      <w:bookmarkEnd w:id="11"/>
      <w:bookmarkEnd w:id="12"/>
    </w:p>
    <w:p>
      <w:pPr>
        <w:pStyle w:val="5"/>
        <w:spacing w:before="0" w:after="0" w:line="400" w:lineRule="exact"/>
        <w:jc w:val="center"/>
        <w:rPr>
          <w:rFonts w:ascii="仿宋" w:hAnsi="仿宋" w:eastAsia="仿宋" w:cs="仿宋"/>
          <w:color w:val="auto"/>
          <w:highlight w:val="none"/>
        </w:rPr>
      </w:pPr>
      <w:r>
        <w:rPr>
          <w:rFonts w:hint="eastAsia" w:ascii="仿宋" w:hAnsi="仿宋" w:eastAsia="仿宋" w:cs="仿宋"/>
          <w:color w:val="auto"/>
          <w:highlight w:val="none"/>
        </w:rPr>
        <w:t>一、投标人须知附表</w:t>
      </w:r>
    </w:p>
    <w:bookmarkEnd w:id="13"/>
    <w:bookmarkEnd w:id="14"/>
    <w:bookmarkEnd w:id="15"/>
    <w:bookmarkEnd w:id="16"/>
    <w:bookmarkEnd w:id="17"/>
    <w:tbl>
      <w:tblPr>
        <w:tblStyle w:val="2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8"/>
        <w:gridCol w:w="64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 w:hRule="atLeast"/>
          <w:tblHeader/>
          <w:jc w:val="center"/>
        </w:trPr>
        <w:tc>
          <w:tcPr>
            <w:tcW w:w="838" w:type="dxa"/>
            <w:vAlign w:val="center"/>
          </w:tcPr>
          <w:p>
            <w:pPr>
              <w:pStyle w:val="26"/>
              <w:spacing w:after="0" w:line="400" w:lineRule="exact"/>
              <w:ind w:left="9"/>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序号</w:t>
            </w:r>
          </w:p>
        </w:tc>
        <w:tc>
          <w:tcPr>
            <w:tcW w:w="2238" w:type="dxa"/>
            <w:vAlign w:val="center"/>
          </w:tcPr>
          <w:p>
            <w:pPr>
              <w:pStyle w:val="26"/>
              <w:spacing w:after="0" w:line="400" w:lineRule="exact"/>
              <w:ind w:left="38"/>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条款名称</w:t>
            </w:r>
          </w:p>
        </w:tc>
        <w:tc>
          <w:tcPr>
            <w:tcW w:w="6425" w:type="dxa"/>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838" w:type="dxa"/>
            <w:vMerge w:val="restart"/>
            <w:vAlign w:val="center"/>
          </w:tcPr>
          <w:p>
            <w:pPr>
              <w:pStyle w:val="26"/>
              <w:spacing w:after="0" w:line="400" w:lineRule="exact"/>
              <w:ind w:right="230"/>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w:t>
            </w:r>
          </w:p>
        </w:tc>
        <w:tc>
          <w:tcPr>
            <w:tcW w:w="2238" w:type="dxa"/>
            <w:tcBorders>
              <w:bottom w:val="single" w:color="auto" w:sz="4" w:space="0"/>
            </w:tcBorders>
            <w:vAlign w:val="center"/>
          </w:tcPr>
          <w:p>
            <w:pPr>
              <w:pStyle w:val="26"/>
              <w:spacing w:after="0" w:line="400" w:lineRule="exact"/>
              <w:ind w:left="38"/>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采购预算</w:t>
            </w:r>
          </w:p>
          <w:p>
            <w:pPr>
              <w:pStyle w:val="26"/>
              <w:spacing w:after="0" w:line="400" w:lineRule="exact"/>
              <w:ind w:left="38"/>
              <w:jc w:val="center"/>
              <w:rPr>
                <w:rFonts w:ascii="仿宋" w:hAnsi="仿宋" w:eastAsia="仿宋" w:cs="仿宋"/>
                <w:color w:val="auto"/>
                <w:kern w:val="2"/>
                <w:sz w:val="21"/>
                <w:szCs w:val="21"/>
                <w:highlight w:val="none"/>
              </w:rPr>
            </w:pPr>
            <w:r>
              <w:rPr>
                <w:rFonts w:hint="eastAsia" w:ascii="仿宋" w:hAnsi="仿宋" w:eastAsia="仿宋" w:cs="仿宋"/>
                <w:b/>
                <w:bCs/>
                <w:color w:val="auto"/>
                <w:sz w:val="21"/>
                <w:szCs w:val="21"/>
                <w:highlight w:val="none"/>
              </w:rPr>
              <w:t>（实质性要求）</w:t>
            </w:r>
          </w:p>
        </w:tc>
        <w:tc>
          <w:tcPr>
            <w:tcW w:w="6425" w:type="dxa"/>
            <w:tcBorders>
              <w:bottom w:val="single" w:color="auto" w:sz="4" w:space="0"/>
            </w:tcBorders>
          </w:tcPr>
          <w:p>
            <w:pPr>
              <w:widowControl/>
              <w:spacing w:after="0" w:line="400" w:lineRule="exact"/>
              <w:ind w:firstLine="210" w:firstLineChars="100"/>
              <w:rPr>
                <w:rFonts w:hint="eastAsia" w:ascii="仿宋" w:hAnsi="仿宋" w:eastAsia="仿宋" w:cs="仿宋"/>
                <w:color w:val="auto"/>
                <w:kern w:val="0"/>
                <w:szCs w:val="21"/>
                <w:highlight w:val="none"/>
              </w:rPr>
            </w:pPr>
            <w:bookmarkStart w:id="18" w:name="PO_预算分包信息_1"/>
          </w:p>
          <w:p>
            <w:pPr>
              <w:widowControl/>
              <w:spacing w:after="0" w:line="400" w:lineRule="exact"/>
              <w:ind w:firstLine="210" w:firstLineChars="100"/>
              <w:jc w:val="both"/>
              <w:rPr>
                <w:rFonts w:ascii="仿宋" w:hAnsi="仿宋" w:eastAsia="仿宋" w:cs="仿宋"/>
                <w:color w:val="auto"/>
                <w:kern w:val="2"/>
                <w:sz w:val="21"/>
                <w:szCs w:val="21"/>
                <w:highlight w:val="none"/>
              </w:rPr>
            </w:pPr>
            <w:r>
              <w:rPr>
                <w:rFonts w:hint="eastAsia" w:ascii="仿宋" w:hAnsi="仿宋" w:eastAsia="仿宋" w:cs="仿宋"/>
                <w:color w:val="auto"/>
                <w:kern w:val="0"/>
                <w:szCs w:val="21"/>
                <w:highlight w:val="none"/>
              </w:rPr>
              <w:t>采购预算：</w:t>
            </w:r>
            <w:r>
              <w:rPr>
                <w:rFonts w:hint="eastAsia" w:ascii="仿宋" w:hAnsi="仿宋" w:eastAsia="仿宋" w:cs="仿宋"/>
                <w:color w:val="auto"/>
                <w:kern w:val="0"/>
                <w:sz w:val="21"/>
                <w:szCs w:val="21"/>
                <w:highlight w:val="none"/>
                <w:u w:val="none"/>
                <w:lang w:val="en-US" w:eastAsia="zh-CN"/>
              </w:rPr>
              <w:t>1200000元；</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838" w:type="dxa"/>
            <w:vMerge w:val="continue"/>
            <w:vAlign w:val="center"/>
          </w:tcPr>
          <w:p>
            <w:pPr>
              <w:spacing w:after="0" w:line="400" w:lineRule="exact"/>
              <w:rPr>
                <w:rFonts w:ascii="仿宋" w:hAnsi="仿宋" w:eastAsia="仿宋" w:cs="仿宋"/>
                <w:color w:val="auto"/>
                <w:szCs w:val="21"/>
                <w:highlight w:val="none"/>
              </w:rPr>
            </w:pPr>
          </w:p>
        </w:tc>
        <w:tc>
          <w:tcPr>
            <w:tcW w:w="2238" w:type="dxa"/>
            <w:tcBorders>
              <w:top w:val="single" w:color="auto" w:sz="4" w:space="0"/>
            </w:tcBorders>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最高限价</w:t>
            </w:r>
          </w:p>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
                <w:bCs/>
                <w:color w:val="auto"/>
                <w:sz w:val="21"/>
                <w:szCs w:val="21"/>
                <w:highlight w:val="none"/>
              </w:rPr>
              <w:t>实质性要求）</w:t>
            </w:r>
          </w:p>
        </w:tc>
        <w:tc>
          <w:tcPr>
            <w:tcW w:w="6425" w:type="dxa"/>
            <w:tcBorders>
              <w:top w:val="single" w:color="auto" w:sz="4" w:space="0"/>
            </w:tcBorders>
          </w:tcPr>
          <w:p>
            <w:pPr>
              <w:widowControl/>
              <w:spacing w:after="0" w:line="400" w:lineRule="exact"/>
              <w:ind w:firstLine="210" w:firstLineChars="100"/>
              <w:jc w:val="both"/>
              <w:rPr>
                <w:rFonts w:hint="eastAsia" w:ascii="仿宋" w:hAnsi="仿宋" w:eastAsia="仿宋" w:cs="仿宋"/>
                <w:color w:val="auto"/>
                <w:kern w:val="0"/>
                <w:szCs w:val="21"/>
                <w:highlight w:val="none"/>
              </w:rPr>
            </w:pPr>
            <w:bookmarkStart w:id="19" w:name="PO_限价分包信息_1"/>
            <w:r>
              <w:rPr>
                <w:rFonts w:hint="eastAsia" w:ascii="仿宋" w:hAnsi="仿宋" w:eastAsia="仿宋" w:cs="仿宋"/>
                <w:color w:val="auto"/>
                <w:kern w:val="0"/>
                <w:szCs w:val="21"/>
                <w:highlight w:val="none"/>
              </w:rPr>
              <w:t>最高限价：</w:t>
            </w:r>
            <w:bookmarkEnd w:id="19"/>
            <w:r>
              <w:rPr>
                <w:rFonts w:hint="eastAsia" w:ascii="仿宋" w:hAnsi="仿宋" w:eastAsia="仿宋" w:cs="仿宋"/>
                <w:color w:val="auto"/>
                <w:kern w:val="0"/>
                <w:szCs w:val="21"/>
                <w:highlight w:val="none"/>
                <w:lang w:val="en-US" w:eastAsia="zh-CN"/>
              </w:rPr>
              <w:t>1164000元</w:t>
            </w:r>
          </w:p>
          <w:p>
            <w:pPr>
              <w:widowControl/>
              <w:spacing w:after="0" w:line="400" w:lineRule="exact"/>
              <w:ind w:firstLine="210" w:firstLineChars="100"/>
              <w:jc w:val="both"/>
              <w:rPr>
                <w:rFonts w:hint="eastAsia" w:ascii="仿宋" w:hAnsi="仿宋" w:eastAsia="仿宋" w:cs="仿宋"/>
                <w:color w:val="auto"/>
                <w:kern w:val="0"/>
                <w:szCs w:val="21"/>
                <w:highlight w:val="none"/>
              </w:rPr>
            </w:pPr>
            <w:bookmarkStart w:id="20" w:name="PO_默认文件内容_27"/>
            <w:r>
              <w:rPr>
                <w:rFonts w:hint="eastAsia" w:ascii="仿宋" w:hAnsi="仿宋" w:eastAsia="仿宋" w:cs="仿宋"/>
                <w:color w:val="auto"/>
                <w:kern w:val="0"/>
                <w:szCs w:val="21"/>
                <w:highlight w:val="none"/>
                <w:lang w:val="en-US" w:eastAsia="zh-CN"/>
              </w:rPr>
              <w:t>本项目按照相应图书定价进行折扣率报价（报价不得高于相应图书定价，否则作无效投标报价处理），最终采购总价不得</w:t>
            </w:r>
            <w:r>
              <w:rPr>
                <w:rFonts w:hint="eastAsia" w:ascii="仿宋" w:hAnsi="仿宋" w:eastAsia="仿宋" w:cs="仿宋"/>
                <w:color w:val="auto"/>
                <w:kern w:val="0"/>
                <w:szCs w:val="21"/>
                <w:highlight w:val="none"/>
              </w:rPr>
              <w:t>超过最高限价。</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38" w:type="dxa"/>
            <w:vMerge w:val="continue"/>
            <w:vAlign w:val="center"/>
          </w:tcPr>
          <w:p>
            <w:pPr>
              <w:spacing w:after="0" w:line="400" w:lineRule="exact"/>
              <w:rPr>
                <w:rFonts w:ascii="仿宋" w:hAnsi="仿宋" w:eastAsia="仿宋" w:cs="仿宋"/>
                <w:color w:val="auto"/>
                <w:szCs w:val="21"/>
                <w:highlight w:val="none"/>
              </w:rPr>
            </w:pPr>
          </w:p>
        </w:tc>
        <w:tc>
          <w:tcPr>
            <w:tcW w:w="2238" w:type="dxa"/>
            <w:tcBorders>
              <w:top w:val="single" w:color="auto" w:sz="4" w:space="0"/>
            </w:tcBorders>
            <w:vAlign w:val="center"/>
          </w:tcPr>
          <w:p>
            <w:pPr>
              <w:pStyle w:val="26"/>
              <w:spacing w:after="0"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定向采购</w:t>
            </w:r>
          </w:p>
          <w:p>
            <w:pPr>
              <w:pStyle w:val="26"/>
              <w:spacing w:after="0"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
                <w:bCs/>
                <w:color w:val="auto"/>
                <w:sz w:val="21"/>
                <w:szCs w:val="21"/>
                <w:highlight w:val="none"/>
              </w:rPr>
              <w:t>实质性要求）</w:t>
            </w:r>
          </w:p>
        </w:tc>
        <w:tc>
          <w:tcPr>
            <w:tcW w:w="6425" w:type="dxa"/>
            <w:tcBorders>
              <w:top w:val="single" w:color="auto" w:sz="4" w:space="0"/>
            </w:tcBorders>
            <w:vAlign w:val="center"/>
          </w:tcPr>
          <w:p>
            <w:pPr>
              <w:widowControl/>
              <w:spacing w:after="0" w:line="400" w:lineRule="exact"/>
              <w:ind w:firstLine="210" w:firstLineChars="100"/>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本项目专门面向中小企业</w:t>
            </w:r>
            <w:r>
              <w:rPr>
                <w:rFonts w:hint="eastAsia" w:ascii="仿宋" w:hAnsi="仿宋" w:eastAsia="仿宋" w:cs="仿宋"/>
                <w:color w:val="auto"/>
                <w:kern w:val="0"/>
                <w:sz w:val="21"/>
                <w:szCs w:val="21"/>
                <w:highlight w:val="none"/>
                <w:lang w:val="en-US" w:eastAsia="zh-CN"/>
              </w:rPr>
              <w:t>采购</w:t>
            </w:r>
          </w:p>
          <w:p>
            <w:pPr>
              <w:widowControl/>
              <w:spacing w:after="0" w:line="400" w:lineRule="exact"/>
              <w:ind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u w:val="none"/>
                <w:lang w:val="en-US" w:eastAsia="zh-CN"/>
              </w:rPr>
              <w:t>（监狱企业、残疾人福利企业视同小微企业）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8" w:type="dxa"/>
            <w:vMerge w:val="continue"/>
            <w:vAlign w:val="center"/>
          </w:tcPr>
          <w:p>
            <w:pPr>
              <w:pStyle w:val="26"/>
              <w:spacing w:after="0" w:line="400" w:lineRule="exact"/>
              <w:ind w:firstLine="240" w:firstLineChars="100"/>
              <w:jc w:val="both"/>
              <w:rPr>
                <w:rFonts w:ascii="仿宋" w:hAnsi="仿宋" w:eastAsia="仿宋" w:cs="仿宋"/>
                <w:color w:val="auto"/>
                <w:highlight w:val="none"/>
              </w:rPr>
            </w:pPr>
          </w:p>
        </w:tc>
        <w:tc>
          <w:tcPr>
            <w:tcW w:w="2238" w:type="dxa"/>
            <w:tcBorders>
              <w:top w:val="single" w:color="auto" w:sz="4" w:space="0"/>
            </w:tcBorders>
            <w:vAlign w:val="center"/>
          </w:tcPr>
          <w:p>
            <w:pPr>
              <w:pStyle w:val="26"/>
              <w:spacing w:after="0"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联合体投标</w:t>
            </w:r>
          </w:p>
          <w:p>
            <w:pPr>
              <w:pStyle w:val="26"/>
              <w:spacing w:after="0"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
                <w:bCs/>
                <w:color w:val="auto"/>
                <w:sz w:val="21"/>
                <w:szCs w:val="21"/>
                <w:highlight w:val="none"/>
              </w:rPr>
              <w:t>实质性要求）</w:t>
            </w:r>
          </w:p>
        </w:tc>
        <w:tc>
          <w:tcPr>
            <w:tcW w:w="6425" w:type="dxa"/>
            <w:tcBorders>
              <w:top w:val="single" w:color="auto" w:sz="4" w:space="0"/>
            </w:tcBorders>
            <w:vAlign w:val="center"/>
          </w:tcPr>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本项目不允许联合体投标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838" w:type="dxa"/>
            <w:vAlign w:val="center"/>
          </w:tcPr>
          <w:p>
            <w:pPr>
              <w:pStyle w:val="26"/>
              <w:spacing w:after="0" w:line="400" w:lineRule="exact"/>
              <w:ind w:right="230"/>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2</w:t>
            </w:r>
          </w:p>
        </w:tc>
        <w:tc>
          <w:tcPr>
            <w:tcW w:w="2238" w:type="dxa"/>
            <w:vAlign w:val="center"/>
          </w:tcPr>
          <w:p>
            <w:pPr>
              <w:pStyle w:val="26"/>
              <w:spacing w:after="0" w:line="400" w:lineRule="exact"/>
              <w:ind w:left="38"/>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低于成本价不正当</w:t>
            </w:r>
          </w:p>
          <w:p>
            <w:pPr>
              <w:pStyle w:val="26"/>
              <w:spacing w:after="0" w:line="400" w:lineRule="exact"/>
              <w:ind w:left="38"/>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竞争预防措施</w:t>
            </w:r>
          </w:p>
          <w:p>
            <w:pPr>
              <w:pStyle w:val="26"/>
              <w:spacing w:after="0" w:line="400" w:lineRule="exact"/>
              <w:ind w:left="38"/>
              <w:jc w:val="center"/>
              <w:rPr>
                <w:rFonts w:ascii="仿宋" w:hAnsi="仿宋" w:eastAsia="仿宋" w:cs="仿宋"/>
                <w:color w:val="auto"/>
                <w:kern w:val="2"/>
                <w:sz w:val="21"/>
                <w:szCs w:val="21"/>
                <w:highlight w:val="none"/>
              </w:rPr>
            </w:pPr>
            <w:r>
              <w:rPr>
                <w:rFonts w:hint="eastAsia" w:ascii="仿宋" w:hAnsi="仿宋" w:eastAsia="仿宋" w:cs="仿宋"/>
                <w:b/>
                <w:bCs/>
                <w:color w:val="auto"/>
                <w:sz w:val="21"/>
                <w:szCs w:val="21"/>
                <w:highlight w:val="none"/>
              </w:rPr>
              <w:t>（实质性要求）</w:t>
            </w:r>
          </w:p>
        </w:tc>
        <w:tc>
          <w:tcPr>
            <w:tcW w:w="6425" w:type="dxa"/>
            <w:vAlign w:val="center"/>
          </w:tcPr>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评标委员会认为投标人的报价明显低于其他通过符合性审查投标 人的报价，有可能影响产品质量或者不能诚信履约的，应当要求其在评标现场合理的时间内提供书面说明，必要时提交相关证明材料。 投标人书面说明应当按照国家财务会计制度的规定要求，逐项就投标人提供的货物、工程和服务的主营业务成本（应根据投标人企业类型予以区别）、税金及附加、销售费用、管理费用、财务 费用等成本构成事项详细陈述。 投标人书面说明应当签字确认或者加盖公章，否则无效。书面说明的签字确认，投标人为法人的，由其法定代表人或者代理人签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 明其报价合理性的，评标委员会应当将其作为无效投标处理。</w:t>
            </w:r>
          </w:p>
          <w:p>
            <w:pPr>
              <w:pStyle w:val="26"/>
              <w:spacing w:after="0" w:line="400" w:lineRule="exact"/>
              <w:ind w:firstLine="211" w:firstLineChars="100"/>
              <w:jc w:val="both"/>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注：</w:t>
            </w:r>
            <w:r>
              <w:rPr>
                <w:rFonts w:hint="eastAsia" w:ascii="仿宋" w:hAnsi="仿宋" w:eastAsia="仿宋" w:cs="仿宋"/>
                <w:b/>
                <w:bCs/>
                <w:color w:val="auto"/>
                <w:sz w:val="21"/>
                <w:szCs w:val="21"/>
                <w:highlight w:val="none"/>
                <w:lang w:val="zh-CN"/>
              </w:rPr>
              <w:t>投标人提交的书面说明、相关证明材料（如涉及），应当加盖投标人（法定名称）电子签章，在评标委员会要求的时间内通过政府采购云平台进行递交，否则无效（给予投标人澄清、说明的时间不得少于</w:t>
            </w:r>
            <w:r>
              <w:rPr>
                <w:rFonts w:hint="eastAsia" w:ascii="仿宋" w:hAnsi="仿宋" w:eastAsia="仿宋" w:cs="仿宋"/>
                <w:b/>
                <w:bCs/>
                <w:color w:val="auto"/>
                <w:sz w:val="21"/>
                <w:szCs w:val="21"/>
                <w:highlight w:val="none"/>
              </w:rPr>
              <w:t>30分钟，</w:t>
            </w:r>
            <w:r>
              <w:rPr>
                <w:rFonts w:hint="eastAsia" w:ascii="仿宋" w:hAnsi="仿宋" w:eastAsia="仿宋" w:cs="仿宋"/>
                <w:b/>
                <w:bCs/>
                <w:color w:val="auto"/>
                <w:sz w:val="21"/>
                <w:szCs w:val="21"/>
                <w:highlight w:val="none"/>
                <w:lang w:val="zh-CN"/>
              </w:rPr>
              <w:t>投标人</w:t>
            </w:r>
            <w:r>
              <w:rPr>
                <w:rFonts w:hint="eastAsia" w:ascii="仿宋" w:hAnsi="仿宋" w:eastAsia="仿宋" w:cs="仿宋"/>
                <w:b/>
                <w:bCs/>
                <w:color w:val="auto"/>
                <w:sz w:val="21"/>
                <w:szCs w:val="21"/>
                <w:highlight w:val="none"/>
              </w:rPr>
              <w:t>已明确表示澄清、说明完毕的除外</w:t>
            </w:r>
            <w:r>
              <w:rPr>
                <w:rFonts w:hint="eastAsia" w:ascii="仿宋" w:hAnsi="仿宋" w:eastAsia="仿宋" w:cs="仿宋"/>
                <w:b/>
                <w:bCs/>
                <w:color w:val="auto"/>
                <w:sz w:val="21"/>
                <w:szCs w:val="21"/>
                <w:highlight w:val="none"/>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2" w:hRule="atLeast"/>
          <w:jc w:val="center"/>
        </w:trPr>
        <w:tc>
          <w:tcPr>
            <w:tcW w:w="838" w:type="dxa"/>
            <w:vAlign w:val="center"/>
          </w:tcPr>
          <w:p>
            <w:pPr>
              <w:pStyle w:val="26"/>
              <w:spacing w:after="0" w:line="400" w:lineRule="exact"/>
              <w:ind w:right="230"/>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3</w:t>
            </w:r>
          </w:p>
        </w:tc>
        <w:tc>
          <w:tcPr>
            <w:tcW w:w="2238" w:type="dxa"/>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小微企业（监狱企业、残疾人福利性单位</w:t>
            </w:r>
            <w:r>
              <w:rPr>
                <w:rFonts w:hint="eastAsia" w:ascii="仿宋" w:hAnsi="仿宋" w:eastAsia="仿宋" w:cs="仿宋"/>
                <w:color w:val="auto"/>
                <w:sz w:val="21"/>
                <w:szCs w:val="21"/>
                <w:highlight w:val="none"/>
              </w:rPr>
              <w:t>视同小微企业</w:t>
            </w:r>
            <w:r>
              <w:rPr>
                <w:rFonts w:hint="eastAsia" w:ascii="仿宋" w:hAnsi="仿宋" w:eastAsia="仿宋" w:cs="仿宋"/>
                <w:color w:val="auto"/>
                <w:kern w:val="2"/>
                <w:sz w:val="21"/>
                <w:szCs w:val="21"/>
                <w:highlight w:val="none"/>
              </w:rPr>
              <w:t>）价格扣除和失信企业报价加成或者扣分</w:t>
            </w:r>
          </w:p>
          <w:p>
            <w:pPr>
              <w:pStyle w:val="26"/>
              <w:spacing w:after="0" w:line="400" w:lineRule="exact"/>
              <w:jc w:val="center"/>
              <w:rPr>
                <w:rFonts w:ascii="仿宋" w:hAnsi="仿宋" w:eastAsia="仿宋" w:cs="仿宋"/>
                <w:color w:val="auto"/>
                <w:kern w:val="2"/>
                <w:sz w:val="21"/>
                <w:szCs w:val="21"/>
                <w:highlight w:val="none"/>
              </w:rPr>
            </w:pPr>
          </w:p>
        </w:tc>
        <w:tc>
          <w:tcPr>
            <w:tcW w:w="6425" w:type="dxa"/>
            <w:vAlign w:val="center"/>
          </w:tcPr>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1.小微企业（监狱企业、残疾人福利性单位视同小微企业）价格扣除</w:t>
            </w:r>
          </w:p>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根据《政府采购促进中小企业发展管理办法》（财库〔2020〕46号）的规定，本项目专门面向中小企业，不进行价格扣除。</w:t>
            </w:r>
          </w:p>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1.2.参加政府采购活动的中小企业应当提供《中小企业声明函》原件。监狱企业应当提供《监狱企业证明》原件。残疾人福利性单位应当提供《残疾人福利性单位声明函》原件。</w:t>
            </w:r>
          </w:p>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1.3.残疾人福利性单位属于小型、微型企业的，不重复享受政策。</w:t>
            </w:r>
          </w:p>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2.失信企业报价加成或者扣分</w:t>
            </w:r>
          </w:p>
          <w:p>
            <w:pPr>
              <w:pStyle w:val="26"/>
              <w:spacing w:after="0" w:line="400" w:lineRule="exact"/>
              <w:ind w:firstLine="210" w:firstLineChars="1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2.1.对记入诚信档案且在有效期内的失信投标人，在参加政府采购活动中直接从总分中扣除 5 分/次，投标人失信行为惩戒实行无限制累加制，直到总分 100 分扣完为止。</w:t>
            </w:r>
          </w:p>
          <w:p>
            <w:pPr>
              <w:pStyle w:val="26"/>
              <w:spacing w:after="0" w:line="400" w:lineRule="exact"/>
              <w:ind w:firstLine="211" w:firstLineChars="100"/>
              <w:jc w:val="both"/>
              <w:rPr>
                <w:rFonts w:ascii="仿宋" w:hAnsi="仿宋" w:eastAsia="仿宋" w:cs="仿宋"/>
                <w:color w:val="auto"/>
                <w:sz w:val="21"/>
                <w:szCs w:val="21"/>
                <w:highlight w:val="none"/>
                <w:lang w:val="zh-CN"/>
              </w:rPr>
            </w:pPr>
            <w:r>
              <w:rPr>
                <w:rFonts w:hint="eastAsia" w:ascii="仿宋" w:hAnsi="仿宋" w:eastAsia="仿宋" w:cs="仿宋"/>
                <w:b/>
                <w:bCs/>
                <w:color w:val="auto"/>
                <w:sz w:val="21"/>
                <w:szCs w:val="21"/>
                <w:highlight w:val="none"/>
              </w:rPr>
              <w:t>2.2.投标人参加政府采购活动时，应当就自己的诚信情况在响应文件中进行承诺。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838" w:type="dxa"/>
            <w:vAlign w:val="center"/>
          </w:tcPr>
          <w:p>
            <w:pPr>
              <w:pStyle w:val="26"/>
              <w:spacing w:after="0" w:line="400" w:lineRule="exact"/>
              <w:ind w:right="23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238" w:type="dxa"/>
            <w:vAlign w:val="center"/>
          </w:tcPr>
          <w:p>
            <w:pPr>
              <w:spacing w:after="0" w:line="400" w:lineRule="exact"/>
              <w:ind w:left="105" w:leftChars="50" w:right="105" w:rightChars="50"/>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节能、环保及无线局域网产品政府采购政策</w:t>
            </w:r>
          </w:p>
        </w:tc>
        <w:tc>
          <w:tcPr>
            <w:tcW w:w="6425" w:type="dxa"/>
            <w:vAlign w:val="center"/>
          </w:tcPr>
          <w:p>
            <w:pPr>
              <w:pStyle w:val="26"/>
              <w:spacing w:after="0" w:line="400" w:lineRule="exact"/>
              <w:ind w:firstLine="210" w:firstLineChars="100"/>
              <w:jc w:val="both"/>
              <w:rPr>
                <w:rFonts w:ascii="仿宋" w:hAnsi="仿宋" w:eastAsia="仿宋" w:cs="仿宋"/>
                <w:b/>
                <w:bCs/>
                <w:color w:val="auto"/>
                <w:sz w:val="21"/>
                <w:szCs w:val="21"/>
                <w:highlight w:val="none"/>
              </w:rPr>
            </w:pPr>
            <w:r>
              <w:rPr>
                <w:rFonts w:hint="eastAsia" w:ascii="仿宋" w:hAnsi="仿宋" w:eastAsia="仿宋" w:cs="仿宋"/>
                <w:color w:val="auto"/>
                <w:sz w:val="21"/>
                <w:szCs w:val="21"/>
                <w:highlight w:val="none"/>
                <w:lang w:val="zh-CN"/>
              </w:rPr>
              <w:t>本项目</w:t>
            </w:r>
            <w:r>
              <w:rPr>
                <w:rFonts w:hint="eastAsia" w:ascii="仿宋" w:hAnsi="仿宋" w:eastAsia="仿宋" w:cs="仿宋"/>
                <w:color w:val="auto"/>
                <w:sz w:val="21"/>
                <w:szCs w:val="21"/>
                <w:highlight w:val="none"/>
                <w:lang w:val="en-US" w:eastAsia="zh-CN"/>
              </w:rPr>
              <w:t>采购</w:t>
            </w:r>
            <w:r>
              <w:rPr>
                <w:rFonts w:hint="eastAsia" w:ascii="仿宋" w:hAnsi="仿宋" w:eastAsia="仿宋" w:cs="仿宋"/>
                <w:color w:val="auto"/>
                <w:sz w:val="21"/>
                <w:szCs w:val="21"/>
                <w:highlight w:val="none"/>
                <w:lang w:val="zh-CN"/>
              </w:rPr>
              <w:t>内容不涉及节能、环保及无线局域网产品采购。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6"/>
              <w:spacing w:after="0" w:line="400" w:lineRule="exact"/>
              <w:ind w:right="230"/>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5</w:t>
            </w:r>
          </w:p>
        </w:tc>
        <w:tc>
          <w:tcPr>
            <w:tcW w:w="2238" w:type="dxa"/>
            <w:vAlign w:val="center"/>
          </w:tcPr>
          <w:p>
            <w:pPr>
              <w:spacing w:after="0" w:line="400" w:lineRule="exact"/>
              <w:ind w:left="105" w:leftChars="50" w:right="105" w:rightChars="50"/>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评标情况公告</w:t>
            </w:r>
          </w:p>
        </w:tc>
        <w:tc>
          <w:tcPr>
            <w:tcW w:w="6425" w:type="dxa"/>
            <w:vAlign w:val="center"/>
          </w:tcPr>
          <w:p>
            <w:pPr>
              <w:widowControl/>
              <w:spacing w:after="0" w:line="400" w:lineRule="exact"/>
              <w:ind w:firstLine="210" w:firstLineChars="100"/>
              <w:jc w:val="left"/>
              <w:rPr>
                <w:rFonts w:ascii="仿宋" w:hAnsi="仿宋" w:eastAsia="仿宋" w:cs="仿宋"/>
                <w:color w:val="auto"/>
                <w:szCs w:val="21"/>
                <w:highlight w:val="none"/>
              </w:rPr>
            </w:pPr>
            <w:bookmarkStart w:id="21" w:name="PO_默认文件内容_6"/>
            <w:r>
              <w:rPr>
                <w:rFonts w:hint="eastAsia" w:ascii="仿宋" w:hAnsi="仿宋" w:eastAsia="仿宋" w:cs="仿宋"/>
                <w:color w:val="auto"/>
                <w:kern w:val="0"/>
                <w:szCs w:val="21"/>
                <w:highlight w:val="none"/>
              </w:rPr>
              <w:t>所有</w:t>
            </w:r>
            <w:r>
              <w:rPr>
                <w:rFonts w:hint="eastAsia" w:ascii="仿宋" w:hAnsi="仿宋" w:eastAsia="仿宋" w:cs="仿宋"/>
                <w:color w:val="auto"/>
                <w:szCs w:val="21"/>
                <w:highlight w:val="none"/>
              </w:rPr>
              <w:t>投标人</w:t>
            </w:r>
            <w:r>
              <w:rPr>
                <w:rFonts w:hint="eastAsia" w:ascii="仿宋" w:hAnsi="仿宋" w:eastAsia="仿宋" w:cs="仿宋"/>
                <w:color w:val="auto"/>
                <w:kern w:val="0"/>
                <w:szCs w:val="21"/>
                <w:highlight w:val="none"/>
              </w:rPr>
              <w:t>投标文件资格性、符合性检查情况、采用综合评分法时的总得分和分项汇总得分情况、评标结果等将在四川政府采购网上采购结果公告栏中予以公告。</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6"/>
              <w:spacing w:after="0" w:line="400" w:lineRule="exact"/>
              <w:ind w:right="230"/>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6</w:t>
            </w:r>
          </w:p>
        </w:tc>
        <w:tc>
          <w:tcPr>
            <w:tcW w:w="2238" w:type="dxa"/>
            <w:vAlign w:val="center"/>
          </w:tcPr>
          <w:p>
            <w:pPr>
              <w:pStyle w:val="26"/>
              <w:spacing w:after="0" w:line="400" w:lineRule="exact"/>
              <w:ind w:left="96"/>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投标保证金</w:t>
            </w:r>
          </w:p>
        </w:tc>
        <w:tc>
          <w:tcPr>
            <w:tcW w:w="6425" w:type="dxa"/>
            <w:vAlign w:val="center"/>
          </w:tcPr>
          <w:p>
            <w:pPr>
              <w:pStyle w:val="26"/>
              <w:spacing w:line="400" w:lineRule="exact"/>
              <w:ind w:firstLine="210" w:firstLineChars="100"/>
              <w:jc w:val="both"/>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本项目不</w:t>
            </w:r>
            <w:r>
              <w:rPr>
                <w:rFonts w:hint="eastAsia" w:ascii="仿宋" w:hAnsi="仿宋" w:eastAsia="仿宋" w:cs="仿宋"/>
                <w:color w:val="auto"/>
                <w:sz w:val="21"/>
                <w:szCs w:val="21"/>
                <w:highlight w:val="none"/>
              </w:rPr>
              <w:t>缴纳</w:t>
            </w:r>
            <w:r>
              <w:rPr>
                <w:rFonts w:hint="eastAsia" w:ascii="仿宋" w:hAnsi="仿宋" w:eastAsia="仿宋" w:cs="仿宋"/>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6"/>
              <w:spacing w:after="0" w:line="400" w:lineRule="exact"/>
              <w:ind w:right="264"/>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7</w:t>
            </w:r>
          </w:p>
        </w:tc>
        <w:tc>
          <w:tcPr>
            <w:tcW w:w="2238" w:type="dxa"/>
            <w:vAlign w:val="center"/>
          </w:tcPr>
          <w:p>
            <w:pPr>
              <w:pStyle w:val="26"/>
              <w:spacing w:after="0" w:line="400" w:lineRule="exact"/>
              <w:ind w:left="96"/>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履约保证金</w:t>
            </w:r>
          </w:p>
        </w:tc>
        <w:tc>
          <w:tcPr>
            <w:tcW w:w="6425" w:type="dxa"/>
            <w:vAlign w:val="center"/>
          </w:tcPr>
          <w:p>
            <w:pPr>
              <w:pStyle w:val="26"/>
              <w:spacing w:line="400" w:lineRule="exact"/>
              <w:ind w:firstLine="210" w:firstLineChars="100"/>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本项目不</w:t>
            </w:r>
            <w:r>
              <w:rPr>
                <w:rFonts w:hint="eastAsia" w:ascii="仿宋" w:hAnsi="仿宋" w:eastAsia="仿宋" w:cs="仿宋"/>
                <w:color w:val="auto"/>
                <w:sz w:val="21"/>
                <w:szCs w:val="21"/>
                <w:highlight w:val="none"/>
              </w:rPr>
              <w:t>缴纳</w:t>
            </w:r>
            <w:r>
              <w:rPr>
                <w:rFonts w:hint="eastAsia" w:ascii="仿宋" w:hAnsi="仿宋" w:eastAsia="仿宋" w:cs="仿宋"/>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6"/>
              <w:spacing w:line="400" w:lineRule="exact"/>
              <w:ind w:firstLine="210" w:firstLineChars="100"/>
              <w:jc w:val="both"/>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8</w:t>
            </w:r>
          </w:p>
        </w:tc>
        <w:tc>
          <w:tcPr>
            <w:tcW w:w="2238" w:type="dxa"/>
            <w:vAlign w:val="center"/>
          </w:tcPr>
          <w:p>
            <w:pPr>
              <w:spacing w:after="0" w:line="400" w:lineRule="exact"/>
              <w:ind w:left="105" w:leftChars="50" w:right="105" w:rightChars="50"/>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投标文件的递交</w:t>
            </w:r>
          </w:p>
        </w:tc>
        <w:tc>
          <w:tcPr>
            <w:tcW w:w="6425" w:type="dxa"/>
            <w:vAlign w:val="center"/>
          </w:tcPr>
          <w:p>
            <w:pPr>
              <w:spacing w:after="0" w:line="400" w:lineRule="exact"/>
              <w:ind w:right="105" w:rightChars="50" w:firstLine="210" w:firstLineChars="1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详见投标人须知19。</w:t>
            </w:r>
          </w:p>
          <w:p>
            <w:pPr>
              <w:spacing w:after="0" w:line="400" w:lineRule="exact"/>
              <w:ind w:right="105" w:rightChars="50" w:firstLine="210" w:firstLineChars="1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注：投标人使用CA证书在投标截止时间前，将电子投标文件上传至政府采购云平台，上传前须对电子投标文件每页是否都有电子签章等进行核对。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6"/>
              <w:spacing w:line="400" w:lineRule="exact"/>
              <w:ind w:firstLine="210" w:firstLineChars="100"/>
              <w:jc w:val="both"/>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9</w:t>
            </w:r>
          </w:p>
        </w:tc>
        <w:tc>
          <w:tcPr>
            <w:tcW w:w="2238" w:type="dxa"/>
            <w:vAlign w:val="center"/>
          </w:tcPr>
          <w:p>
            <w:pPr>
              <w:spacing w:after="0" w:line="400" w:lineRule="exact"/>
              <w:ind w:left="105" w:leftChars="50" w:right="105" w:rightChars="50"/>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开标及开标程序</w:t>
            </w:r>
          </w:p>
        </w:tc>
        <w:tc>
          <w:tcPr>
            <w:tcW w:w="6425" w:type="dxa"/>
            <w:vAlign w:val="center"/>
          </w:tcPr>
          <w:p>
            <w:pPr>
              <w:spacing w:after="0" w:line="400" w:lineRule="exact"/>
              <w:ind w:right="105" w:rightChars="50" w:firstLine="210" w:firstLineChars="1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详见投标人须知22。</w:t>
            </w:r>
          </w:p>
          <w:p>
            <w:pPr>
              <w:spacing w:after="0" w:line="400" w:lineRule="exact"/>
              <w:ind w:right="105" w:rightChars="50" w:firstLine="210" w:firstLineChars="1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投标文件解密：开启解密后，投标人应在系统提示的解密开始时间后</w:t>
            </w:r>
            <w:r>
              <w:rPr>
                <w:rFonts w:hint="eastAsia" w:ascii="仿宋" w:hAnsi="仿宋" w:eastAsia="仿宋" w:cs="仿宋"/>
                <w:color w:val="auto"/>
                <w:kern w:val="0"/>
                <w:szCs w:val="21"/>
                <w:highlight w:val="none"/>
                <w:u w:val="single"/>
              </w:rPr>
              <w:t xml:space="preserve"> </w:t>
            </w:r>
            <w:r>
              <w:rPr>
                <w:rFonts w:hint="eastAsia" w:ascii="仿宋" w:hAnsi="仿宋" w:eastAsia="仿宋" w:cs="仿宋"/>
                <w:b/>
                <w:bCs/>
                <w:color w:val="auto"/>
                <w:kern w:val="0"/>
                <w:szCs w:val="21"/>
                <w:highlight w:val="none"/>
                <w:u w:val="single"/>
              </w:rPr>
              <w:t>60</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分钟内 ，使用对投标文件进行加密的CA证书在线完成对投标人递交至政府采购云平台的投标文件的解密。</w:t>
            </w:r>
          </w:p>
          <w:p>
            <w:pPr>
              <w:spacing w:after="0" w:line="400" w:lineRule="exact"/>
              <w:ind w:left="105" w:leftChars="50" w:right="105" w:rightChars="5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投标人电脑终端等硬件设备和软件系统配置：投标人电脑终端等硬件设备和软件系统配置应符合开标大厅投标人电脑终端配置要求并运行正常，投标人承担因未尽职责产生的不利后果。</w:t>
            </w:r>
          </w:p>
          <w:p>
            <w:pPr>
              <w:spacing w:after="0" w:line="400" w:lineRule="exact"/>
              <w:ind w:left="105" w:leftChars="50" w:right="105" w:rightChars="50"/>
              <w:jc w:val="left"/>
              <w:rPr>
                <w:rFonts w:ascii="仿宋" w:hAnsi="仿宋" w:eastAsia="仿宋" w:cs="仿宋"/>
                <w:color w:val="auto"/>
                <w:kern w:val="0"/>
                <w:szCs w:val="21"/>
                <w:highlight w:val="none"/>
              </w:rPr>
            </w:pPr>
            <w:r>
              <w:rPr>
                <w:rFonts w:hint="eastAsia" w:ascii="仿宋" w:hAnsi="仿宋" w:eastAsia="仿宋" w:cs="仿宋"/>
                <w:b/>
                <w:bCs/>
                <w:color w:val="auto"/>
                <w:kern w:val="0"/>
                <w:szCs w:val="21"/>
                <w:highlight w:val="none"/>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6" w:hRule="atLeast"/>
          <w:jc w:val="center"/>
        </w:trPr>
        <w:tc>
          <w:tcPr>
            <w:tcW w:w="838" w:type="dxa"/>
            <w:tcBorders>
              <w:top w:val="single" w:color="auto" w:sz="4" w:space="0"/>
              <w:bottom w:val="single" w:color="auto" w:sz="4" w:space="0"/>
            </w:tcBorders>
            <w:vAlign w:val="center"/>
          </w:tcPr>
          <w:p>
            <w:pPr>
              <w:pStyle w:val="26"/>
              <w:spacing w:after="0" w:line="400" w:lineRule="exact"/>
              <w:ind w:right="264"/>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10</w:t>
            </w:r>
          </w:p>
        </w:tc>
        <w:tc>
          <w:tcPr>
            <w:tcW w:w="2238" w:type="dxa"/>
            <w:tcBorders>
              <w:top w:val="single" w:color="auto" w:sz="4" w:space="0"/>
              <w:bottom w:val="single" w:color="auto" w:sz="4" w:space="0"/>
            </w:tcBorders>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采购项目具体事项/采购文件内容咨询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lang w:eastAsia="zh-CN"/>
              </w:rPr>
              <w:t>庄女士</w:t>
            </w:r>
          </w:p>
          <w:p>
            <w:pPr>
              <w:spacing w:after="0" w:line="400" w:lineRule="exact"/>
              <w:ind w:firstLine="210" w:firstLineChars="100"/>
              <w:rPr>
                <w:rFonts w:hint="eastAsia" w:ascii="仿宋" w:hAnsi="仿宋" w:eastAsia="仿宋" w:cs="仿宋"/>
                <w:color w:val="auto"/>
                <w:szCs w:val="21"/>
                <w:highlight w:val="none"/>
                <w:lang w:val="zh-CN" w:eastAsia="zh-CN"/>
              </w:rPr>
            </w:pPr>
            <w:r>
              <w:rPr>
                <w:rFonts w:hint="eastAsia" w:ascii="仿宋" w:hAnsi="仿宋" w:eastAsia="仿宋" w:cs="仿宋"/>
                <w:color w:val="auto"/>
                <w:szCs w:val="21"/>
                <w:highlight w:val="none"/>
              </w:rPr>
              <w:t>联系电话：</w:t>
            </w:r>
            <w:bookmarkStart w:id="22" w:name="PO_项目负责人手机号_1"/>
            <w:bookmarkEnd w:id="22"/>
            <w:r>
              <w:rPr>
                <w:rFonts w:hint="eastAsia" w:ascii="仿宋" w:hAnsi="仿宋" w:eastAsia="仿宋" w:cs="仿宋"/>
                <w:color w:val="auto"/>
                <w:szCs w:val="21"/>
                <w:highlight w:val="none"/>
                <w:lang w:eastAsia="zh-CN"/>
              </w:rPr>
              <w:t>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8" w:hRule="atLeast"/>
          <w:jc w:val="center"/>
        </w:trPr>
        <w:tc>
          <w:tcPr>
            <w:tcW w:w="838" w:type="dxa"/>
            <w:tcBorders>
              <w:top w:val="single" w:color="auto" w:sz="4" w:space="0"/>
              <w:bottom w:val="single" w:color="auto" w:sz="4" w:space="0"/>
            </w:tcBorders>
            <w:vAlign w:val="center"/>
          </w:tcPr>
          <w:p>
            <w:pPr>
              <w:pStyle w:val="26"/>
              <w:spacing w:after="0" w:line="400" w:lineRule="exact"/>
              <w:ind w:right="264"/>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11</w:t>
            </w:r>
          </w:p>
        </w:tc>
        <w:tc>
          <w:tcPr>
            <w:tcW w:w="2238" w:type="dxa"/>
            <w:tcBorders>
              <w:top w:val="single" w:color="auto" w:sz="4" w:space="0"/>
              <w:bottom w:val="single" w:color="auto" w:sz="4" w:space="0"/>
            </w:tcBorders>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开标、评标工作咨询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lang w:eastAsia="zh-CN"/>
              </w:rPr>
              <w:t>庄女士</w:t>
            </w:r>
          </w:p>
          <w:p>
            <w:pPr>
              <w:spacing w:after="0" w:line="400" w:lineRule="exact"/>
              <w:ind w:firstLine="210" w:firstLineChars="100"/>
              <w:rPr>
                <w:rFonts w:hint="eastAsia" w:ascii="仿宋" w:hAnsi="仿宋" w:eastAsia="仿宋" w:cs="仿宋"/>
                <w:color w:val="auto"/>
                <w:szCs w:val="21"/>
                <w:highlight w:val="none"/>
                <w:lang w:val="zh-CN" w:eastAsia="zh-CN"/>
              </w:rPr>
            </w:pPr>
            <w:r>
              <w:rPr>
                <w:rFonts w:hint="eastAsia" w:ascii="仿宋" w:hAnsi="仿宋" w:eastAsia="仿宋" w:cs="仿宋"/>
                <w:color w:val="auto"/>
                <w:szCs w:val="21"/>
                <w:highlight w:val="none"/>
              </w:rPr>
              <w:t>联系电话：</w:t>
            </w:r>
            <w:r>
              <w:rPr>
                <w:rFonts w:hint="eastAsia" w:ascii="仿宋" w:hAnsi="仿宋" w:eastAsia="仿宋" w:cs="仿宋"/>
                <w:color w:val="auto"/>
                <w:szCs w:val="21"/>
                <w:highlight w:val="none"/>
                <w:lang w:eastAsia="zh-CN"/>
              </w:rPr>
              <w:t>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6"/>
              <w:spacing w:after="0" w:line="400" w:lineRule="exact"/>
              <w:ind w:right="264"/>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12</w:t>
            </w:r>
          </w:p>
        </w:tc>
        <w:tc>
          <w:tcPr>
            <w:tcW w:w="2238" w:type="dxa"/>
            <w:tcBorders>
              <w:top w:val="single" w:color="auto" w:sz="4" w:space="0"/>
            </w:tcBorders>
            <w:vAlign w:val="center"/>
          </w:tcPr>
          <w:p>
            <w:pPr>
              <w:spacing w:after="0" w:line="400" w:lineRule="exact"/>
              <w:ind w:left="105" w:leftChars="50" w:right="105" w:right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中标通知书领取</w:t>
            </w:r>
          </w:p>
        </w:tc>
        <w:tc>
          <w:tcPr>
            <w:tcW w:w="6425" w:type="dxa"/>
            <w:tcBorders>
              <w:top w:val="single" w:color="auto" w:sz="4" w:space="0"/>
            </w:tcBorders>
            <w:vAlign w:val="center"/>
          </w:tcPr>
          <w:p>
            <w:pPr>
              <w:spacing w:after="0" w:line="400" w:lineRule="exact"/>
              <w:ind w:firstLine="210" w:firstLineChars="10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在四川政府采购网公告中标结果同时发出中标通知书，中标人自行登录政府采购云平台下载中标通知书。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6"/>
              <w:spacing w:after="0" w:line="400" w:lineRule="exact"/>
              <w:ind w:right="264"/>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13</w:t>
            </w:r>
          </w:p>
        </w:tc>
        <w:tc>
          <w:tcPr>
            <w:tcW w:w="2238" w:type="dxa"/>
            <w:tcBorders>
              <w:top w:val="single" w:color="auto" w:sz="4" w:space="0"/>
            </w:tcBorders>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投标人</w:t>
            </w:r>
            <w:r>
              <w:rPr>
                <w:rFonts w:hint="eastAsia" w:ascii="仿宋" w:hAnsi="仿宋" w:eastAsia="仿宋" w:cs="仿宋"/>
                <w:color w:val="auto"/>
                <w:kern w:val="2"/>
                <w:sz w:val="21"/>
                <w:szCs w:val="21"/>
                <w:highlight w:val="none"/>
              </w:rPr>
              <w:t>询问</w:t>
            </w:r>
          </w:p>
        </w:tc>
        <w:tc>
          <w:tcPr>
            <w:tcW w:w="6425" w:type="dxa"/>
            <w:tcBorders>
              <w:top w:val="single" w:color="auto" w:sz="4" w:space="0"/>
            </w:tcBorders>
          </w:tcPr>
          <w:p>
            <w:pPr>
              <w:spacing w:after="0" w:line="400" w:lineRule="exact"/>
              <w:ind w:firstLine="210" w:firstLineChars="100"/>
              <w:rPr>
                <w:rFonts w:ascii="仿宋" w:hAnsi="仿宋" w:eastAsia="仿宋" w:cs="仿宋"/>
                <w:color w:val="auto"/>
                <w:szCs w:val="21"/>
                <w:highlight w:val="none"/>
                <w:lang w:val="zh-CN"/>
              </w:rPr>
            </w:pPr>
            <w:bookmarkStart w:id="23" w:name="PO_默认文件内容_31"/>
            <w:r>
              <w:rPr>
                <w:rFonts w:hint="eastAsia" w:ascii="仿宋" w:hAnsi="仿宋" w:eastAsia="仿宋" w:cs="仿宋"/>
                <w:color w:val="auto"/>
                <w:szCs w:val="21"/>
                <w:highlight w:val="none"/>
                <w:lang w:val="zh-CN"/>
              </w:rPr>
              <w:t>根据委托代理协议约定（采购人负责采购文件技术参数部分的询问，采购代理机构负责采购文件技术参数部分以外的询问）。</w:t>
            </w:r>
          </w:p>
          <w:p>
            <w:pPr>
              <w:spacing w:after="0" w:line="400" w:lineRule="exact"/>
              <w:ind w:firstLine="210" w:firstLineChars="10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采 购 人：简阳市图书馆</w:t>
            </w:r>
          </w:p>
          <w:bookmarkEnd w:id="23"/>
          <w:p>
            <w:pPr>
              <w:spacing w:after="0" w:line="400" w:lineRule="exact"/>
              <w:ind w:firstLine="210" w:firstLineChars="100"/>
              <w:rPr>
                <w:rFonts w:hint="eastAsia" w:ascii="仿宋" w:hAnsi="仿宋" w:eastAsia="仿宋" w:cs="仿宋"/>
                <w:color w:val="auto"/>
                <w:szCs w:val="21"/>
                <w:highlight w:val="none"/>
                <w:lang w:val="zh-CN" w:eastAsia="zh-CN"/>
              </w:rPr>
            </w:pPr>
            <w:r>
              <w:rPr>
                <w:rFonts w:hint="eastAsia" w:ascii="仿宋" w:hAnsi="仿宋" w:eastAsia="仿宋" w:cs="仿宋"/>
                <w:color w:val="auto"/>
                <w:szCs w:val="21"/>
                <w:highlight w:val="none"/>
                <w:lang w:val="zh-CN"/>
              </w:rPr>
              <w:t>联 系 人：</w:t>
            </w:r>
            <w:r>
              <w:rPr>
                <w:rFonts w:hint="eastAsia" w:ascii="仿宋" w:hAnsi="仿宋" w:eastAsia="仿宋" w:cs="仿宋"/>
                <w:color w:val="auto"/>
                <w:szCs w:val="21"/>
                <w:highlight w:val="none"/>
                <w:lang w:val="en-US" w:eastAsia="zh-CN"/>
              </w:rPr>
              <w:t>施</w:t>
            </w:r>
            <w:r>
              <w:rPr>
                <w:rFonts w:hint="eastAsia" w:ascii="仿宋" w:hAnsi="仿宋" w:eastAsia="仿宋" w:cs="仿宋"/>
                <w:color w:val="auto"/>
                <w:szCs w:val="21"/>
                <w:highlight w:val="none"/>
                <w:lang w:eastAsia="zh-CN"/>
              </w:rPr>
              <w:t>先生</w:t>
            </w:r>
          </w:p>
          <w:p>
            <w:pPr>
              <w:spacing w:after="0" w:line="400" w:lineRule="exact"/>
              <w:ind w:firstLine="210" w:firstLineChars="100"/>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联系电话：</w:t>
            </w:r>
            <w:r>
              <w:rPr>
                <w:rFonts w:hint="eastAsia" w:ascii="仿宋" w:hAnsi="仿宋" w:eastAsia="仿宋" w:cs="仿宋"/>
                <w:color w:val="auto"/>
                <w:sz w:val="24"/>
                <w:highlight w:val="none"/>
                <w:lang w:val="en-US" w:eastAsia="zh-CN"/>
              </w:rPr>
              <w:t>18982926512</w:t>
            </w:r>
          </w:p>
          <w:p>
            <w:pPr>
              <w:spacing w:after="0" w:line="400" w:lineRule="exact"/>
              <w:ind w:firstLine="210" w:firstLineChars="10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采购代理机构：四川军贤工程项目管理有限公司</w:t>
            </w:r>
          </w:p>
          <w:p>
            <w:pPr>
              <w:spacing w:after="0" w:line="400" w:lineRule="exact"/>
              <w:ind w:firstLine="210" w:firstLineChars="1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lang w:eastAsia="zh-CN"/>
              </w:rPr>
              <w:t>庄女士</w:t>
            </w:r>
          </w:p>
          <w:p>
            <w:pPr>
              <w:spacing w:after="0" w:line="400" w:lineRule="exact"/>
              <w:ind w:firstLine="210" w:firstLineChars="1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联系电话：</w:t>
            </w:r>
            <w:r>
              <w:rPr>
                <w:rFonts w:hint="eastAsia" w:ascii="仿宋" w:hAnsi="仿宋" w:eastAsia="仿宋" w:cs="仿宋"/>
                <w:color w:val="auto"/>
                <w:szCs w:val="21"/>
                <w:highlight w:val="none"/>
                <w:lang w:eastAsia="zh-CN"/>
              </w:rPr>
              <w:t>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6"/>
              <w:spacing w:after="0" w:line="400" w:lineRule="exact"/>
              <w:ind w:right="264"/>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14</w:t>
            </w:r>
          </w:p>
        </w:tc>
        <w:tc>
          <w:tcPr>
            <w:tcW w:w="2238" w:type="dxa"/>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投标人</w:t>
            </w:r>
            <w:r>
              <w:rPr>
                <w:rFonts w:hint="eastAsia" w:ascii="仿宋" w:hAnsi="仿宋" w:eastAsia="仿宋" w:cs="仿宋"/>
                <w:color w:val="auto"/>
                <w:kern w:val="2"/>
                <w:sz w:val="21"/>
                <w:szCs w:val="21"/>
                <w:highlight w:val="none"/>
              </w:rPr>
              <w:t>质疑</w:t>
            </w:r>
          </w:p>
        </w:tc>
        <w:tc>
          <w:tcPr>
            <w:tcW w:w="6425" w:type="dxa"/>
            <w:vAlign w:val="center"/>
          </w:tcPr>
          <w:p>
            <w:pPr>
              <w:spacing w:after="0" w:line="400" w:lineRule="exact"/>
              <w:ind w:right="105" w:rightChars="50" w:firstLine="210" w:firstLineChars="100"/>
              <w:jc w:val="left"/>
              <w:rPr>
                <w:rFonts w:ascii="仿宋" w:hAnsi="仿宋" w:eastAsia="仿宋" w:cs="仿宋"/>
                <w:color w:val="auto"/>
                <w:szCs w:val="21"/>
                <w:highlight w:val="none"/>
              </w:rPr>
            </w:pPr>
            <w:bookmarkStart w:id="24" w:name="PO_默认文件内容_30"/>
            <w:r>
              <w:rPr>
                <w:rFonts w:hint="eastAsia" w:ascii="仿宋" w:hAnsi="仿宋" w:eastAsia="仿宋" w:cs="仿宋"/>
                <w:color w:val="auto"/>
                <w:szCs w:val="21"/>
                <w:highlight w:val="none"/>
              </w:rPr>
              <w:t>根据委托代理协议约定（采购人负责采购文件技术参数部分的质疑答复，采购代理机构负责采购文件技术参数部分以外的质疑答复）</w:t>
            </w:r>
            <w:r>
              <w:rPr>
                <w:rFonts w:hint="eastAsia" w:ascii="仿宋" w:hAnsi="仿宋" w:eastAsia="仿宋" w:cs="仿宋"/>
                <w:color w:val="auto"/>
                <w:szCs w:val="21"/>
                <w:highlight w:val="none"/>
                <w:lang w:val="zh-CN"/>
              </w:rPr>
              <w:t>。</w:t>
            </w:r>
          </w:p>
          <w:p>
            <w:pPr>
              <w:spacing w:after="0" w:line="400" w:lineRule="exact"/>
              <w:ind w:firstLine="210" w:firstLineChars="10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采 购 人：简阳市图书馆</w:t>
            </w:r>
          </w:p>
          <w:p>
            <w:pPr>
              <w:spacing w:after="0" w:line="400" w:lineRule="exact"/>
              <w:ind w:firstLine="210" w:firstLineChars="100"/>
              <w:rPr>
                <w:rFonts w:hint="eastAsia" w:ascii="仿宋" w:hAnsi="仿宋" w:eastAsia="仿宋" w:cs="仿宋"/>
                <w:color w:val="auto"/>
                <w:szCs w:val="21"/>
                <w:highlight w:val="none"/>
                <w:lang w:val="zh-CN" w:eastAsia="zh-CN"/>
              </w:rPr>
            </w:pPr>
            <w:r>
              <w:rPr>
                <w:rFonts w:hint="eastAsia" w:ascii="仿宋" w:hAnsi="仿宋" w:eastAsia="仿宋" w:cs="仿宋"/>
                <w:color w:val="auto"/>
                <w:szCs w:val="21"/>
                <w:highlight w:val="none"/>
                <w:lang w:val="zh-CN"/>
              </w:rPr>
              <w:t>联 系 人：</w:t>
            </w:r>
            <w:r>
              <w:rPr>
                <w:rFonts w:hint="eastAsia" w:ascii="仿宋" w:hAnsi="仿宋" w:eastAsia="仿宋" w:cs="仿宋"/>
                <w:color w:val="auto"/>
                <w:szCs w:val="21"/>
                <w:highlight w:val="none"/>
                <w:lang w:val="en-US" w:eastAsia="zh-CN"/>
              </w:rPr>
              <w:t>施</w:t>
            </w:r>
            <w:r>
              <w:rPr>
                <w:rFonts w:hint="eastAsia" w:ascii="仿宋" w:hAnsi="仿宋" w:eastAsia="仿宋" w:cs="仿宋"/>
                <w:color w:val="auto"/>
                <w:szCs w:val="21"/>
                <w:highlight w:val="none"/>
                <w:lang w:eastAsia="zh-CN"/>
              </w:rPr>
              <w:t>先生</w:t>
            </w:r>
          </w:p>
          <w:p>
            <w:pPr>
              <w:spacing w:after="0" w:line="400" w:lineRule="exact"/>
              <w:ind w:firstLine="210" w:firstLineChars="100"/>
              <w:rPr>
                <w:rFonts w:hint="eastAsia" w:ascii="仿宋" w:hAnsi="仿宋" w:eastAsia="仿宋" w:cs="仿宋"/>
                <w:color w:val="auto"/>
                <w:szCs w:val="21"/>
                <w:highlight w:val="none"/>
                <w:lang w:val="zh-CN" w:eastAsia="zh-CN"/>
              </w:rPr>
            </w:pPr>
            <w:r>
              <w:rPr>
                <w:rFonts w:hint="eastAsia" w:ascii="仿宋" w:hAnsi="仿宋" w:eastAsia="仿宋" w:cs="仿宋"/>
                <w:color w:val="auto"/>
                <w:szCs w:val="21"/>
                <w:highlight w:val="none"/>
                <w:lang w:val="zh-CN"/>
              </w:rPr>
              <w:t>联系电话：</w:t>
            </w:r>
            <w:r>
              <w:rPr>
                <w:rFonts w:hint="eastAsia" w:ascii="仿宋" w:hAnsi="仿宋" w:eastAsia="仿宋" w:cs="仿宋"/>
                <w:color w:val="auto"/>
                <w:sz w:val="24"/>
                <w:highlight w:val="none"/>
                <w:lang w:val="en-US" w:eastAsia="zh-CN"/>
              </w:rPr>
              <w:t>18982926512</w:t>
            </w:r>
          </w:p>
          <w:p>
            <w:pPr>
              <w:spacing w:after="0" w:line="400" w:lineRule="exact"/>
              <w:ind w:firstLine="210" w:firstLineChars="100"/>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采购代理机构：四川军贤工程项目管理有限公司</w:t>
            </w:r>
          </w:p>
          <w:p>
            <w:pPr>
              <w:spacing w:after="0" w:line="400" w:lineRule="exact"/>
              <w:ind w:firstLine="210" w:firstLineChars="1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lang w:eastAsia="zh-CN"/>
              </w:rPr>
              <w:t>庄女士</w:t>
            </w:r>
          </w:p>
          <w:p>
            <w:pPr>
              <w:spacing w:after="0" w:line="400" w:lineRule="exact"/>
              <w:ind w:right="105" w:rightChars="50" w:firstLine="210" w:firstLineChars="100"/>
              <w:jc w:val="left"/>
              <w:rPr>
                <w:rFonts w:hint="eastAsia" w:ascii="仿宋" w:hAnsi="仿宋" w:eastAsia="仿宋" w:cs="仿宋"/>
                <w:color w:val="auto"/>
                <w:szCs w:val="21"/>
                <w:highlight w:val="none"/>
                <w:lang w:val="zh-CN" w:eastAsia="zh-CN"/>
              </w:rPr>
            </w:pPr>
            <w:r>
              <w:rPr>
                <w:rFonts w:hint="eastAsia" w:ascii="仿宋" w:hAnsi="仿宋" w:eastAsia="仿宋" w:cs="仿宋"/>
                <w:color w:val="auto"/>
                <w:szCs w:val="21"/>
                <w:highlight w:val="none"/>
              </w:rPr>
              <w:t>联系电话：</w:t>
            </w:r>
            <w:r>
              <w:rPr>
                <w:rFonts w:hint="eastAsia" w:ascii="仿宋" w:hAnsi="仿宋" w:eastAsia="仿宋" w:cs="仿宋"/>
                <w:color w:val="auto"/>
                <w:szCs w:val="21"/>
                <w:highlight w:val="none"/>
                <w:lang w:eastAsia="zh-CN"/>
              </w:rPr>
              <w:t>028-86958918</w:t>
            </w:r>
          </w:p>
          <w:p>
            <w:pPr>
              <w:spacing w:after="0" w:line="400" w:lineRule="exact"/>
              <w:ind w:right="105" w:rightChars="50" w:firstLine="210" w:firstLineChars="100"/>
              <w:jc w:val="left"/>
              <w:rPr>
                <w:rFonts w:ascii="仿宋" w:hAnsi="仿宋" w:eastAsia="仿宋" w:cs="仿宋"/>
                <w:color w:val="auto"/>
                <w:szCs w:val="21"/>
                <w:highlight w:val="none"/>
              </w:rPr>
            </w:pPr>
            <w:r>
              <w:rPr>
                <w:rFonts w:hint="eastAsia" w:ascii="仿宋" w:hAnsi="仿宋" w:eastAsia="仿宋" w:cs="仿宋"/>
                <w:color w:val="auto"/>
                <w:szCs w:val="21"/>
                <w:highlight w:val="none"/>
                <w:lang w:val="zh-CN"/>
              </w:rPr>
              <w:t>注：根据《中华人民共和国政府采购法》等规定，</w:t>
            </w:r>
            <w:r>
              <w:rPr>
                <w:rFonts w:hint="eastAsia" w:ascii="仿宋" w:hAnsi="仿宋" w:eastAsia="仿宋" w:cs="仿宋"/>
                <w:color w:val="auto"/>
                <w:szCs w:val="21"/>
                <w:highlight w:val="none"/>
              </w:rPr>
              <w:t>投标人</w:t>
            </w:r>
            <w:r>
              <w:rPr>
                <w:rFonts w:hint="eastAsia" w:ascii="仿宋" w:hAnsi="仿宋" w:eastAsia="仿宋" w:cs="仿宋"/>
                <w:color w:val="auto"/>
                <w:szCs w:val="21"/>
                <w:highlight w:val="none"/>
                <w:lang w:val="zh-CN"/>
              </w:rPr>
              <w:t>按要求获取招标文件的，为依法获取招标文件的</w:t>
            </w:r>
            <w:r>
              <w:rPr>
                <w:rFonts w:hint="eastAsia" w:ascii="仿宋" w:hAnsi="仿宋" w:eastAsia="仿宋" w:cs="仿宋"/>
                <w:color w:val="auto"/>
                <w:szCs w:val="21"/>
                <w:highlight w:val="none"/>
              </w:rPr>
              <w:t>投标人</w:t>
            </w:r>
            <w:r>
              <w:rPr>
                <w:rFonts w:hint="eastAsia" w:ascii="仿宋" w:hAnsi="仿宋" w:eastAsia="仿宋" w:cs="仿宋"/>
                <w:color w:val="auto"/>
                <w:szCs w:val="21"/>
                <w:highlight w:val="none"/>
                <w:lang w:val="zh-CN"/>
              </w:rPr>
              <w:t>，可以对该文件提出质疑。</w:t>
            </w:r>
            <w:r>
              <w:rPr>
                <w:rFonts w:hint="eastAsia" w:ascii="仿宋" w:hAnsi="仿宋" w:eastAsia="仿宋" w:cs="仿宋"/>
                <w:color w:val="auto"/>
                <w:szCs w:val="21"/>
                <w:highlight w:val="none"/>
              </w:rPr>
              <w:t>投标人</w:t>
            </w:r>
            <w:r>
              <w:rPr>
                <w:rFonts w:hint="eastAsia" w:ascii="仿宋" w:hAnsi="仿宋" w:eastAsia="仿宋" w:cs="仿宋"/>
                <w:color w:val="auto"/>
                <w:szCs w:val="21"/>
                <w:highlight w:val="none"/>
                <w:lang w:val="zh-CN"/>
              </w:rPr>
              <w:t>质疑不得超出</w:t>
            </w:r>
            <w:r>
              <w:rPr>
                <w:rFonts w:hint="eastAsia" w:ascii="仿宋" w:hAnsi="仿宋" w:eastAsia="仿宋" w:cs="仿宋"/>
                <w:color w:val="auto"/>
                <w:szCs w:val="21"/>
                <w:highlight w:val="none"/>
              </w:rPr>
              <w:t>招标</w:t>
            </w:r>
            <w:r>
              <w:rPr>
                <w:rFonts w:hint="eastAsia" w:ascii="仿宋" w:hAnsi="仿宋" w:eastAsia="仿宋" w:cs="仿宋"/>
                <w:color w:val="auto"/>
                <w:szCs w:val="21"/>
                <w:highlight w:val="none"/>
                <w:lang w:val="zh-CN"/>
              </w:rPr>
              <w:t>文件、</w:t>
            </w:r>
            <w:r>
              <w:rPr>
                <w:rFonts w:hint="eastAsia" w:ascii="仿宋" w:hAnsi="仿宋" w:eastAsia="仿宋" w:cs="仿宋"/>
                <w:color w:val="auto"/>
                <w:szCs w:val="21"/>
                <w:highlight w:val="none"/>
              </w:rPr>
              <w:t>招标</w:t>
            </w:r>
            <w:r>
              <w:rPr>
                <w:rFonts w:hint="eastAsia" w:ascii="仿宋" w:hAnsi="仿宋" w:eastAsia="仿宋" w:cs="仿宋"/>
                <w:color w:val="auto"/>
                <w:szCs w:val="21"/>
                <w:highlight w:val="none"/>
                <w:lang w:val="zh-CN"/>
              </w:rPr>
              <w:t>过程、</w:t>
            </w:r>
            <w:r>
              <w:rPr>
                <w:rFonts w:hint="eastAsia" w:ascii="仿宋" w:hAnsi="仿宋" w:eastAsia="仿宋" w:cs="仿宋"/>
                <w:color w:val="auto"/>
                <w:szCs w:val="21"/>
                <w:highlight w:val="none"/>
              </w:rPr>
              <w:t>招标</w:t>
            </w:r>
            <w:r>
              <w:rPr>
                <w:rFonts w:hint="eastAsia" w:ascii="仿宋" w:hAnsi="仿宋" w:eastAsia="仿宋" w:cs="仿宋"/>
                <w:color w:val="auto"/>
                <w:szCs w:val="21"/>
                <w:highlight w:val="none"/>
                <w:lang w:val="zh-CN"/>
              </w:rPr>
              <w:t>结果的范围</w:t>
            </w:r>
            <w:bookmarkEnd w:id="24"/>
            <w:r>
              <w:rPr>
                <w:rFonts w:hint="eastAsia" w:ascii="仿宋" w:hAnsi="仿宋" w:eastAsia="仿宋" w:cs="仿宋"/>
                <w:color w:val="auto"/>
                <w:szCs w:val="21"/>
                <w:highlight w:val="none"/>
                <w:lang w:val="zh-CN"/>
              </w:rPr>
              <w:t>,</w:t>
            </w:r>
            <w:r>
              <w:rPr>
                <w:rFonts w:hint="eastAsia" w:ascii="仿宋" w:hAnsi="仿宋" w:eastAsia="仿宋" w:cs="仿宋"/>
                <w:color w:val="auto"/>
                <w:szCs w:val="21"/>
                <w:highlight w:val="none"/>
              </w:rPr>
              <w:t>投标人</w:t>
            </w:r>
            <w:r>
              <w:rPr>
                <w:rFonts w:hint="eastAsia" w:ascii="仿宋" w:hAnsi="仿宋" w:eastAsia="仿宋" w:cs="仿宋"/>
                <w:color w:val="auto"/>
                <w:szCs w:val="21"/>
                <w:highlight w:val="none"/>
                <w:lang w:val="zh-CN"/>
              </w:rPr>
              <w:t>针对同一</w:t>
            </w:r>
            <w:r>
              <w:rPr>
                <w:rFonts w:hint="eastAsia" w:ascii="仿宋" w:hAnsi="仿宋" w:eastAsia="仿宋" w:cs="仿宋"/>
                <w:color w:val="auto"/>
                <w:szCs w:val="21"/>
                <w:highlight w:val="none"/>
              </w:rPr>
              <w:t>招标</w:t>
            </w:r>
            <w:r>
              <w:rPr>
                <w:rFonts w:hint="eastAsia" w:ascii="仿宋" w:hAnsi="仿宋" w:eastAsia="仿宋" w:cs="仿宋"/>
                <w:color w:val="auto"/>
                <w:szCs w:val="21"/>
                <w:highlight w:val="none"/>
                <w:lang w:val="zh-CN"/>
              </w:rPr>
              <w:t>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ind w:firstLine="315" w:firstLineChars="150"/>
              <w:rPr>
                <w:rFonts w:ascii="仿宋" w:hAnsi="仿宋" w:eastAsia="仿宋" w:cs="仿宋"/>
                <w:color w:val="auto"/>
                <w:szCs w:val="21"/>
                <w:highlight w:val="none"/>
              </w:rPr>
            </w:pPr>
          </w:p>
          <w:p>
            <w:pPr>
              <w:spacing w:after="0" w:line="400" w:lineRule="exact"/>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2238" w:type="dxa"/>
            <w:vAlign w:val="center"/>
          </w:tcPr>
          <w:p>
            <w:pPr>
              <w:pStyle w:val="26"/>
              <w:spacing w:after="0" w:line="40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供应商投诉</w:t>
            </w:r>
          </w:p>
        </w:tc>
        <w:tc>
          <w:tcPr>
            <w:tcW w:w="6425" w:type="dxa"/>
          </w:tcPr>
          <w:p>
            <w:pPr>
              <w:spacing w:after="0" w:line="400" w:lineRule="exact"/>
              <w:ind w:right="105" w:rightChars="50" w:firstLine="210" w:firstLineChars="100"/>
              <w:jc w:val="left"/>
              <w:rPr>
                <w:rFonts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投诉受理单位：本项目同级财政部门，即</w:t>
            </w:r>
            <w:r>
              <w:rPr>
                <w:rFonts w:hint="eastAsia" w:ascii="仿宋" w:hAnsi="仿宋" w:eastAsia="仿宋" w:cs="仿宋"/>
                <w:color w:val="auto"/>
                <w:szCs w:val="21"/>
                <w:highlight w:val="none"/>
                <w:lang w:val="en-US" w:eastAsia="zh-CN"/>
              </w:rPr>
              <w:t>简阳</w:t>
            </w:r>
            <w:r>
              <w:rPr>
                <w:rFonts w:hint="eastAsia" w:ascii="仿宋" w:hAnsi="仿宋" w:eastAsia="仿宋" w:cs="仿宋"/>
                <w:color w:val="auto"/>
                <w:szCs w:val="21"/>
                <w:highlight w:val="none"/>
                <w:lang w:val="zh-CN"/>
              </w:rPr>
              <w:t>市财政局；联系电话：028-</w:t>
            </w:r>
            <w:r>
              <w:rPr>
                <w:rFonts w:hint="eastAsia" w:ascii="仿宋" w:hAnsi="仿宋" w:eastAsia="仿宋" w:cs="仿宋"/>
                <w:color w:val="auto"/>
                <w:szCs w:val="21"/>
                <w:highlight w:val="none"/>
                <w:lang w:val="en-US" w:eastAsia="zh-CN"/>
              </w:rPr>
              <w:t>27224330</w:t>
            </w:r>
            <w:r>
              <w:rPr>
                <w:rFonts w:hint="eastAsia" w:ascii="仿宋" w:hAnsi="仿宋" w:eastAsia="仿宋" w:cs="仿宋"/>
                <w:color w:val="auto"/>
                <w:szCs w:val="21"/>
                <w:highlight w:val="none"/>
                <w:lang w:val="zh-CN"/>
              </w:rPr>
              <w:t>。</w:t>
            </w:r>
          </w:p>
          <w:p>
            <w:pPr>
              <w:spacing w:after="0" w:line="400" w:lineRule="exact"/>
              <w:ind w:right="105" w:rightChars="50" w:firstLine="210" w:firstLineChars="100"/>
              <w:jc w:val="left"/>
              <w:rPr>
                <w:rFonts w:ascii="仿宋" w:hAnsi="仿宋" w:eastAsia="仿宋" w:cs="仿宋"/>
                <w:color w:val="auto"/>
                <w:szCs w:val="21"/>
                <w:highlight w:val="none"/>
              </w:rPr>
            </w:pPr>
            <w:r>
              <w:rPr>
                <w:rFonts w:hint="eastAsia" w:ascii="仿宋" w:hAnsi="仿宋" w:eastAsia="仿宋" w:cs="仿宋"/>
                <w:color w:val="auto"/>
                <w:szCs w:val="21"/>
                <w:highlight w:val="none"/>
                <w:lang w:val="zh-CN"/>
              </w:rPr>
              <w:t>注：根据《中华人民共和国</w:t>
            </w:r>
            <w:r>
              <w:rPr>
                <w:rFonts w:hint="eastAsia" w:ascii="仿宋" w:hAnsi="仿宋" w:eastAsia="仿宋" w:cs="仿宋"/>
                <w:color w:val="auto"/>
                <w:szCs w:val="21"/>
                <w:highlight w:val="none"/>
              </w:rPr>
              <w:t>政府采购法实施条例》的规定，投标人投诉事项不得超出已质疑事项的范围。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6" w:hRule="atLeast"/>
          <w:jc w:val="center"/>
        </w:trPr>
        <w:tc>
          <w:tcPr>
            <w:tcW w:w="838" w:type="dxa"/>
            <w:vAlign w:val="center"/>
          </w:tcPr>
          <w:p>
            <w:pPr>
              <w:spacing w:after="0" w:line="400" w:lineRule="exact"/>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rPr>
              <w:t>16</w:t>
            </w:r>
          </w:p>
        </w:tc>
        <w:tc>
          <w:tcPr>
            <w:tcW w:w="2238" w:type="dxa"/>
            <w:tcBorders>
              <w:right w:val="single" w:color="auto" w:sz="4" w:space="0"/>
            </w:tcBorders>
            <w:vAlign w:val="center"/>
          </w:tcPr>
          <w:p>
            <w:pPr>
              <w:spacing w:after="0" w:line="400" w:lineRule="exact"/>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政府采购合同</w:t>
            </w:r>
          </w:p>
          <w:p>
            <w:pPr>
              <w:spacing w:after="0" w:line="400" w:lineRule="exact"/>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公告备案</w:t>
            </w:r>
          </w:p>
        </w:tc>
        <w:tc>
          <w:tcPr>
            <w:tcW w:w="6425" w:type="dxa"/>
            <w:tcBorders>
              <w:left w:val="single" w:color="auto" w:sz="4" w:space="0"/>
            </w:tcBorders>
          </w:tcPr>
          <w:p>
            <w:pPr>
              <w:spacing w:after="0" w:line="400" w:lineRule="exact"/>
              <w:ind w:firstLine="210" w:firstLineChars="100"/>
              <w:rPr>
                <w:rFonts w:ascii="仿宋" w:hAnsi="仿宋" w:eastAsia="仿宋" w:cs="仿宋"/>
                <w:color w:val="auto"/>
                <w:szCs w:val="21"/>
                <w:highlight w:val="none"/>
              </w:rPr>
            </w:pPr>
            <w:bookmarkStart w:id="25" w:name="PO_默认文件内容_38"/>
            <w:r>
              <w:rPr>
                <w:rFonts w:hint="eastAsia" w:ascii="仿宋" w:hAnsi="仿宋" w:eastAsia="仿宋" w:cs="仿宋"/>
                <w:color w:val="auto"/>
                <w:szCs w:val="21"/>
                <w:highlight w:val="none"/>
              </w:rPr>
              <w:t>政府采购合同签订之日起2个工作日内，采购人应将政府采购合同在四川政府采购网公告；政府采购合同签订之日起七个工作日内，政府采购合同将向本采购项目同级财政部门备案</w:t>
            </w:r>
            <w:r>
              <w:rPr>
                <w:rFonts w:hint="eastAsia" w:ascii="仿宋" w:hAnsi="仿宋" w:eastAsia="仿宋" w:cs="仿宋"/>
                <w:color w:val="auto"/>
                <w:szCs w:val="21"/>
                <w:highlight w:val="none"/>
                <w:lang w:val="zh-CN"/>
              </w:rPr>
              <w:t>。</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17</w:t>
            </w:r>
          </w:p>
        </w:tc>
        <w:tc>
          <w:tcPr>
            <w:tcW w:w="2238" w:type="dxa"/>
            <w:tcBorders>
              <w:right w:val="single" w:color="auto" w:sz="4" w:space="0"/>
            </w:tcBorders>
            <w:vAlign w:val="center"/>
          </w:tcPr>
          <w:p>
            <w:pPr>
              <w:pStyle w:val="26"/>
              <w:spacing w:after="0" w:line="40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采购代理服务费</w:t>
            </w:r>
          </w:p>
        </w:tc>
        <w:tc>
          <w:tcPr>
            <w:tcW w:w="6425" w:type="dxa"/>
            <w:tcBorders>
              <w:left w:val="single" w:color="auto" w:sz="4" w:space="0"/>
            </w:tcBorders>
            <w:vAlign w:val="center"/>
          </w:tcPr>
          <w:p>
            <w:pPr>
              <w:spacing w:after="0" w:line="400" w:lineRule="exact"/>
              <w:ind w:firstLine="210" w:firstLineChars="100"/>
              <w:rPr>
                <w:rFonts w:ascii="仿宋" w:hAnsi="仿宋" w:eastAsia="仿宋" w:cs="仿宋"/>
                <w:color w:val="auto"/>
                <w:szCs w:val="21"/>
                <w:highlight w:val="none"/>
                <w:lang w:val="zh-CN"/>
              </w:rPr>
            </w:pPr>
            <w:r>
              <w:rPr>
                <w:rFonts w:hint="eastAsia" w:ascii="仿宋" w:hAnsi="仿宋" w:eastAsia="仿宋" w:cs="仿宋"/>
                <w:b w:val="0"/>
                <w:bCs w:val="0"/>
                <w:color w:val="auto"/>
                <w:kern w:val="2"/>
                <w:sz w:val="21"/>
                <w:szCs w:val="21"/>
                <w:highlight w:val="none"/>
                <w:u w:val="none"/>
                <w:lang w:val="en-US" w:eastAsia="zh-CN"/>
              </w:rPr>
              <w:t>本项目</w:t>
            </w:r>
            <w:r>
              <w:rPr>
                <w:rFonts w:hint="eastAsia" w:ascii="仿宋" w:hAnsi="仿宋" w:eastAsia="仿宋" w:cs="仿宋"/>
                <w:b w:val="0"/>
                <w:bCs w:val="0"/>
                <w:color w:val="auto"/>
                <w:kern w:val="2"/>
                <w:sz w:val="21"/>
                <w:szCs w:val="21"/>
                <w:highlight w:val="none"/>
                <w:u w:val="none"/>
                <w:lang w:val="zh-CN"/>
              </w:rPr>
              <w:t>采购代理服务费1</w:t>
            </w:r>
            <w:r>
              <w:rPr>
                <w:rFonts w:hint="eastAsia" w:ascii="仿宋" w:hAnsi="仿宋" w:eastAsia="仿宋" w:cs="仿宋"/>
                <w:b w:val="0"/>
                <w:bCs w:val="0"/>
                <w:color w:val="auto"/>
                <w:kern w:val="2"/>
                <w:sz w:val="21"/>
                <w:szCs w:val="21"/>
                <w:highlight w:val="none"/>
                <w:u w:val="none"/>
                <w:lang w:val="en-US" w:eastAsia="zh-CN"/>
              </w:rPr>
              <w:t>8</w:t>
            </w:r>
            <w:r>
              <w:rPr>
                <w:rFonts w:hint="eastAsia" w:ascii="仿宋" w:hAnsi="仿宋" w:eastAsia="仿宋" w:cs="仿宋"/>
                <w:b w:val="0"/>
                <w:bCs w:val="0"/>
                <w:color w:val="auto"/>
                <w:kern w:val="2"/>
                <w:sz w:val="21"/>
                <w:szCs w:val="21"/>
                <w:highlight w:val="none"/>
                <w:u w:val="none"/>
                <w:lang w:val="zh-CN"/>
              </w:rPr>
              <w:t>000.00元（大写：</w:t>
            </w:r>
            <w:r>
              <w:rPr>
                <w:rFonts w:hint="eastAsia" w:ascii="仿宋" w:hAnsi="仿宋" w:eastAsia="仿宋" w:cs="仿宋"/>
                <w:b w:val="0"/>
                <w:bCs w:val="0"/>
                <w:color w:val="auto"/>
                <w:kern w:val="2"/>
                <w:sz w:val="21"/>
                <w:szCs w:val="21"/>
                <w:highlight w:val="none"/>
                <w:u w:val="none"/>
                <w:lang w:val="en-US" w:eastAsia="zh-CN"/>
              </w:rPr>
              <w:t>壹万捌仟</w:t>
            </w:r>
            <w:r>
              <w:rPr>
                <w:rFonts w:hint="eastAsia" w:ascii="仿宋" w:hAnsi="仿宋" w:eastAsia="仿宋" w:cs="仿宋"/>
                <w:b w:val="0"/>
                <w:bCs w:val="0"/>
                <w:color w:val="auto"/>
                <w:kern w:val="2"/>
                <w:sz w:val="21"/>
                <w:szCs w:val="21"/>
                <w:highlight w:val="none"/>
                <w:u w:val="none"/>
                <w:lang w:val="zh-CN"/>
              </w:rPr>
              <w:t>元整），由中标人在领取中标通知书时支付。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18</w:t>
            </w:r>
          </w:p>
        </w:tc>
        <w:tc>
          <w:tcPr>
            <w:tcW w:w="2238" w:type="dxa"/>
            <w:tcBorders>
              <w:right w:val="single" w:color="auto" w:sz="4" w:space="0"/>
            </w:tcBorders>
            <w:vAlign w:val="center"/>
          </w:tcPr>
          <w:p>
            <w:pPr>
              <w:spacing w:after="0" w:line="400" w:lineRule="exact"/>
              <w:ind w:firstLine="105" w:firstLineChars="50"/>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zh-CN"/>
              </w:rPr>
              <w:t>供应商信用融资</w:t>
            </w:r>
          </w:p>
        </w:tc>
        <w:tc>
          <w:tcPr>
            <w:tcW w:w="6425" w:type="dxa"/>
            <w:tcBorders>
              <w:left w:val="single" w:color="auto" w:sz="4" w:space="0"/>
            </w:tcBorders>
            <w:vAlign w:val="center"/>
          </w:tcPr>
          <w:p>
            <w:pPr>
              <w:pStyle w:val="26"/>
              <w:spacing w:line="400" w:lineRule="exact"/>
              <w:ind w:firstLine="210" w:firstLineChars="100"/>
              <w:jc w:val="both"/>
              <w:rPr>
                <w:rFonts w:ascii="仿宋" w:hAnsi="仿宋" w:eastAsia="仿宋" w:cs="仿宋"/>
                <w:color w:val="auto"/>
                <w:szCs w:val="21"/>
                <w:highlight w:val="none"/>
                <w:lang w:val="zh-CN"/>
              </w:rPr>
            </w:pPr>
            <w:r>
              <w:rPr>
                <w:rFonts w:hint="eastAsia" w:ascii="仿宋" w:hAnsi="仿宋" w:eastAsia="仿宋" w:cs="仿宋"/>
                <w:color w:val="auto"/>
                <w:sz w:val="21"/>
                <w:szCs w:val="21"/>
                <w:highlight w:val="none"/>
                <w:lang w:val="zh-CN"/>
              </w:rPr>
              <w:t>四川省正在推进政府采购供应商信用融资工作，相关要求详见《四川省财政厅关于推进四川省政府采购供应商信用融资工作的通知》（川财采〔2018〕123号）、《成都市中小企业政府采购信用融资暂行办法》（成财采〔20</w:t>
            </w:r>
            <w:r>
              <w:rPr>
                <w:rFonts w:hint="eastAsia" w:ascii="仿宋" w:hAnsi="仿宋" w:eastAsia="仿宋" w:cs="仿宋"/>
                <w:color w:val="auto"/>
                <w:sz w:val="21"/>
                <w:szCs w:val="21"/>
                <w:highlight w:val="none"/>
              </w:rPr>
              <w:t>19</w:t>
            </w:r>
            <w:r>
              <w:rPr>
                <w:rFonts w:hint="eastAsia" w:ascii="仿宋" w:hAnsi="仿宋" w:eastAsia="仿宋" w:cs="仿宋"/>
                <w:color w:val="auto"/>
                <w:sz w:val="21"/>
                <w:szCs w:val="21"/>
                <w:highlight w:val="none"/>
                <w:lang w:val="zh-CN"/>
              </w:rPr>
              <w:t>〕17号）等有关规定，上述文件请在四川政府采购网查询。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rPr>
              <w:t>19</w:t>
            </w:r>
          </w:p>
        </w:tc>
        <w:tc>
          <w:tcPr>
            <w:tcW w:w="2238" w:type="dxa"/>
            <w:tcBorders>
              <w:right w:val="single" w:color="auto" w:sz="4" w:space="0"/>
            </w:tcBorders>
            <w:vAlign w:val="center"/>
          </w:tcPr>
          <w:p>
            <w:pPr>
              <w:pStyle w:val="26"/>
              <w:spacing w:after="0" w:line="400" w:lineRule="exact"/>
              <w:ind w:left="96"/>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zh-CN"/>
              </w:rPr>
              <w:t>温馨提示</w:t>
            </w:r>
          </w:p>
        </w:tc>
        <w:tc>
          <w:tcPr>
            <w:tcW w:w="6425" w:type="dxa"/>
            <w:tcBorders>
              <w:left w:val="single" w:color="auto" w:sz="4" w:space="0"/>
            </w:tcBorders>
            <w:vAlign w:val="center"/>
          </w:tcPr>
          <w:p>
            <w:pPr>
              <w:pStyle w:val="26"/>
              <w:spacing w:after="0" w:line="400" w:lineRule="exact"/>
              <w:ind w:firstLine="211" w:firstLineChars="100"/>
              <w:rPr>
                <w:rFonts w:ascii="仿宋" w:hAnsi="仿宋" w:eastAsia="仿宋" w:cs="仿宋"/>
                <w:b/>
                <w:bCs/>
                <w:color w:val="auto"/>
                <w:kern w:val="2"/>
                <w:sz w:val="21"/>
                <w:szCs w:val="21"/>
                <w:highlight w:val="none"/>
                <w:lang w:val="zh-CN"/>
              </w:rPr>
            </w:pPr>
            <w:r>
              <w:rPr>
                <w:rFonts w:hint="eastAsia" w:ascii="仿宋" w:hAnsi="仿宋" w:eastAsia="仿宋" w:cs="仿宋"/>
                <w:b/>
                <w:bCs/>
                <w:color w:val="auto"/>
                <w:kern w:val="2"/>
                <w:sz w:val="21"/>
                <w:szCs w:val="21"/>
                <w:highlight w:val="none"/>
              </w:rPr>
              <w:t>1.</w:t>
            </w:r>
            <w:r>
              <w:rPr>
                <w:rFonts w:hint="eastAsia" w:ascii="仿宋" w:hAnsi="仿宋" w:eastAsia="仿宋" w:cs="仿宋"/>
                <w:b/>
                <w:bCs/>
                <w:color w:val="auto"/>
                <w:kern w:val="2"/>
                <w:sz w:val="21"/>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26"/>
              <w:spacing w:after="0" w:line="400" w:lineRule="exact"/>
              <w:ind w:firstLine="211" w:firstLineChars="100"/>
              <w:rPr>
                <w:rFonts w:ascii="仿宋" w:hAnsi="仿宋" w:eastAsia="仿宋" w:cs="仿宋"/>
                <w:b/>
                <w:bCs/>
                <w:color w:val="auto"/>
                <w:kern w:val="2"/>
                <w:sz w:val="21"/>
                <w:szCs w:val="21"/>
                <w:highlight w:val="none"/>
                <w:lang w:val="zh-CN"/>
              </w:rPr>
            </w:pPr>
            <w:r>
              <w:rPr>
                <w:rFonts w:hint="eastAsia" w:ascii="仿宋" w:hAnsi="仿宋" w:eastAsia="仿宋" w:cs="仿宋"/>
                <w:b/>
                <w:bCs/>
                <w:color w:val="auto"/>
                <w:kern w:val="2"/>
                <w:sz w:val="21"/>
                <w:szCs w:val="21"/>
                <w:highlight w:val="none"/>
              </w:rPr>
              <w:t>2.</w:t>
            </w:r>
            <w:r>
              <w:rPr>
                <w:rFonts w:hint="eastAsia" w:ascii="仿宋" w:hAnsi="仿宋" w:eastAsia="仿宋" w:cs="仿宋"/>
                <w:b/>
                <w:bCs/>
                <w:color w:val="auto"/>
                <w:kern w:val="2"/>
                <w:sz w:val="21"/>
                <w:szCs w:val="21"/>
                <w:highlight w:val="none"/>
                <w:lang w:val="zh-CN"/>
              </w:rPr>
              <w:t>政府采购云平台供应商注册地址：</w:t>
            </w:r>
          </w:p>
          <w:p>
            <w:pPr>
              <w:pStyle w:val="26"/>
              <w:spacing w:after="0" w:line="400" w:lineRule="exact"/>
              <w:ind w:firstLine="211" w:firstLineChars="100"/>
              <w:rPr>
                <w:rFonts w:ascii="仿宋" w:hAnsi="仿宋" w:eastAsia="仿宋" w:cs="仿宋"/>
                <w:b/>
                <w:bCs/>
                <w:color w:val="auto"/>
                <w:sz w:val="21"/>
                <w:szCs w:val="21"/>
                <w:highlight w:val="none"/>
              </w:rPr>
            </w:pPr>
            <w:r>
              <w:rPr>
                <w:rFonts w:hint="eastAsia" w:ascii="仿宋" w:hAnsi="仿宋" w:eastAsia="仿宋" w:cs="仿宋"/>
                <w:b/>
                <w:bCs/>
                <w:color w:val="auto"/>
                <w:kern w:val="2"/>
                <w:sz w:val="21"/>
                <w:szCs w:val="21"/>
                <w:highlight w:val="none"/>
                <w:lang w:val="zh-CN"/>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838" w:type="dxa"/>
            <w:vAlign w:val="center"/>
          </w:tcPr>
          <w:p>
            <w:pPr>
              <w:spacing w:after="0"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20</w:t>
            </w:r>
          </w:p>
        </w:tc>
        <w:tc>
          <w:tcPr>
            <w:tcW w:w="2238" w:type="dxa"/>
            <w:tcBorders>
              <w:right w:val="single" w:color="auto" w:sz="4" w:space="0"/>
            </w:tcBorders>
            <w:vAlign w:val="center"/>
          </w:tcPr>
          <w:p>
            <w:pPr>
              <w:pStyle w:val="26"/>
              <w:spacing w:after="0" w:line="400" w:lineRule="exact"/>
              <w:ind w:firstLine="211" w:firstLineChars="100"/>
              <w:rPr>
                <w:rFonts w:ascii="仿宋" w:hAnsi="仿宋" w:eastAsia="仿宋" w:cs="仿宋"/>
                <w:b/>
                <w:bCs/>
                <w:color w:val="auto"/>
                <w:kern w:val="2"/>
                <w:sz w:val="21"/>
                <w:szCs w:val="21"/>
                <w:highlight w:val="none"/>
                <w:lang w:val="zh-CN"/>
              </w:rPr>
            </w:pPr>
            <w:r>
              <w:rPr>
                <w:rFonts w:hint="eastAsia" w:ascii="仿宋" w:hAnsi="仿宋" w:eastAsia="仿宋" w:cs="仿宋"/>
                <w:b/>
                <w:bCs/>
                <w:color w:val="auto"/>
                <w:kern w:val="2"/>
                <w:sz w:val="21"/>
                <w:szCs w:val="21"/>
                <w:highlight w:val="none"/>
                <w:lang w:val="zh-CN"/>
              </w:rPr>
              <w:t>其他说明</w:t>
            </w:r>
          </w:p>
        </w:tc>
        <w:tc>
          <w:tcPr>
            <w:tcW w:w="6425" w:type="dxa"/>
            <w:tcBorders>
              <w:left w:val="single" w:color="auto" w:sz="4" w:space="0"/>
            </w:tcBorders>
            <w:vAlign w:val="center"/>
          </w:tcPr>
          <w:p>
            <w:pPr>
              <w:pStyle w:val="26"/>
              <w:spacing w:after="0" w:line="400" w:lineRule="exact"/>
              <w:ind w:firstLine="211" w:firstLineChars="100"/>
              <w:rPr>
                <w:rFonts w:ascii="仿宋" w:hAnsi="仿宋" w:eastAsia="仿宋" w:cs="仿宋"/>
                <w:b/>
                <w:bCs/>
                <w:color w:val="auto"/>
                <w:kern w:val="2"/>
                <w:sz w:val="21"/>
                <w:szCs w:val="21"/>
                <w:highlight w:val="none"/>
                <w:lang w:val="zh-CN"/>
              </w:rPr>
            </w:pPr>
            <w:r>
              <w:rPr>
                <w:rFonts w:hint="eastAsia" w:ascii="仿宋" w:hAnsi="仿宋" w:eastAsia="仿宋" w:cs="仿宋"/>
                <w:b/>
                <w:bCs/>
                <w:color w:val="auto"/>
                <w:kern w:val="2"/>
                <w:sz w:val="21"/>
                <w:szCs w:val="21"/>
                <w:highlight w:val="none"/>
              </w:rPr>
              <w:t>1、</w:t>
            </w:r>
            <w:r>
              <w:rPr>
                <w:rFonts w:hint="eastAsia" w:ascii="仿宋" w:hAnsi="仿宋" w:eastAsia="仿宋" w:cs="仿宋"/>
                <w:b/>
                <w:bCs/>
                <w:color w:val="auto"/>
                <w:kern w:val="2"/>
                <w:sz w:val="21"/>
                <w:szCs w:val="21"/>
                <w:highlight w:val="none"/>
                <w:lang w:val="zh-CN"/>
              </w:rPr>
              <w:t>本</w:t>
            </w:r>
            <w:r>
              <w:rPr>
                <w:rFonts w:hint="eastAsia" w:ascii="仿宋" w:hAnsi="仿宋" w:eastAsia="仿宋" w:cs="仿宋"/>
                <w:b/>
                <w:bCs/>
                <w:color w:val="auto"/>
                <w:kern w:val="2"/>
                <w:sz w:val="21"/>
                <w:szCs w:val="21"/>
                <w:highlight w:val="none"/>
              </w:rPr>
              <w:t>招标</w:t>
            </w:r>
            <w:r>
              <w:rPr>
                <w:rFonts w:hint="eastAsia" w:ascii="仿宋" w:hAnsi="仿宋" w:eastAsia="仿宋" w:cs="仿宋"/>
                <w:b/>
                <w:bCs/>
                <w:color w:val="auto"/>
                <w:kern w:val="2"/>
                <w:sz w:val="21"/>
                <w:szCs w:val="21"/>
                <w:highlight w:val="none"/>
                <w:lang w:val="zh-CN"/>
              </w:rPr>
              <w:t>文件所称的“以上”、“以下”包括本数；</w:t>
            </w:r>
          </w:p>
          <w:p>
            <w:pPr>
              <w:pStyle w:val="26"/>
              <w:spacing w:after="0" w:line="400" w:lineRule="exact"/>
              <w:ind w:firstLine="211" w:firstLineChars="100"/>
              <w:rPr>
                <w:rFonts w:ascii="仿宋" w:hAnsi="仿宋" w:eastAsia="仿宋" w:cs="仿宋"/>
                <w:b/>
                <w:bCs/>
                <w:color w:val="auto"/>
                <w:kern w:val="2"/>
                <w:sz w:val="21"/>
                <w:szCs w:val="21"/>
                <w:highlight w:val="none"/>
                <w:lang w:val="zh-CN"/>
              </w:rPr>
            </w:pPr>
            <w:r>
              <w:rPr>
                <w:rFonts w:hint="eastAsia" w:ascii="仿宋" w:hAnsi="仿宋" w:eastAsia="仿宋" w:cs="仿宋"/>
                <w:b/>
                <w:bCs/>
                <w:color w:val="auto"/>
                <w:kern w:val="2"/>
                <w:sz w:val="21"/>
                <w:szCs w:val="21"/>
                <w:highlight w:val="none"/>
              </w:rPr>
              <w:t>2、中标人签订合同前须提供纸版投标文件2份。</w:t>
            </w:r>
          </w:p>
        </w:tc>
      </w:tr>
    </w:tbl>
    <w:p>
      <w:pPr>
        <w:rPr>
          <w:rFonts w:ascii="仿宋" w:hAnsi="仿宋" w:eastAsia="仿宋" w:cs="仿宋"/>
          <w:color w:val="auto"/>
          <w:highlight w:val="none"/>
        </w:rPr>
      </w:pPr>
      <w:r>
        <w:rPr>
          <w:rFonts w:hint="eastAsia" w:ascii="仿宋" w:hAnsi="仿宋" w:eastAsia="仿宋" w:cs="仿宋"/>
          <w:color w:val="auto"/>
          <w:highlight w:val="none"/>
        </w:rPr>
        <w:br w:type="page"/>
      </w:r>
    </w:p>
    <w:p>
      <w:pPr>
        <w:pStyle w:val="5"/>
        <w:spacing w:before="0" w:after="0" w:line="360" w:lineRule="auto"/>
        <w:jc w:val="center"/>
        <w:rPr>
          <w:rFonts w:ascii="仿宋" w:hAnsi="仿宋" w:eastAsia="仿宋" w:cs="仿宋"/>
          <w:bCs w:val="0"/>
          <w:color w:val="auto"/>
          <w:highlight w:val="none"/>
        </w:rPr>
      </w:pPr>
      <w:r>
        <w:rPr>
          <w:rFonts w:hint="eastAsia" w:ascii="仿宋" w:hAnsi="仿宋" w:eastAsia="仿宋" w:cs="仿宋"/>
          <w:bCs w:val="0"/>
          <w:color w:val="auto"/>
          <w:highlight w:val="none"/>
        </w:rPr>
        <w:t>二、总  则</w:t>
      </w:r>
    </w:p>
    <w:p>
      <w:pPr>
        <w:pStyle w:val="6"/>
        <w:spacing w:before="0" w:after="0" w:line="360" w:lineRule="auto"/>
        <w:ind w:firstLine="482" w:firstLineChars="200"/>
        <w:rPr>
          <w:rFonts w:ascii="仿宋" w:hAnsi="仿宋" w:eastAsia="仿宋" w:cs="仿宋"/>
          <w:color w:val="auto"/>
          <w:sz w:val="24"/>
          <w:szCs w:val="24"/>
          <w:highlight w:val="none"/>
        </w:rPr>
      </w:pPr>
      <w:bookmarkStart w:id="26" w:name="_Toc183582205"/>
      <w:bookmarkStart w:id="27" w:name="_Toc183682342"/>
      <w:bookmarkStart w:id="28" w:name="_Toc217446034"/>
      <w:bookmarkStart w:id="29" w:name="PO_默认文件内容_19"/>
      <w:r>
        <w:rPr>
          <w:rFonts w:hint="eastAsia" w:ascii="仿宋" w:hAnsi="仿宋" w:eastAsia="仿宋" w:cs="仿宋"/>
          <w:color w:val="auto"/>
          <w:sz w:val="24"/>
          <w:szCs w:val="24"/>
          <w:highlight w:val="none"/>
        </w:rPr>
        <w:t>1.</w:t>
      </w:r>
      <w:bookmarkEnd w:id="26"/>
      <w:bookmarkEnd w:id="27"/>
      <w:r>
        <w:rPr>
          <w:rFonts w:hint="eastAsia" w:ascii="仿宋" w:hAnsi="仿宋" w:eastAsia="仿宋" w:cs="仿宋"/>
          <w:color w:val="auto"/>
          <w:sz w:val="24"/>
          <w:szCs w:val="24"/>
          <w:highlight w:val="none"/>
        </w:rPr>
        <w:t xml:space="preserve"> 适用范围</w:t>
      </w:r>
      <w:bookmarkEnd w:id="28"/>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本招标文件仅适用于本次招标采购项目。</w:t>
      </w:r>
    </w:p>
    <w:p>
      <w:pPr>
        <w:pStyle w:val="6"/>
        <w:spacing w:before="0" w:after="0" w:line="360" w:lineRule="auto"/>
        <w:ind w:firstLine="482" w:firstLineChars="200"/>
        <w:rPr>
          <w:rFonts w:ascii="仿宋" w:hAnsi="仿宋" w:eastAsia="仿宋" w:cs="仿宋"/>
          <w:color w:val="auto"/>
          <w:sz w:val="24"/>
          <w:highlight w:val="none"/>
        </w:rPr>
      </w:pPr>
      <w:bookmarkStart w:id="30" w:name="_Toc183582206"/>
      <w:bookmarkStart w:id="31" w:name="_Toc183682343"/>
      <w:bookmarkStart w:id="32" w:name="_Toc217446035"/>
      <w:r>
        <w:rPr>
          <w:rFonts w:hint="eastAsia" w:ascii="仿宋" w:hAnsi="仿宋" w:eastAsia="仿宋" w:cs="仿宋"/>
          <w:color w:val="auto"/>
          <w:sz w:val="24"/>
          <w:highlight w:val="none"/>
        </w:rPr>
        <w:t xml:space="preserve">2. </w:t>
      </w:r>
      <w:bookmarkEnd w:id="30"/>
      <w:bookmarkEnd w:id="31"/>
      <w:r>
        <w:rPr>
          <w:rFonts w:hint="eastAsia" w:ascii="仿宋" w:hAnsi="仿宋" w:eastAsia="仿宋" w:cs="仿宋"/>
          <w:color w:val="auto"/>
          <w:sz w:val="24"/>
          <w:highlight w:val="none"/>
        </w:rPr>
        <w:t>有关</w:t>
      </w:r>
      <w:r>
        <w:rPr>
          <w:rFonts w:hint="eastAsia" w:ascii="仿宋" w:hAnsi="仿宋" w:eastAsia="仿宋" w:cs="仿宋"/>
          <w:color w:val="auto"/>
          <w:sz w:val="24"/>
          <w:szCs w:val="24"/>
          <w:highlight w:val="none"/>
        </w:rPr>
        <w:t>定义</w:t>
      </w:r>
      <w:bookmarkEnd w:id="32"/>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“采购人”系指依法进行政府采购的国家机关、事业单位、团体组织。本次招标的采购人是</w:t>
      </w:r>
      <w:bookmarkEnd w:id="29"/>
      <w:r>
        <w:rPr>
          <w:rFonts w:hint="eastAsia" w:ascii="仿宋" w:hAnsi="仿宋" w:eastAsia="仿宋" w:cs="仿宋"/>
          <w:bCs/>
          <w:color w:val="auto"/>
          <w:sz w:val="24"/>
          <w:highlight w:val="none"/>
          <w:u w:val="single"/>
          <w:lang w:eastAsia="zh-CN"/>
        </w:rPr>
        <w:t>简阳市图书馆</w:t>
      </w:r>
      <w:r>
        <w:rPr>
          <w:rFonts w:hint="eastAsia" w:ascii="仿宋" w:hAnsi="仿宋" w:eastAsia="仿宋" w:cs="仿宋"/>
          <w:color w:val="auto"/>
          <w:sz w:val="24"/>
          <w:highlight w:val="none"/>
        </w:rPr>
        <w:t>。</w:t>
      </w:r>
    </w:p>
    <w:p>
      <w:pPr>
        <w:tabs>
          <w:tab w:val="left" w:pos="7665"/>
        </w:tabs>
        <w:spacing w:after="0" w:line="360" w:lineRule="auto"/>
        <w:ind w:firstLine="480" w:firstLineChars="200"/>
        <w:rPr>
          <w:rFonts w:ascii="仿宋" w:hAnsi="仿宋" w:eastAsia="仿宋" w:cs="仿宋"/>
          <w:color w:val="auto"/>
          <w:sz w:val="24"/>
          <w:highlight w:val="none"/>
        </w:rPr>
      </w:pPr>
      <w:bookmarkStart w:id="33" w:name="PO_默认文件内容_20"/>
      <w:r>
        <w:rPr>
          <w:rFonts w:hint="eastAsia" w:ascii="仿宋" w:hAnsi="仿宋" w:eastAsia="仿宋" w:cs="仿宋"/>
          <w:color w:val="auto"/>
          <w:sz w:val="24"/>
          <w:highlight w:val="none"/>
        </w:rPr>
        <w:t>2.2 “采购代理机构” 系指根据采购人的委托依法办理招标事宜的采购机构。本次招标的采购代理机构是</w:t>
      </w:r>
      <w:r>
        <w:rPr>
          <w:rFonts w:hint="eastAsia" w:ascii="仿宋" w:hAnsi="仿宋" w:eastAsia="仿宋" w:cs="仿宋"/>
          <w:bCs/>
          <w:color w:val="auto"/>
          <w:sz w:val="24"/>
          <w:highlight w:val="none"/>
          <w:u w:val="single"/>
          <w:lang w:eastAsia="zh-CN"/>
        </w:rPr>
        <w:t>四川军贤工程项目管理有限公司</w:t>
      </w:r>
      <w:r>
        <w:rPr>
          <w:rFonts w:hint="eastAsia" w:ascii="仿宋" w:hAnsi="仿宋" w:eastAsia="仿宋" w:cs="仿宋"/>
          <w:color w:val="auto"/>
          <w:sz w:val="24"/>
          <w:highlight w:val="none"/>
        </w:rPr>
        <w:t>。</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“招标采购单位”系指“采购人”和“采购代理机构”的统称。</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“投标人”系指在系统中成功提交《采购文件获取登记表》拟参加投标和向采购人提供货物及服务的投标人。</w:t>
      </w:r>
    </w:p>
    <w:p>
      <w:pPr>
        <w:pStyle w:val="6"/>
        <w:spacing w:before="0" w:after="0" w:line="360" w:lineRule="auto"/>
        <w:ind w:firstLine="482" w:firstLineChars="200"/>
        <w:rPr>
          <w:rFonts w:ascii="仿宋" w:hAnsi="仿宋" w:eastAsia="仿宋" w:cs="仿宋"/>
          <w:color w:val="auto"/>
          <w:sz w:val="24"/>
          <w:highlight w:val="none"/>
        </w:rPr>
      </w:pPr>
      <w:bookmarkStart w:id="34" w:name="_Toc217446036"/>
      <w:bookmarkStart w:id="35" w:name="_Toc183582207"/>
      <w:bookmarkStart w:id="36" w:name="_Toc183682344"/>
      <w:bookmarkStart w:id="37" w:name="_Toc217390843"/>
      <w:r>
        <w:rPr>
          <w:rFonts w:hint="eastAsia" w:ascii="仿宋" w:hAnsi="仿宋" w:eastAsia="仿宋" w:cs="仿宋"/>
          <w:color w:val="auto"/>
          <w:sz w:val="24"/>
          <w:highlight w:val="none"/>
        </w:rPr>
        <w:t>3. 合格的投标人</w:t>
      </w:r>
      <w:bookmarkEnd w:id="34"/>
      <w:bookmarkEnd w:id="35"/>
      <w:bookmarkEnd w:id="36"/>
      <w:bookmarkEnd w:id="37"/>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合格的投标人应具备以下条件：</w:t>
      </w:r>
    </w:p>
    <w:p>
      <w:pPr>
        <w:tabs>
          <w:tab w:val="left" w:pos="7665"/>
        </w:tabs>
        <w:spacing w:after="0" w:line="360" w:lineRule="auto"/>
        <w:ind w:firstLine="480" w:firstLineChars="200"/>
        <w:rPr>
          <w:rFonts w:ascii="仿宋" w:hAnsi="仿宋" w:eastAsia="仿宋" w:cs="仿宋"/>
          <w:color w:val="auto"/>
          <w:spacing w:val="-4"/>
          <w:sz w:val="24"/>
          <w:highlight w:val="none"/>
        </w:rPr>
      </w:pPr>
      <w:r>
        <w:rPr>
          <w:rFonts w:hint="eastAsia" w:ascii="仿宋" w:hAnsi="仿宋" w:eastAsia="仿宋" w:cs="仿宋"/>
          <w:color w:val="auto"/>
          <w:sz w:val="24"/>
          <w:highlight w:val="none"/>
        </w:rPr>
        <w:t>（1）本招标文件规定的投标人资格条件</w:t>
      </w:r>
      <w:r>
        <w:rPr>
          <w:rFonts w:hint="eastAsia" w:ascii="仿宋" w:hAnsi="仿宋" w:eastAsia="仿宋" w:cs="仿宋"/>
          <w:color w:val="auto"/>
          <w:spacing w:val="-4"/>
          <w:sz w:val="24"/>
          <w:highlight w:val="none"/>
        </w:rPr>
        <w:t>；</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（2）遵守国家有关的法律、法规、规章和其他政策制度；</w:t>
      </w:r>
    </w:p>
    <w:p>
      <w:pPr>
        <w:pStyle w:val="7"/>
        <w:spacing w:before="0" w:after="0" w:line="360" w:lineRule="auto"/>
        <w:ind w:firstLine="480" w:firstLineChars="200"/>
        <w:rPr>
          <w:rFonts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（3）按照招标文件“投标邀请”中第七条规定获取了招标文件。</w:t>
      </w:r>
    </w:p>
    <w:bookmarkEnd w:id="33"/>
    <w:p>
      <w:pPr>
        <w:pStyle w:val="6"/>
        <w:spacing w:before="0" w:after="0" w:line="360" w:lineRule="auto"/>
        <w:ind w:firstLine="482" w:firstLineChars="200"/>
        <w:rPr>
          <w:rFonts w:ascii="仿宋" w:hAnsi="仿宋" w:eastAsia="仿宋" w:cs="仿宋"/>
          <w:color w:val="auto"/>
          <w:sz w:val="24"/>
          <w:highlight w:val="none"/>
        </w:rPr>
      </w:pPr>
      <w:bookmarkStart w:id="38" w:name="_Toc217446037"/>
      <w:bookmarkStart w:id="39" w:name="_Toc183582208"/>
      <w:bookmarkStart w:id="40" w:name="_Toc183682345"/>
      <w:bookmarkStart w:id="41" w:name="PO_默认文件内容_16"/>
      <w:r>
        <w:rPr>
          <w:rFonts w:hint="eastAsia" w:ascii="仿宋" w:hAnsi="仿宋" w:eastAsia="仿宋" w:cs="仿宋"/>
          <w:color w:val="auto"/>
          <w:sz w:val="24"/>
          <w:highlight w:val="none"/>
        </w:rPr>
        <w:t>4. 投标费用</w:t>
      </w:r>
      <w:bookmarkEnd w:id="38"/>
      <w:bookmarkEnd w:id="39"/>
      <w:bookmarkEnd w:id="40"/>
      <w:r>
        <w:rPr>
          <w:rFonts w:hint="eastAsia" w:ascii="仿宋" w:hAnsi="仿宋" w:eastAsia="仿宋" w:cs="仿宋"/>
          <w:color w:val="auto"/>
          <w:sz w:val="24"/>
          <w:szCs w:val="24"/>
          <w:highlight w:val="none"/>
        </w:rPr>
        <w:t>（实质性要求）</w:t>
      </w:r>
    </w:p>
    <w:p>
      <w:pPr>
        <w:tabs>
          <w:tab w:val="left" w:pos="7665"/>
        </w:tabs>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投标人参加投标的有关费用由投标人自行承担。</w:t>
      </w:r>
    </w:p>
    <w:p>
      <w:pPr>
        <w:adjustRightInd w:val="0"/>
        <w:spacing w:line="400" w:lineRule="exact"/>
        <w:ind w:left="1" w:firstLine="482" w:firstLineChars="200"/>
        <w:textAlignment w:val="baseline"/>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5.充分、公平竞争保障措施（实质性要求）</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ascii="仿宋" w:hAnsi="仿宋" w:eastAsia="仿宋" w:cs="仿宋"/>
          <w:b/>
          <w:bCs/>
          <w:color w:val="auto"/>
          <w:kern w:val="0"/>
          <w:sz w:val="24"/>
          <w:highlight w:val="none"/>
        </w:rPr>
        <w:t>（说明：无投标人为本项目提供整体设计、规范编制或者项目管理、监理、检测等服务）</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5.4供应商实际控制人或者中高级管理人员，同时是采购代理机构工作人员，不得参与本项目政府采购活动。</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5.5同一母公司的两家以上的子公司只能组成联合体参加本项目同一合同项下的采购活动，不得以不同供应商身份同时参加本项目同一合同项下的采购活动。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5.6供应商与采购代理机构存在关联关系，或者是采购代理机构的母公司或子公司，不得参加本项目政府采购活动。</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5.7回避。政府采购活动中，采购人员及相关人员与</w:t>
      </w:r>
      <w:r>
        <w:rPr>
          <w:rFonts w:hint="eastAsia" w:ascii="仿宋" w:hAnsi="仿宋" w:eastAsia="仿宋" w:cs="仿宋"/>
          <w:color w:val="auto"/>
          <w:sz w:val="24"/>
          <w:highlight w:val="none"/>
        </w:rPr>
        <w:t>投标人</w:t>
      </w:r>
      <w:r>
        <w:rPr>
          <w:rFonts w:hint="eastAsia" w:ascii="仿宋" w:hAnsi="仿宋" w:eastAsia="仿宋" w:cs="仿宋"/>
          <w:color w:val="auto"/>
          <w:kern w:val="0"/>
          <w:sz w:val="24"/>
          <w:highlight w:val="none"/>
        </w:rPr>
        <w:t>有下列利害关系之一的，应当回避：</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（1）参加采购活动前3年内与</w:t>
      </w:r>
      <w:r>
        <w:rPr>
          <w:rFonts w:hint="eastAsia" w:ascii="仿宋" w:hAnsi="仿宋" w:eastAsia="仿宋" w:cs="仿宋"/>
          <w:color w:val="auto"/>
          <w:sz w:val="24"/>
          <w:highlight w:val="none"/>
        </w:rPr>
        <w:t>投标人</w:t>
      </w:r>
      <w:r>
        <w:rPr>
          <w:rFonts w:hint="eastAsia" w:ascii="仿宋" w:hAnsi="仿宋" w:eastAsia="仿宋" w:cs="仿宋"/>
          <w:color w:val="auto"/>
          <w:kern w:val="0"/>
          <w:sz w:val="24"/>
          <w:highlight w:val="none"/>
        </w:rPr>
        <w:t>存在劳动关系；</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（2）参加采购活动前3年内担任</w:t>
      </w:r>
      <w:r>
        <w:rPr>
          <w:rFonts w:hint="eastAsia" w:ascii="仿宋" w:hAnsi="仿宋" w:eastAsia="仿宋" w:cs="仿宋"/>
          <w:color w:val="auto"/>
          <w:sz w:val="24"/>
          <w:highlight w:val="none"/>
        </w:rPr>
        <w:t>投标人</w:t>
      </w:r>
      <w:r>
        <w:rPr>
          <w:rFonts w:hint="eastAsia" w:ascii="仿宋" w:hAnsi="仿宋" w:eastAsia="仿宋" w:cs="仿宋"/>
          <w:color w:val="auto"/>
          <w:kern w:val="0"/>
          <w:sz w:val="24"/>
          <w:highlight w:val="none"/>
        </w:rPr>
        <w:t>的董事、监事；</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（3）参加采购活动前3年内是</w:t>
      </w:r>
      <w:r>
        <w:rPr>
          <w:rFonts w:hint="eastAsia" w:ascii="仿宋" w:hAnsi="仿宋" w:eastAsia="仿宋" w:cs="仿宋"/>
          <w:color w:val="auto"/>
          <w:sz w:val="24"/>
          <w:highlight w:val="none"/>
        </w:rPr>
        <w:t>投标人</w:t>
      </w:r>
      <w:r>
        <w:rPr>
          <w:rFonts w:hint="eastAsia" w:ascii="仿宋" w:hAnsi="仿宋" w:eastAsia="仿宋" w:cs="仿宋"/>
          <w:color w:val="auto"/>
          <w:kern w:val="0"/>
          <w:sz w:val="24"/>
          <w:highlight w:val="none"/>
        </w:rPr>
        <w:t>的控股股东或者实际控制人；</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（4）与</w:t>
      </w:r>
      <w:r>
        <w:rPr>
          <w:rFonts w:hint="eastAsia" w:ascii="仿宋" w:hAnsi="仿宋" w:eastAsia="仿宋" w:cs="仿宋"/>
          <w:color w:val="auto"/>
          <w:sz w:val="24"/>
          <w:highlight w:val="none"/>
        </w:rPr>
        <w:t>投标人</w:t>
      </w:r>
      <w:r>
        <w:rPr>
          <w:rFonts w:hint="eastAsia" w:ascii="仿宋" w:hAnsi="仿宋" w:eastAsia="仿宋" w:cs="仿宋"/>
          <w:color w:val="auto"/>
          <w:kern w:val="0"/>
          <w:sz w:val="24"/>
          <w:highlight w:val="none"/>
        </w:rPr>
        <w:t>的法定代表人或者负责人有夫妻、直系血亲、三代以内旁系血亲或者近姻亲关系；</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（5）与</w:t>
      </w:r>
      <w:r>
        <w:rPr>
          <w:rFonts w:hint="eastAsia" w:ascii="仿宋" w:hAnsi="仿宋" w:eastAsia="仿宋" w:cs="仿宋"/>
          <w:color w:val="auto"/>
          <w:sz w:val="24"/>
          <w:highlight w:val="none"/>
        </w:rPr>
        <w:t>投标人</w:t>
      </w:r>
      <w:r>
        <w:rPr>
          <w:rFonts w:hint="eastAsia" w:ascii="仿宋" w:hAnsi="仿宋" w:eastAsia="仿宋" w:cs="仿宋"/>
          <w:color w:val="auto"/>
          <w:kern w:val="0"/>
          <w:sz w:val="24"/>
          <w:highlight w:val="none"/>
        </w:rPr>
        <w:t>有其他可能影响政府采购活动公平、公正进行的关系。</w:t>
      </w:r>
    </w:p>
    <w:p>
      <w:pPr>
        <w:adjustRightInd w:val="0"/>
        <w:spacing w:line="400" w:lineRule="exact"/>
        <w:ind w:left="1" w:firstLine="480" w:firstLineChars="200"/>
        <w:textAlignment w:val="baseline"/>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7"/>
        <w:spacing w:after="0" w:line="360" w:lineRule="auto"/>
        <w:ind w:left="1"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5"/>
        <w:spacing w:before="0" w:after="0" w:line="360" w:lineRule="auto"/>
        <w:jc w:val="center"/>
        <w:rPr>
          <w:rFonts w:ascii="仿宋" w:hAnsi="仿宋" w:eastAsia="仿宋" w:cs="仿宋"/>
          <w:bCs w:val="0"/>
          <w:color w:val="auto"/>
          <w:highlight w:val="none"/>
        </w:rPr>
      </w:pPr>
      <w:bookmarkStart w:id="42" w:name="_Toc183582209"/>
      <w:bookmarkStart w:id="43" w:name="_Toc77400779"/>
      <w:bookmarkStart w:id="44" w:name="_Toc89075875"/>
      <w:bookmarkStart w:id="45" w:name="_Toc183682346"/>
      <w:bookmarkStart w:id="46" w:name="_Toc217446038"/>
      <w:r>
        <w:rPr>
          <w:rFonts w:hint="eastAsia" w:ascii="仿宋" w:hAnsi="仿宋" w:eastAsia="仿宋" w:cs="仿宋"/>
          <w:bCs w:val="0"/>
          <w:color w:val="auto"/>
          <w:highlight w:val="none"/>
        </w:rPr>
        <w:t>三、招标文件</w:t>
      </w:r>
      <w:bookmarkEnd w:id="42"/>
      <w:bookmarkEnd w:id="43"/>
      <w:bookmarkEnd w:id="44"/>
      <w:bookmarkEnd w:id="45"/>
      <w:bookmarkEnd w:id="46"/>
    </w:p>
    <w:p>
      <w:pPr>
        <w:pStyle w:val="6"/>
        <w:spacing w:before="0" w:after="0" w:line="360" w:lineRule="auto"/>
        <w:ind w:firstLine="482" w:firstLineChars="200"/>
        <w:rPr>
          <w:rFonts w:ascii="仿宋" w:hAnsi="仿宋" w:eastAsia="仿宋" w:cs="仿宋"/>
          <w:color w:val="auto"/>
          <w:sz w:val="24"/>
          <w:highlight w:val="none"/>
        </w:rPr>
      </w:pPr>
      <w:bookmarkStart w:id="47" w:name="_Toc183582210"/>
      <w:bookmarkStart w:id="48" w:name="_Toc183682347"/>
      <w:bookmarkStart w:id="49" w:name="_Toc217446039"/>
      <w:r>
        <w:rPr>
          <w:rFonts w:hint="eastAsia" w:ascii="仿宋" w:hAnsi="仿宋" w:eastAsia="仿宋" w:cs="仿宋"/>
          <w:color w:val="auto"/>
          <w:sz w:val="24"/>
          <w:highlight w:val="none"/>
        </w:rPr>
        <w:t>6．招标文件的构成</w:t>
      </w:r>
      <w:bookmarkEnd w:id="47"/>
      <w:bookmarkEnd w:id="48"/>
      <w:bookmarkEnd w:id="49"/>
    </w:p>
    <w:p>
      <w:pPr>
        <w:tabs>
          <w:tab w:val="left" w:pos="7665"/>
        </w:tabs>
        <w:spacing w:after="0" w:line="360" w:lineRule="auto"/>
        <w:ind w:firstLine="480" w:firstLineChars="200"/>
        <w:rPr>
          <w:rFonts w:ascii="仿宋" w:hAnsi="仿宋" w:eastAsia="仿宋" w:cs="仿宋"/>
          <w:color w:val="auto"/>
          <w:kern w:val="0"/>
          <w:sz w:val="24"/>
          <w:szCs w:val="22"/>
          <w:highlight w:val="none"/>
        </w:rPr>
      </w:pPr>
      <w:r>
        <w:rPr>
          <w:rFonts w:hint="eastAsia" w:ascii="仿宋" w:hAnsi="仿宋" w:eastAsia="仿宋" w:cs="仿宋"/>
          <w:color w:val="auto"/>
          <w:kern w:val="0"/>
          <w:sz w:val="24"/>
          <w:szCs w:val="22"/>
          <w:highlight w:val="none"/>
        </w:rPr>
        <w:t>招标文件是</w:t>
      </w:r>
      <w:r>
        <w:rPr>
          <w:rFonts w:hint="eastAsia" w:ascii="仿宋" w:hAnsi="仿宋" w:eastAsia="仿宋" w:cs="仿宋"/>
          <w:color w:val="auto"/>
          <w:sz w:val="24"/>
          <w:highlight w:val="none"/>
        </w:rPr>
        <w:t>投标人</w:t>
      </w:r>
      <w:r>
        <w:rPr>
          <w:rFonts w:hint="eastAsia" w:ascii="仿宋" w:hAnsi="仿宋" w:eastAsia="仿宋" w:cs="仿宋"/>
          <w:color w:val="auto"/>
          <w:kern w:val="0"/>
          <w:sz w:val="24"/>
          <w:szCs w:val="22"/>
          <w:highlight w:val="none"/>
        </w:rPr>
        <w:t>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szCs w:val="22"/>
          <w:highlight w:val="none"/>
        </w:rPr>
        <w:t>（一）投标</w:t>
      </w:r>
      <w:r>
        <w:rPr>
          <w:rFonts w:hint="eastAsia" w:ascii="仿宋" w:hAnsi="仿宋" w:eastAsia="仿宋" w:cs="仿宋"/>
          <w:color w:val="auto"/>
          <w:sz w:val="24"/>
          <w:highlight w:val="none"/>
        </w:rPr>
        <w:t>邀请；</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（二）投标人须知；</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（三）投标文件格式；</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（四）投标人和投标产品的资格、资质性及其他类似效力要求；</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（五）投标人应当提供的资格、资质性及其他类似效力要求的相关证明材料；</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（六）招标项目技术、商务及其他要求；</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（七）评标办法；</w:t>
      </w:r>
    </w:p>
    <w:p>
      <w:pPr>
        <w:tabs>
          <w:tab w:val="left" w:pos="720"/>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（八）政府采购合同（草案）。</w:t>
      </w:r>
    </w:p>
    <w:p>
      <w:pPr>
        <w:pStyle w:val="6"/>
        <w:spacing w:before="0" w:after="0" w:line="360" w:lineRule="auto"/>
        <w:ind w:firstLine="482" w:firstLineChars="200"/>
        <w:rPr>
          <w:rFonts w:ascii="仿宋" w:hAnsi="仿宋" w:eastAsia="仿宋" w:cs="仿宋"/>
          <w:color w:val="auto"/>
          <w:sz w:val="24"/>
          <w:highlight w:val="none"/>
        </w:rPr>
      </w:pPr>
      <w:bookmarkStart w:id="50" w:name="_Toc183682348"/>
      <w:bookmarkStart w:id="51" w:name="_Toc183582211"/>
      <w:bookmarkStart w:id="52" w:name="_Toc217446040"/>
      <w:r>
        <w:rPr>
          <w:rFonts w:hint="eastAsia" w:ascii="仿宋" w:hAnsi="仿宋" w:eastAsia="仿宋" w:cs="仿宋"/>
          <w:color w:val="auto"/>
          <w:sz w:val="24"/>
          <w:highlight w:val="none"/>
        </w:rPr>
        <w:t>7. 招标文件的澄清</w:t>
      </w:r>
      <w:bookmarkEnd w:id="50"/>
      <w:bookmarkEnd w:id="51"/>
      <w:r>
        <w:rPr>
          <w:rFonts w:hint="eastAsia" w:ascii="仿宋" w:hAnsi="仿宋" w:eastAsia="仿宋" w:cs="仿宋"/>
          <w:color w:val="auto"/>
          <w:sz w:val="24"/>
          <w:highlight w:val="none"/>
        </w:rPr>
        <w:t>和修改</w:t>
      </w:r>
      <w:bookmarkEnd w:id="52"/>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7.1 招标采购单位可以依法对招标文件进行澄清或者修改。</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7.2 招标采购单位对已发出的招标文件进行澄清或者修改，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澄清或者修改的内容可能影响投标文件、资格预审申请文件编制的，采购人或者采购代理机构发布公告并书面通知投标人的时间，应当在投标截止时间至少15日前；不足上述时间的，应当顺延提交投标文件、资格预审申请文件的截止时间。</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7.4 投标人认为需要对招标文件进行澄清或者修改的，可以以书面形式向招标采购单位提出申请，但招标采购单位可以决定是否采纳投标人的申请事项。</w:t>
      </w:r>
    </w:p>
    <w:p>
      <w:pPr>
        <w:pStyle w:val="6"/>
        <w:spacing w:before="0" w:after="0" w:line="360" w:lineRule="auto"/>
        <w:ind w:firstLine="482" w:firstLineChars="200"/>
        <w:rPr>
          <w:rFonts w:ascii="仿宋" w:hAnsi="仿宋" w:eastAsia="仿宋" w:cs="仿宋"/>
          <w:color w:val="auto"/>
          <w:sz w:val="24"/>
          <w:highlight w:val="none"/>
        </w:rPr>
      </w:pPr>
      <w:bookmarkStart w:id="53" w:name="_Toc208848971"/>
      <w:bookmarkStart w:id="54" w:name="_Toc217446041"/>
      <w:r>
        <w:rPr>
          <w:rFonts w:hint="eastAsia" w:ascii="仿宋" w:hAnsi="仿宋" w:eastAsia="仿宋" w:cs="仿宋"/>
          <w:color w:val="auto"/>
          <w:sz w:val="24"/>
          <w:highlight w:val="none"/>
        </w:rPr>
        <w:t>8. 答疑会和现场考察</w:t>
      </w:r>
      <w:bookmarkEnd w:id="53"/>
      <w:bookmarkEnd w:id="54"/>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现场考察或标前答疑会时间：本项目不组织。</w:t>
      </w:r>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现场考察或标前答疑会地点：本项目不组织。</w:t>
      </w:r>
      <w:bookmarkEnd w:id="41"/>
      <w:bookmarkStart w:id="55" w:name="PO_默认文件内容_18"/>
    </w:p>
    <w:p>
      <w:pPr>
        <w:pStyle w:val="5"/>
        <w:spacing w:before="0" w:after="0" w:line="360" w:lineRule="auto"/>
        <w:jc w:val="center"/>
        <w:rPr>
          <w:rFonts w:ascii="仿宋" w:hAnsi="仿宋" w:eastAsia="仿宋" w:cs="仿宋"/>
          <w:bCs w:val="0"/>
          <w:color w:val="auto"/>
          <w:highlight w:val="none"/>
        </w:rPr>
      </w:pPr>
      <w:bookmarkStart w:id="56" w:name="_Toc183582214"/>
      <w:bookmarkStart w:id="57" w:name="_Toc217446042"/>
      <w:bookmarkStart w:id="58" w:name="_Toc183682351"/>
      <w:bookmarkStart w:id="59" w:name="_Toc77400780"/>
      <w:bookmarkStart w:id="60" w:name="_Toc89075876"/>
      <w:r>
        <w:rPr>
          <w:rFonts w:hint="eastAsia" w:ascii="仿宋" w:hAnsi="仿宋" w:eastAsia="仿宋" w:cs="仿宋"/>
          <w:bCs w:val="0"/>
          <w:color w:val="auto"/>
          <w:highlight w:val="none"/>
        </w:rPr>
        <w:t>四、投标文件</w:t>
      </w:r>
      <w:bookmarkEnd w:id="56"/>
      <w:bookmarkEnd w:id="57"/>
      <w:bookmarkEnd w:id="58"/>
      <w:bookmarkEnd w:id="59"/>
      <w:bookmarkEnd w:id="60"/>
    </w:p>
    <w:p>
      <w:pPr>
        <w:pStyle w:val="6"/>
        <w:spacing w:before="0" w:after="0" w:line="360" w:lineRule="auto"/>
        <w:ind w:firstLine="482" w:firstLineChars="200"/>
        <w:rPr>
          <w:rFonts w:ascii="仿宋" w:hAnsi="仿宋" w:eastAsia="仿宋" w:cs="仿宋"/>
          <w:bCs w:val="0"/>
          <w:color w:val="auto"/>
          <w:sz w:val="24"/>
          <w:highlight w:val="none"/>
        </w:rPr>
      </w:pPr>
      <w:bookmarkStart w:id="61" w:name="_Toc183582215"/>
      <w:bookmarkStart w:id="62" w:name="_Toc217446043"/>
      <w:bookmarkStart w:id="63" w:name="_Toc183682352"/>
      <w:r>
        <w:rPr>
          <w:rFonts w:hint="eastAsia" w:ascii="仿宋" w:hAnsi="仿宋" w:eastAsia="仿宋" w:cs="仿宋"/>
          <w:bCs w:val="0"/>
          <w:color w:val="auto"/>
          <w:sz w:val="24"/>
          <w:highlight w:val="none"/>
        </w:rPr>
        <w:t>9．投标文件的语言</w:t>
      </w:r>
      <w:bookmarkEnd w:id="61"/>
      <w:bookmarkEnd w:id="62"/>
      <w:bookmarkEnd w:id="63"/>
      <w:r>
        <w:rPr>
          <w:rFonts w:hint="eastAsia" w:ascii="仿宋" w:hAnsi="仿宋" w:eastAsia="仿宋" w:cs="仿宋"/>
          <w:color w:val="auto"/>
          <w:sz w:val="24"/>
          <w:szCs w:val="24"/>
          <w:highlight w:val="none"/>
        </w:rPr>
        <w:t>（实质性要求）</w:t>
      </w:r>
    </w:p>
    <w:p>
      <w:pPr>
        <w:tabs>
          <w:tab w:val="left" w:pos="1134"/>
        </w:tabs>
        <w:spacing w:after="0" w:line="360" w:lineRule="auto"/>
        <w:ind w:firstLine="480" w:firstLineChars="200"/>
        <w:jc w:val="left"/>
        <w:rPr>
          <w:rFonts w:ascii="仿宋" w:hAnsi="仿宋" w:eastAsia="仿宋" w:cs="仿宋"/>
          <w:color w:val="auto"/>
          <w:sz w:val="24"/>
          <w:highlight w:val="none"/>
        </w:rPr>
      </w:pPr>
      <w:bookmarkStart w:id="64" w:name="_Toc183682353"/>
      <w:bookmarkStart w:id="65" w:name="_Toc183582216"/>
      <w:bookmarkStart w:id="66" w:name="_Toc217446044"/>
      <w:r>
        <w:rPr>
          <w:rFonts w:hint="eastAsia" w:ascii="仿宋" w:hAnsi="仿宋" w:eastAsia="仿宋" w:cs="仿宋"/>
          <w:color w:val="auto"/>
          <w:sz w:val="24"/>
          <w:highlight w:val="none"/>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9.2 翻译的中文资料与外文资料如果出现差异和矛盾时，以中文为准。涉嫌虚假响应的按照相关法律法规处理。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9.3 如因未翻译而造成的废标，由投标人承担。</w:t>
      </w:r>
    </w:p>
    <w:p>
      <w:pPr>
        <w:pStyle w:val="6"/>
        <w:spacing w:before="0" w:after="0" w:line="360" w:lineRule="auto"/>
        <w:ind w:firstLine="482"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10．计量单位</w:t>
      </w:r>
      <w:bookmarkEnd w:id="64"/>
      <w:bookmarkEnd w:id="65"/>
      <w:bookmarkEnd w:id="66"/>
      <w:r>
        <w:rPr>
          <w:rFonts w:hint="eastAsia" w:ascii="仿宋" w:hAnsi="仿宋" w:eastAsia="仿宋" w:cs="仿宋"/>
          <w:color w:val="auto"/>
          <w:sz w:val="24"/>
          <w:szCs w:val="24"/>
          <w:highlight w:val="none"/>
        </w:rPr>
        <w:t>（实质性要求）</w:t>
      </w:r>
    </w:p>
    <w:p>
      <w:pPr>
        <w:spacing w:after="0"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除招标文件中另有规定外，本次采购项目所有合同项下的投标均采用国家法定的计量单位。</w:t>
      </w:r>
    </w:p>
    <w:p>
      <w:pPr>
        <w:pStyle w:val="6"/>
        <w:spacing w:before="0" w:after="0" w:line="360" w:lineRule="auto"/>
        <w:ind w:firstLine="482" w:firstLineChars="200"/>
        <w:rPr>
          <w:rFonts w:ascii="仿宋" w:hAnsi="仿宋" w:eastAsia="仿宋" w:cs="仿宋"/>
          <w:color w:val="auto"/>
          <w:sz w:val="24"/>
          <w:highlight w:val="none"/>
        </w:rPr>
      </w:pPr>
      <w:bookmarkStart w:id="67" w:name="_Toc217446045"/>
      <w:r>
        <w:rPr>
          <w:rFonts w:hint="eastAsia" w:ascii="仿宋" w:hAnsi="仿宋" w:eastAsia="仿宋" w:cs="仿宋"/>
          <w:color w:val="auto"/>
          <w:sz w:val="24"/>
          <w:highlight w:val="none"/>
        </w:rPr>
        <w:t>11. 投标货币</w:t>
      </w:r>
      <w:bookmarkEnd w:id="67"/>
      <w:r>
        <w:rPr>
          <w:rFonts w:hint="eastAsia" w:ascii="仿宋" w:hAnsi="仿宋" w:eastAsia="仿宋" w:cs="仿宋"/>
          <w:color w:val="auto"/>
          <w:sz w:val="24"/>
          <w:highlight w:val="none"/>
        </w:rPr>
        <w:t>（实质性要求）</w:t>
      </w:r>
    </w:p>
    <w:p>
      <w:pPr>
        <w:spacing w:after="0"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本次招标项目的投标均以人民币报价。</w:t>
      </w:r>
    </w:p>
    <w:p>
      <w:pPr>
        <w:pStyle w:val="6"/>
        <w:spacing w:before="0" w:after="0" w:line="360" w:lineRule="auto"/>
        <w:ind w:firstLine="482" w:firstLineChars="200"/>
        <w:rPr>
          <w:rFonts w:ascii="仿宋" w:hAnsi="仿宋" w:eastAsia="仿宋" w:cs="仿宋"/>
          <w:color w:val="auto"/>
          <w:sz w:val="24"/>
          <w:highlight w:val="none"/>
        </w:rPr>
      </w:pPr>
      <w:bookmarkStart w:id="68" w:name="_Toc217446046"/>
      <w:r>
        <w:rPr>
          <w:rFonts w:hint="eastAsia" w:ascii="仿宋" w:hAnsi="仿宋" w:eastAsia="仿宋" w:cs="仿宋"/>
          <w:color w:val="auto"/>
          <w:sz w:val="24"/>
          <w:highlight w:val="none"/>
        </w:rPr>
        <w:t>12. 联合体投标</w:t>
      </w:r>
      <w:bookmarkEnd w:id="68"/>
    </w:p>
    <w:p>
      <w:pPr>
        <w:spacing w:after="0" w:line="360" w:lineRule="auto"/>
        <w:ind w:firstLine="470" w:firstLineChars="196"/>
        <w:rPr>
          <w:rFonts w:ascii="仿宋" w:hAnsi="仿宋" w:eastAsia="仿宋" w:cs="仿宋"/>
          <w:color w:val="auto"/>
          <w:sz w:val="24"/>
          <w:highlight w:val="none"/>
        </w:rPr>
      </w:pPr>
      <w:bookmarkStart w:id="69" w:name="_Toc217446047"/>
      <w:r>
        <w:rPr>
          <w:rFonts w:hint="eastAsia" w:ascii="仿宋" w:hAnsi="仿宋" w:eastAsia="仿宋" w:cs="仿宋"/>
          <w:color w:val="auto"/>
          <w:sz w:val="24"/>
          <w:highlight w:val="none"/>
        </w:rPr>
        <w:t>本项目不接受联合体投标。</w:t>
      </w:r>
    </w:p>
    <w:p>
      <w:pPr>
        <w:pStyle w:val="6"/>
        <w:spacing w:before="0" w:after="0" w:line="360" w:lineRule="auto"/>
        <w:ind w:firstLine="482" w:firstLineChars="200"/>
        <w:rPr>
          <w:rFonts w:ascii="仿宋" w:hAnsi="仿宋" w:eastAsia="仿宋" w:cs="仿宋"/>
          <w:color w:val="auto"/>
          <w:sz w:val="24"/>
          <w:highlight w:val="none"/>
        </w:rPr>
      </w:pPr>
      <w:bookmarkStart w:id="70" w:name="_Toc308164797"/>
      <w:r>
        <w:rPr>
          <w:rFonts w:hint="eastAsia" w:ascii="仿宋" w:hAnsi="仿宋" w:eastAsia="仿宋" w:cs="仿宋"/>
          <w:color w:val="auto"/>
          <w:sz w:val="24"/>
          <w:highlight w:val="none"/>
        </w:rPr>
        <w:t>13. 知识产权</w:t>
      </w:r>
      <w:bookmarkEnd w:id="69"/>
      <w:bookmarkEnd w:id="70"/>
      <w:r>
        <w:rPr>
          <w:rFonts w:hint="eastAsia" w:ascii="仿宋" w:hAnsi="仿宋" w:eastAsia="仿宋" w:cs="仿宋"/>
          <w:color w:val="auto"/>
          <w:sz w:val="24"/>
          <w:highlight w:val="none"/>
        </w:rPr>
        <w:t>（实质性要求）</w:t>
      </w:r>
    </w:p>
    <w:p>
      <w:pPr>
        <w:pStyle w:val="13"/>
        <w:spacing w:after="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3"/>
        <w:spacing w:after="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13.2 采购人享有本项目实施过程中产生的知识成果及知识产权和所有权。</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 xml:space="preserve">13.4 如采用投标人所不拥有的知识产权，则在投标报价中必须包括合法获取该知识产权的相关费用。 </w:t>
      </w:r>
    </w:p>
    <w:p>
      <w:pPr>
        <w:pStyle w:val="6"/>
        <w:spacing w:before="0" w:after="0" w:line="360" w:lineRule="auto"/>
        <w:ind w:firstLine="482" w:firstLineChars="200"/>
        <w:rPr>
          <w:rFonts w:ascii="仿宋" w:hAnsi="仿宋" w:eastAsia="仿宋" w:cs="仿宋"/>
          <w:color w:val="auto"/>
          <w:sz w:val="24"/>
          <w:highlight w:val="none"/>
        </w:rPr>
      </w:pPr>
      <w:bookmarkStart w:id="71" w:name="_Toc308164798"/>
      <w:bookmarkStart w:id="72" w:name="_Toc183682354"/>
      <w:bookmarkStart w:id="73" w:name="_Toc183582217"/>
      <w:bookmarkStart w:id="74" w:name="_Toc217446048"/>
      <w:r>
        <w:rPr>
          <w:rFonts w:hint="eastAsia" w:ascii="仿宋" w:hAnsi="仿宋" w:eastAsia="仿宋" w:cs="仿宋"/>
          <w:color w:val="auto"/>
          <w:sz w:val="24"/>
          <w:highlight w:val="none"/>
        </w:rPr>
        <w:t>14．投标文件的组成</w:t>
      </w:r>
      <w:bookmarkEnd w:id="71"/>
      <w:bookmarkEnd w:id="72"/>
      <w:bookmarkEnd w:id="73"/>
      <w:bookmarkEnd w:id="74"/>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投标人应按照招标文件的规定和要求编制投标文件。投标人编写的投标文件应至少包括下列两部分文件：</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文件一：资格性投标文件</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一、法定代表人/单位负责人授权书</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法定代表人/单位负责人身份证明书</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二、承诺函</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三、投标人和投标产品其他资格、资质性及其他类似效力要求的相关证明材料</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highlight w:val="none"/>
        </w:rPr>
        <w:t>投标人单位及其现任法定代表人、主要负责人不得具有行贿犯罪记录承诺函</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五、中小企业声明函</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 残疾人福利性单位声明函</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七、监狱企业声明函</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八、法律、行政法规规定的其他条件承诺函</w:t>
      </w:r>
    </w:p>
    <w:p>
      <w:pPr>
        <w:pageBreakBefore w:val="0"/>
        <w:kinsoku/>
        <w:wordWrap/>
        <w:overflowPunct/>
        <w:topLinePunct w:val="0"/>
        <w:bidi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文件二：其他响应性投标文件</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一、投 标 函</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二、开标一览表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三、技术、服务要求应答表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四、商务应答表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五、商务、技术、服务应答附表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六、投标人基本情况表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七、类似项目业绩一览表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八、投标人本项目管理、技术、服务人员情况表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九、投标人拟投入本项目设备配置表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十、服务方案</w:t>
      </w:r>
    </w:p>
    <w:p>
      <w:pPr>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十一、投标人诚信情况承诺函</w:t>
      </w:r>
    </w:p>
    <w:p>
      <w:pPr>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十二、知识产权声明函</w:t>
      </w:r>
    </w:p>
    <w:p>
      <w:pPr>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十三、实质性承诺函</w:t>
      </w:r>
    </w:p>
    <w:p>
      <w:pPr>
        <w:adjustRightInd w:val="0"/>
        <w:snapToGrid w:val="0"/>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color w:val="auto"/>
          <w:sz w:val="24"/>
          <w:highlight w:val="none"/>
        </w:rPr>
        <w:t>十四、投标人按照招标文件要求作出的其他应答和承诺</w:t>
      </w:r>
    </w:p>
    <w:p>
      <w:pPr>
        <w:pStyle w:val="6"/>
        <w:tabs>
          <w:tab w:val="left" w:pos="3480"/>
        </w:tabs>
        <w:spacing w:before="0" w:after="0" w:line="360" w:lineRule="auto"/>
        <w:ind w:firstLine="482" w:firstLineChars="200"/>
        <w:rPr>
          <w:rFonts w:ascii="仿宋" w:hAnsi="仿宋" w:eastAsia="仿宋" w:cs="仿宋"/>
          <w:color w:val="auto"/>
          <w:sz w:val="24"/>
          <w:highlight w:val="none"/>
        </w:rPr>
      </w:pPr>
      <w:bookmarkStart w:id="75" w:name="_Toc217446049"/>
      <w:bookmarkStart w:id="76" w:name="_Toc183682355"/>
      <w:bookmarkStart w:id="77" w:name="_Toc308164799"/>
      <w:bookmarkStart w:id="78" w:name="_Toc183582218"/>
      <w:r>
        <w:rPr>
          <w:rFonts w:hint="eastAsia" w:ascii="仿宋" w:hAnsi="仿宋" w:eastAsia="仿宋" w:cs="仿宋"/>
          <w:color w:val="auto"/>
          <w:sz w:val="24"/>
          <w:highlight w:val="none"/>
        </w:rPr>
        <w:t>15．投标文件格式</w:t>
      </w:r>
      <w:bookmarkEnd w:id="75"/>
      <w:bookmarkEnd w:id="76"/>
      <w:bookmarkEnd w:id="77"/>
      <w:bookmarkEnd w:id="78"/>
    </w:p>
    <w:p>
      <w:pPr>
        <w:tabs>
          <w:tab w:val="left" w:pos="7665"/>
        </w:tabs>
        <w:spacing w:after="0" w:line="360" w:lineRule="auto"/>
        <w:ind w:left="13" w:leftChars="6"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15.1 投标人应执行招标文件第三章的规定要求。第三章格式中“注”的内容，投标人可自行决定是否保留在投标文件中，未保留的视为投标人默认接受“注”的内容。</w:t>
      </w:r>
    </w:p>
    <w:p>
      <w:pPr>
        <w:tabs>
          <w:tab w:val="left" w:pos="7665"/>
        </w:tabs>
        <w:spacing w:after="0" w:line="360" w:lineRule="auto"/>
        <w:ind w:left="13" w:leftChars="6"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 对于没有格式要求的投标文件由投标人自行编写。</w:t>
      </w:r>
    </w:p>
    <w:p>
      <w:pPr>
        <w:pStyle w:val="6"/>
        <w:spacing w:before="0" w:after="0" w:line="360" w:lineRule="auto"/>
        <w:ind w:firstLine="482" w:firstLineChars="200"/>
        <w:rPr>
          <w:rFonts w:ascii="仿宋" w:hAnsi="仿宋" w:eastAsia="仿宋" w:cs="仿宋"/>
          <w:color w:val="auto"/>
          <w:sz w:val="24"/>
          <w:highlight w:val="none"/>
        </w:rPr>
      </w:pPr>
      <w:bookmarkStart w:id="79" w:name="_Toc183582223"/>
      <w:bookmarkStart w:id="80" w:name="_Toc183682360"/>
      <w:bookmarkStart w:id="81" w:name="_Toc308164800"/>
      <w:bookmarkStart w:id="82" w:name="_Toc217446050"/>
      <w:r>
        <w:rPr>
          <w:rFonts w:hint="eastAsia" w:ascii="仿宋" w:hAnsi="仿宋" w:eastAsia="仿宋" w:cs="仿宋"/>
          <w:bCs w:val="0"/>
          <w:color w:val="auto"/>
          <w:sz w:val="24"/>
          <w:highlight w:val="none"/>
        </w:rPr>
        <w:t>16．投标保证金</w:t>
      </w:r>
      <w:bookmarkEnd w:id="79"/>
      <w:bookmarkEnd w:id="80"/>
      <w:bookmarkEnd w:id="81"/>
      <w:bookmarkEnd w:id="82"/>
      <w:bookmarkStart w:id="83" w:name="_Toc308164801"/>
      <w:bookmarkStart w:id="84" w:name="_Toc183682361"/>
      <w:bookmarkStart w:id="85" w:name="_Toc217446051"/>
      <w:bookmarkStart w:id="86" w:name="_Toc183582224"/>
    </w:p>
    <w:p>
      <w:pPr>
        <w:pStyle w:val="6"/>
        <w:spacing w:before="0" w:after="0" w:line="360" w:lineRule="auto"/>
        <w:ind w:firstLine="480" w:firstLineChars="200"/>
        <w:rPr>
          <w:rFonts w:ascii="仿宋" w:hAnsi="仿宋" w:eastAsia="仿宋" w:cs="仿宋"/>
          <w:color w:val="auto"/>
          <w:sz w:val="24"/>
          <w:highlight w:val="none"/>
        </w:rPr>
      </w:pPr>
      <w:r>
        <w:rPr>
          <w:rFonts w:hint="eastAsia" w:ascii="仿宋" w:hAnsi="仿宋" w:eastAsia="仿宋" w:cs="仿宋"/>
          <w:b w:val="0"/>
          <w:bCs w:val="0"/>
          <w:color w:val="auto"/>
          <w:sz w:val="24"/>
          <w:highlight w:val="none"/>
        </w:rPr>
        <w:t>本项目不缴纳</w:t>
      </w:r>
    </w:p>
    <w:p>
      <w:pPr>
        <w:pStyle w:val="6"/>
        <w:spacing w:before="0" w:after="0" w:line="360" w:lineRule="auto"/>
        <w:ind w:firstLine="482"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17．投标有效期</w:t>
      </w:r>
      <w:bookmarkEnd w:id="83"/>
      <w:bookmarkEnd w:id="84"/>
      <w:bookmarkEnd w:id="85"/>
      <w:bookmarkEnd w:id="86"/>
      <w:r>
        <w:rPr>
          <w:rFonts w:hint="eastAsia" w:ascii="仿宋" w:hAnsi="仿宋" w:eastAsia="仿宋" w:cs="仿宋"/>
          <w:color w:val="auto"/>
          <w:sz w:val="24"/>
          <w:highlight w:val="none"/>
        </w:rPr>
        <w:t>（实质性要求）</w:t>
      </w:r>
    </w:p>
    <w:p>
      <w:pPr>
        <w:tabs>
          <w:tab w:val="left" w:pos="7665"/>
        </w:tabs>
        <w:spacing w:after="0" w:line="360" w:lineRule="auto"/>
        <w:ind w:left="13" w:leftChars="6"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17.1 本项目投标有效期为投标截止之日起</w:t>
      </w:r>
      <w:r>
        <w:rPr>
          <w:rFonts w:hint="eastAsia" w:ascii="仿宋" w:hAnsi="仿宋" w:eastAsia="仿宋" w:cs="仿宋"/>
          <w:b/>
          <w:bCs/>
          <w:color w:val="auto"/>
          <w:sz w:val="24"/>
          <w:highlight w:val="none"/>
        </w:rPr>
        <w:t>90</w:t>
      </w:r>
      <w:r>
        <w:rPr>
          <w:rFonts w:hint="eastAsia" w:ascii="仿宋" w:hAnsi="仿宋" w:eastAsia="仿宋" w:cs="仿宋"/>
          <w:color w:val="auto"/>
          <w:sz w:val="24"/>
          <w:highlight w:val="none"/>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after="0" w:line="360" w:lineRule="auto"/>
        <w:ind w:left="13" w:leftChars="6"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after="0" w:line="360" w:lineRule="auto"/>
        <w:ind w:left="13" w:leftChars="6"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spacing w:before="0" w:after="0" w:line="360" w:lineRule="auto"/>
        <w:ind w:firstLine="482" w:firstLineChars="200"/>
        <w:rPr>
          <w:rFonts w:ascii="仿宋" w:hAnsi="仿宋" w:eastAsia="仿宋" w:cs="仿宋"/>
          <w:bCs w:val="0"/>
          <w:color w:val="auto"/>
          <w:sz w:val="24"/>
          <w:highlight w:val="none"/>
        </w:rPr>
      </w:pPr>
      <w:bookmarkStart w:id="87" w:name="_Toc183582225"/>
      <w:bookmarkStart w:id="88" w:name="_Toc183682362"/>
      <w:bookmarkStart w:id="89" w:name="_Toc308164802"/>
      <w:bookmarkStart w:id="90" w:name="_Toc217446052"/>
      <w:r>
        <w:rPr>
          <w:rFonts w:hint="eastAsia" w:ascii="仿宋" w:hAnsi="仿宋" w:eastAsia="仿宋" w:cs="仿宋"/>
          <w:bCs w:val="0"/>
          <w:color w:val="auto"/>
          <w:sz w:val="24"/>
          <w:highlight w:val="none"/>
        </w:rPr>
        <w:t>18．</w:t>
      </w:r>
      <w:bookmarkEnd w:id="87"/>
      <w:bookmarkEnd w:id="88"/>
      <w:bookmarkEnd w:id="89"/>
      <w:bookmarkEnd w:id="90"/>
      <w:r>
        <w:rPr>
          <w:rFonts w:hint="eastAsia" w:ascii="仿宋" w:hAnsi="仿宋" w:eastAsia="仿宋" w:cs="仿宋"/>
          <w:bCs w:val="0"/>
          <w:color w:val="auto"/>
          <w:sz w:val="24"/>
          <w:highlight w:val="none"/>
        </w:rPr>
        <w:t>投标文件的制作和签章、加密</w:t>
      </w:r>
      <w:r>
        <w:rPr>
          <w:rFonts w:hint="eastAsia" w:ascii="仿宋" w:hAnsi="仿宋" w:eastAsia="仿宋" w:cs="仿宋"/>
          <w:color w:val="auto"/>
          <w:sz w:val="24"/>
          <w:szCs w:val="24"/>
          <w:highlight w:val="none"/>
        </w:rPr>
        <w:t>（实质性要求）</w:t>
      </w:r>
    </w:p>
    <w:p>
      <w:pPr>
        <w:tabs>
          <w:tab w:val="left" w:pos="1080"/>
        </w:tabs>
        <w:spacing w:after="0" w:line="360" w:lineRule="auto"/>
        <w:ind w:firstLine="463" w:firstLineChars="192"/>
        <w:rPr>
          <w:rFonts w:ascii="仿宋" w:hAnsi="仿宋" w:eastAsia="仿宋" w:cs="仿宋"/>
          <w:b/>
          <w:bCs/>
          <w:color w:val="auto"/>
          <w:sz w:val="24"/>
          <w:highlight w:val="none"/>
        </w:rPr>
      </w:pPr>
      <w:r>
        <w:rPr>
          <w:rFonts w:hint="eastAsia" w:ascii="仿宋" w:hAnsi="仿宋" w:eastAsia="仿宋" w:cs="仿宋"/>
          <w:b/>
          <w:bCs/>
          <w:color w:val="auto"/>
          <w:sz w:val="24"/>
          <w:highlight w:val="none"/>
        </w:rPr>
        <w:t>18.1本项目实行电子投标。投标人应先安装“政采云投标客户端”。（政府采购云平台—CA管理—绑定CA—下载驱动—“政采云投标客户端”立即下载）。投标人应按招标文件要求，通过“政采云投标客户端”制作、加密并提交投标文件。</w:t>
      </w:r>
    </w:p>
    <w:p>
      <w:pPr>
        <w:spacing w:after="0" w:line="360" w:lineRule="auto"/>
        <w:ind w:firstLine="470" w:firstLineChars="195"/>
        <w:rPr>
          <w:rFonts w:ascii="仿宋" w:hAnsi="仿宋" w:eastAsia="仿宋" w:cs="仿宋"/>
          <w:b/>
          <w:bCs/>
          <w:color w:val="auto"/>
          <w:sz w:val="24"/>
          <w:highlight w:val="none"/>
        </w:rPr>
      </w:pPr>
      <w:r>
        <w:rPr>
          <w:rFonts w:hint="eastAsia" w:ascii="仿宋" w:hAnsi="仿宋" w:eastAsia="仿宋" w:cs="仿宋"/>
          <w:b/>
          <w:bCs/>
          <w:color w:val="auto"/>
          <w:sz w:val="24"/>
          <w:highlight w:val="none"/>
        </w:rPr>
        <w:t>18.2投标文件每页均应加盖投标人（法定名称）电子签章，不得使用投标人专用章（如经济合同章、投标专用章等）或下属单位印章代替。</w:t>
      </w:r>
    </w:p>
    <w:p>
      <w:pPr>
        <w:spacing w:after="0" w:line="360" w:lineRule="auto"/>
        <w:ind w:firstLine="470" w:firstLineChars="195"/>
        <w:rPr>
          <w:rFonts w:ascii="仿宋" w:hAnsi="仿宋" w:eastAsia="仿宋" w:cs="仿宋"/>
          <w:b/>
          <w:bCs/>
          <w:color w:val="auto"/>
          <w:sz w:val="24"/>
          <w:highlight w:val="none"/>
        </w:rPr>
      </w:pPr>
      <w:r>
        <w:rPr>
          <w:rFonts w:hint="eastAsia" w:ascii="仿宋" w:hAnsi="仿宋" w:eastAsia="仿宋" w:cs="仿宋"/>
          <w:b/>
          <w:bCs/>
          <w:color w:val="auto"/>
          <w:sz w:val="24"/>
          <w:highlight w:val="none"/>
        </w:rPr>
        <w:t>18.3投标人应使用本企业CA数字证书对投标文件进行加密。</w:t>
      </w:r>
    </w:p>
    <w:p>
      <w:pPr>
        <w:tabs>
          <w:tab w:val="left" w:pos="1080"/>
        </w:tabs>
        <w:spacing w:after="0" w:line="360" w:lineRule="auto"/>
        <w:ind w:firstLine="463" w:firstLineChars="192"/>
        <w:rPr>
          <w:rFonts w:ascii="仿宋" w:hAnsi="仿宋" w:eastAsia="仿宋" w:cs="仿宋"/>
          <w:b/>
          <w:bCs/>
          <w:color w:val="auto"/>
          <w:sz w:val="24"/>
          <w:highlight w:val="none"/>
        </w:rPr>
      </w:pPr>
      <w:r>
        <w:rPr>
          <w:rFonts w:hint="eastAsia" w:ascii="仿宋" w:hAnsi="仿宋" w:eastAsia="仿宋" w:cs="仿宋"/>
          <w:b/>
          <w:bCs/>
          <w:color w:val="auto"/>
          <w:sz w:val="24"/>
          <w:highlight w:val="none"/>
        </w:rPr>
        <w:t>18.4招标文件若有修改，投标人根据修改后的招标文件制作或修改并递交投标文件。</w:t>
      </w:r>
    </w:p>
    <w:p>
      <w:pPr>
        <w:tabs>
          <w:tab w:val="left" w:pos="1080"/>
        </w:tabs>
        <w:spacing w:after="0" w:line="360" w:lineRule="auto"/>
        <w:ind w:firstLine="463" w:firstLineChars="192"/>
        <w:rPr>
          <w:rFonts w:ascii="仿宋" w:hAnsi="仿宋" w:eastAsia="仿宋" w:cs="仿宋"/>
          <w:color w:val="auto"/>
          <w:sz w:val="24"/>
          <w:highlight w:val="none"/>
        </w:rPr>
      </w:pPr>
      <w:r>
        <w:rPr>
          <w:rFonts w:hint="eastAsia" w:ascii="仿宋" w:hAnsi="仿宋" w:eastAsia="仿宋" w:cs="仿宋"/>
          <w:b/>
          <w:bCs/>
          <w:color w:val="auto"/>
          <w:sz w:val="24"/>
          <w:highlight w:val="none"/>
        </w:rPr>
        <w:t>18.5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bookmarkStart w:id="91" w:name="_Toc183582227"/>
      <w:bookmarkStart w:id="92" w:name="_Toc183682364"/>
      <w:bookmarkStart w:id="93" w:name="_Toc308164804"/>
      <w:bookmarkStart w:id="94" w:name="_Toc217446054"/>
    </w:p>
    <w:p>
      <w:pPr>
        <w:pStyle w:val="6"/>
        <w:spacing w:before="0" w:after="0" w:line="360" w:lineRule="auto"/>
        <w:ind w:firstLine="482" w:firstLine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19</w:t>
      </w:r>
      <w:r>
        <w:rPr>
          <w:rFonts w:hint="eastAsia" w:ascii="仿宋" w:hAnsi="仿宋" w:eastAsia="仿宋" w:cs="仿宋"/>
          <w:bCs w:val="0"/>
          <w:color w:val="auto"/>
          <w:sz w:val="28"/>
          <w:szCs w:val="28"/>
          <w:highlight w:val="none"/>
        </w:rPr>
        <w:t>．</w:t>
      </w:r>
      <w:r>
        <w:rPr>
          <w:rFonts w:hint="eastAsia" w:ascii="仿宋" w:hAnsi="仿宋" w:eastAsia="仿宋" w:cs="仿宋"/>
          <w:bCs w:val="0"/>
          <w:color w:val="auto"/>
          <w:sz w:val="24"/>
          <w:szCs w:val="24"/>
          <w:highlight w:val="none"/>
        </w:rPr>
        <w:t>投标文件的</w:t>
      </w:r>
      <w:bookmarkEnd w:id="91"/>
      <w:bookmarkEnd w:id="92"/>
      <w:r>
        <w:rPr>
          <w:rFonts w:hint="eastAsia" w:ascii="仿宋" w:hAnsi="仿宋" w:eastAsia="仿宋" w:cs="仿宋"/>
          <w:bCs w:val="0"/>
          <w:color w:val="auto"/>
          <w:sz w:val="24"/>
          <w:szCs w:val="24"/>
          <w:highlight w:val="none"/>
        </w:rPr>
        <w:t>递交</w:t>
      </w:r>
      <w:bookmarkEnd w:id="93"/>
      <w:bookmarkEnd w:id="94"/>
      <w:r>
        <w:rPr>
          <w:rFonts w:hint="eastAsia" w:ascii="仿宋" w:hAnsi="仿宋" w:eastAsia="仿宋" w:cs="仿宋"/>
          <w:color w:val="auto"/>
          <w:sz w:val="24"/>
          <w:szCs w:val="24"/>
          <w:highlight w:val="none"/>
        </w:rPr>
        <w:t>（实质性要求）</w:t>
      </w:r>
    </w:p>
    <w:p>
      <w:pPr>
        <w:tabs>
          <w:tab w:val="left" w:pos="1095"/>
        </w:tabs>
        <w:spacing w:after="0" w:line="360" w:lineRule="auto"/>
        <w:ind w:firstLine="463" w:firstLineChars="192"/>
        <w:rPr>
          <w:rFonts w:ascii="仿宋" w:hAnsi="仿宋" w:eastAsia="仿宋" w:cs="仿宋"/>
          <w:color w:val="auto"/>
          <w:sz w:val="24"/>
          <w:highlight w:val="none"/>
        </w:rPr>
      </w:pPr>
      <w:r>
        <w:rPr>
          <w:rFonts w:hint="eastAsia" w:ascii="仿宋" w:hAnsi="仿宋" w:eastAsia="仿宋" w:cs="仿宋"/>
          <w:b/>
          <w:bCs/>
          <w:color w:val="auto"/>
          <w:sz w:val="24"/>
          <w:highlight w:val="none"/>
        </w:rPr>
        <w:t>19.1 投标人应当在投标文件递交截止时间前，将生成的已加密的电子投标文件成功递交至“政府采购云平台”。</w:t>
      </w:r>
    </w:p>
    <w:p>
      <w:pPr>
        <w:tabs>
          <w:tab w:val="left" w:pos="1095"/>
        </w:tabs>
        <w:spacing w:after="0" w:line="360" w:lineRule="auto"/>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19.2投标人应充分考虑递交文件的不可预见因素，在投标截止时间后将无法递交。</w:t>
      </w:r>
    </w:p>
    <w:p>
      <w:pPr>
        <w:pStyle w:val="6"/>
        <w:spacing w:before="0" w:after="0" w:line="360" w:lineRule="auto"/>
        <w:ind w:firstLine="482" w:firstLineChars="200"/>
        <w:rPr>
          <w:rFonts w:ascii="仿宋" w:hAnsi="仿宋" w:eastAsia="仿宋" w:cs="仿宋"/>
          <w:bCs w:val="0"/>
          <w:color w:val="auto"/>
          <w:sz w:val="24"/>
          <w:szCs w:val="24"/>
          <w:highlight w:val="none"/>
        </w:rPr>
      </w:pPr>
      <w:bookmarkStart w:id="95" w:name="_Toc217446055"/>
      <w:bookmarkStart w:id="96" w:name="_Toc183682365"/>
      <w:bookmarkStart w:id="97" w:name="_Toc183582228"/>
      <w:r>
        <w:rPr>
          <w:rFonts w:hint="eastAsia" w:ascii="仿宋" w:hAnsi="仿宋" w:eastAsia="仿宋" w:cs="仿宋"/>
          <w:bCs w:val="0"/>
          <w:color w:val="auto"/>
          <w:sz w:val="24"/>
          <w:szCs w:val="24"/>
          <w:highlight w:val="none"/>
        </w:rPr>
        <w:t>20．</w:t>
      </w:r>
      <w:bookmarkEnd w:id="95"/>
      <w:bookmarkEnd w:id="96"/>
      <w:bookmarkEnd w:id="97"/>
      <w:r>
        <w:rPr>
          <w:rFonts w:hint="eastAsia" w:ascii="仿宋" w:hAnsi="仿宋" w:eastAsia="仿宋" w:cs="仿宋"/>
          <w:bCs w:val="0"/>
          <w:color w:val="auto"/>
          <w:sz w:val="24"/>
          <w:szCs w:val="24"/>
          <w:highlight w:val="none"/>
        </w:rPr>
        <w:t>投标文件的补充、修改或撤回</w:t>
      </w:r>
    </w:p>
    <w:p>
      <w:pPr>
        <w:spacing w:after="0"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20.1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after="0"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20.2 投标截止时间后，投标人不得对其递交的投标文件做任何补充、修改。</w:t>
      </w:r>
    </w:p>
    <w:p>
      <w:pPr>
        <w:spacing w:after="0" w:line="360" w:lineRule="auto"/>
        <w:ind w:firstLine="472" w:firstLineChars="196"/>
        <w:outlineLvl w:val="2"/>
        <w:rPr>
          <w:rFonts w:ascii="仿宋" w:hAnsi="仿宋" w:eastAsia="仿宋" w:cs="仿宋"/>
          <w:b/>
          <w:bCs/>
          <w:color w:val="auto"/>
          <w:sz w:val="24"/>
          <w:highlight w:val="none"/>
        </w:rPr>
      </w:pPr>
      <w:bookmarkStart w:id="98" w:name="_Toc183682368"/>
      <w:bookmarkStart w:id="99" w:name="_Toc308164805"/>
      <w:bookmarkStart w:id="100" w:name="_Toc217446056"/>
      <w:bookmarkStart w:id="101" w:name="_Toc183582231"/>
      <w:bookmarkStart w:id="102" w:name="_Toc77400782"/>
      <w:bookmarkStart w:id="103" w:name="_Toc89075878"/>
      <w:r>
        <w:rPr>
          <w:rFonts w:hint="eastAsia" w:ascii="仿宋" w:hAnsi="仿宋" w:eastAsia="仿宋" w:cs="仿宋"/>
          <w:b/>
          <w:bCs/>
          <w:color w:val="auto"/>
          <w:sz w:val="24"/>
          <w:highlight w:val="none"/>
        </w:rPr>
        <w:t>21.投标文件的解密（实质性要求）</w:t>
      </w:r>
    </w:p>
    <w:p>
      <w:pPr>
        <w:pStyle w:val="5"/>
        <w:spacing w:before="0" w:after="0" w:line="360" w:lineRule="auto"/>
        <w:ind w:firstLine="482" w:firstLineChars="200"/>
        <w:jc w:val="left"/>
        <w:rPr>
          <w:rFonts w:ascii="仿宋" w:hAnsi="仿宋" w:eastAsia="仿宋" w:cs="仿宋"/>
          <w:color w:val="auto"/>
          <w:highlight w:val="none"/>
        </w:rPr>
      </w:pPr>
      <w:r>
        <w:rPr>
          <w:rFonts w:hint="eastAsia" w:ascii="仿宋" w:hAnsi="仿宋" w:eastAsia="仿宋" w:cs="仿宋"/>
          <w:color w:val="auto"/>
          <w:sz w:val="24"/>
          <w:highlight w:val="none"/>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5"/>
        <w:spacing w:before="0" w:after="0" w:line="360" w:lineRule="auto"/>
        <w:jc w:val="center"/>
        <w:rPr>
          <w:rFonts w:ascii="仿宋" w:hAnsi="仿宋" w:eastAsia="仿宋" w:cs="仿宋"/>
          <w:color w:val="auto"/>
          <w:highlight w:val="none"/>
        </w:rPr>
      </w:pPr>
      <w:r>
        <w:rPr>
          <w:rFonts w:hint="eastAsia" w:ascii="仿宋" w:hAnsi="仿宋" w:eastAsia="仿宋" w:cs="仿宋"/>
          <w:color w:val="auto"/>
          <w:highlight w:val="none"/>
        </w:rPr>
        <w:t>五、开标和中标</w:t>
      </w:r>
      <w:bookmarkEnd w:id="98"/>
      <w:bookmarkEnd w:id="99"/>
      <w:bookmarkEnd w:id="100"/>
      <w:bookmarkEnd w:id="101"/>
      <w:bookmarkEnd w:id="102"/>
      <w:bookmarkEnd w:id="103"/>
    </w:p>
    <w:p>
      <w:pPr>
        <w:pStyle w:val="6"/>
        <w:spacing w:before="0" w:after="0" w:line="360" w:lineRule="auto"/>
        <w:ind w:firstLine="482" w:firstLineChars="200"/>
        <w:rPr>
          <w:rFonts w:ascii="仿宋" w:hAnsi="仿宋" w:eastAsia="仿宋" w:cs="仿宋"/>
          <w:bCs w:val="0"/>
          <w:color w:val="auto"/>
          <w:sz w:val="24"/>
          <w:highlight w:val="none"/>
        </w:rPr>
      </w:pPr>
      <w:bookmarkStart w:id="104" w:name="_Toc217446057"/>
      <w:bookmarkStart w:id="105" w:name="_Toc183682369"/>
      <w:bookmarkStart w:id="106" w:name="_Toc308164806"/>
      <w:bookmarkStart w:id="107" w:name="_Toc183582232"/>
      <w:r>
        <w:rPr>
          <w:rFonts w:hint="eastAsia" w:ascii="仿宋" w:hAnsi="仿宋" w:eastAsia="仿宋" w:cs="仿宋"/>
          <w:bCs w:val="0"/>
          <w:color w:val="auto"/>
          <w:sz w:val="24"/>
          <w:highlight w:val="none"/>
        </w:rPr>
        <w:t>22．</w:t>
      </w:r>
      <w:bookmarkEnd w:id="104"/>
      <w:bookmarkEnd w:id="105"/>
      <w:bookmarkEnd w:id="106"/>
      <w:bookmarkEnd w:id="107"/>
      <w:r>
        <w:rPr>
          <w:rFonts w:hint="eastAsia" w:ascii="仿宋" w:hAnsi="仿宋" w:eastAsia="仿宋" w:cs="仿宋"/>
          <w:bCs w:val="0"/>
          <w:color w:val="auto"/>
          <w:sz w:val="24"/>
          <w:highlight w:val="none"/>
        </w:rPr>
        <w:t>开标及开标程序</w:t>
      </w:r>
      <w:r>
        <w:rPr>
          <w:rFonts w:hint="eastAsia" w:ascii="仿宋" w:hAnsi="仿宋" w:eastAsia="仿宋" w:cs="仿宋"/>
          <w:color w:val="auto"/>
          <w:sz w:val="24"/>
          <w:szCs w:val="24"/>
          <w:highlight w:val="none"/>
        </w:rPr>
        <w:t>（实质性要求）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 本项目为不见面开标项目。（递交电子投标文件的投标人不足3家的，不予开标。）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 开标准备工作。投标人需在开标当日、投标截止时间前登录“政府采购云平台”，通过本项目“开标大厅”参与不见面开标。登录政府采购云平台—项目采购—开标评标—开标大厅（确保进入本项目开标大厅）。</w:t>
      </w:r>
    </w:p>
    <w:p>
      <w:pPr>
        <w:spacing w:after="0"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注：投标人未按时登录不见面开标系统，错过开标解密时间的，由投标人自行承担不利后果。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 解密投标文件。等待代理机构开启解密后，投标人进行线上解密。开启解密后，投标人应在</w:t>
      </w:r>
      <w:r>
        <w:rPr>
          <w:rFonts w:hint="eastAsia" w:ascii="仿宋" w:hAnsi="仿宋" w:eastAsia="仿宋" w:cs="仿宋"/>
          <w:color w:val="auto"/>
          <w:sz w:val="24"/>
          <w:highlight w:val="none"/>
          <w:u w:val="single"/>
        </w:rPr>
        <w:t xml:space="preserve"> </w:t>
      </w:r>
      <w:r>
        <w:rPr>
          <w:rFonts w:hint="eastAsia" w:ascii="仿宋" w:hAnsi="仿宋" w:eastAsia="仿宋" w:cs="仿宋"/>
          <w:b/>
          <w:bCs/>
          <w:color w:val="auto"/>
          <w:sz w:val="24"/>
          <w:highlight w:val="none"/>
          <w:u w:val="single"/>
        </w:rPr>
        <w:t>60</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 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 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 因断电、断网、系统故障或其他不可抗力等因素导致不见面开标系统无法正常运行的，开标活动中止或延迟，待系统恢复正常后继续进行开标活动。</w:t>
      </w:r>
    </w:p>
    <w:p>
      <w:pPr>
        <w:spacing w:after="0"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highlight w:val="none"/>
        </w:rPr>
        <w:t xml:space="preserve">22.7 </w:t>
      </w:r>
      <w:r>
        <w:rPr>
          <w:rFonts w:hint="eastAsia" w:ascii="仿宋" w:hAnsi="仿宋" w:eastAsia="仿宋" w:cs="仿宋"/>
          <w:color w:val="auto"/>
          <w:sz w:val="24"/>
          <w:highlight w:val="none"/>
        </w:rPr>
        <w:t>不见面开标过程中，各方主体均应遵守互联网有关规定，不得发表与交易活动无关的言论。</w:t>
      </w:r>
    </w:p>
    <w:p>
      <w:pPr>
        <w:pStyle w:val="6"/>
        <w:spacing w:before="0" w:after="0" w:line="360" w:lineRule="auto"/>
        <w:ind w:firstLine="482" w:firstLineChars="200"/>
        <w:rPr>
          <w:rFonts w:ascii="仿宋" w:hAnsi="仿宋" w:eastAsia="仿宋" w:cs="仿宋"/>
          <w:color w:val="auto"/>
          <w:sz w:val="24"/>
          <w:highlight w:val="none"/>
        </w:rPr>
      </w:pPr>
      <w:bookmarkStart w:id="108" w:name="_Toc183582238"/>
      <w:bookmarkStart w:id="109" w:name="_Toc183682375"/>
      <w:bookmarkStart w:id="110" w:name="_Toc217446063"/>
      <w:bookmarkStart w:id="111" w:name="_Toc308164809"/>
      <w:r>
        <w:rPr>
          <w:rFonts w:hint="eastAsia" w:ascii="仿宋" w:hAnsi="仿宋" w:eastAsia="仿宋" w:cs="仿宋"/>
          <w:color w:val="auto"/>
          <w:sz w:val="24"/>
          <w:highlight w:val="none"/>
        </w:rPr>
        <w:t>23．开评标过程存档</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开标和评标过程进行全过程电子监控，并将电子监控资料存储介质留存归档。</w:t>
      </w:r>
    </w:p>
    <w:p>
      <w:pPr>
        <w:pStyle w:val="6"/>
        <w:spacing w:before="0" w:after="0" w:line="360" w:lineRule="auto"/>
        <w:ind w:firstLine="482"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24.评标情况公告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所有投标人投标文件资格性、符合性检查情况、采用综合评分法时的总得分和分项汇总得分情况、评标结果等将在四川政府采购网上采购结果公告栏中予以公告。</w:t>
      </w:r>
    </w:p>
    <w:p>
      <w:pPr>
        <w:pStyle w:val="5"/>
        <w:keepNext w:val="0"/>
        <w:keepLines w:val="0"/>
        <w:spacing w:before="0" w:after="0" w:line="360" w:lineRule="auto"/>
        <w:ind w:firstLine="482" w:firstLine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25.采购人确定中标人过程中，发现中标候选人有下列情形之一的，应当不予确定其为中标人：</w:t>
      </w:r>
    </w:p>
    <w:p>
      <w:pPr>
        <w:pStyle w:val="5"/>
        <w:keepNext w:val="0"/>
        <w:keepLines w:val="0"/>
        <w:spacing w:before="0" w:after="0" w:line="360" w:lineRule="auto"/>
        <w:ind w:firstLine="480" w:firstLineChars="20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（1）发现中标候选人存在禁止参加本项目采购活动的违法行为的；</w:t>
      </w:r>
    </w:p>
    <w:p>
      <w:pPr>
        <w:pStyle w:val="5"/>
        <w:keepNext w:val="0"/>
        <w:keepLines w:val="0"/>
        <w:spacing w:before="0" w:after="0" w:line="360" w:lineRule="auto"/>
        <w:ind w:firstLine="480" w:firstLineChars="20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（2）中标候选人因不可抗力，不能继续参加政府采购活动；</w:t>
      </w:r>
    </w:p>
    <w:p>
      <w:pPr>
        <w:pStyle w:val="5"/>
        <w:keepNext w:val="0"/>
        <w:keepLines w:val="0"/>
        <w:spacing w:before="0" w:after="0" w:line="360" w:lineRule="auto"/>
        <w:ind w:firstLine="480" w:firstLineChars="20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（3）中标候选人无偿赠与或者低于成本价竞争；</w:t>
      </w:r>
    </w:p>
    <w:p>
      <w:pPr>
        <w:pStyle w:val="5"/>
        <w:keepNext w:val="0"/>
        <w:keepLines w:val="0"/>
        <w:spacing w:before="0" w:after="0" w:line="360" w:lineRule="auto"/>
        <w:ind w:firstLine="480" w:firstLineChars="20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（4）中标候选人提供虚假材料；</w:t>
      </w:r>
    </w:p>
    <w:p>
      <w:pPr>
        <w:pStyle w:val="5"/>
        <w:keepNext w:val="0"/>
        <w:keepLines w:val="0"/>
        <w:spacing w:before="0" w:after="0" w:line="360" w:lineRule="auto"/>
        <w:ind w:firstLine="480" w:firstLineChars="200"/>
        <w:rPr>
          <w:rFonts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（5）中标候选人恶意串通。</w:t>
      </w:r>
    </w:p>
    <w:p>
      <w:pPr>
        <w:pStyle w:val="6"/>
        <w:spacing w:before="0" w:after="0" w:line="360" w:lineRule="auto"/>
        <w:ind w:firstLine="482" w:firstLine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26.中标通知</w:t>
      </w:r>
      <w:bookmarkEnd w:id="108"/>
      <w:bookmarkEnd w:id="109"/>
      <w:r>
        <w:rPr>
          <w:rFonts w:hint="eastAsia" w:ascii="仿宋" w:hAnsi="仿宋" w:eastAsia="仿宋" w:cs="仿宋"/>
          <w:bCs w:val="0"/>
          <w:color w:val="auto"/>
          <w:sz w:val="24"/>
          <w:szCs w:val="24"/>
          <w:highlight w:val="none"/>
        </w:rPr>
        <w:t>书</w:t>
      </w:r>
      <w:bookmarkEnd w:id="110"/>
      <w:bookmarkEnd w:id="111"/>
    </w:p>
    <w:p>
      <w:pPr>
        <w:tabs>
          <w:tab w:val="left" w:pos="7665"/>
        </w:tabs>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1 中标通知书为签订政府采购合同的依据之一，是合同的有效组成部分。</w:t>
      </w:r>
    </w:p>
    <w:p>
      <w:pPr>
        <w:tabs>
          <w:tab w:val="left" w:pos="7665"/>
        </w:tabs>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26.2 中标通知书对采购人和中标人均具有法律效力。中标通知书发出后，采购人改变中标结果，或者中标人无正当理由放弃中标的，应当承担相应的法律责任。</w:t>
      </w:r>
    </w:p>
    <w:p>
      <w:pPr>
        <w:tabs>
          <w:tab w:val="left" w:pos="7665"/>
        </w:tabs>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26.4</w:t>
      </w:r>
      <w:r>
        <w:rPr>
          <w:rFonts w:hint="eastAsia" w:ascii="仿宋" w:hAnsi="仿宋" w:eastAsia="仿宋" w:cs="仿宋"/>
          <w:color w:val="auto"/>
          <w:sz w:val="24"/>
          <w:highlight w:val="none"/>
          <w:lang w:val="zh-CN"/>
        </w:rPr>
        <w:t>在四川政府采购网公告中标结果同时发出中标通知书，中标人自行登录政府采购云平台下载中标通知书。</w:t>
      </w:r>
    </w:p>
    <w:p>
      <w:pPr>
        <w:pStyle w:val="5"/>
        <w:spacing w:before="0" w:after="0" w:line="360" w:lineRule="auto"/>
        <w:jc w:val="center"/>
        <w:rPr>
          <w:rFonts w:ascii="仿宋" w:hAnsi="仿宋" w:eastAsia="仿宋" w:cs="仿宋"/>
          <w:color w:val="auto"/>
          <w:szCs w:val="28"/>
          <w:highlight w:val="none"/>
        </w:rPr>
      </w:pPr>
      <w:bookmarkStart w:id="112" w:name="_Toc217446064"/>
      <w:bookmarkStart w:id="113" w:name="_Toc308164810"/>
      <w:bookmarkStart w:id="114" w:name="_Toc183582240"/>
      <w:bookmarkStart w:id="115" w:name="_Toc183682377"/>
      <w:r>
        <w:rPr>
          <w:rFonts w:hint="eastAsia" w:ascii="仿宋" w:hAnsi="仿宋" w:eastAsia="仿宋" w:cs="仿宋"/>
          <w:color w:val="auto"/>
          <w:szCs w:val="28"/>
          <w:highlight w:val="none"/>
        </w:rPr>
        <w:t>六、签订及履行合同和验收</w:t>
      </w:r>
      <w:bookmarkEnd w:id="112"/>
      <w:bookmarkEnd w:id="113"/>
    </w:p>
    <w:p>
      <w:pPr>
        <w:pStyle w:val="6"/>
        <w:spacing w:before="0" w:after="0" w:line="360" w:lineRule="auto"/>
        <w:ind w:firstLine="482" w:firstLineChars="200"/>
        <w:rPr>
          <w:rFonts w:ascii="仿宋" w:hAnsi="仿宋" w:eastAsia="仿宋" w:cs="仿宋"/>
          <w:b w:val="0"/>
          <w:color w:val="auto"/>
          <w:sz w:val="24"/>
          <w:szCs w:val="24"/>
          <w:highlight w:val="none"/>
        </w:rPr>
      </w:pPr>
      <w:bookmarkStart w:id="116" w:name="_Toc308164811"/>
      <w:bookmarkStart w:id="117" w:name="_Toc217446065"/>
      <w:r>
        <w:rPr>
          <w:rFonts w:hint="eastAsia" w:ascii="仿宋" w:hAnsi="仿宋" w:eastAsia="仿宋" w:cs="仿宋"/>
          <w:color w:val="auto"/>
          <w:sz w:val="24"/>
          <w:highlight w:val="none"/>
        </w:rPr>
        <w:t>27.</w:t>
      </w:r>
      <w:r>
        <w:rPr>
          <w:rFonts w:hint="eastAsia" w:ascii="仿宋" w:hAnsi="仿宋" w:eastAsia="仿宋" w:cs="仿宋"/>
          <w:color w:val="auto"/>
          <w:sz w:val="24"/>
          <w:szCs w:val="24"/>
          <w:highlight w:val="none"/>
        </w:rPr>
        <w:t>签订合同</w:t>
      </w:r>
      <w:bookmarkEnd w:id="116"/>
      <w:bookmarkEnd w:id="117"/>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中标人应在中标通知书发出之日起三十日内与采购人签订采购合同。由于中标人的原因逾期未与采购人签订采购合同的，将视为放弃中标，取消其中标资格并将按相关规定进行处理。</w:t>
      </w:r>
    </w:p>
    <w:p>
      <w:pPr>
        <w:spacing w:after="0"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after="0"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27.3 中标人拒绝与采购人签订合同的，采购人可以按照评审报告推荐的中标候选人名单排序，确定下一候选人为中标人，也可以重新开展政府采购活动。</w:t>
      </w:r>
    </w:p>
    <w:p>
      <w:pPr>
        <w:spacing w:after="0"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27.4 中标人在合同签订之后三个工作日内，将签订的合同（一式壹份）送采购代理机构。中标人应及时到采购代理机构办理。（详见须知附表中联系方式）</w:t>
      </w:r>
    </w:p>
    <w:p>
      <w:pPr>
        <w:pStyle w:val="5"/>
        <w:spacing w:before="0" w:after="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28. 合同分包（实质性要求）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本项目不允许。</w:t>
      </w:r>
    </w:p>
    <w:p>
      <w:pPr>
        <w:pStyle w:val="5"/>
        <w:spacing w:before="0" w:after="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29.合同转包（实质性要求）</w:t>
      </w:r>
    </w:p>
    <w:p>
      <w:pPr>
        <w:spacing w:after="0" w:line="360" w:lineRule="auto"/>
        <w:ind w:firstLine="540" w:firstLineChars="225"/>
        <w:rPr>
          <w:rFonts w:ascii="仿宋" w:hAnsi="仿宋" w:eastAsia="仿宋" w:cs="仿宋"/>
          <w:color w:val="auto"/>
          <w:sz w:val="24"/>
          <w:highlight w:val="none"/>
        </w:rPr>
      </w:pPr>
      <w:r>
        <w:rPr>
          <w:rFonts w:hint="eastAsia" w:ascii="仿宋" w:hAnsi="仿宋" w:eastAsia="仿宋" w:cs="仿宋"/>
          <w:color w:val="auto"/>
          <w:sz w:val="24"/>
          <w:highlight w:val="none"/>
        </w:rPr>
        <w:t xml:space="preserve">29.1严禁中标人将本项目转包。本项目所称转包，是指将本项目转给他人或者将本项目全部肢解以后以分包的名义分别转给他人的行为。 </w:t>
      </w:r>
    </w:p>
    <w:p>
      <w:pPr>
        <w:spacing w:after="0" w:line="360" w:lineRule="auto"/>
        <w:ind w:firstLine="540" w:firstLineChars="225"/>
        <w:rPr>
          <w:rFonts w:ascii="仿宋" w:hAnsi="仿宋" w:eastAsia="仿宋" w:cs="仿宋"/>
          <w:color w:val="auto"/>
          <w:sz w:val="24"/>
          <w:highlight w:val="none"/>
        </w:rPr>
      </w:pPr>
      <w:r>
        <w:rPr>
          <w:rFonts w:hint="eastAsia" w:ascii="仿宋" w:hAnsi="仿宋" w:eastAsia="仿宋" w:cs="仿宋"/>
          <w:color w:val="auto"/>
          <w:sz w:val="24"/>
          <w:highlight w:val="none"/>
        </w:rPr>
        <w:t>29.2中标人转包的，视同拒绝履行政府采购合同，将依法追究法律责任。</w:t>
      </w:r>
    </w:p>
    <w:p>
      <w:pPr>
        <w:pStyle w:val="5"/>
        <w:spacing w:before="0" w:after="0" w:line="360" w:lineRule="auto"/>
        <w:ind w:firstLine="482" w:firstLineChars="200"/>
        <w:rPr>
          <w:rFonts w:ascii="仿宋" w:hAnsi="仿宋" w:eastAsia="仿宋" w:cs="仿宋"/>
          <w:color w:val="auto"/>
          <w:sz w:val="24"/>
          <w:szCs w:val="24"/>
          <w:highlight w:val="none"/>
        </w:rPr>
      </w:pPr>
      <w:bookmarkStart w:id="118" w:name="_Toc217446066"/>
      <w:r>
        <w:rPr>
          <w:rFonts w:hint="eastAsia" w:ascii="仿宋" w:hAnsi="仿宋" w:eastAsia="仿宋" w:cs="仿宋"/>
          <w:color w:val="auto"/>
          <w:sz w:val="24"/>
          <w:szCs w:val="24"/>
          <w:highlight w:val="none"/>
        </w:rPr>
        <w:t>30.</w:t>
      </w:r>
      <w:bookmarkEnd w:id="118"/>
      <w:r>
        <w:rPr>
          <w:rFonts w:hint="eastAsia" w:ascii="仿宋" w:hAnsi="仿宋" w:eastAsia="仿宋" w:cs="仿宋"/>
          <w:color w:val="auto"/>
          <w:sz w:val="24"/>
          <w:szCs w:val="24"/>
          <w:highlight w:val="none"/>
        </w:rPr>
        <w:t xml:space="preserve"> 补充合同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采购合同履行过程中，采购人需要追加与合同标相同的服务，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pStyle w:val="6"/>
        <w:spacing w:before="0" w:after="0" w:line="360" w:lineRule="auto"/>
        <w:ind w:firstLine="482" w:firstLineChars="200"/>
        <w:rPr>
          <w:rFonts w:ascii="仿宋" w:hAnsi="仿宋" w:eastAsia="仿宋" w:cs="仿宋"/>
          <w:b w:val="0"/>
          <w:color w:val="auto"/>
          <w:sz w:val="24"/>
          <w:szCs w:val="24"/>
          <w:highlight w:val="none"/>
        </w:rPr>
      </w:pPr>
      <w:bookmarkStart w:id="119" w:name="_Toc308164812"/>
      <w:bookmarkStart w:id="120" w:name="_Toc217446068"/>
      <w:r>
        <w:rPr>
          <w:rFonts w:hint="eastAsia" w:ascii="仿宋" w:hAnsi="仿宋" w:eastAsia="仿宋" w:cs="仿宋"/>
          <w:color w:val="auto"/>
          <w:sz w:val="24"/>
          <w:szCs w:val="24"/>
          <w:highlight w:val="none"/>
        </w:rPr>
        <w:t>31</w:t>
      </w:r>
      <w:r>
        <w:rPr>
          <w:rFonts w:hint="eastAsia" w:ascii="仿宋" w:hAnsi="仿宋" w:eastAsia="仿宋" w:cs="仿宋"/>
          <w:b w:val="0"/>
          <w:color w:val="auto"/>
          <w:sz w:val="24"/>
          <w:szCs w:val="24"/>
          <w:highlight w:val="none"/>
        </w:rPr>
        <w:t xml:space="preserve">. </w:t>
      </w:r>
      <w:r>
        <w:rPr>
          <w:rFonts w:hint="eastAsia" w:ascii="仿宋" w:hAnsi="仿宋" w:eastAsia="仿宋" w:cs="仿宋"/>
          <w:color w:val="auto"/>
          <w:sz w:val="24"/>
          <w:szCs w:val="24"/>
          <w:highlight w:val="none"/>
        </w:rPr>
        <w:t>履约保证金</w:t>
      </w:r>
      <w:bookmarkEnd w:id="119"/>
      <w:bookmarkEnd w:id="120"/>
      <w:r>
        <w:rPr>
          <w:rFonts w:hint="eastAsia" w:ascii="仿宋" w:hAnsi="仿宋" w:eastAsia="仿宋" w:cs="仿宋"/>
          <w:color w:val="auto"/>
          <w:sz w:val="24"/>
          <w:szCs w:val="24"/>
          <w:highlight w:val="none"/>
        </w:rPr>
        <w:t xml:space="preserve"> </w:t>
      </w:r>
    </w:p>
    <w:p>
      <w:pPr>
        <w:pStyle w:val="6"/>
        <w:spacing w:before="0" w:after="0" w:line="360" w:lineRule="auto"/>
        <w:ind w:firstLine="480" w:firstLineChars="200"/>
        <w:rPr>
          <w:rFonts w:ascii="仿宋" w:hAnsi="仿宋" w:eastAsia="仿宋" w:cs="仿宋"/>
          <w:b w:val="0"/>
          <w:bCs w:val="0"/>
          <w:color w:val="auto"/>
          <w:kern w:val="2"/>
          <w:sz w:val="24"/>
          <w:szCs w:val="24"/>
          <w:highlight w:val="none"/>
        </w:rPr>
      </w:pPr>
      <w:bookmarkStart w:id="121" w:name="_Toc308164813"/>
      <w:bookmarkStart w:id="122" w:name="_Toc217446069"/>
      <w:r>
        <w:rPr>
          <w:rFonts w:hint="eastAsia" w:ascii="仿宋" w:hAnsi="仿宋" w:eastAsia="仿宋" w:cs="仿宋"/>
          <w:b w:val="0"/>
          <w:bCs w:val="0"/>
          <w:color w:val="auto"/>
          <w:kern w:val="2"/>
          <w:sz w:val="24"/>
          <w:szCs w:val="24"/>
          <w:highlight w:val="none"/>
        </w:rPr>
        <w:t>本项目不缴纳</w:t>
      </w:r>
    </w:p>
    <w:p>
      <w:pPr>
        <w:pStyle w:val="6"/>
        <w:spacing w:before="0" w:after="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32.合同公告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采购人应当自政府采购合同签订之日起2个工作日内，将政府采购合同在省级以上人民政府财政部门指定的媒体上公告（四川政府采购网），但政府采购合同中涉及国家秘密、商业秘密的内容除外。</w:t>
      </w:r>
    </w:p>
    <w:p>
      <w:pPr>
        <w:pStyle w:val="6"/>
        <w:spacing w:before="0" w:after="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33、合同备案</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采购人应当将政府采购合同副本自签订之日起七个工作日内通过政采云平台报同级财政部门备案。</w:t>
      </w:r>
    </w:p>
    <w:p>
      <w:pPr>
        <w:pStyle w:val="6"/>
        <w:spacing w:before="0" w:after="0" w:line="360" w:lineRule="auto"/>
        <w:ind w:firstLine="482" w:firstLineChars="200"/>
        <w:rPr>
          <w:rFonts w:ascii="仿宋" w:hAnsi="仿宋" w:eastAsia="仿宋" w:cs="仿宋"/>
          <w:b w:val="0"/>
          <w:color w:val="auto"/>
          <w:sz w:val="24"/>
          <w:szCs w:val="24"/>
          <w:highlight w:val="none"/>
        </w:rPr>
      </w:pPr>
      <w:r>
        <w:rPr>
          <w:rFonts w:hint="eastAsia" w:ascii="仿宋" w:hAnsi="仿宋" w:eastAsia="仿宋" w:cs="仿宋"/>
          <w:color w:val="auto"/>
          <w:sz w:val="24"/>
          <w:szCs w:val="24"/>
          <w:highlight w:val="none"/>
        </w:rPr>
        <w:t>34. 履行合同</w:t>
      </w:r>
      <w:bookmarkEnd w:id="121"/>
      <w:bookmarkEnd w:id="122"/>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中标人与采购人签订合同后，合同双方应严格执行合同条款，履行合同规定的义务，保证合同的顺利完成。</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 在合同履行过程中，如发生合同纠纷，合同双方应按照《民法典》《政府采购法》等有关法律法规规定进行处理。</w:t>
      </w:r>
    </w:p>
    <w:p>
      <w:pPr>
        <w:pStyle w:val="6"/>
        <w:spacing w:before="0" w:after="0" w:line="360" w:lineRule="auto"/>
        <w:ind w:firstLine="482" w:firstLineChars="200"/>
        <w:rPr>
          <w:rFonts w:ascii="仿宋" w:hAnsi="仿宋" w:eastAsia="仿宋" w:cs="仿宋"/>
          <w:b w:val="0"/>
          <w:color w:val="auto"/>
          <w:sz w:val="24"/>
          <w:szCs w:val="24"/>
          <w:highlight w:val="none"/>
        </w:rPr>
      </w:pPr>
      <w:bookmarkStart w:id="123" w:name="_Toc217446070"/>
      <w:bookmarkStart w:id="124" w:name="_Toc308164814"/>
      <w:r>
        <w:rPr>
          <w:rFonts w:hint="eastAsia" w:ascii="仿宋" w:hAnsi="仿宋" w:eastAsia="仿宋" w:cs="仿宋"/>
          <w:color w:val="auto"/>
          <w:sz w:val="24"/>
          <w:szCs w:val="24"/>
          <w:highlight w:val="none"/>
        </w:rPr>
        <w:t>35. 验收</w:t>
      </w:r>
      <w:bookmarkEnd w:id="123"/>
      <w:bookmarkEnd w:id="124"/>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35.1本项目采购人及其委托的采购代理机构将严格按照政府采购相关法律法规以及《财政部关于进一步加强政府采购需求和履约验收管理的指导意见》（财库〔2016〕205号）的要求进行验收。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35.2 验收结果合格的，中标人凭验收报告办理相关手续；验收结果不合格的，将不予支付采购资金，还可能会报告本项目同级财政部门按照政府采购法律法规及《四川省政府采购当事人诚信管理办法》（川财采〔2015〕33号）等有关规定给予行政处罚或者以失信行为记入诚信档案。</w:t>
      </w:r>
      <w:bookmarkStart w:id="125" w:name="_Toc217446071"/>
    </w:p>
    <w:p>
      <w:pPr>
        <w:pStyle w:val="6"/>
        <w:spacing w:before="0" w:after="0" w:line="360" w:lineRule="auto"/>
        <w:ind w:firstLine="482" w:firstLineChars="200"/>
        <w:rPr>
          <w:rFonts w:ascii="仿宋" w:hAnsi="仿宋" w:eastAsia="仿宋" w:cs="仿宋"/>
          <w:color w:val="auto"/>
          <w:sz w:val="24"/>
          <w:szCs w:val="24"/>
          <w:highlight w:val="none"/>
        </w:rPr>
      </w:pPr>
      <w:bookmarkStart w:id="126" w:name="_Toc308164818"/>
      <w:bookmarkStart w:id="127" w:name="_Toc217446077"/>
      <w:r>
        <w:rPr>
          <w:rFonts w:hint="eastAsia" w:ascii="仿宋" w:hAnsi="仿宋" w:eastAsia="仿宋" w:cs="仿宋"/>
          <w:color w:val="auto"/>
          <w:sz w:val="24"/>
          <w:szCs w:val="24"/>
          <w:highlight w:val="none"/>
        </w:rPr>
        <w:t>36.资金支付</w:t>
      </w:r>
      <w:bookmarkEnd w:id="126"/>
      <w:bookmarkEnd w:id="127"/>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采购人将按照政府采购合同规定，及时向中标人支付采购资金。本项目采购资金付款详见第六章商务要求中付款方式。</w:t>
      </w:r>
    </w:p>
    <w:bookmarkEnd w:id="114"/>
    <w:bookmarkEnd w:id="115"/>
    <w:bookmarkEnd w:id="125"/>
    <w:p>
      <w:pPr>
        <w:pStyle w:val="5"/>
        <w:spacing w:before="0" w:after="0" w:line="360" w:lineRule="auto"/>
        <w:jc w:val="center"/>
        <w:rPr>
          <w:rFonts w:ascii="仿宋" w:hAnsi="仿宋" w:eastAsia="仿宋" w:cs="仿宋"/>
          <w:color w:val="auto"/>
          <w:szCs w:val="28"/>
          <w:highlight w:val="none"/>
        </w:rPr>
      </w:pPr>
      <w:bookmarkStart w:id="128" w:name="_Toc308164815"/>
      <w:bookmarkStart w:id="129" w:name="_Toc217446074"/>
      <w:bookmarkStart w:id="130" w:name="_Toc183682380"/>
      <w:bookmarkStart w:id="131" w:name="_Toc183582243"/>
      <w:r>
        <w:rPr>
          <w:rFonts w:hint="eastAsia" w:ascii="仿宋" w:hAnsi="仿宋" w:eastAsia="仿宋" w:cs="仿宋"/>
          <w:color w:val="auto"/>
          <w:szCs w:val="28"/>
          <w:highlight w:val="none"/>
        </w:rPr>
        <w:t>七、投标纪律要求</w:t>
      </w:r>
      <w:bookmarkEnd w:id="128"/>
      <w:bookmarkEnd w:id="129"/>
    </w:p>
    <w:p>
      <w:pPr>
        <w:pStyle w:val="6"/>
        <w:spacing w:before="0" w:after="0" w:line="360" w:lineRule="auto"/>
        <w:ind w:firstLine="482" w:firstLineChars="200"/>
        <w:rPr>
          <w:rFonts w:ascii="仿宋" w:hAnsi="仿宋" w:eastAsia="仿宋" w:cs="仿宋"/>
          <w:bCs w:val="0"/>
          <w:color w:val="auto"/>
          <w:sz w:val="24"/>
          <w:szCs w:val="24"/>
          <w:highlight w:val="none"/>
        </w:rPr>
      </w:pPr>
      <w:bookmarkStart w:id="132" w:name="_Toc308164816"/>
      <w:bookmarkStart w:id="133" w:name="_Toc217446075"/>
      <w:r>
        <w:rPr>
          <w:rFonts w:hint="eastAsia" w:ascii="仿宋" w:hAnsi="仿宋" w:eastAsia="仿宋" w:cs="仿宋"/>
          <w:color w:val="auto"/>
          <w:sz w:val="24"/>
          <w:highlight w:val="none"/>
        </w:rPr>
        <w:t xml:space="preserve">37. </w:t>
      </w:r>
      <w:r>
        <w:rPr>
          <w:rFonts w:hint="eastAsia" w:ascii="仿宋" w:hAnsi="仿宋" w:eastAsia="仿宋" w:cs="仿宋"/>
          <w:bCs w:val="0"/>
          <w:color w:val="auto"/>
          <w:sz w:val="24"/>
          <w:szCs w:val="24"/>
          <w:highlight w:val="none"/>
        </w:rPr>
        <w:t>投标人</w:t>
      </w:r>
      <w:bookmarkEnd w:id="132"/>
      <w:bookmarkEnd w:id="133"/>
      <w:r>
        <w:rPr>
          <w:rFonts w:hint="eastAsia" w:ascii="仿宋" w:hAnsi="仿宋" w:eastAsia="仿宋" w:cs="仿宋"/>
          <w:bCs w:val="0"/>
          <w:color w:val="auto"/>
          <w:sz w:val="24"/>
          <w:szCs w:val="24"/>
          <w:highlight w:val="none"/>
        </w:rPr>
        <w:t>纪律要求</w:t>
      </w:r>
    </w:p>
    <w:p>
      <w:pPr>
        <w:pStyle w:val="9"/>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投标人应当遵循公平竞争的原则，不得恶意串通，不得妨碍其他投标人的竞争行为，不得损害采购人或者其他投标人的合法权益。</w:t>
      </w:r>
    </w:p>
    <w:p>
      <w:pPr>
        <w:pStyle w:val="9"/>
        <w:spacing w:after="0"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在评标过程中发现投标人有上述情形的，评标委员会应当认定其投标无效，并书面报告本级财政部门。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37.1 投标人参加本项目投标不得有下列情形：</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（1）提供虚假材料谋取中标；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（2）采取不正当手段诋毁、排挤其他投标人；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（3）与招标采购单位、其他投标人恶意串通；</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（4）向招标采购单位、评标委员会成员行贿或者提供其他不正当利益；</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（5）在招标过程中与招标采购单位进行协商招标；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（6）中标或者成交后无正当理由拒不与采购人签订政府采购合同；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（7）未按照采购文件确定的事项签订政府采购合同；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（8）将政府采购合同转包或者违规分包；</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（9）提供假冒伪劣产品；</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（10）擅自变更、中止或者终止政府采购合同；</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（11）拒绝有关部门的监督检查或者向监督检查部门提供虚假情况；</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（12）法律法规规定的其他情形。</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投标人有上述情形的，按照规定追究法律责任，具备（1）-（10）条情形之一的，同时将取消中标资格或者认定中标无效。</w:t>
      </w:r>
      <w:bookmarkEnd w:id="55"/>
    </w:p>
    <w:p>
      <w:pPr>
        <w:spacing w:after="0" w:line="360" w:lineRule="auto"/>
        <w:ind w:firstLine="480" w:firstLineChars="200"/>
        <w:rPr>
          <w:rFonts w:ascii="仿宋" w:hAnsi="仿宋" w:eastAsia="仿宋" w:cs="仿宋"/>
          <w:color w:val="auto"/>
          <w:sz w:val="24"/>
          <w:highlight w:val="none"/>
        </w:rPr>
      </w:pPr>
      <w:bookmarkStart w:id="134" w:name="PO_默认文件内容_23"/>
      <w:r>
        <w:rPr>
          <w:rFonts w:hint="eastAsia" w:ascii="仿宋" w:hAnsi="仿宋" w:eastAsia="仿宋" w:cs="仿宋"/>
          <w:color w:val="auto"/>
          <w:sz w:val="24"/>
          <w:highlight w:val="none"/>
        </w:rPr>
        <w:t>37.2 投标人有下列情形之一的，视为投标人串通投标，其投标无效：</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（1）不同投标人的投标文件由同一单位或者个人编制；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（2）不同投标人委托同一单位或者个人办理投标事宜；</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（3）不同投标人的投标文件载明的项目管理成员或者联系人员为同一人；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（4）不同投标人的投标文件异常一致或者投标报价呈规律性差异；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（5）不同投标人的投标文件相互混装；</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（6）不同投标人的投标保证金从同一单位或者个人的账户转出。</w:t>
      </w:r>
    </w:p>
    <w:p>
      <w:pPr>
        <w:pStyle w:val="5"/>
        <w:spacing w:before="0" w:after="0" w:line="360" w:lineRule="auto"/>
        <w:jc w:val="center"/>
        <w:rPr>
          <w:rFonts w:ascii="仿宋" w:hAnsi="仿宋" w:eastAsia="仿宋" w:cs="仿宋"/>
          <w:bCs w:val="0"/>
          <w:color w:val="auto"/>
          <w:szCs w:val="28"/>
          <w:highlight w:val="none"/>
        </w:rPr>
      </w:pPr>
      <w:bookmarkStart w:id="135" w:name="_Toc217446078"/>
      <w:bookmarkStart w:id="136" w:name="_Toc308164819"/>
      <w:r>
        <w:rPr>
          <w:rFonts w:hint="eastAsia" w:ascii="仿宋" w:hAnsi="仿宋" w:eastAsia="仿宋" w:cs="仿宋"/>
          <w:bCs w:val="0"/>
          <w:color w:val="auto"/>
          <w:szCs w:val="28"/>
          <w:highlight w:val="none"/>
        </w:rPr>
        <w:t>八、询问、质疑和投诉</w:t>
      </w:r>
      <w:bookmarkEnd w:id="135"/>
      <w:bookmarkEnd w:id="136"/>
      <w:bookmarkStart w:id="137" w:name="_Toc217446079"/>
    </w:p>
    <w:bookmarkEnd w:id="137"/>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bookmarkEnd w:id="130"/>
      <w:bookmarkEnd w:id="131"/>
      <w:r>
        <w:rPr>
          <w:rFonts w:hint="eastAsia" w:ascii="仿宋" w:hAnsi="仿宋" w:eastAsia="仿宋" w:cs="仿宋"/>
          <w:color w:val="auto"/>
          <w:sz w:val="24"/>
          <w:highlight w:val="none"/>
        </w:rPr>
        <w:t>8．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5"/>
        <w:spacing w:before="0" w:after="0" w:line="360" w:lineRule="auto"/>
        <w:jc w:val="center"/>
        <w:rPr>
          <w:rFonts w:ascii="仿宋" w:hAnsi="仿宋" w:eastAsia="仿宋" w:cs="仿宋"/>
          <w:bCs w:val="0"/>
          <w:color w:val="auto"/>
          <w:szCs w:val="28"/>
          <w:highlight w:val="none"/>
        </w:rPr>
      </w:pPr>
      <w:r>
        <w:rPr>
          <w:rFonts w:hint="eastAsia" w:ascii="仿宋" w:hAnsi="仿宋" w:eastAsia="仿宋" w:cs="仿宋"/>
          <w:bCs w:val="0"/>
          <w:color w:val="auto"/>
          <w:szCs w:val="28"/>
          <w:highlight w:val="none"/>
        </w:rPr>
        <w:t>九、其他</w:t>
      </w:r>
    </w:p>
    <w:p>
      <w:pPr>
        <w:widowControl/>
        <w:spacing w:after="0" w:line="360" w:lineRule="auto"/>
        <w:ind w:firstLine="480" w:firstLineChars="200"/>
        <w:jc w:val="left"/>
        <w:outlineLvl w:val="1"/>
        <w:rPr>
          <w:rFonts w:ascii="仿宋" w:hAnsi="仿宋" w:eastAsia="仿宋" w:cs="仿宋"/>
          <w:b/>
          <w:bCs/>
          <w:color w:val="auto"/>
          <w:sz w:val="24"/>
          <w:highlight w:val="none"/>
        </w:rPr>
      </w:pPr>
      <w:r>
        <w:rPr>
          <w:rFonts w:hint="eastAsia" w:ascii="仿宋" w:hAnsi="仿宋" w:eastAsia="仿宋" w:cs="仿宋"/>
          <w:bCs/>
          <w:color w:val="auto"/>
          <w:sz w:val="24"/>
          <w:highlight w:val="none"/>
        </w:rPr>
        <w:t>39.</w:t>
      </w:r>
      <w:r>
        <w:rPr>
          <w:rFonts w:hint="eastAsia" w:ascii="仿宋" w:hAnsi="仿宋" w:eastAsia="仿宋" w:cs="仿宋"/>
          <w:color w:val="auto"/>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4"/>
        <w:spacing w:before="0" w:after="0" w:line="360" w:lineRule="auto"/>
        <w:ind w:firstLine="482" w:firstLineChars="200"/>
        <w:jc w:val="left"/>
        <w:rPr>
          <w:rFonts w:ascii="仿宋" w:hAnsi="仿宋" w:eastAsia="仿宋" w:cs="仿宋"/>
          <w:color w:val="auto"/>
          <w:sz w:val="24"/>
          <w:highlight w:val="none"/>
        </w:rPr>
      </w:pPr>
      <w:bookmarkStart w:id="138" w:name="_Toc1368"/>
      <w:bookmarkStart w:id="139" w:name="_Toc24369"/>
      <w:bookmarkStart w:id="140" w:name="_Toc217446083"/>
    </w:p>
    <w:p>
      <w:pPr>
        <w:pStyle w:val="4"/>
        <w:spacing w:before="0" w:after="0" w:line="360" w:lineRule="auto"/>
        <w:ind w:firstLine="482" w:firstLineChars="200"/>
        <w:jc w:val="left"/>
        <w:rPr>
          <w:rFonts w:ascii="仿宋" w:hAnsi="仿宋" w:eastAsia="仿宋" w:cs="仿宋"/>
          <w:color w:val="auto"/>
          <w:sz w:val="24"/>
          <w:highlight w:val="none"/>
        </w:rPr>
      </w:pPr>
    </w:p>
    <w:p>
      <w:pPr>
        <w:pStyle w:val="4"/>
        <w:spacing w:before="0" w:after="0" w:line="360" w:lineRule="auto"/>
        <w:ind w:firstLine="482" w:firstLineChars="200"/>
        <w:jc w:val="left"/>
        <w:rPr>
          <w:rFonts w:ascii="仿宋" w:hAnsi="仿宋" w:eastAsia="仿宋" w:cs="仿宋"/>
          <w:color w:val="auto"/>
          <w:sz w:val="24"/>
          <w:highlight w:val="none"/>
        </w:rPr>
      </w:pPr>
    </w:p>
    <w:p>
      <w:pP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br w:type="page"/>
      </w:r>
    </w:p>
    <w:p>
      <w:pPr>
        <w:pStyle w:val="4"/>
        <w:spacing w:before="0" w:after="0"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第三章  投标文件格式</w:t>
      </w:r>
      <w:bookmarkEnd w:id="138"/>
      <w:bookmarkEnd w:id="139"/>
      <w:bookmarkStart w:id="141" w:name="_Toc217446082"/>
      <w:bookmarkStart w:id="142" w:name="_Toc308164821"/>
    </w:p>
    <w:p>
      <w:pPr>
        <w:widowControl/>
        <w:spacing w:after="0" w:line="360" w:lineRule="auto"/>
        <w:jc w:val="center"/>
        <w:outlineLvl w:val="1"/>
        <w:rPr>
          <w:rFonts w:ascii="仿宋" w:hAnsi="仿宋" w:eastAsia="仿宋" w:cs="仿宋"/>
          <w:b/>
          <w:color w:val="auto"/>
          <w:sz w:val="24"/>
          <w:highlight w:val="none"/>
        </w:rPr>
      </w:pPr>
    </w:p>
    <w:p>
      <w:pPr>
        <w:widowControl/>
        <w:spacing w:after="0" w:line="360" w:lineRule="auto"/>
        <w:ind w:firstLine="470" w:firstLineChars="196"/>
        <w:outlineLvl w:val="1"/>
        <w:rPr>
          <w:rFonts w:ascii="仿宋" w:hAnsi="仿宋" w:eastAsia="仿宋" w:cs="仿宋"/>
          <w:color w:val="auto"/>
          <w:sz w:val="24"/>
          <w:highlight w:val="none"/>
        </w:rPr>
      </w:pPr>
      <w:r>
        <w:rPr>
          <w:rFonts w:hint="eastAsia" w:ascii="仿宋" w:hAnsi="仿宋" w:eastAsia="仿宋" w:cs="仿宋"/>
          <w:color w:val="auto"/>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after="0" w:line="360" w:lineRule="auto"/>
        <w:ind w:firstLine="470" w:firstLineChars="196"/>
        <w:outlineLvl w:val="1"/>
        <w:rPr>
          <w:rFonts w:ascii="仿宋" w:hAnsi="仿宋" w:eastAsia="仿宋" w:cs="仿宋"/>
          <w:color w:val="auto"/>
          <w:sz w:val="24"/>
          <w:highlight w:val="none"/>
        </w:rPr>
      </w:pPr>
      <w:r>
        <w:rPr>
          <w:rFonts w:hint="eastAsia" w:ascii="仿宋" w:hAnsi="仿宋" w:eastAsia="仿宋" w:cs="仿宋"/>
          <w:color w:val="auto"/>
          <w:sz w:val="24"/>
          <w:highlight w:val="none"/>
        </w:rPr>
        <w:t>二、本章所制投标文件格式有关表格中的备注栏，由投标人根据自身投标情况作解释性说明，不作为必填项。</w:t>
      </w:r>
    </w:p>
    <w:p>
      <w:pPr>
        <w:widowControl/>
        <w:spacing w:after="0" w:line="360" w:lineRule="auto"/>
        <w:ind w:firstLine="470" w:firstLineChars="196"/>
        <w:outlineLvl w:val="1"/>
        <w:rPr>
          <w:rFonts w:ascii="仿宋" w:hAnsi="仿宋" w:eastAsia="仿宋" w:cs="仿宋"/>
          <w:color w:val="auto"/>
          <w:sz w:val="24"/>
          <w:highlight w:val="none"/>
        </w:rPr>
      </w:pPr>
      <w:r>
        <w:rPr>
          <w:rFonts w:hint="eastAsia" w:ascii="仿宋" w:hAnsi="仿宋" w:eastAsia="仿宋" w:cs="仿宋"/>
          <w:color w:val="auto"/>
          <w:sz w:val="24"/>
          <w:highlight w:val="none"/>
        </w:rPr>
        <w:t>三、本章所制投标文件格式中需要填写的相关内容事项，可能会与本采购项目无关，在不改变投标文件原义、不影响本项目采购需求的情况下，投标人可以不予填写，但应当注明。</w:t>
      </w:r>
      <w:bookmarkEnd w:id="134"/>
    </w:p>
    <w:p>
      <w:pPr>
        <w:tabs>
          <w:tab w:val="left" w:pos="900"/>
        </w:tabs>
        <w:spacing w:after="0" w:line="360" w:lineRule="auto"/>
        <w:jc w:val="center"/>
        <w:rPr>
          <w:rFonts w:ascii="仿宋" w:hAnsi="仿宋" w:eastAsia="仿宋" w:cs="仿宋"/>
          <w:b/>
          <w:color w:val="auto"/>
          <w:sz w:val="32"/>
          <w:highlight w:val="none"/>
        </w:rPr>
      </w:pPr>
      <w:r>
        <w:rPr>
          <w:rFonts w:hint="eastAsia" w:ascii="仿宋" w:hAnsi="仿宋" w:eastAsia="仿宋" w:cs="仿宋"/>
          <w:b/>
          <w:color w:val="auto"/>
          <w:sz w:val="32"/>
          <w:szCs w:val="32"/>
          <w:highlight w:val="none"/>
        </w:rPr>
        <w:br w:type="page"/>
      </w:r>
      <w:bookmarkStart w:id="143" w:name="PO_默认文件内容_24"/>
      <w:r>
        <w:rPr>
          <w:rFonts w:hint="eastAsia" w:ascii="仿宋" w:hAnsi="仿宋" w:eastAsia="仿宋" w:cs="仿宋"/>
          <w:b/>
          <w:color w:val="auto"/>
          <w:sz w:val="32"/>
          <w:highlight w:val="none"/>
        </w:rPr>
        <w:t>第一部分     “资格性投标文件”格式</w:t>
      </w:r>
    </w:p>
    <w:p>
      <w:pPr>
        <w:spacing w:after="0"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格式1-1</w:t>
      </w:r>
    </w:p>
    <w:p>
      <w:pPr>
        <w:spacing w:after="0"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封面：</w:t>
      </w:r>
    </w:p>
    <w:p>
      <w:pPr>
        <w:spacing w:after="0" w:line="360" w:lineRule="auto"/>
        <w:jc w:val="right"/>
        <w:rPr>
          <w:rFonts w:ascii="仿宋" w:hAnsi="仿宋" w:eastAsia="仿宋" w:cs="仿宋"/>
          <w:b/>
          <w:color w:val="auto"/>
          <w:sz w:val="36"/>
          <w:highlight w:val="none"/>
        </w:rPr>
      </w:pPr>
      <w:r>
        <w:rPr>
          <w:rFonts w:hint="eastAsia" w:ascii="仿宋" w:hAnsi="仿宋" w:eastAsia="仿宋" w:cs="仿宋"/>
          <w:b/>
          <w:color w:val="auto"/>
          <w:sz w:val="36"/>
          <w:highlight w:val="none"/>
        </w:rPr>
        <w:t>（正本/副本）</w:t>
      </w:r>
    </w:p>
    <w:p>
      <w:pPr>
        <w:spacing w:after="0" w:line="360" w:lineRule="auto"/>
        <w:rPr>
          <w:rFonts w:ascii="仿宋" w:hAnsi="仿宋" w:eastAsia="仿宋" w:cs="仿宋"/>
          <w:b/>
          <w:color w:val="auto"/>
          <w:sz w:val="32"/>
          <w:szCs w:val="32"/>
          <w:highlight w:val="none"/>
        </w:rPr>
      </w:pPr>
    </w:p>
    <w:p>
      <w:pPr>
        <w:spacing w:after="0" w:line="360" w:lineRule="auto"/>
        <w:jc w:val="center"/>
        <w:rPr>
          <w:rFonts w:ascii="仿宋" w:hAnsi="仿宋" w:eastAsia="仿宋" w:cs="仿宋"/>
          <w:b/>
          <w:color w:val="auto"/>
          <w:sz w:val="72"/>
          <w:highlight w:val="none"/>
        </w:rPr>
      </w:pPr>
      <w:r>
        <w:rPr>
          <w:rFonts w:hint="eastAsia" w:ascii="仿宋" w:hAnsi="仿宋" w:eastAsia="仿宋" w:cs="仿宋"/>
          <w:b/>
          <w:color w:val="auto"/>
          <w:sz w:val="40"/>
          <w:szCs w:val="48"/>
          <w:highlight w:val="none"/>
          <w:u w:val="single"/>
        </w:rPr>
        <w:t>xxxxx</w:t>
      </w:r>
      <w:r>
        <w:rPr>
          <w:rFonts w:hint="eastAsia" w:ascii="仿宋" w:hAnsi="仿宋" w:eastAsia="仿宋" w:cs="仿宋"/>
          <w:b/>
          <w:color w:val="auto"/>
          <w:sz w:val="40"/>
          <w:szCs w:val="48"/>
          <w:highlight w:val="none"/>
        </w:rPr>
        <w:t>项目</w:t>
      </w:r>
    </w:p>
    <w:p>
      <w:pPr>
        <w:spacing w:after="0" w:line="360" w:lineRule="auto"/>
        <w:rPr>
          <w:rFonts w:ascii="仿宋" w:hAnsi="仿宋" w:eastAsia="仿宋" w:cs="仿宋"/>
          <w:b/>
          <w:color w:val="auto"/>
          <w:sz w:val="52"/>
          <w:szCs w:val="52"/>
          <w:highlight w:val="none"/>
        </w:rPr>
      </w:pPr>
    </w:p>
    <w:p>
      <w:pPr>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52"/>
          <w:szCs w:val="52"/>
          <w:highlight w:val="none"/>
        </w:rPr>
        <w:t>资格性投标文件</w:t>
      </w:r>
    </w:p>
    <w:p>
      <w:pPr>
        <w:spacing w:after="0" w:line="360" w:lineRule="auto"/>
        <w:jc w:val="left"/>
        <w:rPr>
          <w:rFonts w:ascii="仿宋" w:hAnsi="仿宋" w:eastAsia="仿宋" w:cs="仿宋"/>
          <w:b/>
          <w:color w:val="auto"/>
          <w:sz w:val="32"/>
          <w:highlight w:val="none"/>
        </w:rPr>
      </w:pPr>
    </w:p>
    <w:p>
      <w:pPr>
        <w:spacing w:after="0" w:line="360" w:lineRule="auto"/>
        <w:jc w:val="left"/>
        <w:rPr>
          <w:rFonts w:ascii="仿宋" w:hAnsi="仿宋" w:eastAsia="仿宋" w:cs="仿宋"/>
          <w:b/>
          <w:color w:val="auto"/>
          <w:sz w:val="32"/>
          <w:highlight w:val="none"/>
          <w:u w:val="single"/>
        </w:rPr>
      </w:pPr>
      <w:r>
        <w:rPr>
          <w:rFonts w:hint="eastAsia" w:ascii="仿宋" w:hAnsi="仿宋" w:eastAsia="仿宋" w:cs="仿宋"/>
          <w:b/>
          <w:color w:val="auto"/>
          <w:sz w:val="32"/>
          <w:highlight w:val="none"/>
        </w:rPr>
        <w:t>投 标 人名称： XXXX</w:t>
      </w:r>
    </w:p>
    <w:p>
      <w:pPr>
        <w:spacing w:after="0" w:line="360" w:lineRule="auto"/>
        <w:jc w:val="left"/>
        <w:rPr>
          <w:rFonts w:ascii="仿宋" w:hAnsi="仿宋" w:eastAsia="仿宋" w:cs="仿宋"/>
          <w:b/>
          <w:color w:val="auto"/>
          <w:sz w:val="32"/>
          <w:highlight w:val="none"/>
          <w:u w:val="single"/>
        </w:rPr>
      </w:pPr>
      <w:r>
        <w:rPr>
          <w:rFonts w:hint="eastAsia" w:ascii="仿宋" w:hAnsi="仿宋" w:eastAsia="仿宋" w:cs="仿宋"/>
          <w:b/>
          <w:color w:val="auto"/>
          <w:sz w:val="32"/>
          <w:highlight w:val="none"/>
        </w:rPr>
        <w:t>采购项目编号： XXXX</w:t>
      </w:r>
    </w:p>
    <w:p>
      <w:pPr>
        <w:pStyle w:val="11"/>
        <w:rPr>
          <w:rFonts w:ascii="仿宋" w:hAnsi="仿宋" w:eastAsia="仿宋" w:cs="仿宋"/>
          <w:color w:val="auto"/>
          <w:highlight w:val="none"/>
        </w:rPr>
      </w:pPr>
      <w:r>
        <w:rPr>
          <w:rFonts w:hint="eastAsia" w:ascii="仿宋" w:hAnsi="仿宋" w:eastAsia="仿宋" w:cs="仿宋"/>
          <w:b/>
          <w:color w:val="auto"/>
          <w:sz w:val="32"/>
          <w:highlight w:val="none"/>
        </w:rPr>
        <w:t>包号及包件名称：XXXX</w:t>
      </w:r>
    </w:p>
    <w:p>
      <w:pPr>
        <w:spacing w:after="0" w:line="360" w:lineRule="auto"/>
        <w:ind w:firstLine="790" w:firstLineChars="246"/>
        <w:jc w:val="center"/>
        <w:rPr>
          <w:rFonts w:hint="eastAsia" w:ascii="仿宋" w:hAnsi="仿宋" w:eastAsia="仿宋" w:cs="仿宋"/>
          <w:b/>
          <w:color w:val="auto"/>
          <w:sz w:val="32"/>
          <w:highlight w:val="none"/>
        </w:rPr>
      </w:pPr>
    </w:p>
    <w:p>
      <w:pPr>
        <w:spacing w:after="0" w:line="360" w:lineRule="auto"/>
        <w:ind w:firstLine="790" w:firstLineChars="246"/>
        <w:jc w:val="center"/>
        <w:rPr>
          <w:rFonts w:hint="eastAsia" w:ascii="仿宋" w:hAnsi="仿宋" w:eastAsia="仿宋" w:cs="仿宋"/>
          <w:b/>
          <w:color w:val="auto"/>
          <w:sz w:val="32"/>
          <w:highlight w:val="none"/>
        </w:rPr>
      </w:pPr>
    </w:p>
    <w:p>
      <w:pPr>
        <w:spacing w:after="0" w:line="360" w:lineRule="auto"/>
        <w:ind w:firstLine="790" w:firstLineChars="246"/>
        <w:jc w:val="center"/>
        <w:rPr>
          <w:rFonts w:hint="eastAsia" w:ascii="仿宋" w:hAnsi="仿宋" w:eastAsia="仿宋" w:cs="仿宋"/>
          <w:b/>
          <w:color w:val="auto"/>
          <w:sz w:val="32"/>
          <w:highlight w:val="none"/>
        </w:rPr>
      </w:pPr>
    </w:p>
    <w:p>
      <w:pPr>
        <w:spacing w:after="0" w:line="360" w:lineRule="auto"/>
        <w:ind w:firstLine="790" w:firstLineChars="246"/>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投标时间：2021年XX月XX日</w:t>
      </w:r>
    </w:p>
    <w:p>
      <w:pPr>
        <w:spacing w:after="0" w:line="360" w:lineRule="auto"/>
        <w:rPr>
          <w:rFonts w:ascii="仿宋" w:hAnsi="仿宋" w:eastAsia="仿宋" w:cs="仿宋"/>
          <w:b/>
          <w:color w:val="auto"/>
          <w:sz w:val="32"/>
          <w:szCs w:val="32"/>
          <w:highlight w:val="none"/>
        </w:rPr>
      </w:pPr>
      <w:r>
        <w:rPr>
          <w:rFonts w:hint="eastAsia" w:ascii="仿宋" w:hAnsi="仿宋" w:eastAsia="仿宋" w:cs="仿宋"/>
          <w:b/>
          <w:color w:val="auto"/>
          <w:sz w:val="32"/>
          <w:highlight w:val="none"/>
        </w:rPr>
        <w:br w:type="page"/>
      </w:r>
      <w:r>
        <w:rPr>
          <w:rFonts w:hint="eastAsia" w:ascii="仿宋" w:hAnsi="仿宋" w:eastAsia="仿宋" w:cs="仿宋"/>
          <w:b/>
          <w:color w:val="auto"/>
          <w:sz w:val="32"/>
          <w:szCs w:val="32"/>
          <w:highlight w:val="none"/>
        </w:rPr>
        <w:t>格式1-2</w:t>
      </w:r>
    </w:p>
    <w:p>
      <w:pPr>
        <w:spacing w:after="0" w:line="360" w:lineRule="auto"/>
        <w:ind w:firstLine="790" w:firstLineChars="246"/>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一、法定代表人/单位负责人授权书</w:t>
      </w:r>
    </w:p>
    <w:p>
      <w:pPr>
        <w:widowControl/>
        <w:spacing w:after="0" w:line="360" w:lineRule="auto"/>
        <w:ind w:firstLine="472" w:firstLineChars="196"/>
        <w:jc w:val="left"/>
        <w:outlineLvl w:val="1"/>
        <w:rPr>
          <w:rFonts w:ascii="仿宋" w:hAnsi="仿宋" w:eastAsia="仿宋" w:cs="仿宋"/>
          <w:b/>
          <w:color w:val="auto"/>
          <w:sz w:val="24"/>
          <w:highlight w:val="none"/>
        </w:rPr>
      </w:pPr>
    </w:p>
    <w:p>
      <w:pPr>
        <w:widowControl/>
        <w:spacing w:after="0" w:line="360" w:lineRule="auto"/>
        <w:ind w:firstLine="472" w:firstLineChars="196"/>
        <w:jc w:val="left"/>
        <w:outlineLvl w:val="1"/>
        <w:rPr>
          <w:rFonts w:ascii="仿宋" w:hAnsi="仿宋" w:eastAsia="仿宋" w:cs="仿宋"/>
          <w:b/>
          <w:color w:val="auto"/>
          <w:sz w:val="24"/>
          <w:highlight w:val="none"/>
        </w:rPr>
      </w:pPr>
    </w:p>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XXXXXXXX（采购代理机构名称）：</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本授权声明：XXXX XXXX（投标人名称）XXXX（法定代表人/单位负责人姓名、职务）授权XXXX（被授权人姓名、职务）为我方 “XXXXXXXX” 项目（招标编号：XXXX</w:t>
      </w:r>
      <w:r>
        <w:rPr>
          <w:rFonts w:hint="eastAsia" w:ascii="仿宋" w:hAnsi="仿宋" w:eastAsia="仿宋" w:cs="仿宋"/>
          <w:color w:val="auto"/>
          <w:sz w:val="24"/>
          <w:highlight w:val="none"/>
          <w:lang w:eastAsia="zh-CN"/>
        </w:rPr>
        <w:t>；包号及包件名称：XXXX</w:t>
      </w:r>
      <w:r>
        <w:rPr>
          <w:rFonts w:hint="eastAsia" w:ascii="仿宋" w:hAnsi="仿宋" w:eastAsia="仿宋" w:cs="仿宋"/>
          <w:color w:val="auto"/>
          <w:sz w:val="24"/>
          <w:highlight w:val="none"/>
        </w:rPr>
        <w:t>）投标活动的合法代表，以我方名义全权处理该项目有关投标、签订合同以及执行合同等一切事宜。</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特此声明。</w:t>
      </w:r>
    </w:p>
    <w:p>
      <w:pPr>
        <w:widowControl/>
        <w:spacing w:after="0" w:line="360" w:lineRule="auto"/>
        <w:jc w:val="left"/>
        <w:outlineLvl w:val="1"/>
        <w:rPr>
          <w:rFonts w:ascii="仿宋" w:hAnsi="仿宋" w:eastAsia="仿宋" w:cs="仿宋"/>
          <w:color w:val="auto"/>
          <w:sz w:val="24"/>
          <w:highlight w:val="none"/>
        </w:rPr>
      </w:pPr>
    </w:p>
    <w:p>
      <w:pPr>
        <w:widowControl/>
        <w:spacing w:after="0" w:line="360" w:lineRule="auto"/>
        <w:ind w:firstLine="470" w:firstLineChars="196"/>
        <w:jc w:val="left"/>
        <w:outlineLvl w:val="1"/>
        <w:rPr>
          <w:rFonts w:ascii="仿宋" w:hAnsi="仿宋" w:eastAsia="仿宋" w:cs="仿宋"/>
          <w:color w:val="auto"/>
          <w:sz w:val="24"/>
          <w:highlight w:val="none"/>
        </w:rPr>
      </w:pP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投标人名称：XXXX（单位盖章）。</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日    期：XXXX。</w:t>
      </w:r>
    </w:p>
    <w:p>
      <w:pPr>
        <w:widowControl/>
        <w:spacing w:after="0" w:line="360" w:lineRule="auto"/>
        <w:jc w:val="left"/>
        <w:outlineLvl w:val="1"/>
        <w:rPr>
          <w:rFonts w:ascii="仿宋" w:hAnsi="仿宋" w:eastAsia="仿宋" w:cs="仿宋"/>
          <w:b/>
          <w:color w:val="auto"/>
          <w:sz w:val="24"/>
          <w:highlight w:val="none"/>
        </w:rPr>
      </w:pPr>
      <w:bookmarkStart w:id="144" w:name="_Toc217446084"/>
    </w:p>
    <w:p>
      <w:pPr>
        <w:widowControl/>
        <w:spacing w:after="0" w:line="360" w:lineRule="auto"/>
        <w:jc w:val="left"/>
        <w:outlineLvl w:val="1"/>
        <w:rPr>
          <w:rFonts w:ascii="仿宋" w:hAnsi="仿宋" w:eastAsia="仿宋" w:cs="仿宋"/>
          <w:b/>
          <w:color w:val="auto"/>
          <w:sz w:val="24"/>
          <w:highlight w:val="none"/>
        </w:rPr>
      </w:pPr>
    </w:p>
    <w:p>
      <w:pPr>
        <w:widowControl/>
        <w:spacing w:after="0" w:line="360" w:lineRule="auto"/>
        <w:jc w:val="left"/>
        <w:outlineLvl w:val="1"/>
        <w:rPr>
          <w:rFonts w:ascii="仿宋" w:hAnsi="仿宋" w:eastAsia="仿宋" w:cs="仿宋"/>
          <w:b/>
          <w:color w:val="auto"/>
          <w:sz w:val="24"/>
          <w:highlight w:val="none"/>
        </w:rPr>
      </w:pPr>
    </w:p>
    <w:p>
      <w:pPr>
        <w:widowControl/>
        <w:spacing w:after="0" w:line="360" w:lineRule="auto"/>
        <w:jc w:val="left"/>
        <w:outlineLvl w:val="1"/>
        <w:rPr>
          <w:rFonts w:ascii="仿宋" w:hAnsi="仿宋" w:eastAsia="仿宋" w:cs="仿宋"/>
          <w:b/>
          <w:color w:val="auto"/>
          <w:sz w:val="24"/>
          <w:highlight w:val="none"/>
        </w:rPr>
      </w:pPr>
    </w:p>
    <w:p>
      <w:pPr>
        <w:spacing w:after="0" w:line="360" w:lineRule="auto"/>
        <w:ind w:left="840" w:hanging="840" w:hangingChars="350"/>
        <w:jc w:val="left"/>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1、投标人为法人单位时提供“法定代表人授权书”，投标人为其他组织时提供“单位负责人授权书”，投标人为自然人时提供“自然人身份证明材料”。</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2、应附法定代表人/单位负责人身份证明材料复印件和授权代表身份证明材料复印件。</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3、身份证明材料包括居民身份证或户口本或军官证或护照等，身份证明材料应同时提供其在有效期的材料，如居民身份证正、反面复印件。</w:t>
      </w:r>
    </w:p>
    <w:p>
      <w:pPr>
        <w:spacing w:after="0" w:line="360" w:lineRule="auto"/>
        <w:ind w:firstLine="480" w:firstLineChars="200"/>
        <w:rPr>
          <w:rFonts w:ascii="仿宋" w:hAnsi="仿宋" w:eastAsia="仿宋" w:cs="仿宋"/>
          <w:color w:val="auto"/>
          <w:sz w:val="24"/>
          <w:highlight w:val="none"/>
        </w:rPr>
      </w:pPr>
    </w:p>
    <w:p>
      <w:pPr>
        <w:widowControl/>
        <w:spacing w:after="0" w:line="360" w:lineRule="auto"/>
        <w:jc w:val="left"/>
        <w:outlineLvl w:val="1"/>
        <w:rPr>
          <w:rFonts w:ascii="仿宋" w:hAnsi="仿宋" w:eastAsia="仿宋" w:cs="仿宋"/>
          <w:b/>
          <w:color w:val="auto"/>
          <w:sz w:val="24"/>
          <w:highlight w:val="none"/>
        </w:rPr>
      </w:pPr>
    </w:p>
    <w:bookmarkEnd w:id="144"/>
    <w:p>
      <w:pPr>
        <w:spacing w:after="0" w:line="360" w:lineRule="auto"/>
        <w:ind w:firstLine="790" w:firstLineChars="246"/>
        <w:jc w:val="center"/>
        <w:rPr>
          <w:rFonts w:ascii="仿宋" w:hAnsi="仿宋" w:eastAsia="仿宋" w:cs="仿宋"/>
          <w:b/>
          <w:color w:val="auto"/>
          <w:sz w:val="32"/>
          <w:highlight w:val="none"/>
        </w:rPr>
      </w:pPr>
    </w:p>
    <w:p>
      <w:pPr>
        <w:spacing w:after="0" w:line="360" w:lineRule="auto"/>
        <w:ind w:firstLine="790" w:firstLineChars="246"/>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bookmarkStart w:id="145" w:name="_Toc434225393"/>
      <w:r>
        <w:rPr>
          <w:rFonts w:hint="eastAsia" w:ascii="仿宋" w:hAnsi="仿宋" w:eastAsia="仿宋" w:cs="仿宋"/>
          <w:b/>
          <w:color w:val="auto"/>
          <w:sz w:val="32"/>
          <w:szCs w:val="32"/>
          <w:highlight w:val="none"/>
        </w:rPr>
        <w:t>法定代表人/单位负责人身份证明书</w:t>
      </w:r>
      <w:bookmarkEnd w:id="145"/>
    </w:p>
    <w:p>
      <w:pPr>
        <w:tabs>
          <w:tab w:val="left" w:pos="6300"/>
        </w:tabs>
        <w:spacing w:after="0" w:line="360" w:lineRule="auto"/>
        <w:ind w:firstLine="560"/>
        <w:rPr>
          <w:rFonts w:ascii="仿宋" w:hAnsi="仿宋" w:eastAsia="仿宋" w:cs="仿宋"/>
          <w:color w:val="auto"/>
          <w:sz w:val="24"/>
          <w:highlight w:val="none"/>
          <w:u w:val="single"/>
        </w:rPr>
      </w:pPr>
    </w:p>
    <w:p>
      <w:pPr>
        <w:tabs>
          <w:tab w:val="left" w:pos="6300"/>
        </w:tabs>
        <w:spacing w:after="0" w:line="360" w:lineRule="auto"/>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XXXX</w:t>
      </w:r>
      <w:r>
        <w:rPr>
          <w:rFonts w:hint="eastAsia" w:ascii="仿宋" w:hAnsi="仿宋" w:eastAsia="仿宋" w:cs="仿宋"/>
          <w:color w:val="auto"/>
          <w:sz w:val="24"/>
          <w:highlight w:val="none"/>
          <w:lang w:val="zh-CN"/>
        </w:rPr>
        <w:t>（法定代表人姓名）在</w:t>
      </w:r>
      <w:r>
        <w:rPr>
          <w:rFonts w:hint="eastAsia" w:ascii="仿宋" w:hAnsi="仿宋" w:eastAsia="仿宋" w:cs="仿宋"/>
          <w:color w:val="auto"/>
          <w:sz w:val="24"/>
          <w:highlight w:val="none"/>
        </w:rPr>
        <w:t>XXXX</w:t>
      </w:r>
      <w:r>
        <w:rPr>
          <w:rFonts w:hint="eastAsia" w:ascii="仿宋" w:hAnsi="仿宋" w:eastAsia="仿宋" w:cs="仿宋"/>
          <w:color w:val="auto"/>
          <w:sz w:val="24"/>
          <w:highlight w:val="none"/>
          <w:lang w:val="zh-CN"/>
        </w:rPr>
        <w:t xml:space="preserve">（投标人名称）处任 </w:t>
      </w:r>
      <w:r>
        <w:rPr>
          <w:rFonts w:hint="eastAsia" w:ascii="仿宋" w:hAnsi="仿宋" w:eastAsia="仿宋" w:cs="仿宋"/>
          <w:color w:val="auto"/>
          <w:sz w:val="24"/>
          <w:highlight w:val="none"/>
        </w:rPr>
        <w:t>XXXX</w:t>
      </w:r>
      <w:r>
        <w:rPr>
          <w:rFonts w:hint="eastAsia" w:ascii="仿宋" w:hAnsi="仿宋" w:eastAsia="仿宋" w:cs="仿宋"/>
          <w:color w:val="auto"/>
          <w:sz w:val="24"/>
          <w:highlight w:val="none"/>
          <w:lang w:val="zh-CN"/>
        </w:rPr>
        <w:t xml:space="preserve">（职务名称）职务，是 </w:t>
      </w:r>
      <w:r>
        <w:rPr>
          <w:rFonts w:hint="eastAsia" w:ascii="仿宋" w:hAnsi="仿宋" w:eastAsia="仿宋" w:cs="仿宋"/>
          <w:color w:val="auto"/>
          <w:sz w:val="24"/>
          <w:highlight w:val="none"/>
        </w:rPr>
        <w:t>XXXX</w:t>
      </w:r>
      <w:r>
        <w:rPr>
          <w:rFonts w:hint="eastAsia" w:ascii="仿宋" w:hAnsi="仿宋" w:eastAsia="仿宋" w:cs="仿宋"/>
          <w:color w:val="auto"/>
          <w:sz w:val="24"/>
          <w:highlight w:val="none"/>
          <w:lang w:val="zh-CN"/>
        </w:rPr>
        <w:t>（投标人名称）的法定代表人。</w:t>
      </w:r>
    </w:p>
    <w:p>
      <w:pPr>
        <w:tabs>
          <w:tab w:val="left" w:pos="6300"/>
        </w:tabs>
        <w:spacing w:after="0" w:line="360" w:lineRule="auto"/>
        <w:ind w:firstLine="480"/>
        <w:rPr>
          <w:rFonts w:ascii="仿宋" w:hAnsi="仿宋" w:eastAsia="仿宋" w:cs="仿宋"/>
          <w:color w:val="auto"/>
          <w:sz w:val="24"/>
          <w:highlight w:val="none"/>
          <w:lang w:val="zh-CN"/>
        </w:rPr>
      </w:pPr>
    </w:p>
    <w:p>
      <w:pPr>
        <w:tabs>
          <w:tab w:val="left" w:pos="6300"/>
        </w:tabs>
        <w:spacing w:after="0" w:line="360" w:lineRule="auto"/>
        <w:ind w:firstLine="480"/>
        <w:rPr>
          <w:rFonts w:ascii="仿宋" w:hAnsi="仿宋" w:eastAsia="仿宋" w:cs="仿宋"/>
          <w:color w:val="auto"/>
          <w:sz w:val="24"/>
          <w:highlight w:val="none"/>
          <w:lang w:val="zh-CN"/>
        </w:rPr>
      </w:pPr>
    </w:p>
    <w:p>
      <w:pPr>
        <w:tabs>
          <w:tab w:val="left" w:pos="6300"/>
        </w:tabs>
        <w:spacing w:after="0" w:line="360" w:lineRule="auto"/>
        <w:ind w:firstLine="480"/>
        <w:rPr>
          <w:rFonts w:ascii="仿宋" w:hAnsi="仿宋" w:eastAsia="仿宋" w:cs="仿宋"/>
          <w:color w:val="auto"/>
          <w:sz w:val="24"/>
          <w:highlight w:val="none"/>
          <w:lang w:val="zh-CN"/>
        </w:rPr>
      </w:pPr>
    </w:p>
    <w:p>
      <w:pPr>
        <w:tabs>
          <w:tab w:val="left" w:pos="6300"/>
        </w:tabs>
        <w:spacing w:after="0" w:line="360" w:lineRule="auto"/>
        <w:ind w:firstLine="480"/>
        <w:rPr>
          <w:rFonts w:ascii="仿宋" w:hAnsi="仿宋" w:eastAsia="仿宋" w:cs="仿宋"/>
          <w:color w:val="auto"/>
          <w:sz w:val="24"/>
          <w:highlight w:val="none"/>
          <w:lang w:val="zh-CN"/>
        </w:rPr>
      </w:pPr>
      <w:bookmarkStart w:id="146" w:name="_Toc263768866"/>
      <w:r>
        <w:rPr>
          <w:rFonts w:hint="eastAsia" w:ascii="仿宋" w:hAnsi="仿宋" w:eastAsia="仿宋" w:cs="仿宋"/>
          <w:color w:val="auto"/>
          <w:sz w:val="24"/>
          <w:highlight w:val="none"/>
          <w:lang w:val="zh-CN"/>
        </w:rPr>
        <w:t>特此证明。</w:t>
      </w:r>
      <w:bookmarkEnd w:id="146"/>
    </w:p>
    <w:p>
      <w:pPr>
        <w:tabs>
          <w:tab w:val="left" w:pos="6300"/>
        </w:tabs>
        <w:spacing w:after="0" w:line="360" w:lineRule="auto"/>
        <w:ind w:firstLine="480"/>
        <w:rPr>
          <w:rFonts w:ascii="仿宋" w:hAnsi="仿宋" w:eastAsia="仿宋" w:cs="仿宋"/>
          <w:color w:val="auto"/>
          <w:sz w:val="24"/>
          <w:highlight w:val="none"/>
          <w:lang w:val="zh-CN"/>
        </w:rPr>
      </w:pPr>
    </w:p>
    <w:p>
      <w:pPr>
        <w:tabs>
          <w:tab w:val="left" w:pos="6300"/>
        </w:tabs>
        <w:spacing w:after="0" w:line="360" w:lineRule="auto"/>
        <w:ind w:firstLine="480"/>
        <w:rPr>
          <w:rFonts w:ascii="仿宋" w:hAnsi="仿宋" w:eastAsia="仿宋" w:cs="仿宋"/>
          <w:color w:val="auto"/>
          <w:sz w:val="24"/>
          <w:highlight w:val="none"/>
          <w:lang w:val="zh-CN"/>
        </w:rPr>
      </w:pPr>
    </w:p>
    <w:p>
      <w:pPr>
        <w:tabs>
          <w:tab w:val="left" w:pos="6300"/>
        </w:tabs>
        <w:spacing w:after="0" w:line="360" w:lineRule="auto"/>
        <w:ind w:firstLine="480"/>
        <w:rPr>
          <w:rFonts w:ascii="仿宋" w:hAnsi="仿宋" w:eastAsia="仿宋" w:cs="仿宋"/>
          <w:color w:val="auto"/>
          <w:sz w:val="24"/>
          <w:highlight w:val="none"/>
          <w:lang w:val="zh-CN"/>
        </w:rPr>
      </w:pPr>
    </w:p>
    <w:p>
      <w:pPr>
        <w:tabs>
          <w:tab w:val="left" w:pos="6300"/>
        </w:tabs>
        <w:spacing w:after="0" w:line="360" w:lineRule="auto"/>
        <w:rPr>
          <w:rFonts w:ascii="仿宋" w:hAnsi="仿宋" w:eastAsia="仿宋" w:cs="仿宋"/>
          <w:color w:val="auto"/>
          <w:sz w:val="24"/>
          <w:highlight w:val="none"/>
          <w:lang w:val="zh-CN"/>
        </w:rPr>
      </w:pPr>
    </w:p>
    <w:p>
      <w:pPr>
        <w:tabs>
          <w:tab w:val="left" w:pos="6300"/>
        </w:tabs>
        <w:spacing w:after="0" w:line="360" w:lineRule="auto"/>
        <w:ind w:firstLine="480"/>
        <w:rPr>
          <w:rFonts w:ascii="仿宋" w:hAnsi="仿宋" w:eastAsia="仿宋" w:cs="仿宋"/>
          <w:color w:val="auto"/>
          <w:sz w:val="24"/>
          <w:highlight w:val="none"/>
          <w:lang w:val="zh-CN"/>
        </w:rPr>
      </w:pPr>
    </w:p>
    <w:p>
      <w:pPr>
        <w:tabs>
          <w:tab w:val="left" w:pos="6300"/>
        </w:tabs>
        <w:spacing w:after="0" w:line="360" w:lineRule="auto"/>
        <w:ind w:firstLine="480"/>
        <w:rPr>
          <w:rFonts w:ascii="仿宋" w:hAnsi="仿宋" w:eastAsia="仿宋" w:cs="仿宋"/>
          <w:color w:val="auto"/>
          <w:sz w:val="24"/>
          <w:highlight w:val="none"/>
          <w:lang w:val="zh-CN"/>
        </w:rPr>
      </w:pPr>
    </w:p>
    <w:p>
      <w:pPr>
        <w:spacing w:after="0" w:line="360" w:lineRule="auto"/>
        <w:ind w:firstLine="720" w:firstLineChars="3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投标人名称： </w:t>
      </w:r>
      <w:r>
        <w:rPr>
          <w:rFonts w:hint="eastAsia" w:ascii="仿宋" w:hAnsi="仿宋" w:eastAsia="仿宋" w:cs="仿宋"/>
          <w:color w:val="auto"/>
          <w:sz w:val="24"/>
          <w:highlight w:val="none"/>
        </w:rPr>
        <w:t>XXXX</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单位公章</w:t>
      </w:r>
      <w:r>
        <w:rPr>
          <w:rFonts w:hint="eastAsia" w:ascii="仿宋" w:hAnsi="仿宋" w:eastAsia="仿宋" w:cs="仿宋"/>
          <w:color w:val="auto"/>
          <w:sz w:val="24"/>
          <w:highlight w:val="none"/>
          <w:lang w:val="zh-CN"/>
        </w:rPr>
        <w:t>）</w:t>
      </w:r>
    </w:p>
    <w:p>
      <w:pPr>
        <w:spacing w:after="0" w:line="360" w:lineRule="auto"/>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投标日期：</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XXXX年</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XXXX月</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XXXX日</w:t>
      </w:r>
    </w:p>
    <w:p>
      <w:pPr>
        <w:tabs>
          <w:tab w:val="left" w:pos="6300"/>
        </w:tabs>
        <w:spacing w:after="0" w:line="360" w:lineRule="auto"/>
        <w:ind w:firstLine="480"/>
        <w:rPr>
          <w:rFonts w:ascii="仿宋" w:hAnsi="仿宋" w:eastAsia="仿宋" w:cs="仿宋"/>
          <w:color w:val="auto"/>
          <w:sz w:val="24"/>
          <w:highlight w:val="none"/>
          <w:lang w:val="zh-CN"/>
        </w:rPr>
      </w:pP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说明：</w:t>
      </w: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zh-CN"/>
        </w:rPr>
        <w:t>附法定代表人身份证复印件时才能生效(身份证复印件加盖公章。投标人的法定代表人为外籍人士的，可提供护照复印件并加盖公章)，</w:t>
      </w:r>
      <w:r>
        <w:rPr>
          <w:rFonts w:hint="eastAsia" w:ascii="仿宋" w:hAnsi="仿宋" w:eastAsia="仿宋" w:cs="仿宋"/>
          <w:color w:val="auto"/>
          <w:sz w:val="24"/>
          <w:highlight w:val="none"/>
        </w:rPr>
        <w:t>投标人为其他组织时提供“单位负责人身份证明书”格式自拟，并附单位负责人身份证复印件并加盖公章。</w:t>
      </w:r>
    </w:p>
    <w:p>
      <w:pPr>
        <w:spacing w:after="0" w:line="360" w:lineRule="auto"/>
        <w:ind w:firstLine="1200" w:firstLineChars="5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2、提供的证件必须在有效期内。</w:t>
      </w:r>
    </w:p>
    <w:p>
      <w:pPr>
        <w:spacing w:after="0" w:line="360" w:lineRule="auto"/>
        <w:rPr>
          <w:rFonts w:ascii="仿宋" w:hAnsi="仿宋" w:eastAsia="仿宋" w:cs="仿宋"/>
          <w:b/>
          <w:color w:val="auto"/>
          <w:sz w:val="32"/>
          <w:szCs w:val="32"/>
          <w:highlight w:val="none"/>
        </w:rPr>
      </w:pPr>
    </w:p>
    <w:p>
      <w:pPr>
        <w:spacing w:after="0" w:line="360" w:lineRule="auto"/>
        <w:rPr>
          <w:rFonts w:ascii="仿宋" w:hAnsi="仿宋" w:eastAsia="仿宋" w:cs="仿宋"/>
          <w:b/>
          <w:color w:val="auto"/>
          <w:sz w:val="32"/>
          <w:szCs w:val="32"/>
          <w:highlight w:val="none"/>
        </w:rPr>
      </w:pPr>
    </w:p>
    <w:p>
      <w:pP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after="0"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格式1-3</w:t>
      </w:r>
    </w:p>
    <w:p>
      <w:pPr>
        <w:widowControl/>
        <w:spacing w:after="0" w:line="360" w:lineRule="auto"/>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二、承诺函</w:t>
      </w:r>
    </w:p>
    <w:p>
      <w:pPr>
        <w:widowControl/>
        <w:spacing w:after="0" w:line="360" w:lineRule="auto"/>
        <w:jc w:val="center"/>
        <w:outlineLvl w:val="1"/>
        <w:rPr>
          <w:rFonts w:ascii="仿宋" w:hAnsi="仿宋" w:eastAsia="仿宋" w:cs="仿宋"/>
          <w:b/>
          <w:color w:val="auto"/>
          <w:sz w:val="24"/>
          <w:highlight w:val="none"/>
        </w:rPr>
      </w:pPr>
    </w:p>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XXXX（采购代理机构名称）：</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我单位作为本次采购项目的投标人，根据招标文件要求，现郑重承诺如下：</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具备《中华人民共和国政府采购法》第二十二条第一款和本项目规定的条件：</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（五）参加政府采购活动前三年内，在经营活动中没有重大违法记录；</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（六）法律、行政法规规定的其他条件；</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（七）根据采购项目提出的特殊条件：无；</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（九）本项目不接受联合体投标。</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本单位对上述承诺的内容事项真实性负责。如经查实上述承诺的内容事项存在虚假，我单位愿意接受以提供虚假材料谋取中标追究法律责任。</w:t>
      </w:r>
    </w:p>
    <w:p>
      <w:pPr>
        <w:widowControl/>
        <w:spacing w:after="0" w:line="360" w:lineRule="auto"/>
        <w:ind w:firstLine="470" w:firstLineChars="196"/>
        <w:jc w:val="left"/>
        <w:outlineLvl w:val="1"/>
        <w:rPr>
          <w:rFonts w:ascii="仿宋" w:hAnsi="仿宋" w:eastAsia="仿宋" w:cs="仿宋"/>
          <w:color w:val="auto"/>
          <w:sz w:val="24"/>
          <w:highlight w:val="none"/>
        </w:rPr>
      </w:pP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日    期：XXXX。</w:t>
      </w:r>
    </w:p>
    <w:p>
      <w:pPr>
        <w:spacing w:after="0" w:line="360" w:lineRule="auto"/>
        <w:rPr>
          <w:rFonts w:ascii="仿宋" w:hAnsi="仿宋" w:eastAsia="仿宋" w:cs="仿宋"/>
          <w:b/>
          <w:color w:val="auto"/>
          <w:sz w:val="32"/>
          <w:szCs w:val="32"/>
          <w:highlight w:val="none"/>
        </w:rPr>
      </w:pPr>
      <w:r>
        <w:rPr>
          <w:rFonts w:hint="eastAsia" w:ascii="仿宋" w:hAnsi="仿宋" w:eastAsia="仿宋" w:cs="仿宋"/>
          <w:color w:val="auto"/>
          <w:sz w:val="24"/>
          <w:highlight w:val="none"/>
        </w:rPr>
        <w:br w:type="page"/>
      </w:r>
      <w:r>
        <w:rPr>
          <w:rFonts w:hint="eastAsia" w:ascii="仿宋" w:hAnsi="仿宋" w:eastAsia="仿宋" w:cs="仿宋"/>
          <w:b/>
          <w:color w:val="auto"/>
          <w:sz w:val="32"/>
          <w:szCs w:val="32"/>
          <w:highlight w:val="none"/>
        </w:rPr>
        <w:t>格式1-4</w:t>
      </w:r>
    </w:p>
    <w:p>
      <w:pPr>
        <w:spacing w:after="0" w:line="360" w:lineRule="auto"/>
        <w:ind w:firstLine="790" w:firstLineChars="246"/>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三、投标人和投标产品其他资格、资质性及其他类似效力要求的相关证明材料</w:t>
      </w:r>
    </w:p>
    <w:p>
      <w:pPr>
        <w:spacing w:after="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注：严格按照第四、五章要求提供相关资格、资质性及其他类似效力要求的相关证明材料。有格式要求的从其要求，无格式要求的格式自拟。</w:t>
      </w:r>
    </w:p>
    <w:p>
      <w:pPr>
        <w:widowControl/>
        <w:spacing w:after="0"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br w:type="page"/>
      </w:r>
      <w:r>
        <w:rPr>
          <w:rFonts w:hint="eastAsia" w:ascii="仿宋" w:hAnsi="仿宋" w:eastAsia="仿宋" w:cs="仿宋"/>
          <w:b/>
          <w:color w:val="auto"/>
          <w:sz w:val="32"/>
          <w:szCs w:val="32"/>
          <w:highlight w:val="none"/>
        </w:rPr>
        <w:t>格式1-5</w:t>
      </w:r>
    </w:p>
    <w:p>
      <w:pPr>
        <w:pStyle w:val="7"/>
        <w:numPr>
          <w:ilvl w:val="0"/>
          <w:numId w:val="4"/>
        </w:numPr>
        <w:spacing w:before="0" w:after="0" w:line="360" w:lineRule="auto"/>
        <w:jc w:val="center"/>
        <w:rPr>
          <w:rFonts w:ascii="仿宋" w:hAnsi="仿宋" w:eastAsia="仿宋" w:cs="仿宋"/>
          <w:bCs w:val="0"/>
          <w:color w:val="auto"/>
          <w:sz w:val="32"/>
          <w:szCs w:val="32"/>
          <w:highlight w:val="none"/>
        </w:rPr>
      </w:pPr>
      <w:r>
        <w:rPr>
          <w:rFonts w:hint="eastAsia" w:ascii="仿宋" w:hAnsi="仿宋" w:eastAsia="仿宋" w:cs="仿宋"/>
          <w:bCs w:val="0"/>
          <w:color w:val="auto"/>
          <w:sz w:val="32"/>
          <w:szCs w:val="32"/>
          <w:highlight w:val="none"/>
        </w:rPr>
        <w:t>投标人单位及其现任法定代表人、主要负责人不具有行贿犯罪记录承诺函</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XXXX（采购代理机构名称）：</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我公司单位及其现任法定代表人、主要负责人{无行贿犯罪记录的期限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（填写：十年内/公司成立之日起至文件递交截止日）}无行贿犯罪记录。</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注：投标人成立年限超过十年的，填写十年内；投标人成立年限十年内的，填写公司成立之日起至文件递交截止日。</w:t>
      </w:r>
    </w:p>
    <w:p>
      <w:pPr>
        <w:widowControl/>
        <w:spacing w:after="0" w:line="360" w:lineRule="auto"/>
        <w:ind w:firstLine="480" w:firstLineChars="200"/>
        <w:jc w:val="left"/>
        <w:outlineLvl w:val="1"/>
        <w:rPr>
          <w:rFonts w:ascii="仿宋" w:hAnsi="仿宋" w:eastAsia="仿宋" w:cs="仿宋"/>
          <w:color w:val="auto"/>
          <w:sz w:val="24"/>
          <w:highlight w:val="none"/>
        </w:rPr>
      </w:pP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日    期：XXXX。</w:t>
      </w:r>
    </w:p>
    <w:p>
      <w:pPr>
        <w:pStyle w:val="7"/>
        <w:spacing w:before="0" w:after="0" w:line="360" w:lineRule="auto"/>
        <w:jc w:val="center"/>
        <w:rPr>
          <w:rFonts w:ascii="仿宋" w:hAnsi="仿宋" w:eastAsia="仿宋" w:cs="仿宋"/>
          <w:color w:val="auto"/>
          <w:highlight w:val="none"/>
        </w:rPr>
      </w:pPr>
    </w:p>
    <w:p>
      <w:pPr>
        <w:pStyle w:val="7"/>
        <w:spacing w:before="0" w:after="0" w:line="360" w:lineRule="auto"/>
        <w:rPr>
          <w:rFonts w:ascii="仿宋" w:hAnsi="仿宋" w:eastAsia="仿宋" w:cs="仿宋"/>
          <w:b w:val="0"/>
          <w:bCs w:val="0"/>
          <w:color w:val="auto"/>
          <w:sz w:val="24"/>
          <w:szCs w:val="24"/>
          <w:highlight w:val="none"/>
        </w:rPr>
      </w:pPr>
    </w:p>
    <w:p>
      <w:pPr>
        <w:pStyle w:val="7"/>
        <w:spacing w:before="0" w:after="0" w:line="360" w:lineRule="auto"/>
        <w:rPr>
          <w:rFonts w:ascii="仿宋" w:hAnsi="仿宋" w:eastAsia="仿宋" w:cs="仿宋"/>
          <w:b w:val="0"/>
          <w:bCs w:val="0"/>
          <w:color w:val="auto"/>
          <w:sz w:val="24"/>
          <w:szCs w:val="24"/>
          <w:highlight w:val="none"/>
        </w:rPr>
      </w:pPr>
    </w:p>
    <w:p>
      <w:pPr>
        <w:pStyle w:val="7"/>
        <w:spacing w:before="0" w:after="0" w:line="360" w:lineRule="auto"/>
        <w:rPr>
          <w:rFonts w:ascii="仿宋" w:hAnsi="仿宋" w:eastAsia="仿宋" w:cs="仿宋"/>
          <w:b w:val="0"/>
          <w:bCs w:val="0"/>
          <w:color w:val="auto"/>
          <w:sz w:val="24"/>
          <w:szCs w:val="24"/>
          <w:highlight w:val="none"/>
        </w:rPr>
      </w:pPr>
    </w:p>
    <w:p>
      <w:pPr>
        <w:spacing w:after="0" w:line="360" w:lineRule="auto"/>
        <w:ind w:firstLine="480" w:firstLineChars="200"/>
        <w:rPr>
          <w:rFonts w:ascii="仿宋" w:hAnsi="仿宋" w:eastAsia="仿宋" w:cs="仿宋"/>
          <w:color w:val="auto"/>
          <w:sz w:val="24"/>
          <w:highlight w:val="none"/>
        </w:rPr>
      </w:pPr>
    </w:p>
    <w:p>
      <w:pPr>
        <w:spacing w:after="0" w:line="360" w:lineRule="auto"/>
        <w:jc w:val="center"/>
        <w:rPr>
          <w:rFonts w:ascii="仿宋" w:hAnsi="仿宋" w:eastAsia="仿宋" w:cs="仿宋"/>
          <w:b/>
          <w:color w:val="auto"/>
          <w:sz w:val="32"/>
          <w:highlight w:val="none"/>
        </w:rPr>
      </w:pPr>
    </w:p>
    <w:p>
      <w:pPr>
        <w:spacing w:after="0" w:line="360" w:lineRule="auto"/>
        <w:jc w:val="center"/>
        <w:rPr>
          <w:rFonts w:ascii="仿宋" w:hAnsi="仿宋" w:eastAsia="仿宋" w:cs="仿宋"/>
          <w:b/>
          <w:color w:val="auto"/>
          <w:sz w:val="32"/>
          <w:highlight w:val="none"/>
        </w:rPr>
      </w:pPr>
    </w:p>
    <w:p>
      <w:pPr>
        <w:pStyle w:val="7"/>
        <w:spacing w:before="0" w:after="0" w:line="360" w:lineRule="auto"/>
        <w:rPr>
          <w:rFonts w:ascii="仿宋" w:hAnsi="仿宋" w:eastAsia="仿宋" w:cs="仿宋"/>
          <w:b w:val="0"/>
          <w:color w:val="auto"/>
          <w:sz w:val="32"/>
          <w:highlight w:val="none"/>
        </w:rPr>
      </w:pPr>
    </w:p>
    <w:p>
      <w:pPr>
        <w:spacing w:after="0" w:line="360" w:lineRule="auto"/>
        <w:rPr>
          <w:rFonts w:ascii="仿宋" w:hAnsi="仿宋" w:eastAsia="仿宋" w:cs="仿宋"/>
          <w:b/>
          <w:color w:val="auto"/>
          <w:sz w:val="32"/>
          <w:highlight w:val="none"/>
        </w:rPr>
      </w:pPr>
    </w:p>
    <w:p>
      <w:pPr>
        <w:spacing w:after="0" w:line="360" w:lineRule="auto"/>
        <w:rPr>
          <w:rFonts w:ascii="仿宋" w:hAnsi="仿宋" w:eastAsia="仿宋" w:cs="仿宋"/>
          <w:color w:val="auto"/>
          <w:highlight w:val="none"/>
        </w:rPr>
      </w:pPr>
    </w:p>
    <w:p>
      <w:pPr>
        <w:rPr>
          <w:rFonts w:ascii="仿宋" w:hAnsi="仿宋" w:eastAsia="仿宋" w:cs="仿宋"/>
          <w:b/>
          <w:color w:val="auto"/>
          <w:sz w:val="32"/>
          <w:highlight w:val="none"/>
        </w:rPr>
      </w:pPr>
      <w:r>
        <w:rPr>
          <w:rFonts w:hint="eastAsia" w:ascii="仿宋" w:hAnsi="仿宋" w:eastAsia="仿宋" w:cs="仿宋"/>
          <w:b/>
          <w:color w:val="auto"/>
          <w:sz w:val="32"/>
          <w:highlight w:val="none"/>
        </w:rPr>
        <w:br w:type="page"/>
      </w:r>
    </w:p>
    <w:p>
      <w:pPr>
        <w:spacing w:line="40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2"/>
          <w:szCs w:val="32"/>
          <w:highlight w:val="none"/>
        </w:rPr>
        <w:t>格式1-</w:t>
      </w:r>
      <w:r>
        <w:rPr>
          <w:rFonts w:hint="eastAsia" w:ascii="仿宋" w:hAnsi="仿宋" w:eastAsia="仿宋" w:cs="仿宋"/>
          <w:b/>
          <w:color w:val="auto"/>
          <w:sz w:val="32"/>
          <w:szCs w:val="32"/>
          <w:highlight w:val="none"/>
          <w:lang w:val="en-US" w:eastAsia="zh-CN"/>
        </w:rPr>
        <w:t>6</w:t>
      </w:r>
    </w:p>
    <w:p>
      <w:pPr>
        <w:spacing w:line="400" w:lineRule="exact"/>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五、中小企业声明函</w:t>
      </w:r>
      <w:r>
        <w:rPr>
          <w:rFonts w:hint="eastAsia" w:ascii="仿宋" w:hAnsi="仿宋" w:eastAsia="仿宋" w:cs="仿宋"/>
          <w:b/>
          <w:color w:val="auto"/>
          <w:sz w:val="36"/>
          <w:szCs w:val="36"/>
          <w:highlight w:val="none"/>
          <w:lang w:eastAsia="zh-CN"/>
        </w:rPr>
        <w:t>（</w:t>
      </w:r>
      <w:r>
        <w:rPr>
          <w:rFonts w:hint="eastAsia" w:ascii="仿宋" w:hAnsi="仿宋" w:eastAsia="仿宋" w:cs="仿宋"/>
          <w:b/>
          <w:color w:val="auto"/>
          <w:sz w:val="36"/>
          <w:szCs w:val="36"/>
          <w:highlight w:val="none"/>
          <w:lang w:val="en-US" w:eastAsia="zh-CN"/>
        </w:rPr>
        <w:t>货物</w:t>
      </w:r>
      <w:r>
        <w:rPr>
          <w:rFonts w:hint="eastAsia" w:ascii="仿宋" w:hAnsi="仿宋" w:eastAsia="仿宋" w:cs="仿宋"/>
          <w:b/>
          <w:color w:val="auto"/>
          <w:sz w:val="36"/>
          <w:szCs w:val="36"/>
          <w:highlight w:val="none"/>
          <w:lang w:eastAsia="zh-CN"/>
        </w:rPr>
        <w:t>）</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本公司郑重声明，根据《政府采购促进中小企业发展管理办法》（财库﹝2020﹞46 号）的规定，本公司</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联合体</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参加</w:t>
      </w:r>
      <w:r>
        <w:rPr>
          <w:rFonts w:hint="eastAsia" w:ascii="仿宋" w:hAnsi="仿宋" w:eastAsia="仿宋" w:cs="仿宋"/>
          <w:color w:val="auto"/>
          <w:sz w:val="24"/>
          <w:highlight w:val="none"/>
          <w:u w:val="single"/>
        </w:rPr>
        <w:t xml:space="preserve">      （单位名称）</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w:t>
      </w:r>
      <w:r>
        <w:rPr>
          <w:rFonts w:hint="eastAsia" w:ascii="仿宋" w:hAnsi="仿宋" w:eastAsia="仿宋" w:cs="仿宋"/>
          <w:color w:val="auto"/>
          <w:sz w:val="24"/>
          <w:highlight w:val="none"/>
        </w:rPr>
        <w:t>采购活动，</w:t>
      </w:r>
      <w:r>
        <w:rPr>
          <w:rFonts w:hint="eastAsia" w:ascii="仿宋" w:hAnsi="仿宋" w:eastAsia="仿宋" w:cs="仿宋"/>
          <w:color w:val="auto"/>
          <w:sz w:val="24"/>
          <w:highlight w:val="none"/>
          <w:lang w:val="en-US" w:eastAsia="zh-CN"/>
        </w:rPr>
        <w:t>提供的货物</w:t>
      </w:r>
      <w:r>
        <w:rPr>
          <w:rFonts w:hint="eastAsia" w:ascii="仿宋" w:hAnsi="仿宋" w:eastAsia="仿宋" w:cs="仿宋"/>
          <w:color w:val="auto"/>
          <w:sz w:val="24"/>
          <w:highlight w:val="none"/>
        </w:rPr>
        <w:t>全部由符合政策要求的中小企业</w:t>
      </w:r>
      <w:r>
        <w:rPr>
          <w:rFonts w:hint="eastAsia" w:ascii="仿宋" w:hAnsi="仿宋" w:eastAsia="仿宋" w:cs="仿宋"/>
          <w:color w:val="auto"/>
          <w:sz w:val="24"/>
          <w:highlight w:val="none"/>
          <w:lang w:val="en-US" w:eastAsia="zh-CN"/>
        </w:rPr>
        <w:t>制造</w:t>
      </w:r>
      <w:r>
        <w:rPr>
          <w:rFonts w:hint="eastAsia" w:ascii="仿宋" w:hAnsi="仿宋" w:eastAsia="仿宋" w:cs="仿宋"/>
          <w:color w:val="auto"/>
          <w:sz w:val="24"/>
          <w:highlight w:val="none"/>
        </w:rPr>
        <w:t>。相关企业</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含联合体中的中小企业、签订分包意向协议的中小企业</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的具体情况如下：</w:t>
      </w:r>
    </w:p>
    <w:p>
      <w:pPr>
        <w:spacing w:line="400" w:lineRule="exact"/>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（采购文件中明确的所属行业）；承接企业为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（中型企业、小型企业、微型企业）。</w:t>
      </w:r>
    </w:p>
    <w:p>
      <w:pPr>
        <w:spacing w:line="400" w:lineRule="exact"/>
        <w:ind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 ，属于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（采购文件中明确的所属行业）；承接企业为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（中型企业、小型企业、微型企业）。</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以上企业，不属于大企业的分支机构，不存在控股股东为大企业的情形，也不存在与大企业的负责人为同一人的情形。 </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企业名称（盖章）：</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注：1.从业人员、营业收入、资产总额填报上一年度数据，无上一年度数据的新成立企业可不填报。</w:t>
      </w:r>
    </w:p>
    <w:p>
      <w:pPr>
        <w:spacing w:line="400" w:lineRule="exact"/>
        <w:rPr>
          <w:rFonts w:ascii="仿宋" w:hAnsi="仿宋" w:eastAsia="仿宋" w:cs="仿宋"/>
          <w:color w:val="auto"/>
          <w:sz w:val="24"/>
          <w:highlight w:val="none"/>
        </w:rPr>
      </w:pPr>
    </w:p>
    <w:p>
      <w:pPr>
        <w:spacing w:line="400" w:lineRule="exact"/>
        <w:jc w:val="center"/>
        <w:rPr>
          <w:rFonts w:ascii="仿宋" w:hAnsi="仿宋" w:eastAsia="仿宋" w:cs="仿宋"/>
          <w:b/>
          <w:color w:val="auto"/>
          <w:sz w:val="24"/>
          <w:highlight w:val="none"/>
        </w:rPr>
      </w:pPr>
    </w:p>
    <w:p>
      <w:pPr>
        <w:spacing w:line="400" w:lineRule="exact"/>
        <w:jc w:val="center"/>
        <w:rPr>
          <w:rFonts w:ascii="仿宋" w:hAnsi="仿宋" w:eastAsia="仿宋" w:cs="仿宋"/>
          <w:b/>
          <w:color w:val="auto"/>
          <w:sz w:val="24"/>
          <w:highlight w:val="none"/>
        </w:rPr>
      </w:pPr>
    </w:p>
    <w:p>
      <w:pPr>
        <w:spacing w:line="400" w:lineRule="exact"/>
        <w:jc w:val="center"/>
        <w:rPr>
          <w:rFonts w:ascii="仿宋" w:hAnsi="仿宋" w:eastAsia="仿宋" w:cs="仿宋"/>
          <w:b/>
          <w:color w:val="auto"/>
          <w:sz w:val="24"/>
          <w:highlight w:val="none"/>
        </w:rPr>
      </w:pPr>
    </w:p>
    <w:p>
      <w:pPr>
        <w:spacing w:line="400" w:lineRule="exact"/>
        <w:jc w:val="center"/>
        <w:rPr>
          <w:rFonts w:ascii="仿宋" w:hAnsi="仿宋" w:eastAsia="仿宋" w:cs="仿宋"/>
          <w:b/>
          <w:color w:val="auto"/>
          <w:sz w:val="24"/>
          <w:highlight w:val="none"/>
        </w:rPr>
      </w:pPr>
    </w:p>
    <w:p>
      <w:pPr>
        <w:spacing w:line="400" w:lineRule="exact"/>
        <w:jc w:val="center"/>
        <w:rPr>
          <w:rFonts w:ascii="仿宋" w:hAnsi="仿宋" w:eastAsia="仿宋" w:cs="仿宋"/>
          <w:b/>
          <w:color w:val="auto"/>
          <w:sz w:val="24"/>
          <w:highlight w:val="none"/>
        </w:rPr>
      </w:pPr>
    </w:p>
    <w:p>
      <w:pPr>
        <w:widowControl/>
        <w:spacing w:after="0" w:line="360" w:lineRule="auto"/>
        <w:outlineLvl w:val="1"/>
        <w:rPr>
          <w:rFonts w:ascii="仿宋" w:hAnsi="仿宋" w:eastAsia="仿宋" w:cs="仿宋"/>
          <w:b/>
          <w:color w:val="auto"/>
          <w:sz w:val="32"/>
          <w:szCs w:val="32"/>
          <w:highlight w:val="none"/>
        </w:rPr>
      </w:pPr>
    </w:p>
    <w:p>
      <w:pPr>
        <w:widowControl/>
        <w:spacing w:after="0" w:line="360" w:lineRule="auto"/>
        <w:outlineLvl w:val="1"/>
        <w:rPr>
          <w:rFonts w:ascii="仿宋" w:hAnsi="仿宋" w:eastAsia="仿宋" w:cs="仿宋"/>
          <w:b/>
          <w:color w:val="auto"/>
          <w:sz w:val="32"/>
          <w:szCs w:val="32"/>
          <w:highlight w:val="none"/>
        </w:rPr>
      </w:pPr>
    </w:p>
    <w:p>
      <w:pPr>
        <w:widowControl/>
        <w:spacing w:after="0" w:line="360" w:lineRule="auto"/>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rPr>
        <w:t>-7</w:t>
      </w:r>
    </w:p>
    <w:p>
      <w:pPr>
        <w:widowControl/>
        <w:spacing w:after="0" w:line="360" w:lineRule="auto"/>
        <w:jc w:val="center"/>
        <w:outlineLvl w:val="1"/>
        <w:rPr>
          <w:rFonts w:ascii="仿宋" w:hAnsi="仿宋" w:eastAsia="仿宋" w:cs="仿宋"/>
          <w:b/>
          <w:color w:val="auto"/>
          <w:sz w:val="24"/>
          <w:highlight w:val="none"/>
        </w:rPr>
      </w:pPr>
      <w:r>
        <w:rPr>
          <w:rFonts w:hint="eastAsia" w:ascii="仿宋" w:hAnsi="仿宋" w:eastAsia="仿宋" w:cs="仿宋"/>
          <w:b/>
          <w:color w:val="auto"/>
          <w:sz w:val="32"/>
          <w:szCs w:val="32"/>
          <w:highlight w:val="none"/>
        </w:rPr>
        <w:t>六、 残疾人福利性单位声明函</w:t>
      </w:r>
    </w:p>
    <w:p>
      <w:pPr>
        <w:spacing w:line="400" w:lineRule="exact"/>
        <w:rPr>
          <w:rFonts w:ascii="仿宋" w:hAnsi="仿宋" w:eastAsia="仿宋" w:cs="仿宋"/>
          <w:b/>
          <w:color w:val="auto"/>
          <w:spacing w:val="6"/>
          <w:sz w:val="24"/>
          <w:highlight w:val="none"/>
        </w:rPr>
      </w:pPr>
    </w:p>
    <w:p>
      <w:pPr>
        <w:spacing w:line="400" w:lineRule="exact"/>
        <w:ind w:firstLine="504"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本单位郑重声明，根据《财政部民政部中国残疾人联合会关于促进残疾人就业政府采购政策的通知》（财库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号）的规定，本单位为符合条件的残疾人福利性单位，且本单位参加</w:t>
      </w:r>
      <w:r>
        <w:rPr>
          <w:rFonts w:hint="eastAsia" w:ascii="仿宋" w:hAnsi="仿宋" w:eastAsia="仿宋" w:cs="仿宋"/>
          <w:color w:val="auto"/>
          <w:sz w:val="24"/>
          <w:highlight w:val="none"/>
          <w:u w:val="single"/>
        </w:rPr>
        <w:t>XXXX</w:t>
      </w:r>
      <w:r>
        <w:rPr>
          <w:rFonts w:hint="eastAsia" w:ascii="仿宋" w:hAnsi="仿宋" w:eastAsia="仿宋" w:cs="仿宋"/>
          <w:color w:val="auto"/>
          <w:spacing w:val="6"/>
          <w:sz w:val="24"/>
          <w:highlight w:val="none"/>
        </w:rPr>
        <w:t>单位的</w:t>
      </w:r>
      <w:r>
        <w:rPr>
          <w:rFonts w:hint="eastAsia" w:ascii="仿宋" w:hAnsi="仿宋" w:eastAsia="仿宋" w:cs="仿宋"/>
          <w:color w:val="auto"/>
          <w:sz w:val="24"/>
          <w:highlight w:val="none"/>
          <w:u w:val="single"/>
        </w:rPr>
        <w:t>XXXX</w:t>
      </w:r>
      <w:r>
        <w:rPr>
          <w:rFonts w:hint="eastAsia" w:ascii="仿宋" w:hAnsi="仿宋" w:eastAsia="仿宋" w:cs="仿宋"/>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pacing w:line="400" w:lineRule="exact"/>
        <w:rPr>
          <w:rFonts w:ascii="仿宋" w:hAnsi="仿宋" w:eastAsia="仿宋" w:cs="仿宋"/>
          <w:color w:val="auto"/>
          <w:spacing w:val="6"/>
          <w:sz w:val="24"/>
          <w:highlight w:val="none"/>
        </w:rPr>
      </w:pPr>
    </w:p>
    <w:p>
      <w:pPr>
        <w:spacing w:line="400" w:lineRule="exact"/>
        <w:rPr>
          <w:rFonts w:ascii="仿宋" w:hAnsi="仿宋" w:eastAsia="仿宋" w:cs="仿宋"/>
          <w:color w:val="auto"/>
          <w:spacing w:val="6"/>
          <w:sz w:val="24"/>
          <w:highlight w:val="none"/>
        </w:rPr>
      </w:pP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单位名称：XXXX（盖单位公章）</w:t>
      </w: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日期：XXXX</w:t>
      </w:r>
    </w:p>
    <w:p>
      <w:pPr>
        <w:spacing w:line="400" w:lineRule="exact"/>
        <w:rPr>
          <w:rFonts w:ascii="仿宋" w:hAnsi="仿宋" w:eastAsia="仿宋" w:cs="仿宋"/>
          <w:color w:val="auto"/>
          <w:sz w:val="24"/>
          <w:highlight w:val="none"/>
        </w:rPr>
      </w:pP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numPr>
          <w:ilvl w:val="0"/>
          <w:numId w:val="5"/>
        </w:num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5"/>
        </w:num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投标人为非残疾人福利性单位的，可不提供此声明。</w:t>
      </w:r>
    </w:p>
    <w:p>
      <w:pPr>
        <w:pStyle w:val="11"/>
        <w:spacing w:after="0" w:line="400" w:lineRule="exact"/>
        <w:rPr>
          <w:rFonts w:ascii="仿宋" w:hAnsi="仿宋" w:eastAsia="仿宋" w:cs="仿宋"/>
          <w:color w:val="auto"/>
          <w:highlight w:val="none"/>
        </w:rPr>
      </w:pPr>
    </w:p>
    <w:p>
      <w:pPr>
        <w:spacing w:line="400" w:lineRule="exact"/>
        <w:rPr>
          <w:rFonts w:ascii="仿宋" w:hAnsi="仿宋" w:eastAsia="仿宋" w:cs="仿宋"/>
          <w:color w:val="auto"/>
          <w:highlight w:val="none"/>
        </w:rPr>
      </w:pPr>
    </w:p>
    <w:p>
      <w:pPr>
        <w:pStyle w:val="11"/>
        <w:spacing w:after="0" w:line="400" w:lineRule="exact"/>
        <w:rPr>
          <w:rFonts w:ascii="仿宋" w:hAnsi="仿宋" w:eastAsia="仿宋" w:cs="仿宋"/>
          <w:color w:val="auto"/>
          <w:highlight w:val="none"/>
        </w:rPr>
      </w:pPr>
    </w:p>
    <w:p>
      <w:pPr>
        <w:spacing w:line="400" w:lineRule="exact"/>
        <w:rPr>
          <w:rFonts w:ascii="仿宋" w:hAnsi="仿宋" w:eastAsia="仿宋" w:cs="仿宋"/>
          <w:color w:val="auto"/>
          <w:highlight w:val="none"/>
        </w:rPr>
      </w:pPr>
    </w:p>
    <w:p>
      <w:pPr>
        <w:pStyle w:val="11"/>
        <w:spacing w:after="0" w:line="400" w:lineRule="exact"/>
        <w:rPr>
          <w:rFonts w:ascii="仿宋" w:hAnsi="仿宋" w:eastAsia="仿宋" w:cs="仿宋"/>
          <w:color w:val="auto"/>
          <w:highlight w:val="none"/>
        </w:rPr>
      </w:pPr>
    </w:p>
    <w:p>
      <w:pPr>
        <w:pStyle w:val="11"/>
        <w:spacing w:after="0" w:line="400" w:lineRule="exact"/>
        <w:rPr>
          <w:rFonts w:ascii="仿宋" w:hAnsi="仿宋" w:eastAsia="仿宋" w:cs="仿宋"/>
          <w:color w:val="auto"/>
          <w:highlight w:val="none"/>
        </w:rPr>
      </w:pPr>
    </w:p>
    <w:p>
      <w:pPr>
        <w:widowControl/>
        <w:spacing w:after="0" w:line="360" w:lineRule="auto"/>
        <w:jc w:val="left"/>
        <w:outlineLvl w:val="1"/>
        <w:rPr>
          <w:rFonts w:ascii="仿宋" w:hAnsi="仿宋" w:eastAsia="仿宋" w:cs="仿宋"/>
          <w:b/>
          <w:color w:val="auto"/>
          <w:sz w:val="32"/>
          <w:szCs w:val="32"/>
          <w:highlight w:val="none"/>
        </w:rPr>
      </w:pPr>
    </w:p>
    <w:p>
      <w:pPr>
        <w:widowControl/>
        <w:spacing w:after="0" w:line="360" w:lineRule="auto"/>
        <w:jc w:val="left"/>
        <w:outlineLvl w:val="1"/>
        <w:rPr>
          <w:rFonts w:ascii="仿宋" w:hAnsi="仿宋" w:eastAsia="仿宋" w:cs="仿宋"/>
          <w:b/>
          <w:color w:val="auto"/>
          <w:sz w:val="32"/>
          <w:szCs w:val="32"/>
          <w:highlight w:val="none"/>
        </w:rPr>
      </w:pPr>
    </w:p>
    <w:p>
      <w:pPr>
        <w:widowControl/>
        <w:spacing w:after="0" w:line="360" w:lineRule="auto"/>
        <w:jc w:val="left"/>
        <w:outlineLvl w:val="1"/>
        <w:rPr>
          <w:rFonts w:ascii="仿宋" w:hAnsi="仿宋" w:eastAsia="仿宋" w:cs="仿宋"/>
          <w:b/>
          <w:color w:val="auto"/>
          <w:sz w:val="32"/>
          <w:szCs w:val="32"/>
          <w:highlight w:val="none"/>
        </w:rPr>
      </w:pPr>
    </w:p>
    <w:p>
      <w:pPr>
        <w:widowControl/>
        <w:spacing w:after="0" w:line="360" w:lineRule="auto"/>
        <w:jc w:val="left"/>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w:t>
      </w:r>
      <w:r>
        <w:rPr>
          <w:rFonts w:hint="eastAsia" w:ascii="仿宋" w:hAnsi="仿宋" w:eastAsia="仿宋" w:cs="仿宋"/>
          <w:b/>
          <w:color w:val="auto"/>
          <w:sz w:val="32"/>
          <w:szCs w:val="32"/>
          <w:highlight w:val="none"/>
          <w:lang w:val="en-US" w:eastAsia="zh-CN"/>
        </w:rPr>
        <w:t>1</w:t>
      </w:r>
      <w:r>
        <w:rPr>
          <w:rFonts w:hint="eastAsia" w:ascii="仿宋" w:hAnsi="仿宋" w:eastAsia="仿宋" w:cs="仿宋"/>
          <w:b/>
          <w:color w:val="auto"/>
          <w:sz w:val="32"/>
          <w:szCs w:val="32"/>
          <w:highlight w:val="none"/>
        </w:rPr>
        <w:t>-8</w:t>
      </w:r>
    </w:p>
    <w:p>
      <w:pPr>
        <w:widowControl/>
        <w:spacing w:after="0" w:line="360" w:lineRule="auto"/>
        <w:jc w:val="center"/>
        <w:outlineLvl w:val="1"/>
        <w:rPr>
          <w:rFonts w:ascii="仿宋" w:hAnsi="仿宋" w:eastAsia="仿宋" w:cs="仿宋"/>
          <w:color w:val="auto"/>
          <w:spacing w:val="6"/>
          <w:sz w:val="24"/>
          <w:highlight w:val="none"/>
        </w:rPr>
      </w:pPr>
      <w:r>
        <w:rPr>
          <w:rFonts w:hint="eastAsia" w:ascii="仿宋" w:hAnsi="仿宋" w:eastAsia="仿宋" w:cs="仿宋"/>
          <w:b/>
          <w:color w:val="auto"/>
          <w:sz w:val="32"/>
          <w:szCs w:val="32"/>
          <w:highlight w:val="none"/>
        </w:rPr>
        <w:t>七、监狱企业声明函</w:t>
      </w:r>
    </w:p>
    <w:p>
      <w:pPr>
        <w:spacing w:line="400" w:lineRule="exact"/>
        <w:ind w:firstLine="504"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400" w:lineRule="exact"/>
        <w:ind w:firstLine="504" w:firstLineChars="200"/>
        <w:rPr>
          <w:rFonts w:ascii="仿宋" w:hAnsi="仿宋" w:eastAsia="仿宋" w:cs="仿宋"/>
          <w:color w:val="auto"/>
          <w:spacing w:val="6"/>
          <w:sz w:val="24"/>
          <w:highlight w:val="none"/>
        </w:rPr>
      </w:pPr>
    </w:p>
    <w:p>
      <w:pPr>
        <w:spacing w:line="400" w:lineRule="exact"/>
        <w:ind w:firstLine="504" w:firstLineChars="200"/>
        <w:rPr>
          <w:rFonts w:ascii="仿宋" w:hAnsi="仿宋" w:eastAsia="仿宋" w:cs="仿宋"/>
          <w:color w:val="auto"/>
          <w:spacing w:val="6"/>
          <w:sz w:val="24"/>
          <w:highlight w:val="none"/>
        </w:rPr>
      </w:pP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单位名称：XXXX（盖单位公章）</w:t>
      </w:r>
    </w:p>
    <w:p>
      <w:pPr>
        <w:spacing w:line="400" w:lineRule="exact"/>
        <w:ind w:firstLine="480" w:firstLineChars="200"/>
        <w:rPr>
          <w:rFonts w:ascii="仿宋" w:hAnsi="仿宋" w:eastAsia="仿宋" w:cs="仿宋"/>
          <w:color w:val="auto"/>
          <w:spacing w:val="6"/>
          <w:sz w:val="24"/>
          <w:highlight w:val="none"/>
        </w:rPr>
      </w:pPr>
      <w:r>
        <w:rPr>
          <w:rFonts w:hint="eastAsia" w:ascii="仿宋" w:hAnsi="仿宋" w:eastAsia="仿宋" w:cs="仿宋"/>
          <w:color w:val="auto"/>
          <w:sz w:val="24"/>
          <w:highlight w:val="none"/>
        </w:rPr>
        <w:t>日期：XXXX</w:t>
      </w:r>
    </w:p>
    <w:p>
      <w:pPr>
        <w:spacing w:line="400" w:lineRule="exact"/>
        <w:ind w:firstLine="504" w:firstLineChars="200"/>
        <w:rPr>
          <w:rFonts w:ascii="仿宋" w:hAnsi="仿宋" w:eastAsia="仿宋" w:cs="仿宋"/>
          <w:color w:val="auto"/>
          <w:spacing w:val="6"/>
          <w:sz w:val="24"/>
          <w:highlight w:val="none"/>
        </w:rPr>
      </w:pPr>
    </w:p>
    <w:p>
      <w:pPr>
        <w:spacing w:line="400" w:lineRule="exact"/>
        <w:ind w:firstLine="504" w:firstLineChars="200"/>
        <w:rPr>
          <w:rFonts w:ascii="仿宋" w:hAnsi="仿宋" w:eastAsia="仿宋" w:cs="仿宋"/>
          <w:color w:val="auto"/>
          <w:spacing w:val="6"/>
          <w:sz w:val="24"/>
          <w:highlight w:val="none"/>
        </w:rPr>
      </w:pPr>
    </w:p>
    <w:p>
      <w:pPr>
        <w:spacing w:line="400" w:lineRule="exact"/>
        <w:ind w:firstLine="504"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注：</w:t>
      </w:r>
    </w:p>
    <w:p>
      <w:pPr>
        <w:spacing w:line="400" w:lineRule="exact"/>
        <w:ind w:firstLine="504" w:firstLineChars="200"/>
        <w:rPr>
          <w:rFonts w:ascii="仿宋" w:hAnsi="仿宋" w:eastAsia="仿宋" w:cs="仿宋"/>
          <w:color w:val="auto"/>
          <w:spacing w:val="6"/>
          <w:sz w:val="24"/>
          <w:highlight w:val="none"/>
        </w:rPr>
      </w:pPr>
      <w:r>
        <w:rPr>
          <w:rFonts w:hint="eastAsia" w:ascii="仿宋" w:hAnsi="仿宋" w:eastAsia="仿宋" w:cs="仿宋"/>
          <w:color w:val="auto"/>
          <w:spacing w:val="6"/>
          <w:sz w:val="24"/>
          <w:highlight w:val="none"/>
        </w:rPr>
        <w:t>1、投标人符合《政府采购支持监狱企业发展有关问题的通知》（财库〔2014〕68号）规定的划分标准为监狱企业适用。</w:t>
      </w:r>
    </w:p>
    <w:p>
      <w:pPr>
        <w:widowControl/>
        <w:spacing w:after="0" w:line="240" w:lineRule="auto"/>
        <w:jc w:val="left"/>
        <w:outlineLvl w:val="9"/>
        <w:rPr>
          <w:rFonts w:hint="eastAsia" w:ascii="仿宋" w:hAnsi="仿宋" w:eastAsia="仿宋" w:cs="仿宋"/>
          <w:b/>
          <w:color w:val="auto"/>
          <w:sz w:val="32"/>
          <w:szCs w:val="32"/>
          <w:highlight w:val="none"/>
        </w:rPr>
      </w:pPr>
      <w:r>
        <w:rPr>
          <w:rFonts w:hint="eastAsia" w:ascii="仿宋" w:hAnsi="仿宋" w:eastAsia="仿宋" w:cs="仿宋"/>
          <w:color w:val="auto"/>
          <w:spacing w:val="6"/>
          <w:sz w:val="24"/>
          <w:highlight w:val="none"/>
        </w:rPr>
        <w:t>2、在政府采购活动中，监狱企业视同小型、微型企业，享受预留份额、评审中价格扣除等政府采购促进中小企业发展的政府采购政策。</w:t>
      </w:r>
      <w:r>
        <w:rPr>
          <w:rFonts w:hint="eastAsia" w:ascii="仿宋" w:hAnsi="仿宋" w:eastAsia="仿宋" w:cs="仿宋"/>
          <w:b/>
          <w:color w:val="auto"/>
          <w:sz w:val="32"/>
          <w:szCs w:val="32"/>
          <w:highlight w:val="none"/>
        </w:rPr>
        <w:br w:type="page"/>
      </w:r>
    </w:p>
    <w:p>
      <w:pPr>
        <w:widowControl/>
        <w:spacing w:after="0" w:line="360" w:lineRule="auto"/>
        <w:jc w:val="left"/>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格式1-9</w:t>
      </w:r>
    </w:p>
    <w:p>
      <w:pPr>
        <w:widowControl/>
        <w:spacing w:after="0" w:line="360" w:lineRule="auto"/>
        <w:jc w:val="center"/>
        <w:outlineLvl w:val="1"/>
        <w:rPr>
          <w:rFonts w:ascii="仿宋" w:hAnsi="仿宋" w:eastAsia="仿宋" w:cs="仿宋"/>
          <w:b/>
          <w:color w:val="auto"/>
          <w:sz w:val="24"/>
          <w:highlight w:val="none"/>
        </w:rPr>
      </w:pPr>
      <w:r>
        <w:rPr>
          <w:rFonts w:hint="eastAsia" w:ascii="仿宋" w:hAnsi="仿宋" w:eastAsia="仿宋" w:cs="仿宋"/>
          <w:b/>
          <w:color w:val="auto"/>
          <w:sz w:val="32"/>
          <w:szCs w:val="32"/>
          <w:highlight w:val="none"/>
        </w:rPr>
        <w:t>八、法律、行政法规规定的其他条件承诺函</w:t>
      </w:r>
    </w:p>
    <w:p>
      <w:pPr>
        <w:widowControl/>
        <w:spacing w:line="400" w:lineRule="exact"/>
        <w:jc w:val="center"/>
        <w:outlineLvl w:val="1"/>
        <w:rPr>
          <w:rFonts w:ascii="仿宋" w:hAnsi="仿宋" w:eastAsia="仿宋" w:cs="仿宋"/>
          <w:b/>
          <w:color w:val="auto"/>
          <w:sz w:val="24"/>
          <w:highlight w:val="none"/>
        </w:rPr>
      </w:pPr>
    </w:p>
    <w:p>
      <w:pPr>
        <w:widowControl/>
        <w:spacing w:line="400" w:lineRule="exact"/>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XXX（采购代理机构名称）：</w:t>
      </w:r>
    </w:p>
    <w:p>
      <w:pPr>
        <w:widowControl/>
        <w:spacing w:line="400" w:lineRule="exact"/>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我公司作为本次采购项目的投标人，根据招标文件要求，现郑重承诺如下：</w:t>
      </w:r>
    </w:p>
    <w:p>
      <w:pP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1.供应商与其他供应商之间，单位负责人不为同一人而且不存在直接控股、管理关系。</w:t>
      </w:r>
    </w:p>
    <w:p>
      <w:pP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2.参加本次政府采购活动，供应商不存在和其他供应商在同一合同项下的采购项目中，同时委托同一个自然人、同一家庭的人员、同一单位的人员作为代理人的行为。</w:t>
      </w:r>
    </w:p>
    <w:p>
      <w:pP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3.我公司没有为本采购项目提供整体设计、规范编制或者项目管理、监理、检测等服务。</w:t>
      </w:r>
    </w:p>
    <w:p>
      <w:pPr>
        <w:widowControl/>
        <w:spacing w:line="400" w:lineRule="exact"/>
        <w:ind w:firstLine="480" w:firstLineChars="200"/>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本公司对上述承诺的内容事项真实性负责。如经查实上述承诺的内容事项存在虚假，我公司愿意接受以提供虚假材料谋取成交的法律责任。</w:t>
      </w:r>
    </w:p>
    <w:p>
      <w:pPr>
        <w:widowControl/>
        <w:spacing w:line="400" w:lineRule="exact"/>
        <w:ind w:firstLine="470" w:firstLineChars="196"/>
        <w:jc w:val="left"/>
        <w:outlineLvl w:val="1"/>
        <w:rPr>
          <w:rFonts w:ascii="仿宋" w:hAnsi="仿宋" w:eastAsia="仿宋" w:cs="仿宋"/>
          <w:color w:val="auto"/>
          <w:sz w:val="24"/>
          <w:highlight w:val="none"/>
        </w:rPr>
      </w:pPr>
    </w:p>
    <w:p>
      <w:pPr>
        <w:widowControl/>
        <w:spacing w:line="400" w:lineRule="exact"/>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ind w:firstLine="480" w:firstLineChars="200"/>
        <w:rPr>
          <w:rFonts w:ascii="仿宋" w:hAnsi="仿宋" w:eastAsia="仿宋" w:cs="仿宋"/>
          <w:b/>
          <w:color w:val="auto"/>
          <w:sz w:val="32"/>
          <w:highlight w:val="none"/>
        </w:rPr>
      </w:pPr>
      <w:r>
        <w:rPr>
          <w:rFonts w:hint="eastAsia" w:ascii="仿宋" w:hAnsi="仿宋" w:eastAsia="仿宋" w:cs="仿宋"/>
          <w:color w:val="auto"/>
          <w:sz w:val="24"/>
          <w:highlight w:val="none"/>
        </w:rPr>
        <w:t>日    期：XXXX。</w:t>
      </w:r>
      <w:r>
        <w:rPr>
          <w:rFonts w:hint="eastAsia" w:ascii="仿宋" w:hAnsi="仿宋" w:eastAsia="仿宋" w:cs="仿宋"/>
          <w:b/>
          <w:color w:val="auto"/>
          <w:sz w:val="32"/>
          <w:highlight w:val="none"/>
        </w:rPr>
        <w:br w:type="page"/>
      </w:r>
    </w:p>
    <w:p>
      <w:pPr>
        <w:spacing w:after="0" w:line="360" w:lineRule="auto"/>
        <w:jc w:val="center"/>
        <w:rPr>
          <w:rFonts w:ascii="仿宋" w:hAnsi="仿宋" w:eastAsia="仿宋" w:cs="仿宋"/>
          <w:bCs/>
          <w:color w:val="auto"/>
          <w:sz w:val="24"/>
          <w:highlight w:val="none"/>
        </w:rPr>
      </w:pPr>
      <w:r>
        <w:rPr>
          <w:rFonts w:hint="eastAsia" w:ascii="仿宋" w:hAnsi="仿宋" w:eastAsia="仿宋" w:cs="仿宋"/>
          <w:b/>
          <w:color w:val="auto"/>
          <w:sz w:val="32"/>
          <w:highlight w:val="none"/>
        </w:rPr>
        <w:t>第二部分     “其他响应性投标文件”格式</w:t>
      </w:r>
    </w:p>
    <w:p>
      <w:pPr>
        <w:spacing w:after="0"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格式2-1</w:t>
      </w:r>
    </w:p>
    <w:p>
      <w:pPr>
        <w:spacing w:after="0"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封面：</w:t>
      </w:r>
    </w:p>
    <w:p>
      <w:pPr>
        <w:spacing w:after="0" w:line="360" w:lineRule="auto"/>
        <w:jc w:val="right"/>
        <w:rPr>
          <w:rFonts w:ascii="仿宋" w:hAnsi="仿宋" w:eastAsia="仿宋" w:cs="仿宋"/>
          <w:b/>
          <w:color w:val="auto"/>
          <w:sz w:val="36"/>
          <w:highlight w:val="none"/>
        </w:rPr>
      </w:pPr>
      <w:r>
        <w:rPr>
          <w:rFonts w:hint="eastAsia" w:ascii="仿宋" w:hAnsi="仿宋" w:eastAsia="仿宋" w:cs="仿宋"/>
          <w:b/>
          <w:color w:val="auto"/>
          <w:sz w:val="36"/>
          <w:highlight w:val="none"/>
        </w:rPr>
        <w:t>（正本/副本）</w:t>
      </w:r>
    </w:p>
    <w:p>
      <w:pPr>
        <w:spacing w:after="0" w:line="360" w:lineRule="auto"/>
        <w:rPr>
          <w:rFonts w:ascii="仿宋" w:hAnsi="仿宋" w:eastAsia="仿宋" w:cs="仿宋"/>
          <w:b/>
          <w:color w:val="auto"/>
          <w:sz w:val="32"/>
          <w:szCs w:val="32"/>
          <w:highlight w:val="none"/>
        </w:rPr>
      </w:pPr>
    </w:p>
    <w:p>
      <w:pPr>
        <w:spacing w:after="0" w:line="360" w:lineRule="auto"/>
        <w:rPr>
          <w:rFonts w:ascii="仿宋" w:hAnsi="仿宋" w:eastAsia="仿宋" w:cs="仿宋"/>
          <w:b/>
          <w:color w:val="auto"/>
          <w:sz w:val="32"/>
          <w:szCs w:val="32"/>
          <w:highlight w:val="none"/>
        </w:rPr>
      </w:pPr>
    </w:p>
    <w:p>
      <w:pPr>
        <w:spacing w:after="0" w:line="360" w:lineRule="auto"/>
        <w:jc w:val="center"/>
        <w:rPr>
          <w:rFonts w:ascii="仿宋" w:hAnsi="仿宋" w:eastAsia="仿宋" w:cs="仿宋"/>
          <w:b/>
          <w:color w:val="auto"/>
          <w:sz w:val="72"/>
          <w:highlight w:val="none"/>
        </w:rPr>
      </w:pPr>
      <w:r>
        <w:rPr>
          <w:rFonts w:hint="eastAsia" w:ascii="仿宋" w:hAnsi="仿宋" w:eastAsia="仿宋" w:cs="仿宋"/>
          <w:b/>
          <w:color w:val="auto"/>
          <w:sz w:val="40"/>
          <w:szCs w:val="48"/>
          <w:highlight w:val="none"/>
        </w:rPr>
        <w:t>XXX项目</w:t>
      </w:r>
    </w:p>
    <w:p>
      <w:pPr>
        <w:spacing w:after="0" w:line="360" w:lineRule="auto"/>
        <w:rPr>
          <w:rFonts w:ascii="仿宋" w:hAnsi="仿宋" w:eastAsia="仿宋" w:cs="仿宋"/>
          <w:b/>
          <w:color w:val="auto"/>
          <w:sz w:val="52"/>
          <w:szCs w:val="52"/>
          <w:highlight w:val="none"/>
        </w:rPr>
      </w:pPr>
    </w:p>
    <w:p>
      <w:pPr>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52"/>
          <w:szCs w:val="52"/>
          <w:highlight w:val="none"/>
        </w:rPr>
        <w:t>其他响应性投标文件</w:t>
      </w:r>
    </w:p>
    <w:p>
      <w:pPr>
        <w:spacing w:after="0" w:line="360" w:lineRule="auto"/>
        <w:rPr>
          <w:rFonts w:ascii="仿宋" w:hAnsi="仿宋" w:eastAsia="仿宋" w:cs="仿宋"/>
          <w:b/>
          <w:color w:val="auto"/>
          <w:sz w:val="36"/>
          <w:highlight w:val="none"/>
        </w:rPr>
      </w:pPr>
    </w:p>
    <w:p>
      <w:pPr>
        <w:spacing w:after="0" w:line="360" w:lineRule="auto"/>
        <w:jc w:val="left"/>
        <w:rPr>
          <w:rFonts w:ascii="仿宋" w:hAnsi="仿宋" w:eastAsia="仿宋" w:cs="仿宋"/>
          <w:b/>
          <w:color w:val="auto"/>
          <w:sz w:val="32"/>
          <w:highlight w:val="none"/>
          <w:u w:val="single"/>
        </w:rPr>
      </w:pPr>
      <w:r>
        <w:rPr>
          <w:rFonts w:hint="eastAsia" w:ascii="仿宋" w:hAnsi="仿宋" w:eastAsia="仿宋" w:cs="仿宋"/>
          <w:b/>
          <w:color w:val="auto"/>
          <w:sz w:val="32"/>
          <w:highlight w:val="none"/>
        </w:rPr>
        <w:t>投 标 人名称： XXXX</w:t>
      </w:r>
    </w:p>
    <w:p>
      <w:pPr>
        <w:spacing w:after="0" w:line="360" w:lineRule="auto"/>
        <w:jc w:val="left"/>
        <w:rPr>
          <w:rFonts w:ascii="仿宋" w:hAnsi="仿宋" w:eastAsia="仿宋" w:cs="仿宋"/>
          <w:b/>
          <w:color w:val="auto"/>
          <w:sz w:val="32"/>
          <w:highlight w:val="none"/>
          <w:u w:val="single"/>
        </w:rPr>
      </w:pPr>
      <w:r>
        <w:rPr>
          <w:rFonts w:hint="eastAsia" w:ascii="仿宋" w:hAnsi="仿宋" w:eastAsia="仿宋" w:cs="仿宋"/>
          <w:b/>
          <w:color w:val="auto"/>
          <w:sz w:val="32"/>
          <w:highlight w:val="none"/>
        </w:rPr>
        <w:t>采购项目编号： XXXX</w:t>
      </w:r>
    </w:p>
    <w:p>
      <w:pPr>
        <w:spacing w:after="0" w:line="360" w:lineRule="auto"/>
        <w:ind w:firstLine="0" w:firstLineChars="0"/>
        <w:jc w:val="left"/>
        <w:rPr>
          <w:rFonts w:ascii="仿宋" w:hAnsi="仿宋" w:eastAsia="仿宋" w:cs="仿宋"/>
          <w:b/>
          <w:color w:val="auto"/>
          <w:sz w:val="32"/>
          <w:highlight w:val="none"/>
        </w:rPr>
      </w:pPr>
      <w:r>
        <w:rPr>
          <w:rFonts w:hint="eastAsia" w:ascii="仿宋" w:hAnsi="仿宋" w:eastAsia="仿宋" w:cs="仿宋"/>
          <w:b/>
          <w:color w:val="auto"/>
          <w:sz w:val="32"/>
          <w:highlight w:val="none"/>
        </w:rPr>
        <w:t>包号及包件名称：XXXX</w:t>
      </w:r>
    </w:p>
    <w:p>
      <w:pPr>
        <w:spacing w:after="0" w:line="360" w:lineRule="auto"/>
        <w:ind w:firstLine="790" w:firstLineChars="246"/>
        <w:jc w:val="left"/>
        <w:rPr>
          <w:rFonts w:ascii="仿宋" w:hAnsi="仿宋" w:eastAsia="仿宋" w:cs="仿宋"/>
          <w:b/>
          <w:color w:val="auto"/>
          <w:sz w:val="32"/>
          <w:highlight w:val="none"/>
        </w:rPr>
      </w:pPr>
    </w:p>
    <w:p>
      <w:pPr>
        <w:spacing w:after="0" w:line="360" w:lineRule="auto"/>
        <w:ind w:firstLine="790" w:firstLineChars="246"/>
        <w:jc w:val="left"/>
        <w:rPr>
          <w:rFonts w:ascii="仿宋" w:hAnsi="仿宋" w:eastAsia="仿宋" w:cs="仿宋"/>
          <w:b/>
          <w:color w:val="auto"/>
          <w:sz w:val="32"/>
          <w:szCs w:val="32"/>
          <w:highlight w:val="none"/>
        </w:rPr>
      </w:pPr>
      <w:r>
        <w:rPr>
          <w:rFonts w:hint="eastAsia" w:ascii="仿宋" w:hAnsi="仿宋" w:eastAsia="仿宋" w:cs="仿宋"/>
          <w:b/>
          <w:color w:val="auto"/>
          <w:sz w:val="32"/>
          <w:highlight w:val="none"/>
        </w:rPr>
        <w:t>投标时间：2021年XX月XX日</w:t>
      </w:r>
      <w:r>
        <w:rPr>
          <w:rFonts w:hint="eastAsia" w:ascii="仿宋" w:hAnsi="仿宋" w:eastAsia="仿宋" w:cs="仿宋"/>
          <w:b/>
          <w:color w:val="auto"/>
          <w:sz w:val="32"/>
          <w:highlight w:val="none"/>
        </w:rPr>
        <w:br w:type="page"/>
      </w:r>
      <w:r>
        <w:rPr>
          <w:rFonts w:hint="eastAsia" w:ascii="仿宋" w:hAnsi="仿宋" w:eastAsia="仿宋" w:cs="仿宋"/>
          <w:b/>
          <w:color w:val="auto"/>
          <w:sz w:val="32"/>
          <w:szCs w:val="32"/>
          <w:highlight w:val="none"/>
        </w:rPr>
        <w:t>格式2-2</w:t>
      </w:r>
    </w:p>
    <w:p>
      <w:pPr>
        <w:widowControl/>
        <w:spacing w:after="0" w:line="360" w:lineRule="auto"/>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一、投 标 函</w:t>
      </w:r>
      <w:bookmarkEnd w:id="141"/>
      <w:bookmarkEnd w:id="142"/>
    </w:p>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XXXX（采购代理机构名称）：</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我方全面研究了“</w:t>
      </w:r>
      <w:r>
        <w:rPr>
          <w:rFonts w:hint="eastAsia" w:ascii="仿宋" w:hAnsi="仿宋" w:eastAsia="仿宋" w:cs="仿宋"/>
          <w:color w:val="auto"/>
          <w:sz w:val="24"/>
          <w:highlight w:val="none"/>
          <w:u w:val="single"/>
        </w:rPr>
        <w:t>XXXXXXXX</w:t>
      </w:r>
      <w:r>
        <w:rPr>
          <w:rFonts w:hint="eastAsia" w:ascii="仿宋" w:hAnsi="仿宋" w:eastAsia="仿宋" w:cs="仿宋"/>
          <w:color w:val="auto"/>
          <w:sz w:val="24"/>
          <w:highlight w:val="none"/>
        </w:rPr>
        <w:t>”项目（招标编号：</w:t>
      </w:r>
      <w:r>
        <w:rPr>
          <w:rFonts w:hint="eastAsia" w:ascii="仿宋" w:hAnsi="仿宋" w:eastAsia="仿宋" w:cs="仿宋"/>
          <w:color w:val="auto"/>
          <w:sz w:val="24"/>
          <w:highlight w:val="none"/>
          <w:u w:val="single"/>
        </w:rPr>
        <w:t>XXXX</w:t>
      </w: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none"/>
          <w:lang w:eastAsia="zh-CN"/>
        </w:rPr>
        <w:t>包号及包件名称：</w:t>
      </w:r>
      <w:r>
        <w:rPr>
          <w:rFonts w:hint="eastAsia" w:ascii="仿宋" w:hAnsi="仿宋" w:eastAsia="仿宋" w:cs="仿宋"/>
          <w:color w:val="auto"/>
          <w:sz w:val="24"/>
          <w:highlight w:val="none"/>
          <w:u w:val="single"/>
          <w:lang w:eastAsia="zh-CN"/>
        </w:rPr>
        <w:t>XXXX</w:t>
      </w:r>
      <w:r>
        <w:rPr>
          <w:rFonts w:hint="eastAsia" w:ascii="仿宋" w:hAnsi="仿宋" w:eastAsia="仿宋" w:cs="仿宋"/>
          <w:color w:val="auto"/>
          <w:sz w:val="24"/>
          <w:highlight w:val="none"/>
        </w:rPr>
        <w:t>）招标文件，决定参加贵单位组织的本项目投标。我方授权</w:t>
      </w:r>
      <w:r>
        <w:rPr>
          <w:rFonts w:hint="eastAsia" w:ascii="仿宋" w:hAnsi="仿宋" w:eastAsia="仿宋" w:cs="仿宋"/>
          <w:color w:val="auto"/>
          <w:sz w:val="24"/>
          <w:highlight w:val="none"/>
          <w:u w:val="single"/>
        </w:rPr>
        <w:t>XXXX</w:t>
      </w:r>
      <w:r>
        <w:rPr>
          <w:rFonts w:hint="eastAsia" w:ascii="仿宋" w:hAnsi="仿宋" w:eastAsia="仿宋" w:cs="仿宋"/>
          <w:color w:val="auto"/>
          <w:sz w:val="24"/>
          <w:highlight w:val="none"/>
        </w:rPr>
        <w:t>（姓名、职务）代表我方</w:t>
      </w:r>
      <w:r>
        <w:rPr>
          <w:rFonts w:hint="eastAsia" w:ascii="仿宋" w:hAnsi="仿宋" w:eastAsia="仿宋" w:cs="仿宋"/>
          <w:color w:val="auto"/>
          <w:sz w:val="24"/>
          <w:highlight w:val="none"/>
          <w:u w:val="single"/>
        </w:rPr>
        <w:t>XXXXXXXX</w:t>
      </w:r>
      <w:r>
        <w:rPr>
          <w:rFonts w:hint="eastAsia" w:ascii="仿宋" w:hAnsi="仿宋" w:eastAsia="仿宋" w:cs="仿宋"/>
          <w:color w:val="auto"/>
          <w:sz w:val="24"/>
          <w:highlight w:val="none"/>
        </w:rPr>
        <w:t>（投标单位的名称）全权处理本项目投标的有关事宜。</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一、我方自愿按照招标文件规定的各项要求向采购人提供所需货物和服务，投标报价以开标一览表为准。</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二、一旦我方中标，我方将严格履行政府采购合同规定的责任和义务。</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三、我方同意本招标文件依据《四川省政府采购当事人诚信管理办法》（川财采【2015】33号文件）对我方可能存在的失信行为进行的惩戒。</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四、我方完全接受和满足本项目招标文件中规定的实质性要求，如对招标文件有异议，已依法进行维权救济，不存在对招标文件有异议的同时又参加投标以求侥幸中标或者为实现其他非法目的的行为。</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五、我方同意本项目投标有效期为投标截止之日起</w:t>
      </w:r>
      <w:r>
        <w:rPr>
          <w:rFonts w:hint="eastAsia" w:ascii="仿宋" w:hAnsi="仿宋" w:eastAsia="仿宋" w:cs="仿宋"/>
          <w:color w:val="auto"/>
          <w:sz w:val="24"/>
          <w:highlight w:val="none"/>
          <w:u w:val="single"/>
        </w:rPr>
        <w:t>90</w:t>
      </w:r>
      <w:r>
        <w:rPr>
          <w:rFonts w:hint="eastAsia" w:ascii="仿宋" w:hAnsi="仿宋" w:eastAsia="仿宋" w:cs="仿宋"/>
          <w:color w:val="auto"/>
          <w:sz w:val="24"/>
          <w:highlight w:val="none"/>
        </w:rPr>
        <w:t>天。</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六、我方愿意提供贵单位可能另外要求的，与投标有关的文件资料，并保证我方已提供和将要提供的文件资料是真实、准确的。</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七、我方完全理解采购人不一定将合同授予最低报价的投标人的行为。</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通讯地址：XXXX。</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邮政编码：XXXX。</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联系电话：XXXX。</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日    期：XXXX年XXXX月XXXX日。</w:t>
      </w:r>
    </w:p>
    <w:p>
      <w:pPr>
        <w:widowControl/>
        <w:spacing w:after="0" w:line="360" w:lineRule="auto"/>
        <w:jc w:val="left"/>
        <w:outlineLvl w:val="1"/>
        <w:rPr>
          <w:rFonts w:ascii="仿宋" w:hAnsi="仿宋" w:eastAsia="仿宋" w:cs="仿宋"/>
          <w:b/>
          <w:color w:val="auto"/>
          <w:sz w:val="32"/>
          <w:szCs w:val="32"/>
          <w:highlight w:val="none"/>
        </w:rPr>
      </w:pPr>
      <w:bookmarkStart w:id="147" w:name="_Toc308164824"/>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格式2-3</w:t>
      </w:r>
    </w:p>
    <w:bookmarkEnd w:id="140"/>
    <w:bookmarkEnd w:id="147"/>
    <w:p>
      <w:pPr>
        <w:numPr>
          <w:ilvl w:val="0"/>
          <w:numId w:val="6"/>
        </w:numPr>
        <w:spacing w:after="0" w:line="360" w:lineRule="auto"/>
        <w:jc w:val="center"/>
        <w:rPr>
          <w:rFonts w:ascii="仿宋" w:hAnsi="仿宋" w:eastAsia="仿宋" w:cs="仿宋"/>
          <w:b/>
          <w:color w:val="auto"/>
          <w:sz w:val="32"/>
          <w:szCs w:val="32"/>
          <w:highlight w:val="none"/>
        </w:rPr>
      </w:pPr>
      <w:bookmarkStart w:id="148" w:name="_Toc217446085"/>
      <w:r>
        <w:rPr>
          <w:rFonts w:hint="eastAsia" w:ascii="仿宋" w:hAnsi="仿宋" w:eastAsia="仿宋" w:cs="仿宋"/>
          <w:b/>
          <w:color w:val="auto"/>
          <w:sz w:val="32"/>
          <w:szCs w:val="32"/>
          <w:highlight w:val="none"/>
        </w:rPr>
        <w:t>开标一览表</w:t>
      </w:r>
      <w:bookmarkEnd w:id="148"/>
    </w:p>
    <w:p>
      <w:pPr>
        <w:pStyle w:val="11"/>
        <w:rPr>
          <w:rFonts w:hint="eastAsia" w:ascii="仿宋" w:hAnsi="仿宋" w:eastAsia="仿宋" w:cs="仿宋"/>
          <w:color w:val="auto"/>
          <w:highlight w:val="none"/>
        </w:rPr>
      </w:pPr>
      <w:r>
        <w:rPr>
          <w:rFonts w:hint="eastAsia" w:ascii="仿宋" w:hAnsi="仿宋" w:eastAsia="仿宋" w:cs="仿宋"/>
          <w:b w:val="0"/>
          <w:color w:val="auto"/>
          <w:sz w:val="24"/>
          <w:highlight w:val="none"/>
        </w:rPr>
        <w:t>包号及包件名称：XXXX</w:t>
      </w:r>
    </w:p>
    <w:tbl>
      <w:tblPr>
        <w:tblStyle w:val="22"/>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6"/>
        <w:gridCol w:w="3266"/>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266" w:type="dxa"/>
            <w:vAlign w:val="center"/>
          </w:tcPr>
          <w:p>
            <w:pPr>
              <w:widowControl/>
              <w:spacing w:after="0" w:line="360" w:lineRule="auto"/>
              <w:jc w:val="center"/>
              <w:outlineLvl w:val="1"/>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项目名称</w:t>
            </w:r>
          </w:p>
        </w:tc>
        <w:tc>
          <w:tcPr>
            <w:tcW w:w="3266" w:type="dxa"/>
            <w:vAlign w:val="center"/>
          </w:tcPr>
          <w:p>
            <w:pPr>
              <w:widowControl/>
              <w:spacing w:after="0" w:line="360" w:lineRule="auto"/>
              <w:jc w:val="center"/>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投标报价（</w:t>
            </w:r>
            <w:r>
              <w:rPr>
                <w:rFonts w:hint="eastAsia" w:ascii="仿宋" w:hAnsi="仿宋" w:eastAsia="仿宋" w:cs="仿宋"/>
                <w:color w:val="auto"/>
                <w:sz w:val="24"/>
                <w:highlight w:val="none"/>
                <w:lang w:val="en-US" w:eastAsia="zh-CN"/>
              </w:rPr>
              <w:t>折扣率</w:t>
            </w:r>
            <w:r>
              <w:rPr>
                <w:rFonts w:hint="eastAsia" w:ascii="仿宋" w:hAnsi="仿宋" w:eastAsia="仿宋" w:cs="仿宋"/>
                <w:color w:val="auto"/>
                <w:sz w:val="24"/>
                <w:highlight w:val="none"/>
              </w:rPr>
              <w:t>）</w:t>
            </w:r>
          </w:p>
        </w:tc>
        <w:tc>
          <w:tcPr>
            <w:tcW w:w="3020" w:type="dxa"/>
            <w:vAlign w:val="center"/>
          </w:tcPr>
          <w:p>
            <w:pPr>
              <w:widowControl/>
              <w:spacing w:after="0" w:line="360" w:lineRule="auto"/>
              <w:jc w:val="center"/>
              <w:outlineLvl w:val="1"/>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3266" w:type="dxa"/>
            <w:vAlign w:val="center"/>
          </w:tcPr>
          <w:p>
            <w:pPr>
              <w:widowControl/>
              <w:spacing w:after="0" w:line="360" w:lineRule="auto"/>
              <w:jc w:val="left"/>
              <w:outlineLvl w:val="1"/>
              <w:rPr>
                <w:rFonts w:hint="eastAsia" w:ascii="仿宋" w:hAnsi="仿宋" w:eastAsia="仿宋" w:cs="仿宋"/>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简阳市图书馆2021年新书采购</w:t>
            </w:r>
          </w:p>
          <w:p>
            <w:pPr>
              <w:widowControl/>
              <w:spacing w:after="0" w:line="360" w:lineRule="auto"/>
              <w:jc w:val="center"/>
              <w:outlineLvl w:val="1"/>
              <w:rPr>
                <w:rFonts w:ascii="仿宋" w:hAnsi="仿宋" w:eastAsia="仿宋" w:cs="仿宋"/>
                <w:color w:val="auto"/>
                <w:sz w:val="24"/>
                <w:highlight w:val="none"/>
              </w:rPr>
            </w:pPr>
          </w:p>
        </w:tc>
        <w:tc>
          <w:tcPr>
            <w:tcW w:w="3266" w:type="dxa"/>
            <w:vAlign w:val="center"/>
          </w:tcPr>
          <w:p>
            <w:pPr>
              <w:widowControl/>
              <w:spacing w:after="0" w:line="360" w:lineRule="auto"/>
              <w:jc w:val="center"/>
              <w:outlineLvl w:val="1"/>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本单位自愿按相应图书定价的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%作为投标报价（包含一切成本、利润、税收、运输、保险、售后等全部费用）</w:t>
            </w:r>
          </w:p>
        </w:tc>
        <w:tc>
          <w:tcPr>
            <w:tcW w:w="3020" w:type="dxa"/>
            <w:vAlign w:val="center"/>
          </w:tcPr>
          <w:p>
            <w:pPr>
              <w:numPr>
                <w:ilvl w:val="0"/>
                <w:numId w:val="0"/>
              </w:numPr>
              <w:tabs>
                <w:tab w:val="left" w:pos="0"/>
              </w:tabs>
              <w:wordWrap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eastAsia="zh-Hans"/>
              </w:rPr>
              <w:t>供货</w:t>
            </w:r>
            <w:r>
              <w:rPr>
                <w:rFonts w:hint="eastAsia" w:ascii="宋体" w:hAnsi="宋体" w:eastAsia="宋体" w:cs="宋体"/>
                <w:bCs/>
                <w:color w:val="auto"/>
                <w:sz w:val="24"/>
                <w:szCs w:val="24"/>
                <w:highlight w:val="none"/>
              </w:rPr>
              <w:t xml:space="preserve">时间：合同签订后30个日历天内完成供货。 </w:t>
            </w:r>
          </w:p>
          <w:p>
            <w:pPr>
              <w:widowControl/>
              <w:numPr>
                <w:ilvl w:val="0"/>
                <w:numId w:val="0"/>
              </w:numPr>
              <w:tabs>
                <w:tab w:val="left" w:pos="0"/>
              </w:tabs>
              <w:wordWrap w:val="0"/>
              <w:spacing w:after="0" w:line="360" w:lineRule="auto"/>
              <w:jc w:val="left"/>
              <w:outlineLvl w:val="9"/>
              <w:rPr>
                <w:rFonts w:ascii="仿宋" w:hAnsi="仿宋" w:eastAsia="仿宋" w:cs="仿宋"/>
                <w:color w:val="auto"/>
                <w:sz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eastAsia="zh-Hans"/>
              </w:rPr>
              <w:t>供货地点：</w:t>
            </w:r>
            <w:r>
              <w:rPr>
                <w:rFonts w:hint="eastAsia" w:ascii="宋体" w:hAnsi="宋体" w:eastAsia="宋体" w:cs="宋体"/>
                <w:bCs/>
                <w:color w:val="auto"/>
                <w:sz w:val="24"/>
                <w:szCs w:val="24"/>
                <w:highlight w:val="none"/>
              </w:rPr>
              <w:t>成交</w:t>
            </w:r>
            <w:r>
              <w:rPr>
                <w:rFonts w:hint="eastAsia" w:ascii="宋体" w:hAnsi="宋体" w:eastAsia="宋体" w:cs="宋体"/>
                <w:bCs/>
                <w:color w:val="auto"/>
                <w:sz w:val="24"/>
                <w:szCs w:val="24"/>
                <w:highlight w:val="none"/>
                <w:lang w:eastAsia="zh-Hans"/>
              </w:rPr>
              <w:t>供应商须将所有货物送到指定地点。</w:t>
            </w:r>
          </w:p>
        </w:tc>
      </w:tr>
    </w:tbl>
    <w:p>
      <w:pPr>
        <w:widowControl/>
        <w:spacing w:after="0" w:line="360" w:lineRule="auto"/>
        <w:jc w:val="left"/>
        <w:outlineLvl w:val="1"/>
        <w:rPr>
          <w:rFonts w:ascii="仿宋" w:hAnsi="仿宋" w:eastAsia="仿宋" w:cs="仿宋"/>
          <w:color w:val="auto"/>
          <w:sz w:val="24"/>
          <w:highlight w:val="none"/>
        </w:rPr>
      </w:pPr>
    </w:p>
    <w:p>
      <w:pPr>
        <w:widowControl/>
        <w:spacing w:after="0" w:line="360" w:lineRule="auto"/>
        <w:ind w:firstLine="470" w:firstLineChars="196"/>
        <w:jc w:val="left"/>
        <w:outlineLvl w:val="1"/>
        <w:rPr>
          <w:rFonts w:ascii="仿宋" w:hAnsi="仿宋" w:eastAsia="仿宋" w:cs="仿宋"/>
          <w:color w:val="auto"/>
          <w:sz w:val="24"/>
          <w:highlight w:val="none"/>
        </w:rPr>
      </w:pPr>
    </w:p>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投标日期：XXXX。</w:t>
      </w:r>
    </w:p>
    <w:p>
      <w:pPr>
        <w:pStyle w:val="7"/>
        <w:spacing w:before="0" w:after="0" w:line="360" w:lineRule="auto"/>
        <w:rPr>
          <w:rFonts w:ascii="仿宋" w:hAnsi="仿宋" w:eastAsia="仿宋" w:cs="仿宋"/>
          <w:color w:val="auto"/>
          <w:sz w:val="24"/>
          <w:highlight w:val="none"/>
        </w:rPr>
      </w:pPr>
    </w:p>
    <w:p>
      <w:pPr>
        <w:spacing w:after="0" w:line="360" w:lineRule="auto"/>
        <w:rPr>
          <w:rFonts w:ascii="仿宋" w:hAnsi="仿宋" w:eastAsia="仿宋" w:cs="仿宋"/>
          <w:b/>
          <w:color w:val="auto"/>
          <w:sz w:val="32"/>
          <w:szCs w:val="32"/>
          <w:highlight w:val="none"/>
        </w:rPr>
      </w:pPr>
    </w:p>
    <w:p>
      <w:pPr>
        <w:spacing w:after="0" w:line="360" w:lineRule="auto"/>
        <w:rPr>
          <w:rFonts w:ascii="仿宋" w:hAnsi="仿宋" w:eastAsia="仿宋" w:cs="仿宋"/>
          <w:b/>
          <w:color w:val="auto"/>
          <w:sz w:val="32"/>
          <w:szCs w:val="32"/>
          <w:highlight w:val="none"/>
        </w:rPr>
      </w:pPr>
    </w:p>
    <w:p>
      <w:pPr>
        <w:spacing w:after="0" w:line="360" w:lineRule="auto"/>
        <w:rPr>
          <w:rFonts w:ascii="仿宋" w:hAnsi="仿宋" w:eastAsia="仿宋" w:cs="仿宋"/>
          <w:b/>
          <w:color w:val="auto"/>
          <w:sz w:val="32"/>
          <w:szCs w:val="32"/>
          <w:highlight w:val="none"/>
        </w:rPr>
      </w:pPr>
    </w:p>
    <w:p>
      <w:pPr>
        <w:spacing w:after="0" w:line="360" w:lineRule="auto"/>
        <w:rPr>
          <w:rFonts w:ascii="仿宋" w:hAnsi="仿宋" w:eastAsia="仿宋" w:cs="仿宋"/>
          <w:b/>
          <w:color w:val="auto"/>
          <w:sz w:val="32"/>
          <w:szCs w:val="32"/>
          <w:highlight w:val="none"/>
        </w:rPr>
      </w:pPr>
    </w:p>
    <w:p>
      <w:pPr>
        <w:spacing w:after="0" w:line="360" w:lineRule="auto"/>
        <w:rPr>
          <w:rFonts w:ascii="仿宋" w:hAnsi="仿宋" w:eastAsia="仿宋" w:cs="仿宋"/>
          <w:b/>
          <w:color w:val="auto"/>
          <w:sz w:val="32"/>
          <w:szCs w:val="32"/>
          <w:highlight w:val="none"/>
        </w:rPr>
      </w:pPr>
    </w:p>
    <w:p>
      <w:pPr>
        <w:spacing w:after="0" w:line="360" w:lineRule="auto"/>
        <w:rPr>
          <w:rFonts w:ascii="仿宋" w:hAnsi="仿宋" w:eastAsia="仿宋" w:cs="仿宋"/>
          <w:b/>
          <w:color w:val="auto"/>
          <w:sz w:val="32"/>
          <w:szCs w:val="32"/>
          <w:highlight w:val="none"/>
        </w:rPr>
      </w:pPr>
    </w:p>
    <w:p>
      <w:pP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bookmarkEnd w:id="143"/>
    <w:p>
      <w:pPr>
        <w:widowControl/>
        <w:spacing w:after="0" w:line="360" w:lineRule="auto"/>
        <w:jc w:val="left"/>
        <w:outlineLvl w:val="1"/>
        <w:rPr>
          <w:rFonts w:ascii="仿宋" w:hAnsi="仿宋" w:eastAsia="仿宋" w:cs="仿宋"/>
          <w:b/>
          <w:color w:val="auto"/>
          <w:sz w:val="36"/>
          <w:szCs w:val="36"/>
          <w:highlight w:val="none"/>
        </w:rPr>
      </w:pPr>
      <w:bookmarkStart w:id="149" w:name="PO_默认文件内容_26"/>
      <w:r>
        <w:rPr>
          <w:rFonts w:hint="eastAsia" w:ascii="仿宋" w:hAnsi="仿宋" w:eastAsia="仿宋" w:cs="仿宋"/>
          <w:b/>
          <w:color w:val="auto"/>
          <w:sz w:val="36"/>
          <w:szCs w:val="36"/>
          <w:highlight w:val="none"/>
        </w:rPr>
        <w:t>格式2-4</w:t>
      </w:r>
    </w:p>
    <w:p>
      <w:pPr>
        <w:widowControl/>
        <w:spacing w:after="0" w:line="360" w:lineRule="auto"/>
        <w:jc w:val="center"/>
        <w:outlineLvl w:val="1"/>
        <w:rPr>
          <w:rFonts w:ascii="仿宋" w:hAnsi="仿宋" w:eastAsia="仿宋" w:cs="仿宋"/>
          <w:b/>
          <w:bCs/>
          <w:color w:val="auto"/>
          <w:sz w:val="24"/>
          <w:highlight w:val="none"/>
        </w:rPr>
      </w:pPr>
      <w:r>
        <w:rPr>
          <w:rFonts w:hint="eastAsia" w:ascii="仿宋" w:hAnsi="仿宋" w:eastAsia="仿宋" w:cs="仿宋"/>
          <w:b/>
          <w:color w:val="auto"/>
          <w:sz w:val="36"/>
          <w:szCs w:val="36"/>
          <w:highlight w:val="none"/>
        </w:rPr>
        <w:t>三、技术、服务要求应答表</w:t>
      </w:r>
    </w:p>
    <w:p>
      <w:pPr>
        <w:spacing w:line="400" w:lineRule="exact"/>
        <w:jc w:val="center"/>
        <w:rPr>
          <w:rFonts w:ascii="仿宋" w:hAnsi="仿宋" w:eastAsia="仿宋" w:cs="仿宋"/>
          <w:b/>
          <w:bCs/>
          <w:color w:val="auto"/>
          <w:sz w:val="2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40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招标文件要求</w:t>
            </w:r>
          </w:p>
        </w:tc>
        <w:tc>
          <w:tcPr>
            <w:tcW w:w="280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投标文件响应</w:t>
            </w:r>
          </w:p>
        </w:tc>
        <w:tc>
          <w:tcPr>
            <w:tcW w:w="280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bl>
    <w:p>
      <w:pPr>
        <w:spacing w:line="400" w:lineRule="exact"/>
        <w:ind w:firstLine="482" w:firstLineChars="200"/>
        <w:rPr>
          <w:rFonts w:ascii="仿宋" w:hAnsi="仿宋" w:eastAsia="仿宋" w:cs="仿宋"/>
          <w:b/>
          <w:color w:val="auto"/>
          <w:sz w:val="24"/>
          <w:highlight w:val="none"/>
        </w:rPr>
      </w:pPr>
    </w:p>
    <w:p>
      <w:pPr>
        <w:adjustRightIn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ascii="仿宋" w:hAnsi="仿宋" w:eastAsia="仿宋" w:cs="仿宋"/>
          <w:color w:val="auto"/>
          <w:sz w:val="24"/>
          <w:highlight w:val="none"/>
        </w:rPr>
      </w:pPr>
    </w:p>
    <w:p>
      <w:pPr>
        <w:adjustRightIn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投标人名称：XXX（盖单位公章）</w:t>
      </w:r>
    </w:p>
    <w:p>
      <w:pPr>
        <w:adjustRightInd w:val="0"/>
        <w:spacing w:line="400" w:lineRule="exact"/>
        <w:ind w:firstLine="540" w:firstLineChars="225"/>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日期</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XXX年XXX月XXX日</w:t>
      </w:r>
    </w:p>
    <w:p>
      <w:pPr>
        <w:spacing w:line="400" w:lineRule="exact"/>
        <w:rPr>
          <w:rFonts w:ascii="仿宋" w:hAnsi="仿宋" w:eastAsia="仿宋" w:cs="仿宋"/>
          <w:color w:val="auto"/>
          <w:sz w:val="24"/>
          <w:highlight w:val="none"/>
        </w:rPr>
      </w:pPr>
    </w:p>
    <w:p>
      <w:pPr>
        <w:pStyle w:val="14"/>
        <w:tabs>
          <w:tab w:val="left" w:pos="0"/>
        </w:tabs>
        <w:spacing w:after="0" w:line="400" w:lineRule="exact"/>
        <w:rPr>
          <w:rFonts w:ascii="仿宋" w:hAnsi="仿宋" w:eastAsia="仿宋" w:cs="仿宋"/>
          <w:b/>
          <w:color w:val="auto"/>
          <w:sz w:val="24"/>
          <w:highlight w:val="none"/>
        </w:rPr>
      </w:pPr>
    </w:p>
    <w:p>
      <w:pPr>
        <w:pStyle w:val="14"/>
        <w:tabs>
          <w:tab w:val="left" w:pos="0"/>
        </w:tabs>
        <w:spacing w:after="0" w:line="400" w:lineRule="exact"/>
        <w:rPr>
          <w:rFonts w:ascii="仿宋" w:hAnsi="仿宋" w:eastAsia="仿宋" w:cs="仿宋"/>
          <w:b/>
          <w:color w:val="auto"/>
          <w:sz w:val="24"/>
          <w:highlight w:val="none"/>
        </w:rPr>
      </w:pPr>
    </w:p>
    <w:p>
      <w:pPr>
        <w:pStyle w:val="14"/>
        <w:tabs>
          <w:tab w:val="left" w:pos="0"/>
        </w:tabs>
        <w:spacing w:after="0" w:line="400" w:lineRule="exact"/>
        <w:rPr>
          <w:rFonts w:ascii="仿宋" w:hAnsi="仿宋" w:eastAsia="仿宋" w:cs="仿宋"/>
          <w:b/>
          <w:color w:val="auto"/>
          <w:sz w:val="24"/>
          <w:highlight w:val="none"/>
        </w:rPr>
      </w:pPr>
    </w:p>
    <w:p>
      <w:pPr>
        <w:pStyle w:val="14"/>
        <w:tabs>
          <w:tab w:val="left" w:pos="0"/>
        </w:tabs>
        <w:spacing w:after="0" w:line="400" w:lineRule="exact"/>
        <w:ind w:left="0" w:leftChars="0"/>
        <w:rPr>
          <w:rFonts w:ascii="仿宋" w:hAnsi="仿宋" w:eastAsia="仿宋" w:cs="仿宋"/>
          <w:b/>
          <w:color w:val="auto"/>
          <w:sz w:val="24"/>
          <w:highlight w:val="none"/>
        </w:rPr>
      </w:pPr>
    </w:p>
    <w:p>
      <w:pPr>
        <w:pStyle w:val="14"/>
        <w:tabs>
          <w:tab w:val="left" w:pos="0"/>
        </w:tabs>
        <w:spacing w:after="0" w:line="400" w:lineRule="exact"/>
        <w:ind w:left="0" w:leftChars="0"/>
        <w:rPr>
          <w:rFonts w:ascii="仿宋" w:hAnsi="仿宋" w:eastAsia="仿宋" w:cs="仿宋"/>
          <w:b/>
          <w:color w:val="auto"/>
          <w:sz w:val="24"/>
          <w:highlight w:val="none"/>
        </w:rPr>
      </w:pPr>
    </w:p>
    <w:p>
      <w:pPr>
        <w:pStyle w:val="14"/>
        <w:tabs>
          <w:tab w:val="left" w:pos="0"/>
        </w:tabs>
        <w:spacing w:after="0" w:line="400" w:lineRule="exact"/>
        <w:ind w:left="0" w:leftChars="0"/>
        <w:rPr>
          <w:rFonts w:ascii="仿宋" w:hAnsi="仿宋" w:eastAsia="仿宋" w:cs="仿宋"/>
          <w:b/>
          <w:color w:val="auto"/>
          <w:sz w:val="24"/>
          <w:highlight w:val="none"/>
        </w:rPr>
      </w:pPr>
    </w:p>
    <w:p>
      <w:pPr>
        <w:pStyle w:val="14"/>
        <w:tabs>
          <w:tab w:val="left" w:pos="0"/>
        </w:tabs>
        <w:spacing w:after="0" w:line="400" w:lineRule="exact"/>
        <w:ind w:left="0" w:leftChars="0"/>
        <w:rPr>
          <w:rFonts w:ascii="仿宋" w:hAnsi="仿宋" w:eastAsia="仿宋" w:cs="仿宋"/>
          <w:b/>
          <w:color w:val="auto"/>
          <w:sz w:val="24"/>
          <w:highlight w:val="none"/>
        </w:rPr>
      </w:pPr>
    </w:p>
    <w:p>
      <w:pPr>
        <w:pStyle w:val="14"/>
        <w:tabs>
          <w:tab w:val="left" w:pos="0"/>
        </w:tabs>
        <w:spacing w:after="0" w:line="400" w:lineRule="exact"/>
        <w:ind w:left="0" w:leftChars="0"/>
        <w:jc w:val="left"/>
        <w:rPr>
          <w:rFonts w:ascii="仿宋" w:hAnsi="仿宋" w:eastAsia="仿宋" w:cs="仿宋"/>
          <w:b/>
          <w:color w:val="auto"/>
          <w:kern w:val="2"/>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kern w:val="2"/>
          <w:sz w:val="36"/>
          <w:szCs w:val="36"/>
          <w:highlight w:val="none"/>
        </w:rPr>
        <w:t>格式2-5</w:t>
      </w:r>
    </w:p>
    <w:p>
      <w:pPr>
        <w:pStyle w:val="14"/>
        <w:tabs>
          <w:tab w:val="left" w:pos="0"/>
        </w:tabs>
        <w:spacing w:after="0" w:line="400" w:lineRule="exact"/>
        <w:ind w:left="0" w:leftChars="0"/>
        <w:jc w:val="center"/>
        <w:rPr>
          <w:rFonts w:ascii="仿宋" w:hAnsi="仿宋" w:eastAsia="仿宋" w:cs="仿宋"/>
          <w:b/>
          <w:color w:val="auto"/>
          <w:sz w:val="24"/>
          <w:highlight w:val="none"/>
        </w:rPr>
      </w:pPr>
      <w:r>
        <w:rPr>
          <w:rFonts w:hint="eastAsia" w:ascii="仿宋" w:hAnsi="仿宋" w:eastAsia="仿宋" w:cs="仿宋"/>
          <w:b/>
          <w:color w:val="auto"/>
          <w:kern w:val="2"/>
          <w:sz w:val="36"/>
          <w:szCs w:val="36"/>
          <w:highlight w:val="none"/>
        </w:rPr>
        <w:t>四、商务应答表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403"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招标文件要求</w:t>
            </w:r>
          </w:p>
        </w:tc>
        <w:tc>
          <w:tcPr>
            <w:tcW w:w="280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投标文件响应</w:t>
            </w:r>
          </w:p>
        </w:tc>
        <w:tc>
          <w:tcPr>
            <w:tcW w:w="2806" w:type="dxa"/>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ascii="仿宋" w:hAnsi="仿宋" w:eastAsia="仿宋" w:cs="仿宋"/>
                <w:color w:val="auto"/>
                <w:sz w:val="24"/>
                <w:highlight w:val="none"/>
              </w:rPr>
            </w:pPr>
          </w:p>
        </w:tc>
        <w:tc>
          <w:tcPr>
            <w:tcW w:w="2403"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c>
          <w:tcPr>
            <w:tcW w:w="2806" w:type="dxa"/>
          </w:tcPr>
          <w:p>
            <w:pPr>
              <w:spacing w:line="400" w:lineRule="exact"/>
              <w:jc w:val="center"/>
              <w:rPr>
                <w:rFonts w:ascii="仿宋" w:hAnsi="仿宋" w:eastAsia="仿宋" w:cs="仿宋"/>
                <w:color w:val="auto"/>
                <w:sz w:val="24"/>
                <w:highlight w:val="none"/>
              </w:rPr>
            </w:pPr>
          </w:p>
        </w:tc>
      </w:tr>
    </w:tbl>
    <w:p>
      <w:pPr>
        <w:spacing w:line="400" w:lineRule="exact"/>
        <w:ind w:firstLine="482" w:firstLineChars="200"/>
        <w:rPr>
          <w:rFonts w:ascii="仿宋" w:hAnsi="仿宋" w:eastAsia="仿宋" w:cs="仿宋"/>
          <w:b/>
          <w:color w:val="auto"/>
          <w:sz w:val="24"/>
          <w:highlight w:val="none"/>
        </w:rPr>
      </w:pPr>
    </w:p>
    <w:p>
      <w:pPr>
        <w:adjustRightIn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ascii="仿宋" w:hAnsi="仿宋" w:eastAsia="仿宋" w:cs="仿宋"/>
          <w:color w:val="auto"/>
          <w:sz w:val="24"/>
          <w:highlight w:val="none"/>
        </w:rPr>
      </w:pPr>
    </w:p>
    <w:p>
      <w:pPr>
        <w:adjustRightInd w:val="0"/>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投标人名称：XXX（盖单位公章）</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bCs/>
          <w:color w:val="auto"/>
          <w:sz w:val="24"/>
          <w:highlight w:val="none"/>
        </w:rPr>
        <w:t>日期</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XXX年XXX月XXX日</w:t>
      </w:r>
    </w:p>
    <w:p>
      <w:pPr>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after="0" w:line="360" w:lineRule="auto"/>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6</w:t>
      </w:r>
    </w:p>
    <w:p>
      <w:pPr>
        <w:widowControl/>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五</w:t>
      </w:r>
      <w:r>
        <w:rPr>
          <w:rFonts w:hint="eastAsia" w:ascii="仿宋" w:hAnsi="仿宋" w:eastAsia="仿宋" w:cs="仿宋"/>
          <w:b/>
          <w:color w:val="auto"/>
          <w:sz w:val="32"/>
          <w:szCs w:val="32"/>
          <w:highlight w:val="none"/>
        </w:rPr>
        <w:t>、商务、</w:t>
      </w:r>
      <w:r>
        <w:rPr>
          <w:rFonts w:hint="eastAsia" w:ascii="仿宋" w:hAnsi="仿宋" w:eastAsia="仿宋" w:cs="仿宋"/>
          <w:b/>
          <w:color w:val="auto"/>
          <w:sz w:val="32"/>
          <w:szCs w:val="32"/>
          <w:highlight w:val="none"/>
          <w:lang w:val="en-US" w:eastAsia="zh-CN"/>
        </w:rPr>
        <w:t>服务、</w:t>
      </w:r>
      <w:r>
        <w:rPr>
          <w:rFonts w:hint="eastAsia" w:ascii="仿宋" w:hAnsi="仿宋" w:eastAsia="仿宋" w:cs="仿宋"/>
          <w:b/>
          <w:color w:val="auto"/>
          <w:sz w:val="32"/>
          <w:szCs w:val="32"/>
          <w:highlight w:val="none"/>
        </w:rPr>
        <w:t>技术应答附表</w:t>
      </w:r>
    </w:p>
    <w:p>
      <w:pPr>
        <w:widowControl/>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（仅用于中标、成交结果公告，此表不作为评审内容）</w:t>
      </w:r>
    </w:p>
    <w:p>
      <w:pPr>
        <w:widowControl/>
        <w:spacing w:after="0" w:line="360" w:lineRule="auto"/>
        <w:ind w:firstLine="48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根据《中华人民共和国政府采购法实施条例》第四十三条第三款要求，中标、成交结果公告应当公告中标（成交）供应商的相关内容，请</w:t>
      </w:r>
      <w:r>
        <w:rPr>
          <w:rFonts w:hint="eastAsia" w:ascii="仿宋" w:hAnsi="仿宋" w:eastAsia="仿宋" w:cs="仿宋"/>
          <w:color w:val="auto"/>
          <w:sz w:val="24"/>
          <w:highlight w:val="none"/>
        </w:rPr>
        <w:t>投标人</w:t>
      </w:r>
      <w:r>
        <w:rPr>
          <w:rFonts w:hint="eastAsia" w:ascii="仿宋" w:hAnsi="仿宋" w:eastAsia="仿宋" w:cs="仿宋"/>
          <w:bCs/>
          <w:color w:val="auto"/>
          <w:sz w:val="24"/>
          <w:highlight w:val="none"/>
        </w:rPr>
        <w:t>根据响应情况如实完善以下内容，结果公告时公布中标（成交）供应商的相关信息。</w:t>
      </w:r>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519"/>
        <w:gridCol w:w="1831"/>
        <w:gridCol w:w="308"/>
        <w:gridCol w:w="1204"/>
        <w:gridCol w:w="34"/>
        <w:gridCol w:w="1712"/>
        <w:gridCol w:w="35"/>
        <w:gridCol w:w="248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555" w:type="dxa"/>
            <w:gridSpan w:val="9"/>
            <w:vAlign w:val="center"/>
          </w:tcPr>
          <w:p>
            <w:pPr>
              <w:widowControl/>
              <w:spacing w:after="0" w:line="360" w:lineRule="auto"/>
              <w:jc w:val="center"/>
              <w:outlineLvl w:val="1"/>
              <w:rPr>
                <w:rFonts w:ascii="仿宋" w:hAnsi="仿宋" w:eastAsia="仿宋" w:cs="仿宋"/>
                <w:color w:val="auto"/>
                <w:sz w:val="24"/>
                <w:highlight w:val="none"/>
              </w:rPr>
            </w:pPr>
            <w:r>
              <w:rPr>
                <w:rFonts w:hint="eastAsia" w:ascii="仿宋" w:hAnsi="仿宋" w:eastAsia="仿宋" w:cs="仿宋"/>
                <w:b/>
                <w:color w:val="auto"/>
                <w:kern w:val="0"/>
                <w:sz w:val="24"/>
                <w:highlight w:val="none"/>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tc>
        <w:tc>
          <w:tcPr>
            <w:tcW w:w="7605" w:type="dxa"/>
            <w:gridSpan w:val="7"/>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*注册地址</w:t>
            </w:r>
          </w:p>
        </w:tc>
        <w:tc>
          <w:tcPr>
            <w:tcW w:w="3343" w:type="dxa"/>
            <w:gridSpan w:val="3"/>
            <w:tcBorders>
              <w:right w:val="single" w:color="auto" w:sz="4" w:space="0"/>
            </w:tcBorders>
            <w:vAlign w:val="center"/>
          </w:tcPr>
          <w:p>
            <w:pPr>
              <w:widowControl/>
              <w:spacing w:after="0" w:line="360" w:lineRule="auto"/>
              <w:jc w:val="left"/>
              <w:outlineLvl w:val="1"/>
              <w:rPr>
                <w:rFonts w:ascii="仿宋" w:hAnsi="仿宋" w:eastAsia="仿宋" w:cs="仿宋"/>
                <w:color w:val="auto"/>
                <w:sz w:val="24"/>
                <w:highlight w:val="none"/>
              </w:rPr>
            </w:pPr>
          </w:p>
        </w:tc>
        <w:tc>
          <w:tcPr>
            <w:tcW w:w="1781" w:type="dxa"/>
            <w:gridSpan w:val="3"/>
            <w:tcBorders>
              <w:left w:val="single" w:color="auto" w:sz="4" w:space="0"/>
              <w:right w:val="single" w:color="auto" w:sz="4" w:space="0"/>
            </w:tcBorders>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*行政区域</w:t>
            </w:r>
          </w:p>
        </w:tc>
        <w:tc>
          <w:tcPr>
            <w:tcW w:w="2481" w:type="dxa"/>
            <w:tcBorders>
              <w:left w:val="single" w:color="auto" w:sz="4" w:space="0"/>
            </w:tcBorders>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*供应商规模</w:t>
            </w:r>
          </w:p>
        </w:tc>
        <w:tc>
          <w:tcPr>
            <w:tcW w:w="7605" w:type="dxa"/>
            <w:gridSpan w:val="7"/>
            <w:vAlign w:val="center"/>
          </w:tcPr>
          <w:p>
            <w:pPr>
              <w:widowControl/>
              <w:spacing w:after="0" w:line="360" w:lineRule="auto"/>
              <w:jc w:val="center"/>
              <w:outlineLvl w:val="1"/>
              <w:rPr>
                <w:rFonts w:ascii="仿宋" w:hAnsi="仿宋" w:eastAsia="仿宋" w:cs="仿宋"/>
                <w:color w:val="auto"/>
                <w:sz w:val="24"/>
                <w:highlight w:val="none"/>
              </w:rPr>
            </w:pPr>
            <w:r>
              <w:rPr>
                <w:rFonts w:hint="eastAsia" w:ascii="仿宋" w:hAnsi="仿宋" w:eastAsia="仿宋" w:cs="仿宋"/>
                <w:color w:val="auto"/>
                <w:szCs w:val="21"/>
                <w:highlight w:val="none"/>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1950" w:type="dxa"/>
            <w:gridSpan w:val="2"/>
            <w:vMerge w:val="restart"/>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*单位联系方式</w:t>
            </w:r>
          </w:p>
        </w:tc>
        <w:tc>
          <w:tcPr>
            <w:tcW w:w="1831"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*单位联系人</w:t>
            </w:r>
          </w:p>
        </w:tc>
        <w:tc>
          <w:tcPr>
            <w:tcW w:w="1546" w:type="dxa"/>
            <w:gridSpan w:val="3"/>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712"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*单位电话</w:t>
            </w:r>
          </w:p>
        </w:tc>
        <w:tc>
          <w:tcPr>
            <w:tcW w:w="251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1950" w:type="dxa"/>
            <w:gridSpan w:val="2"/>
            <w:vMerge w:val="continue"/>
            <w:vAlign w:val="center"/>
          </w:tcPr>
          <w:p>
            <w:pPr>
              <w:spacing w:after="0" w:line="360" w:lineRule="auto"/>
              <w:rPr>
                <w:rFonts w:ascii="仿宋" w:hAnsi="仿宋" w:eastAsia="仿宋" w:cs="仿宋"/>
                <w:color w:val="auto"/>
                <w:highlight w:val="none"/>
              </w:rPr>
            </w:pPr>
          </w:p>
        </w:tc>
        <w:tc>
          <w:tcPr>
            <w:tcW w:w="1831"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*单位邮箱</w:t>
            </w:r>
          </w:p>
        </w:tc>
        <w:tc>
          <w:tcPr>
            <w:tcW w:w="5774" w:type="dxa"/>
            <w:gridSpan w:val="6"/>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9555" w:type="dxa"/>
            <w:gridSpan w:val="9"/>
            <w:vAlign w:val="center"/>
          </w:tcPr>
          <w:p>
            <w:pPr>
              <w:widowControl/>
              <w:spacing w:after="0" w:line="360" w:lineRule="auto"/>
              <w:ind w:firstLine="472" w:firstLineChars="196"/>
              <w:jc w:val="left"/>
              <w:outlineLvl w:val="1"/>
              <w:rPr>
                <w:rFonts w:ascii="仿宋" w:hAnsi="仿宋" w:eastAsia="仿宋" w:cs="仿宋"/>
                <w:color w:val="auto"/>
                <w:sz w:val="24"/>
                <w:highlight w:val="none"/>
              </w:rPr>
            </w:pPr>
            <w:r>
              <w:rPr>
                <w:rFonts w:hint="eastAsia" w:ascii="仿宋" w:hAnsi="仿宋" w:eastAsia="仿宋" w:cs="仿宋"/>
                <w:b/>
                <w:bCs/>
                <w:color w:val="auto"/>
                <w:sz w:val="24"/>
                <w:highlight w:val="none"/>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restart"/>
            <w:tcBorders>
              <w:right w:val="single" w:color="auto" w:sz="4" w:space="0"/>
            </w:tcBorders>
            <w:vAlign w:val="center"/>
          </w:tcPr>
          <w:p>
            <w:pPr>
              <w:widowControl/>
              <w:spacing w:after="0" w:line="360" w:lineRule="auto"/>
              <w:jc w:val="left"/>
              <w:outlineLvl w:val="1"/>
              <w:rPr>
                <w:rFonts w:ascii="仿宋" w:hAnsi="仿宋" w:eastAsia="仿宋" w:cs="仿宋"/>
                <w:b/>
                <w:bCs/>
                <w:color w:val="auto"/>
                <w:sz w:val="24"/>
                <w:highlight w:val="none"/>
              </w:rPr>
            </w:pPr>
            <w:r>
              <w:rPr>
                <w:rFonts w:hint="eastAsia" w:ascii="仿宋" w:hAnsi="仿宋" w:eastAsia="仿宋" w:cs="仿宋"/>
                <w:b/>
                <w:bCs/>
                <w:color w:val="auto"/>
                <w:sz w:val="24"/>
                <w:highlight w:val="none"/>
              </w:rPr>
              <w:t>供应商应答“采购文件”的主要内容</w:t>
            </w: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highlight w:val="none"/>
              </w:rPr>
            </w:pPr>
            <w:r>
              <w:rPr>
                <w:rFonts w:hint="eastAsia" w:ascii="仿宋" w:hAnsi="仿宋" w:eastAsia="仿宋" w:cs="仿宋"/>
                <w:bCs/>
                <w:color w:val="auto"/>
                <w:kern w:val="0"/>
                <w:sz w:val="24"/>
                <w:highlight w:val="none"/>
              </w:rPr>
              <w:t>主要中标或者成交标的的名称</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highlight w:val="none"/>
              </w:rPr>
            </w:pPr>
            <w:r>
              <w:rPr>
                <w:rFonts w:hint="eastAsia" w:ascii="仿宋" w:hAnsi="仿宋" w:eastAsia="仿宋" w:cs="仿宋"/>
                <w:bCs/>
                <w:color w:val="auto"/>
                <w:kern w:val="0"/>
                <w:sz w:val="24"/>
                <w:highlight w:val="none"/>
              </w:rPr>
              <w:t>主要中标或者成交标的的规格型号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highlight w:val="none"/>
              </w:rPr>
            </w:pPr>
            <w:r>
              <w:rPr>
                <w:rFonts w:hint="eastAsia" w:ascii="仿宋" w:hAnsi="仿宋" w:eastAsia="仿宋" w:cs="仿宋"/>
                <w:bCs/>
                <w:color w:val="auto"/>
                <w:kern w:val="0"/>
                <w:sz w:val="24"/>
                <w:highlight w:val="none"/>
              </w:rPr>
              <w:t>主要中标或者成交标的的数量</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highlight w:val="none"/>
              </w:rPr>
            </w:pPr>
            <w:r>
              <w:rPr>
                <w:rFonts w:hint="eastAsia" w:ascii="仿宋" w:hAnsi="仿宋" w:eastAsia="仿宋" w:cs="仿宋"/>
                <w:bCs/>
                <w:color w:val="auto"/>
                <w:kern w:val="0"/>
                <w:sz w:val="24"/>
                <w:highlight w:val="none"/>
              </w:rPr>
              <w:t>主要中标或者成交标的的单价</w:t>
            </w:r>
          </w:p>
        </w:tc>
        <w:tc>
          <w:tcPr>
            <w:tcW w:w="5466" w:type="dxa"/>
            <w:gridSpan w:val="5"/>
            <w:tcBorders>
              <w:left w:val="single" w:color="auto" w:sz="4" w:space="0"/>
            </w:tcBorders>
            <w:vAlign w:val="center"/>
          </w:tcPr>
          <w:p>
            <w:pPr>
              <w:spacing w:after="0" w:line="360" w:lineRule="auto"/>
              <w:jc w:val="left"/>
              <w:rPr>
                <w:rFonts w:ascii="仿宋" w:hAnsi="仿宋" w:eastAsia="仿宋" w:cs="仿宋"/>
                <w:b/>
                <w:bCs/>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43" w:hRule="atLeast"/>
          <w:jc w:val="center"/>
        </w:trPr>
        <w:tc>
          <w:tcPr>
            <w:tcW w:w="1431" w:type="dxa"/>
            <w:vMerge w:val="continue"/>
            <w:tcBorders>
              <w:right w:val="single" w:color="auto" w:sz="4" w:space="0"/>
            </w:tcBorders>
            <w:vAlign w:val="center"/>
          </w:tcPr>
          <w:p>
            <w:pPr>
              <w:widowControl/>
              <w:spacing w:after="0" w:line="360" w:lineRule="auto"/>
              <w:ind w:firstLine="472" w:firstLineChars="196"/>
              <w:jc w:val="left"/>
              <w:outlineLvl w:val="1"/>
              <w:rPr>
                <w:rFonts w:ascii="仿宋" w:hAnsi="仿宋" w:eastAsia="仿宋" w:cs="仿宋"/>
                <w:b/>
                <w:bCs/>
                <w:color w:val="auto"/>
                <w:sz w:val="24"/>
                <w:highlight w:val="none"/>
              </w:rPr>
            </w:pPr>
          </w:p>
        </w:tc>
        <w:tc>
          <w:tcPr>
            <w:tcW w:w="2658" w:type="dxa"/>
            <w:gridSpan w:val="3"/>
            <w:tcBorders>
              <w:left w:val="single" w:color="auto" w:sz="4" w:space="0"/>
              <w:right w:val="single" w:color="auto" w:sz="4" w:space="0"/>
            </w:tcBorders>
            <w:vAlign w:val="center"/>
          </w:tcPr>
          <w:p>
            <w:pPr>
              <w:spacing w:after="0" w:line="360" w:lineRule="auto"/>
              <w:jc w:val="left"/>
              <w:rPr>
                <w:rFonts w:ascii="仿宋" w:hAnsi="仿宋" w:eastAsia="仿宋" w:cs="仿宋"/>
                <w:b/>
                <w:bCs/>
                <w:color w:val="auto"/>
                <w:sz w:val="24"/>
                <w:highlight w:val="none"/>
              </w:rPr>
            </w:pPr>
            <w:r>
              <w:rPr>
                <w:rFonts w:hint="eastAsia" w:ascii="仿宋" w:hAnsi="仿宋" w:eastAsia="仿宋" w:cs="仿宋"/>
                <w:bCs/>
                <w:color w:val="auto"/>
                <w:kern w:val="0"/>
                <w:sz w:val="24"/>
                <w:highlight w:val="none"/>
              </w:rPr>
              <w:t>主要中标或者成交标的的服务要求（如：交货期、质保期、售后服务等等）</w:t>
            </w:r>
          </w:p>
        </w:tc>
        <w:tc>
          <w:tcPr>
            <w:tcW w:w="5466" w:type="dxa"/>
            <w:gridSpan w:val="5"/>
            <w:tcBorders>
              <w:left w:val="single" w:color="auto" w:sz="4" w:space="0"/>
            </w:tcBorders>
            <w:vAlign w:val="center"/>
          </w:tcPr>
          <w:p>
            <w:pPr>
              <w:numPr>
                <w:ilvl w:val="0"/>
                <w:numId w:val="7"/>
              </w:numPr>
              <w:spacing w:after="0"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w:t>
            </w:r>
          </w:p>
          <w:p>
            <w:pPr>
              <w:numPr>
                <w:ilvl w:val="0"/>
                <w:numId w:val="7"/>
              </w:numPr>
              <w:spacing w:after="0"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w:t>
            </w:r>
          </w:p>
          <w:p>
            <w:pPr>
              <w:numPr>
                <w:ilvl w:val="0"/>
                <w:numId w:val="7"/>
              </w:numPr>
              <w:spacing w:after="0" w:line="360" w:lineRule="auto"/>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w:t>
            </w:r>
          </w:p>
          <w:p>
            <w:pPr>
              <w:spacing w:after="0" w:line="360" w:lineRule="auto"/>
              <w:jc w:val="left"/>
              <w:rPr>
                <w:rFonts w:ascii="仿宋" w:hAnsi="仿宋" w:eastAsia="仿宋" w:cs="仿宋"/>
                <w:b/>
                <w:bCs/>
                <w:color w:val="auto"/>
                <w:sz w:val="24"/>
                <w:highlight w:val="none"/>
              </w:rPr>
            </w:pPr>
            <w:r>
              <w:rPr>
                <w:rFonts w:hint="eastAsia" w:ascii="仿宋" w:hAnsi="仿宋" w:eastAsia="仿宋" w:cs="仿宋"/>
                <w:bCs/>
                <w:color w:val="auto"/>
                <w:sz w:val="24"/>
                <w:highlight w:val="none"/>
              </w:rPr>
              <w:t>......</w:t>
            </w:r>
          </w:p>
        </w:tc>
      </w:tr>
    </w:tbl>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numPr>
          <w:ilvl w:val="0"/>
          <w:numId w:val="8"/>
        </w:num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投标人需如实完善表格内容。</w:t>
      </w:r>
    </w:p>
    <w:p>
      <w:pPr>
        <w:numPr>
          <w:ilvl w:val="0"/>
          <w:numId w:val="8"/>
        </w:num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投标人应答的主要内容应与投标文件一致，可以进行简要概括性表述。</w:t>
      </w:r>
    </w:p>
    <w:p>
      <w:pPr>
        <w:numPr>
          <w:ilvl w:val="0"/>
          <w:numId w:val="8"/>
        </w:num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投标人应答的主要内容仅用于结果公告，投标人自行完善的内容视为不涉及投标人商业秘密。若投标人没有填写或没有递交此表，视为允许采购代理机构将投标人投标文件中所有相关的应答内容进行公告。</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ind w:firstLine="470" w:firstLineChars="196"/>
        <w:jc w:val="left"/>
        <w:outlineLvl w:val="1"/>
        <w:rPr>
          <w:rFonts w:ascii="仿宋" w:hAnsi="仿宋" w:eastAsia="仿宋" w:cs="仿宋"/>
          <w:b/>
          <w:color w:val="auto"/>
          <w:sz w:val="24"/>
          <w:highlight w:val="none"/>
        </w:rPr>
      </w:pPr>
      <w:r>
        <w:rPr>
          <w:rFonts w:hint="eastAsia" w:ascii="仿宋" w:hAnsi="仿宋" w:eastAsia="仿宋" w:cs="仿宋"/>
          <w:color w:val="auto"/>
          <w:sz w:val="24"/>
          <w:highlight w:val="none"/>
        </w:rPr>
        <w:t>投标日期：XXXX。</w:t>
      </w:r>
    </w:p>
    <w:p>
      <w:pPr>
        <w:spacing w:after="0" w:line="360" w:lineRule="auto"/>
        <w:rPr>
          <w:rFonts w:hint="eastAsia" w:ascii="仿宋" w:hAnsi="仿宋" w:eastAsia="仿宋" w:cs="仿宋"/>
          <w:b/>
          <w:color w:val="auto"/>
          <w:sz w:val="32"/>
          <w:szCs w:val="32"/>
          <w:highlight w:val="none"/>
          <w:lang w:eastAsia="zh-CN"/>
        </w:rPr>
      </w:pPr>
      <w:bookmarkStart w:id="150" w:name="_Toc217446088"/>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7</w:t>
      </w:r>
    </w:p>
    <w:p>
      <w:pPr>
        <w:widowControl/>
        <w:spacing w:after="0" w:line="360" w:lineRule="auto"/>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、投标人基本情况表</w:t>
      </w:r>
      <w:bookmarkEnd w:id="150"/>
    </w:p>
    <w:tbl>
      <w:tblPr>
        <w:tblStyle w:val="21"/>
        <w:tblW w:w="955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44"/>
        <w:gridCol w:w="1088"/>
        <w:gridCol w:w="1408"/>
        <w:gridCol w:w="1418"/>
        <w:gridCol w:w="1500"/>
        <w:gridCol w:w="180"/>
        <w:gridCol w:w="786"/>
        <w:gridCol w:w="12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注册地址</w:t>
            </w:r>
          </w:p>
        </w:tc>
        <w:tc>
          <w:tcPr>
            <w:tcW w:w="3914" w:type="dxa"/>
            <w:gridSpan w:val="3"/>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500"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邮政编码</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Merge w:val="restart"/>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联系方式</w:t>
            </w:r>
          </w:p>
        </w:tc>
        <w:tc>
          <w:tcPr>
            <w:tcW w:w="1088"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联系人</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1944" w:type="dxa"/>
            <w:vMerge w:val="continue"/>
            <w:vAlign w:val="center"/>
          </w:tcPr>
          <w:p>
            <w:pPr>
              <w:spacing w:after="0" w:line="360" w:lineRule="auto"/>
              <w:rPr>
                <w:rFonts w:ascii="仿宋" w:hAnsi="仿宋" w:eastAsia="仿宋" w:cs="仿宋"/>
                <w:color w:val="auto"/>
                <w:highlight w:val="none"/>
              </w:rPr>
            </w:pPr>
          </w:p>
        </w:tc>
        <w:tc>
          <w:tcPr>
            <w:tcW w:w="1088"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传真</w:t>
            </w:r>
          </w:p>
        </w:tc>
        <w:tc>
          <w:tcPr>
            <w:tcW w:w="282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网址</w:t>
            </w:r>
          </w:p>
        </w:tc>
        <w:tc>
          <w:tcPr>
            <w:tcW w:w="2195" w:type="dxa"/>
            <w:gridSpan w:val="3"/>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组织结构</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4"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法定代表人/单位负责人</w:t>
            </w:r>
          </w:p>
        </w:tc>
        <w:tc>
          <w:tcPr>
            <w:tcW w:w="1088"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418"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966"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技术负责人</w:t>
            </w:r>
          </w:p>
        </w:tc>
        <w:tc>
          <w:tcPr>
            <w:tcW w:w="1088"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408"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418"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500"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966"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1229"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成立时间</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5113" w:type="dxa"/>
            <w:gridSpan w:val="5"/>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企业资质等级</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418" w:type="dxa"/>
            <w:vMerge w:val="restart"/>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其中</w:t>
            </w:r>
          </w:p>
        </w:tc>
        <w:tc>
          <w:tcPr>
            <w:tcW w:w="168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项目经理</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营业执照号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418" w:type="dxa"/>
            <w:vMerge w:val="continue"/>
            <w:vAlign w:val="center"/>
          </w:tcPr>
          <w:p>
            <w:pPr>
              <w:spacing w:after="0" w:line="360" w:lineRule="auto"/>
              <w:rPr>
                <w:rFonts w:ascii="仿宋" w:hAnsi="仿宋" w:eastAsia="仿宋" w:cs="仿宋"/>
                <w:color w:val="auto"/>
                <w:highlight w:val="none"/>
              </w:rPr>
            </w:pPr>
          </w:p>
        </w:tc>
        <w:tc>
          <w:tcPr>
            <w:tcW w:w="168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高级职称人员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注册资金</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418" w:type="dxa"/>
            <w:vMerge w:val="continue"/>
            <w:vAlign w:val="center"/>
          </w:tcPr>
          <w:p>
            <w:pPr>
              <w:spacing w:after="0" w:line="360" w:lineRule="auto"/>
              <w:rPr>
                <w:rFonts w:ascii="仿宋" w:hAnsi="仿宋" w:eastAsia="仿宋" w:cs="仿宋"/>
                <w:color w:val="auto"/>
                <w:highlight w:val="none"/>
              </w:rPr>
            </w:pPr>
          </w:p>
        </w:tc>
        <w:tc>
          <w:tcPr>
            <w:tcW w:w="168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中级职称人员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开户银行</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418" w:type="dxa"/>
            <w:vMerge w:val="continue"/>
            <w:vAlign w:val="center"/>
          </w:tcPr>
          <w:p>
            <w:pPr>
              <w:spacing w:after="0" w:line="360" w:lineRule="auto"/>
              <w:rPr>
                <w:rFonts w:ascii="仿宋" w:hAnsi="仿宋" w:eastAsia="仿宋" w:cs="仿宋"/>
                <w:color w:val="auto"/>
                <w:highlight w:val="none"/>
              </w:rPr>
            </w:pPr>
          </w:p>
        </w:tc>
        <w:tc>
          <w:tcPr>
            <w:tcW w:w="1680" w:type="dxa"/>
            <w:gridSpan w:val="2"/>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初级职称人员</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账号</w:t>
            </w:r>
          </w:p>
        </w:tc>
        <w:tc>
          <w:tcPr>
            <w:tcW w:w="2496"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c>
          <w:tcPr>
            <w:tcW w:w="1418" w:type="dxa"/>
            <w:vMerge w:val="continue"/>
            <w:vAlign w:val="center"/>
          </w:tcPr>
          <w:p>
            <w:pPr>
              <w:spacing w:after="0" w:line="360" w:lineRule="auto"/>
              <w:rPr>
                <w:rFonts w:ascii="仿宋" w:hAnsi="仿宋" w:eastAsia="仿宋" w:cs="仿宋"/>
                <w:color w:val="auto"/>
                <w:highlight w:val="none"/>
              </w:rPr>
            </w:pPr>
          </w:p>
        </w:tc>
        <w:tc>
          <w:tcPr>
            <w:tcW w:w="1680"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技工</w:t>
            </w:r>
          </w:p>
        </w:tc>
        <w:tc>
          <w:tcPr>
            <w:tcW w:w="2015" w:type="dxa"/>
            <w:gridSpan w:val="2"/>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95" w:hRule="atLeast"/>
          <w:jc w:val="center"/>
        </w:trPr>
        <w:tc>
          <w:tcPr>
            <w:tcW w:w="1944" w:type="dxa"/>
            <w:vAlign w:val="center"/>
          </w:tcPr>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经营范围</w:t>
            </w:r>
          </w:p>
        </w:tc>
        <w:tc>
          <w:tcPr>
            <w:tcW w:w="7609" w:type="dxa"/>
            <w:gridSpan w:val="7"/>
            <w:vAlign w:val="center"/>
          </w:tcPr>
          <w:p>
            <w:pPr>
              <w:widowControl/>
              <w:spacing w:after="0" w:line="360" w:lineRule="auto"/>
              <w:ind w:firstLine="470" w:firstLineChars="196"/>
              <w:jc w:val="left"/>
              <w:outlineLvl w:val="1"/>
              <w:rPr>
                <w:rFonts w:ascii="仿宋" w:hAnsi="仿宋" w:eastAsia="仿宋"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1944" w:type="dxa"/>
          </w:tcPr>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c>
          <w:tcPr>
            <w:tcW w:w="7609" w:type="dxa"/>
            <w:gridSpan w:val="7"/>
          </w:tcPr>
          <w:p>
            <w:pPr>
              <w:widowControl/>
              <w:spacing w:after="0" w:line="360" w:lineRule="auto"/>
              <w:ind w:firstLine="470" w:firstLineChars="196"/>
              <w:jc w:val="left"/>
              <w:outlineLvl w:val="1"/>
              <w:rPr>
                <w:rFonts w:ascii="仿宋" w:hAnsi="仿宋" w:eastAsia="仿宋" w:cs="仿宋"/>
                <w:color w:val="auto"/>
                <w:sz w:val="24"/>
                <w:highlight w:val="none"/>
              </w:rPr>
            </w:pPr>
          </w:p>
        </w:tc>
      </w:tr>
    </w:tbl>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投标日期：XXXX。</w:t>
      </w:r>
    </w:p>
    <w:p>
      <w:pPr>
        <w:widowControl/>
        <w:spacing w:line="360" w:lineRule="atLeast"/>
        <w:jc w:val="left"/>
        <w:outlineLvl w:val="1"/>
        <w:rPr>
          <w:rFonts w:hint="eastAsia" w:ascii="仿宋" w:hAnsi="仿宋" w:eastAsia="仿宋" w:cs="仿宋"/>
          <w:color w:val="auto"/>
          <w:sz w:val="32"/>
          <w:szCs w:val="32"/>
          <w:highlight w:val="none"/>
          <w:lang w:eastAsia="zh-CN"/>
        </w:rPr>
      </w:pPr>
      <w:bookmarkStart w:id="151" w:name="_Toc217446089"/>
      <w:r>
        <w:rPr>
          <w:rFonts w:hint="eastAsia" w:ascii="仿宋" w:hAnsi="仿宋" w:eastAsia="仿宋" w:cs="仿宋"/>
          <w:b/>
          <w:color w:val="auto"/>
          <w:sz w:val="36"/>
          <w:szCs w:val="36"/>
          <w:highlight w:val="none"/>
        </w:rPr>
        <w:br w:type="page"/>
      </w:r>
      <w:bookmarkEnd w:id="151"/>
      <w:bookmarkStart w:id="152" w:name="_Toc217446090"/>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8</w:t>
      </w:r>
    </w:p>
    <w:p>
      <w:pPr>
        <w:jc w:val="center"/>
        <w:rPr>
          <w:rFonts w:ascii="仿宋" w:hAnsi="仿宋" w:eastAsia="仿宋" w:cs="仿宋"/>
          <w:b/>
          <w:bCs/>
          <w:color w:val="auto"/>
          <w:sz w:val="24"/>
          <w:highlight w:val="none"/>
        </w:rPr>
      </w:pP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、类似项目业绩一览表</w:t>
      </w:r>
    </w:p>
    <w:p>
      <w:pPr>
        <w:adjustRightInd w:val="0"/>
        <w:snapToGrid w:val="0"/>
        <w:spacing w:after="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采购项目编号：</w:t>
      </w:r>
    </w:p>
    <w:p>
      <w:pPr>
        <w:pStyle w:val="11"/>
        <w:rPr>
          <w:rFonts w:hint="eastAsia" w:ascii="仿宋" w:hAnsi="仿宋" w:eastAsia="仿宋" w:cs="仿宋"/>
          <w:color w:val="auto"/>
          <w:highlight w:val="none"/>
        </w:rPr>
      </w:pPr>
      <w:r>
        <w:rPr>
          <w:rFonts w:hint="eastAsia" w:ascii="仿宋" w:hAnsi="仿宋" w:eastAsia="仿宋" w:cs="仿宋"/>
          <w:b w:val="0"/>
          <w:color w:val="auto"/>
          <w:sz w:val="24"/>
          <w:highlight w:val="none"/>
        </w:rPr>
        <w:t>包号及包件名称：</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96"/>
        <w:gridCol w:w="1596"/>
        <w:gridCol w:w="1596"/>
        <w:gridCol w:w="1596"/>
        <w:gridCol w:w="1596"/>
        <w:gridCol w:w="15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04" w:hRule="atLeast"/>
          <w:jc w:val="center"/>
        </w:trPr>
        <w:tc>
          <w:tcPr>
            <w:tcW w:w="1596" w:type="dxa"/>
            <w:tcBorders>
              <w:top w:val="single" w:color="auto" w:sz="4" w:space="0"/>
            </w:tcBorders>
            <w:vAlign w:val="center"/>
          </w:tcPr>
          <w:p>
            <w:pPr>
              <w:spacing w:line="400" w:lineRule="exact"/>
              <w:ind w:firstLine="120" w:firstLineChars="5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596" w:type="dxa"/>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用户名称</w:t>
            </w:r>
          </w:p>
        </w:tc>
        <w:tc>
          <w:tcPr>
            <w:tcW w:w="1596" w:type="dxa"/>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项目名称</w:t>
            </w:r>
          </w:p>
        </w:tc>
        <w:tc>
          <w:tcPr>
            <w:tcW w:w="1596" w:type="dxa"/>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签订时间</w:t>
            </w:r>
          </w:p>
        </w:tc>
        <w:tc>
          <w:tcPr>
            <w:tcW w:w="1596" w:type="dxa"/>
            <w:vAlign w:val="center"/>
          </w:tcPr>
          <w:p>
            <w:pPr>
              <w:spacing w:line="400" w:lineRule="exact"/>
              <w:ind w:firstLine="120" w:firstLineChars="5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合同金额</w:t>
            </w:r>
          </w:p>
        </w:tc>
        <w:tc>
          <w:tcPr>
            <w:tcW w:w="1597" w:type="dxa"/>
            <w:tcBorders>
              <w:left w:val="single" w:color="auto" w:sz="4" w:space="0"/>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highlight w:val="none"/>
              </w:rPr>
            </w:pPr>
          </w:p>
        </w:tc>
        <w:tc>
          <w:tcPr>
            <w:tcW w:w="1596" w:type="dxa"/>
            <w:tcBorders>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left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right w:val="single" w:color="auto" w:sz="4" w:space="0"/>
            </w:tcBorders>
            <w:vAlign w:val="center"/>
          </w:tcPr>
          <w:p>
            <w:pPr>
              <w:spacing w:line="400" w:lineRule="exact"/>
              <w:rPr>
                <w:rFonts w:ascii="仿宋" w:hAnsi="仿宋" w:eastAsia="仿宋" w:cs="仿宋"/>
                <w:color w:val="auto"/>
                <w:sz w:val="24"/>
                <w:highlight w:val="none"/>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highlight w:val="none"/>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highlight w:val="none"/>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highlight w:val="none"/>
              </w:rPr>
            </w:pPr>
          </w:p>
        </w:tc>
        <w:tc>
          <w:tcPr>
            <w:tcW w:w="1596" w:type="dxa"/>
            <w:tcBorders>
              <w:left w:val="single" w:color="auto" w:sz="4" w:space="0"/>
              <w:right w:val="single" w:color="auto" w:sz="4" w:space="0"/>
            </w:tcBorders>
            <w:vAlign w:val="center"/>
          </w:tcPr>
          <w:p>
            <w:pPr>
              <w:spacing w:line="400" w:lineRule="exact"/>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rPr>
                <w:rFonts w:ascii="仿宋" w:hAnsi="仿宋" w:eastAsia="仿宋" w:cs="仿宋"/>
                <w:color w:val="auto"/>
                <w:sz w:val="24"/>
                <w:highlight w:val="none"/>
              </w:rPr>
            </w:pPr>
          </w:p>
        </w:tc>
        <w:tc>
          <w:tcPr>
            <w:tcW w:w="1596" w:type="dxa"/>
            <w:vAlign w:val="center"/>
          </w:tcPr>
          <w:p>
            <w:pPr>
              <w:spacing w:line="400" w:lineRule="exact"/>
              <w:rPr>
                <w:rFonts w:ascii="仿宋" w:hAnsi="仿宋" w:eastAsia="仿宋" w:cs="仿宋"/>
                <w:color w:val="auto"/>
                <w:sz w:val="24"/>
                <w:highlight w:val="none"/>
              </w:rPr>
            </w:pPr>
          </w:p>
        </w:tc>
        <w:tc>
          <w:tcPr>
            <w:tcW w:w="1596" w:type="dxa"/>
            <w:vAlign w:val="center"/>
          </w:tcPr>
          <w:p>
            <w:pPr>
              <w:spacing w:line="400" w:lineRule="exact"/>
              <w:rPr>
                <w:rFonts w:ascii="仿宋" w:hAnsi="仿宋" w:eastAsia="仿宋" w:cs="仿宋"/>
                <w:color w:val="auto"/>
                <w:sz w:val="24"/>
                <w:highlight w:val="none"/>
              </w:rPr>
            </w:pPr>
          </w:p>
        </w:tc>
        <w:tc>
          <w:tcPr>
            <w:tcW w:w="1596" w:type="dxa"/>
            <w:vAlign w:val="center"/>
          </w:tcPr>
          <w:p>
            <w:pPr>
              <w:spacing w:line="400" w:lineRule="exact"/>
              <w:rPr>
                <w:rFonts w:ascii="仿宋" w:hAnsi="仿宋" w:eastAsia="仿宋" w:cs="仿宋"/>
                <w:color w:val="auto"/>
                <w:sz w:val="24"/>
                <w:highlight w:val="none"/>
              </w:rPr>
            </w:pPr>
          </w:p>
        </w:tc>
        <w:tc>
          <w:tcPr>
            <w:tcW w:w="1596" w:type="dxa"/>
            <w:tcBorders>
              <w:right w:val="single" w:color="auto" w:sz="4" w:space="0"/>
            </w:tcBorders>
            <w:vAlign w:val="center"/>
          </w:tcPr>
          <w:p>
            <w:pPr>
              <w:spacing w:line="400" w:lineRule="exact"/>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tcBorders>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vAlign w:val="center"/>
          </w:tcPr>
          <w:p>
            <w:pPr>
              <w:spacing w:line="400" w:lineRule="exact"/>
              <w:jc w:val="center"/>
              <w:rPr>
                <w:rFonts w:ascii="仿宋" w:hAnsi="仿宋" w:eastAsia="仿宋" w:cs="仿宋"/>
                <w:color w:val="auto"/>
                <w:sz w:val="24"/>
                <w:highlight w:val="none"/>
              </w:rPr>
            </w:pPr>
          </w:p>
        </w:tc>
        <w:tc>
          <w:tcPr>
            <w:tcW w:w="1596" w:type="dxa"/>
            <w:tcBorders>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7" w:type="dxa"/>
            <w:tcBorders>
              <w:left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1596" w:type="dxa"/>
            <w:tcBorders>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bottom w:val="single" w:color="auto" w:sz="4" w:space="0"/>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7" w:type="dxa"/>
            <w:tcBorders>
              <w:left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70" w:hRule="atLeast"/>
          <w:jc w:val="center"/>
        </w:trPr>
        <w:tc>
          <w:tcPr>
            <w:tcW w:w="1596" w:type="dxa"/>
            <w:tcBorders>
              <w:top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tcBorders>
            <w:vAlign w:val="center"/>
          </w:tcPr>
          <w:p>
            <w:pPr>
              <w:spacing w:line="400" w:lineRule="exact"/>
              <w:jc w:val="center"/>
              <w:rPr>
                <w:rFonts w:ascii="仿宋" w:hAnsi="仿宋" w:eastAsia="仿宋" w:cs="仿宋"/>
                <w:color w:val="auto"/>
                <w:sz w:val="24"/>
                <w:highlight w:val="none"/>
              </w:rPr>
            </w:pPr>
          </w:p>
        </w:tc>
        <w:tc>
          <w:tcPr>
            <w:tcW w:w="1596" w:type="dxa"/>
            <w:tcBorders>
              <w:top w:val="single" w:color="auto" w:sz="4" w:space="0"/>
              <w:right w:val="single" w:color="auto" w:sz="4" w:space="0"/>
            </w:tcBorders>
            <w:vAlign w:val="center"/>
          </w:tcPr>
          <w:p>
            <w:pPr>
              <w:spacing w:line="400" w:lineRule="exact"/>
              <w:jc w:val="center"/>
              <w:rPr>
                <w:rFonts w:ascii="仿宋" w:hAnsi="仿宋" w:eastAsia="仿宋" w:cs="仿宋"/>
                <w:color w:val="auto"/>
                <w:sz w:val="24"/>
                <w:highlight w:val="none"/>
              </w:rPr>
            </w:pPr>
          </w:p>
        </w:tc>
        <w:tc>
          <w:tcPr>
            <w:tcW w:w="1597" w:type="dxa"/>
            <w:tcBorders>
              <w:top w:val="single" w:color="auto" w:sz="4" w:space="0"/>
              <w:left w:val="single" w:color="auto" w:sz="4" w:space="0"/>
            </w:tcBorders>
            <w:vAlign w:val="center"/>
          </w:tcPr>
          <w:p>
            <w:pPr>
              <w:spacing w:line="400" w:lineRule="exact"/>
              <w:jc w:val="center"/>
              <w:rPr>
                <w:rFonts w:ascii="仿宋" w:hAnsi="仿宋" w:eastAsia="仿宋" w:cs="仿宋"/>
                <w:color w:val="auto"/>
                <w:sz w:val="24"/>
                <w:highlight w:val="none"/>
              </w:rPr>
            </w:pPr>
          </w:p>
        </w:tc>
      </w:tr>
    </w:tbl>
    <w:p>
      <w:pPr>
        <w:widowControl/>
        <w:spacing w:line="360" w:lineRule="atLeast"/>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注：按综合评分明细表提供相关证明材料。</w:t>
      </w: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投标人名称：XXXX（盖单位公章）</w:t>
      </w:r>
    </w:p>
    <w:p>
      <w:pPr>
        <w:adjustRightInd/>
        <w:snapToGrid/>
        <w:spacing w:line="240" w:lineRule="auto"/>
        <w:jc w:val="left"/>
        <w:rPr>
          <w:rFonts w:ascii="仿宋" w:hAnsi="仿宋" w:eastAsia="仿宋" w:cs="仿宋"/>
          <w:b/>
          <w:color w:val="auto"/>
          <w:sz w:val="32"/>
          <w:szCs w:val="32"/>
          <w:highlight w:val="none"/>
        </w:rPr>
      </w:pPr>
      <w:r>
        <w:rPr>
          <w:rFonts w:hint="eastAsia" w:ascii="仿宋" w:hAnsi="仿宋" w:eastAsia="仿宋" w:cs="仿宋"/>
          <w:color w:val="auto"/>
          <w:sz w:val="24"/>
          <w:highlight w:val="none"/>
        </w:rPr>
        <w:t>日期: XXXX</w:t>
      </w:r>
    </w:p>
    <w:p>
      <w:pPr>
        <w:adjustRightInd w:val="0"/>
        <w:snapToGrid w:val="0"/>
        <w:spacing w:line="336" w:lineRule="auto"/>
        <w:jc w:val="left"/>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9</w:t>
      </w:r>
    </w:p>
    <w:p>
      <w:pPr>
        <w:adjustRightInd w:val="0"/>
        <w:snapToGrid w:val="0"/>
        <w:spacing w:line="336" w:lineRule="auto"/>
        <w:jc w:val="center"/>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lang w:val="en-US" w:eastAsia="zh-CN"/>
        </w:rPr>
        <w:t>八</w:t>
      </w:r>
      <w:r>
        <w:rPr>
          <w:rFonts w:hint="eastAsia" w:ascii="仿宋" w:hAnsi="仿宋" w:eastAsia="仿宋" w:cs="仿宋"/>
          <w:b/>
          <w:color w:val="auto"/>
          <w:sz w:val="32"/>
          <w:szCs w:val="32"/>
          <w:highlight w:val="none"/>
        </w:rPr>
        <w:t>、投标人本项目管理、技术、服务人员情况表</w:t>
      </w:r>
    </w:p>
    <w:p>
      <w:pPr>
        <w:adjustRightInd w:val="0"/>
        <w:snapToGrid w:val="0"/>
        <w:spacing w:after="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采购项目编号：</w:t>
      </w:r>
    </w:p>
    <w:p>
      <w:pPr>
        <w:pStyle w:val="11"/>
        <w:rPr>
          <w:rFonts w:hint="eastAsia" w:ascii="仿宋" w:hAnsi="仿宋" w:eastAsia="仿宋" w:cs="仿宋"/>
          <w:color w:val="auto"/>
          <w:highlight w:val="none"/>
        </w:rPr>
      </w:pPr>
      <w:r>
        <w:rPr>
          <w:rFonts w:hint="eastAsia" w:ascii="仿宋" w:hAnsi="仿宋" w:eastAsia="仿宋" w:cs="仿宋"/>
          <w:b w:val="0"/>
          <w:color w:val="auto"/>
          <w:sz w:val="24"/>
          <w:highlight w:val="none"/>
        </w:rPr>
        <w:t>包号及包件名称：</w:t>
      </w:r>
    </w:p>
    <w:tbl>
      <w:tblPr>
        <w:tblStyle w:val="2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2"/>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044" w:type="dxa"/>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拟派职务</w:t>
            </w:r>
          </w:p>
        </w:tc>
        <w:tc>
          <w:tcPr>
            <w:tcW w:w="2042" w:type="dxa"/>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2726" w:type="dxa"/>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证书名称</w:t>
            </w:r>
          </w:p>
        </w:tc>
        <w:tc>
          <w:tcPr>
            <w:tcW w:w="2726" w:type="dxa"/>
            <w:vAlign w:val="center"/>
          </w:tcPr>
          <w:p>
            <w:pPr>
              <w:adjustRightInd w:val="0"/>
              <w:snapToGrid w:val="0"/>
              <w:spacing w:line="336"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jc w:val="center"/>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044" w:type="dxa"/>
          </w:tcPr>
          <w:p>
            <w:pPr>
              <w:adjustRightInd w:val="0"/>
              <w:snapToGrid w:val="0"/>
              <w:spacing w:line="336" w:lineRule="auto"/>
              <w:rPr>
                <w:rFonts w:ascii="仿宋" w:hAnsi="仿宋" w:eastAsia="仿宋" w:cs="仿宋"/>
                <w:color w:val="auto"/>
                <w:sz w:val="24"/>
                <w:highlight w:val="none"/>
              </w:rPr>
            </w:pPr>
          </w:p>
        </w:tc>
        <w:tc>
          <w:tcPr>
            <w:tcW w:w="2042"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c>
          <w:tcPr>
            <w:tcW w:w="2726" w:type="dxa"/>
          </w:tcPr>
          <w:p>
            <w:pPr>
              <w:adjustRightInd w:val="0"/>
              <w:snapToGrid w:val="0"/>
              <w:spacing w:line="336" w:lineRule="auto"/>
              <w:rPr>
                <w:rFonts w:ascii="仿宋" w:hAnsi="仿宋" w:eastAsia="仿宋" w:cs="仿宋"/>
                <w:color w:val="auto"/>
                <w:sz w:val="24"/>
                <w:highlight w:val="none"/>
              </w:rPr>
            </w:pPr>
          </w:p>
        </w:tc>
      </w:tr>
    </w:tbl>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注：按综合评分明细表提供相关证明材料。</w:t>
      </w:r>
    </w:p>
    <w:p>
      <w:pPr>
        <w:adjustRightInd w:val="0"/>
        <w:snapToGrid w:val="0"/>
        <w:spacing w:line="336"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投标人名称：XXX（盖单位公章）</w:t>
      </w:r>
    </w:p>
    <w:p>
      <w:pPr>
        <w:pStyle w:val="11"/>
        <w:rPr>
          <w:rFonts w:ascii="仿宋" w:hAnsi="仿宋" w:eastAsia="仿宋" w:cs="仿宋"/>
          <w:color w:val="auto"/>
          <w:sz w:val="24"/>
          <w:highlight w:val="none"/>
        </w:rPr>
      </w:pPr>
      <w:r>
        <w:rPr>
          <w:rFonts w:hint="eastAsia" w:ascii="仿宋" w:hAnsi="仿宋" w:eastAsia="仿宋" w:cs="仿宋"/>
          <w:color w:val="auto"/>
          <w:sz w:val="24"/>
          <w:highlight w:val="none"/>
        </w:rPr>
        <w:t>日      期：XXX</w:t>
      </w:r>
    </w:p>
    <w:p>
      <w:pPr>
        <w:widowControl/>
        <w:jc w:val="left"/>
        <w:rPr>
          <w:rFonts w:hint="default" w:ascii="仿宋" w:hAnsi="仿宋" w:eastAsia="仿宋" w:cs="仿宋"/>
          <w:b/>
          <w:color w:val="auto"/>
          <w:sz w:val="32"/>
          <w:szCs w:val="32"/>
          <w:highlight w:val="none"/>
          <w:lang w:val="en-US" w:eastAsia="zh-CN"/>
        </w:rPr>
      </w:pPr>
      <w:r>
        <w:rPr>
          <w:rFonts w:hint="eastAsia" w:ascii="仿宋" w:hAnsi="仿宋" w:eastAsia="仿宋" w:cs="仿宋"/>
          <w:b/>
          <w:color w:val="auto"/>
          <w:sz w:val="24"/>
          <w:highlight w:val="none"/>
        </w:rPr>
        <w:br w:type="page"/>
      </w:r>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10</w:t>
      </w:r>
    </w:p>
    <w:p>
      <w:pPr>
        <w:widowControl/>
        <w:jc w:val="center"/>
        <w:rPr>
          <w:rFonts w:ascii="仿宋" w:hAnsi="仿宋" w:eastAsia="仿宋" w:cs="仿宋"/>
          <w:b/>
          <w:color w:val="auto"/>
          <w:sz w:val="24"/>
          <w:highlight w:val="none"/>
        </w:rPr>
      </w:pPr>
      <w:r>
        <w:rPr>
          <w:rFonts w:hint="eastAsia" w:ascii="仿宋" w:hAnsi="仿宋" w:eastAsia="仿宋" w:cs="仿宋"/>
          <w:b/>
          <w:color w:val="auto"/>
          <w:sz w:val="32"/>
          <w:szCs w:val="32"/>
          <w:highlight w:val="none"/>
          <w:lang w:val="en-US" w:eastAsia="zh-CN"/>
        </w:rPr>
        <w:t>九</w:t>
      </w:r>
      <w:r>
        <w:rPr>
          <w:rFonts w:hint="eastAsia" w:ascii="仿宋" w:hAnsi="仿宋" w:eastAsia="仿宋" w:cs="仿宋"/>
          <w:b/>
          <w:color w:val="auto"/>
          <w:sz w:val="32"/>
          <w:szCs w:val="32"/>
          <w:highlight w:val="none"/>
        </w:rPr>
        <w:t>、投标人拟投入本项目设备配置表</w:t>
      </w:r>
    </w:p>
    <w:p>
      <w:pPr>
        <w:adjustRightInd w:val="0"/>
        <w:snapToGrid w:val="0"/>
        <w:spacing w:after="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采购项目编号：</w:t>
      </w:r>
    </w:p>
    <w:p>
      <w:pPr>
        <w:pStyle w:val="11"/>
        <w:rPr>
          <w:rFonts w:hint="eastAsia" w:ascii="仿宋" w:hAnsi="仿宋" w:eastAsia="仿宋" w:cs="仿宋"/>
          <w:color w:val="auto"/>
          <w:highlight w:val="none"/>
        </w:rPr>
      </w:pPr>
      <w:r>
        <w:rPr>
          <w:rFonts w:hint="eastAsia" w:ascii="仿宋" w:hAnsi="仿宋" w:eastAsia="仿宋" w:cs="仿宋"/>
          <w:b w:val="0"/>
          <w:color w:val="auto"/>
          <w:sz w:val="24"/>
          <w:highlight w:val="none"/>
        </w:rPr>
        <w:t>包号及包件名称：</w:t>
      </w:r>
    </w:p>
    <w:tbl>
      <w:tblPr>
        <w:tblStyle w:val="21"/>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394"/>
        <w:gridCol w:w="1954"/>
        <w:gridCol w:w="1449"/>
        <w:gridCol w:w="1508"/>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206" w:type="dxa"/>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394" w:type="dxa"/>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设备名称</w:t>
            </w:r>
          </w:p>
        </w:tc>
        <w:tc>
          <w:tcPr>
            <w:tcW w:w="1954" w:type="dxa"/>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规格/型号</w:t>
            </w:r>
          </w:p>
        </w:tc>
        <w:tc>
          <w:tcPr>
            <w:tcW w:w="1449" w:type="dxa"/>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数量（台）</w:t>
            </w:r>
          </w:p>
        </w:tc>
        <w:tc>
          <w:tcPr>
            <w:tcW w:w="1508" w:type="dxa"/>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自有/租赁</w:t>
            </w:r>
          </w:p>
        </w:tc>
        <w:tc>
          <w:tcPr>
            <w:tcW w:w="1036" w:type="dxa"/>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206" w:type="dxa"/>
          </w:tcPr>
          <w:p>
            <w:pPr>
              <w:rPr>
                <w:rFonts w:ascii="仿宋" w:hAnsi="仿宋" w:eastAsia="仿宋" w:cs="仿宋"/>
                <w:color w:val="auto"/>
                <w:sz w:val="24"/>
                <w:highlight w:val="none"/>
              </w:rPr>
            </w:pPr>
          </w:p>
        </w:tc>
        <w:tc>
          <w:tcPr>
            <w:tcW w:w="2394" w:type="dxa"/>
          </w:tcPr>
          <w:p>
            <w:pPr>
              <w:rPr>
                <w:rFonts w:ascii="仿宋" w:hAnsi="仿宋" w:eastAsia="仿宋" w:cs="仿宋"/>
                <w:color w:val="auto"/>
                <w:sz w:val="24"/>
                <w:highlight w:val="none"/>
              </w:rPr>
            </w:pPr>
          </w:p>
        </w:tc>
        <w:tc>
          <w:tcPr>
            <w:tcW w:w="1954" w:type="dxa"/>
          </w:tcPr>
          <w:p>
            <w:pPr>
              <w:rPr>
                <w:rFonts w:ascii="仿宋" w:hAnsi="仿宋" w:eastAsia="仿宋" w:cs="仿宋"/>
                <w:color w:val="auto"/>
                <w:sz w:val="24"/>
                <w:highlight w:val="none"/>
              </w:rPr>
            </w:pPr>
          </w:p>
        </w:tc>
        <w:tc>
          <w:tcPr>
            <w:tcW w:w="1449" w:type="dxa"/>
          </w:tcPr>
          <w:p>
            <w:pPr>
              <w:rPr>
                <w:rFonts w:ascii="仿宋" w:hAnsi="仿宋" w:eastAsia="仿宋" w:cs="仿宋"/>
                <w:color w:val="auto"/>
                <w:sz w:val="24"/>
                <w:highlight w:val="none"/>
              </w:rPr>
            </w:pPr>
          </w:p>
        </w:tc>
        <w:tc>
          <w:tcPr>
            <w:tcW w:w="1508" w:type="dxa"/>
          </w:tcPr>
          <w:p>
            <w:pPr>
              <w:rPr>
                <w:rFonts w:ascii="仿宋" w:hAnsi="仿宋" w:eastAsia="仿宋" w:cs="仿宋"/>
                <w:color w:val="auto"/>
                <w:sz w:val="24"/>
                <w:highlight w:val="none"/>
              </w:rPr>
            </w:pPr>
          </w:p>
        </w:tc>
        <w:tc>
          <w:tcPr>
            <w:tcW w:w="1036" w:type="dxa"/>
          </w:tcPr>
          <w:p>
            <w:pPr>
              <w:rPr>
                <w:rFonts w:ascii="仿宋" w:hAnsi="仿宋" w:eastAsia="仿宋" w:cs="仿宋"/>
                <w:color w:val="auto"/>
                <w:sz w:val="24"/>
                <w:highlight w:val="none"/>
              </w:rPr>
            </w:pPr>
          </w:p>
        </w:tc>
      </w:tr>
    </w:tbl>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注：按综合评分明细表提供相关证明材料。</w:t>
      </w:r>
    </w:p>
    <w:p>
      <w:pPr>
        <w:adjustRightInd w:val="0"/>
        <w:snapToGrid w:val="0"/>
        <w:spacing w:line="336" w:lineRule="auto"/>
        <w:rPr>
          <w:rFonts w:ascii="仿宋" w:hAnsi="仿宋" w:eastAsia="仿宋" w:cs="仿宋"/>
          <w:color w:val="auto"/>
          <w:sz w:val="24"/>
          <w:highlight w:val="none"/>
        </w:rPr>
      </w:pPr>
    </w:p>
    <w:p>
      <w:pPr>
        <w:adjustRightInd w:val="0"/>
        <w:snapToGrid w:val="0"/>
        <w:spacing w:line="336" w:lineRule="auto"/>
        <w:rPr>
          <w:rFonts w:ascii="仿宋" w:hAnsi="仿宋" w:eastAsia="仿宋" w:cs="仿宋"/>
          <w:color w:val="auto"/>
          <w:sz w:val="24"/>
          <w:highlight w:val="none"/>
        </w:rPr>
      </w:pPr>
      <w:r>
        <w:rPr>
          <w:rFonts w:hint="eastAsia" w:ascii="仿宋" w:hAnsi="仿宋" w:eastAsia="仿宋" w:cs="仿宋"/>
          <w:color w:val="auto"/>
          <w:sz w:val="24"/>
          <w:highlight w:val="none"/>
        </w:rPr>
        <w:t>投标人名称：XXX（盖单位公章）</w:t>
      </w:r>
    </w:p>
    <w:p>
      <w:pPr>
        <w:widowControl/>
        <w:spacing w:after="0" w:line="360" w:lineRule="auto"/>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日      期：XXX</w:t>
      </w:r>
      <w:r>
        <w:rPr>
          <w:rFonts w:hint="eastAsia" w:ascii="仿宋" w:hAnsi="仿宋" w:eastAsia="仿宋" w:cs="仿宋"/>
          <w:b/>
          <w:color w:val="auto"/>
          <w:sz w:val="32"/>
          <w:szCs w:val="32"/>
          <w:highlight w:val="none"/>
        </w:rPr>
        <w:br w:type="page"/>
      </w:r>
    </w:p>
    <w:bookmarkEnd w:id="152"/>
    <w:p>
      <w:pPr>
        <w:spacing w:after="0" w:line="360" w:lineRule="auto"/>
        <w:rPr>
          <w:rFonts w:hint="default" w:ascii="仿宋" w:hAnsi="仿宋" w:eastAsia="仿宋" w:cs="仿宋"/>
          <w:b/>
          <w:color w:val="auto"/>
          <w:sz w:val="32"/>
          <w:szCs w:val="32"/>
          <w:highlight w:val="none"/>
          <w:lang w:val="en-US" w:eastAsia="zh-CN"/>
        </w:rPr>
      </w:pPr>
      <w:bookmarkStart w:id="153" w:name="_Toc217446091"/>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11</w:t>
      </w:r>
    </w:p>
    <w:bookmarkEnd w:id="153"/>
    <w:p>
      <w:pPr>
        <w:widowControl/>
        <w:spacing w:after="0" w:line="360" w:lineRule="auto"/>
        <w:ind w:firstLine="472" w:firstLineChars="196"/>
        <w:jc w:val="left"/>
        <w:outlineLvl w:val="1"/>
        <w:rPr>
          <w:rFonts w:ascii="仿宋" w:hAnsi="仿宋" w:eastAsia="仿宋" w:cs="仿宋"/>
          <w:b/>
          <w:color w:val="auto"/>
          <w:sz w:val="24"/>
          <w:highlight w:val="none"/>
        </w:rPr>
      </w:pPr>
    </w:p>
    <w:p>
      <w:pPr>
        <w:widowControl/>
        <w:spacing w:after="0" w:line="360" w:lineRule="auto"/>
        <w:jc w:val="center"/>
        <w:outlineLvl w:val="1"/>
        <w:rPr>
          <w:rFonts w:hint="default"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rPr>
        <w:t>十、</w:t>
      </w:r>
      <w:r>
        <w:rPr>
          <w:rFonts w:hint="eastAsia" w:ascii="仿宋" w:hAnsi="仿宋" w:eastAsia="仿宋" w:cs="仿宋"/>
          <w:b/>
          <w:color w:val="auto"/>
          <w:sz w:val="32"/>
          <w:szCs w:val="32"/>
          <w:highlight w:val="none"/>
          <w:lang w:val="en-US" w:eastAsia="zh-CN"/>
        </w:rPr>
        <w:t>项目实施</w:t>
      </w:r>
      <w:r>
        <w:rPr>
          <w:rFonts w:hint="eastAsia" w:ascii="仿宋" w:hAnsi="仿宋" w:eastAsia="仿宋" w:cs="仿宋"/>
          <w:b/>
          <w:color w:val="auto"/>
          <w:sz w:val="32"/>
          <w:szCs w:val="32"/>
          <w:highlight w:val="none"/>
        </w:rPr>
        <w:t>方案</w:t>
      </w:r>
      <w:r>
        <w:rPr>
          <w:rFonts w:hint="eastAsia" w:ascii="仿宋" w:hAnsi="仿宋" w:eastAsia="仿宋" w:cs="仿宋"/>
          <w:b/>
          <w:color w:val="auto"/>
          <w:sz w:val="32"/>
          <w:szCs w:val="32"/>
          <w:highlight w:val="none"/>
          <w:lang w:val="en-US" w:eastAsia="zh-CN"/>
        </w:rPr>
        <w:t>及售后服务方案</w:t>
      </w:r>
    </w:p>
    <w:p>
      <w:pPr>
        <w:spacing w:after="0"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格式自拟</w:t>
      </w:r>
    </w:p>
    <w:p>
      <w:pPr>
        <w:spacing w:after="0" w:line="360" w:lineRule="auto"/>
        <w:rPr>
          <w:rFonts w:ascii="仿宋" w:hAnsi="仿宋" w:eastAsia="仿宋" w:cs="仿宋"/>
          <w:b/>
          <w:color w:val="auto"/>
          <w:sz w:val="24"/>
          <w:highlight w:val="none"/>
        </w:rPr>
      </w:pPr>
    </w:p>
    <w:p>
      <w:pPr>
        <w:spacing w:after="0" w:line="360" w:lineRule="auto"/>
        <w:rPr>
          <w:rFonts w:ascii="仿宋" w:hAnsi="仿宋" w:eastAsia="仿宋" w:cs="仿宋"/>
          <w:b/>
          <w:color w:val="auto"/>
          <w:sz w:val="24"/>
          <w:highlight w:val="none"/>
        </w:rPr>
      </w:pPr>
    </w:p>
    <w:p>
      <w:pPr>
        <w:widowControl/>
        <w:spacing w:after="0" w:line="360" w:lineRule="auto"/>
        <w:ind w:firstLine="472" w:firstLineChars="196"/>
        <w:jc w:val="left"/>
        <w:outlineLvl w:val="1"/>
        <w:rPr>
          <w:rFonts w:ascii="仿宋" w:hAnsi="仿宋" w:eastAsia="仿宋" w:cs="仿宋"/>
          <w:b/>
          <w:color w:val="auto"/>
          <w:sz w:val="24"/>
          <w:highlight w:val="none"/>
        </w:rPr>
      </w:pPr>
    </w:p>
    <w:p>
      <w:pPr>
        <w:spacing w:after="0" w:line="360" w:lineRule="auto"/>
        <w:rPr>
          <w:rFonts w:hint="default" w:ascii="仿宋" w:hAnsi="仿宋" w:eastAsia="仿宋" w:cs="仿宋"/>
          <w:b/>
          <w:color w:val="auto"/>
          <w:sz w:val="32"/>
          <w:szCs w:val="32"/>
          <w:highlight w:val="none"/>
          <w:lang w:val="en-US" w:eastAsia="zh-CN"/>
        </w:rPr>
      </w:pPr>
      <w:r>
        <w:rPr>
          <w:rFonts w:hint="eastAsia" w:ascii="仿宋" w:hAnsi="仿宋" w:eastAsia="仿宋" w:cs="仿宋"/>
          <w:b/>
          <w:color w:val="auto"/>
          <w:sz w:val="24"/>
          <w:highlight w:val="none"/>
        </w:rPr>
        <w:br w:type="page"/>
      </w:r>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12</w:t>
      </w:r>
    </w:p>
    <w:p>
      <w:pPr>
        <w:widowControl/>
        <w:spacing w:after="0" w:line="360" w:lineRule="auto"/>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w:t>
      </w:r>
      <w:r>
        <w:rPr>
          <w:rFonts w:hint="eastAsia" w:ascii="仿宋" w:hAnsi="仿宋" w:eastAsia="仿宋" w:cs="仿宋"/>
          <w:b/>
          <w:color w:val="auto"/>
          <w:sz w:val="32"/>
          <w:szCs w:val="32"/>
          <w:highlight w:val="none"/>
          <w:lang w:val="en-US" w:eastAsia="zh-CN"/>
        </w:rPr>
        <w:t>一</w:t>
      </w:r>
      <w:r>
        <w:rPr>
          <w:rFonts w:hint="eastAsia" w:ascii="仿宋" w:hAnsi="仿宋" w:eastAsia="仿宋" w:cs="仿宋"/>
          <w:b/>
          <w:color w:val="auto"/>
          <w:sz w:val="32"/>
          <w:szCs w:val="32"/>
          <w:highlight w:val="none"/>
        </w:rPr>
        <w:t>、投标人诚信情况承诺函</w:t>
      </w:r>
    </w:p>
    <w:p>
      <w:pPr>
        <w:spacing w:after="0" w:line="360" w:lineRule="auto"/>
        <w:rPr>
          <w:rFonts w:ascii="仿宋" w:hAnsi="仿宋" w:eastAsia="仿宋" w:cs="仿宋"/>
          <w:bCs/>
          <w:color w:val="auto"/>
          <w:sz w:val="24"/>
          <w:highlight w:val="none"/>
        </w:rPr>
      </w:pPr>
    </w:p>
    <w:p>
      <w:pPr>
        <w:spacing w:after="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致</w:t>
      </w:r>
      <w:r>
        <w:rPr>
          <w:rFonts w:hint="eastAsia" w:ascii="仿宋" w:hAnsi="仿宋" w:eastAsia="仿宋" w:cs="仿宋"/>
          <w:bCs/>
          <w:color w:val="auto"/>
          <w:sz w:val="24"/>
          <w:highlight w:val="none"/>
          <w:u w:val="single"/>
        </w:rPr>
        <w:t xml:space="preserve">          （代理机构名称）</w:t>
      </w:r>
      <w:r>
        <w:rPr>
          <w:rFonts w:hint="eastAsia" w:ascii="仿宋" w:hAnsi="仿宋" w:eastAsia="仿宋" w:cs="仿宋"/>
          <w:bCs/>
          <w:color w:val="auto"/>
          <w:sz w:val="24"/>
          <w:highlight w:val="none"/>
        </w:rPr>
        <w:t xml:space="preserve">： </w:t>
      </w:r>
    </w:p>
    <w:p>
      <w:pPr>
        <w:spacing w:after="0" w:line="360" w:lineRule="auto"/>
        <w:rPr>
          <w:rFonts w:ascii="仿宋" w:hAnsi="仿宋" w:eastAsia="仿宋" w:cs="仿宋"/>
          <w:color w:val="auto"/>
          <w:sz w:val="24"/>
          <w:highlight w:val="none"/>
        </w:rPr>
      </w:pPr>
      <w:r>
        <w:rPr>
          <w:rFonts w:hint="eastAsia" w:ascii="仿宋" w:hAnsi="仿宋" w:eastAsia="仿宋" w:cs="仿宋"/>
          <w:bCs/>
          <w:color w:val="auto"/>
          <w:sz w:val="24"/>
          <w:highlight w:val="none"/>
        </w:rPr>
        <w:t xml:space="preserve">    本单位</w:t>
      </w:r>
      <w:r>
        <w:rPr>
          <w:rFonts w:hint="eastAsia" w:ascii="仿宋" w:hAnsi="仿宋" w:eastAsia="仿宋" w:cs="仿宋"/>
          <w:color w:val="auto"/>
          <w:sz w:val="24"/>
          <w:highlight w:val="none"/>
          <w:u w:val="single"/>
        </w:rPr>
        <w:t>XXXX</w:t>
      </w:r>
      <w:r>
        <w:rPr>
          <w:rFonts w:hint="eastAsia" w:ascii="仿宋" w:hAnsi="仿宋" w:eastAsia="仿宋" w:cs="仿宋"/>
          <w:bCs/>
          <w:color w:val="auto"/>
          <w:sz w:val="24"/>
          <w:highlight w:val="none"/>
          <w:u w:val="single"/>
        </w:rPr>
        <w:t>（投标人名称）</w:t>
      </w:r>
      <w:r>
        <w:rPr>
          <w:rFonts w:hint="eastAsia" w:ascii="仿宋" w:hAnsi="仿宋" w:eastAsia="仿宋" w:cs="仿宋"/>
          <w:bCs/>
          <w:color w:val="auto"/>
          <w:sz w:val="24"/>
          <w:highlight w:val="none"/>
        </w:rPr>
        <w:t xml:space="preserve">参加 </w:t>
      </w:r>
      <w:r>
        <w:rPr>
          <w:rFonts w:hint="eastAsia" w:ascii="仿宋" w:hAnsi="仿宋" w:eastAsia="仿宋" w:cs="仿宋"/>
          <w:color w:val="auto"/>
          <w:sz w:val="24"/>
          <w:highlight w:val="none"/>
          <w:u w:val="single"/>
        </w:rPr>
        <w:t>XXXX</w:t>
      </w:r>
      <w:r>
        <w:rPr>
          <w:rFonts w:hint="eastAsia" w:ascii="仿宋" w:hAnsi="仿宋" w:eastAsia="仿宋" w:cs="仿宋"/>
          <w:bCs/>
          <w:color w:val="auto"/>
          <w:sz w:val="24"/>
          <w:highlight w:val="none"/>
          <w:u w:val="single"/>
        </w:rPr>
        <w:t>（项目名称及采购编号</w:t>
      </w:r>
      <w:r>
        <w:rPr>
          <w:rFonts w:hint="eastAsia" w:ascii="仿宋" w:hAnsi="仿宋" w:eastAsia="仿宋" w:cs="仿宋"/>
          <w:bCs/>
          <w:color w:val="auto"/>
          <w:sz w:val="24"/>
          <w:highlight w:val="none"/>
          <w:u w:val="single"/>
          <w:lang w:eastAsia="zh-CN"/>
        </w:rPr>
        <w:t>；</w:t>
      </w:r>
      <w:r>
        <w:rPr>
          <w:rFonts w:hint="eastAsia" w:ascii="仿宋" w:hAnsi="仿宋" w:eastAsia="仿宋" w:cs="仿宋"/>
          <w:b w:val="0"/>
          <w:color w:val="auto"/>
          <w:sz w:val="24"/>
          <w:highlight w:val="none"/>
        </w:rPr>
        <w:t>包号及包件名称：XXXX</w:t>
      </w:r>
      <w:r>
        <w:rPr>
          <w:rFonts w:hint="eastAsia" w:ascii="仿宋" w:hAnsi="仿宋" w:eastAsia="仿宋" w:cs="仿宋"/>
          <w:bCs/>
          <w:color w:val="auto"/>
          <w:sz w:val="24"/>
          <w:highlight w:val="none"/>
          <w:u w:val="single"/>
        </w:rPr>
        <w:t>）</w:t>
      </w:r>
      <w:r>
        <w:rPr>
          <w:rFonts w:hint="eastAsia" w:ascii="仿宋" w:hAnsi="仿宋" w:eastAsia="仿宋" w:cs="仿宋"/>
          <w:bCs/>
          <w:color w:val="auto"/>
          <w:sz w:val="24"/>
          <w:highlight w:val="none"/>
        </w:rPr>
        <w:t>的政府采购活动，</w:t>
      </w:r>
      <w:r>
        <w:rPr>
          <w:rFonts w:hint="eastAsia" w:ascii="仿宋" w:hAnsi="仿宋" w:eastAsia="仿宋" w:cs="仿宋"/>
          <w:color w:val="auto"/>
          <w:sz w:val="24"/>
          <w:highlight w:val="none"/>
        </w:rPr>
        <w:t>现根据《四川省政府采购当事人诚信管理办法》川财采〔2015〕33号的相关规定，针</w:t>
      </w:r>
      <w:r>
        <w:rPr>
          <w:rFonts w:hint="eastAsia" w:ascii="仿宋" w:hAnsi="仿宋" w:eastAsia="仿宋" w:cs="仿宋"/>
          <w:bCs/>
          <w:color w:val="auto"/>
          <w:sz w:val="24"/>
          <w:highlight w:val="none"/>
        </w:rPr>
        <w:t>对本单位的诚信情况作出以下承诺：</w:t>
      </w:r>
    </w:p>
    <w:p>
      <w:pPr>
        <w:spacing w:after="0" w:line="360" w:lineRule="auto"/>
        <w:ind w:firstLine="480" w:firstLineChars="200"/>
        <w:rPr>
          <w:rFonts w:ascii="仿宋" w:hAnsi="仿宋" w:eastAsia="仿宋" w:cs="仿宋"/>
          <w:bCs/>
          <w:color w:val="auto"/>
          <w:sz w:val="24"/>
          <w:highlight w:val="none"/>
        </w:rPr>
      </w:pPr>
    </w:p>
    <w:p>
      <w:pPr>
        <w:spacing w:after="0"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我单位具有</w:t>
      </w:r>
      <w:r>
        <w:rPr>
          <w:rFonts w:hint="eastAsia" w:ascii="仿宋" w:hAnsi="仿宋" w:eastAsia="仿宋" w:cs="仿宋"/>
          <w:color w:val="auto"/>
          <w:sz w:val="24"/>
          <w:highlight w:val="none"/>
        </w:rPr>
        <w:t>《四川省政府采购当事人诚信管理办法》（川财采[2015]33号）所规定的失信行为</w:t>
      </w:r>
      <w:r>
        <w:rPr>
          <w:rFonts w:hint="eastAsia" w:ascii="仿宋" w:hAnsi="仿宋" w:eastAsia="仿宋" w:cs="仿宋"/>
          <w:color w:val="auto"/>
          <w:sz w:val="24"/>
          <w:highlight w:val="none"/>
          <w:u w:val="single"/>
        </w:rPr>
        <w:t>XXXX</w:t>
      </w:r>
      <w:r>
        <w:rPr>
          <w:rFonts w:hint="eastAsia" w:ascii="仿宋" w:hAnsi="仿宋" w:eastAsia="仿宋" w:cs="仿宋"/>
          <w:color w:val="auto"/>
          <w:sz w:val="24"/>
          <w:highlight w:val="none"/>
        </w:rPr>
        <w:t>次（填写失信行为的次数时，建议使用大写数字，如零、壹、贰、叁、肆等。）；</w:t>
      </w:r>
      <w:r>
        <w:rPr>
          <w:rFonts w:hint="eastAsia" w:ascii="仿宋" w:hAnsi="仿宋" w:eastAsia="仿宋" w:cs="仿宋"/>
          <w:bCs/>
          <w:color w:val="auto"/>
          <w:sz w:val="24"/>
          <w:highlight w:val="none"/>
        </w:rPr>
        <w:t>（仅限投标截止当日仍在有效期的次数）</w:t>
      </w:r>
    </w:p>
    <w:p>
      <w:pPr>
        <w:spacing w:after="0" w:line="360" w:lineRule="auto"/>
        <w:ind w:firstLine="480" w:firstLineChars="200"/>
        <w:rPr>
          <w:rFonts w:ascii="仿宋" w:hAnsi="仿宋" w:eastAsia="仿宋" w:cs="仿宋"/>
          <w:color w:val="auto"/>
          <w:sz w:val="24"/>
          <w:highlight w:val="none"/>
        </w:rPr>
      </w:pP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w:t>
      </w:r>
      <w:r>
        <w:rPr>
          <w:rFonts w:hint="eastAsia" w:ascii="仿宋" w:hAnsi="仿宋" w:eastAsia="仿宋" w:cs="仿宋"/>
          <w:bCs/>
          <w:color w:val="auto"/>
          <w:sz w:val="24"/>
          <w:highlight w:val="none"/>
        </w:rPr>
        <w:t>单位</w:t>
      </w:r>
      <w:r>
        <w:rPr>
          <w:rFonts w:hint="eastAsia" w:ascii="仿宋" w:hAnsi="仿宋" w:eastAsia="仿宋" w:cs="仿宋"/>
          <w:color w:val="auto"/>
          <w:sz w:val="24"/>
          <w:highlight w:val="none"/>
        </w:rPr>
        <w:t>对以上填写信息的真实性负责。如有不实，本</w:t>
      </w:r>
      <w:r>
        <w:rPr>
          <w:rFonts w:hint="eastAsia" w:ascii="仿宋" w:hAnsi="仿宋" w:eastAsia="仿宋" w:cs="仿宋"/>
          <w:bCs/>
          <w:color w:val="auto"/>
          <w:sz w:val="24"/>
          <w:highlight w:val="none"/>
        </w:rPr>
        <w:t>单位</w:t>
      </w:r>
      <w:r>
        <w:rPr>
          <w:rFonts w:hint="eastAsia" w:ascii="仿宋" w:hAnsi="仿宋" w:eastAsia="仿宋" w:cs="仿宋"/>
          <w:color w:val="auto"/>
          <w:sz w:val="24"/>
          <w:highlight w:val="none"/>
        </w:rPr>
        <w:t>愿承担由此产生的一切法律责任和后果。</w:t>
      </w:r>
    </w:p>
    <w:p>
      <w:pPr>
        <w:spacing w:after="0" w:line="360" w:lineRule="auto"/>
        <w:rPr>
          <w:rFonts w:ascii="仿宋" w:hAnsi="仿宋" w:eastAsia="仿宋" w:cs="仿宋"/>
          <w:bCs/>
          <w:color w:val="auto"/>
          <w:sz w:val="24"/>
          <w:highlight w:val="none"/>
        </w:rPr>
      </w:pP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投标日期：XXXX。</w:t>
      </w:r>
    </w:p>
    <w:p>
      <w:pPr>
        <w:spacing w:after="0" w:line="360" w:lineRule="auto"/>
        <w:rPr>
          <w:rFonts w:ascii="仿宋" w:hAnsi="仿宋" w:eastAsia="仿宋" w:cs="仿宋"/>
          <w:bCs/>
          <w:color w:val="auto"/>
          <w:sz w:val="24"/>
          <w:highlight w:val="none"/>
        </w:rPr>
      </w:pPr>
    </w:p>
    <w:p>
      <w:pPr>
        <w:spacing w:after="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注：</w:t>
      </w:r>
    </w:p>
    <w:p>
      <w:pPr>
        <w:spacing w:after="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1、本表格式及内容仅供参考，投标人也可提供自己的格式；</w:t>
      </w:r>
    </w:p>
    <w:p>
      <w:pPr>
        <w:spacing w:after="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2、投标人存在以上所述失信行为的，将按照</w:t>
      </w:r>
      <w:r>
        <w:rPr>
          <w:rFonts w:hint="eastAsia" w:ascii="仿宋" w:hAnsi="仿宋" w:eastAsia="仿宋" w:cs="仿宋"/>
          <w:color w:val="auto"/>
          <w:sz w:val="24"/>
          <w:highlight w:val="none"/>
        </w:rPr>
        <w:t>第二章投标人须知附表的要求进行处理；</w:t>
      </w:r>
    </w:p>
    <w:p>
      <w:pPr>
        <w:spacing w:after="0" w:line="360" w:lineRule="auto"/>
        <w:rPr>
          <w:rFonts w:ascii="仿宋" w:hAnsi="仿宋" w:eastAsia="仿宋" w:cs="仿宋"/>
          <w:color w:val="auto"/>
          <w:kern w:val="0"/>
          <w:sz w:val="24"/>
          <w:highlight w:val="none"/>
        </w:rPr>
      </w:pPr>
      <w:r>
        <w:rPr>
          <w:rFonts w:hint="eastAsia" w:ascii="仿宋" w:hAnsi="仿宋" w:eastAsia="仿宋" w:cs="仿宋"/>
          <w:bCs/>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仿宋" w:hAnsi="仿宋" w:eastAsia="仿宋" w:cs="仿宋"/>
          <w:color w:val="auto"/>
          <w:kern w:val="0"/>
          <w:sz w:val="24"/>
          <w:highlight w:val="none"/>
        </w:rPr>
        <w:t>确了有效期的，不再重复计算。</w:t>
      </w:r>
    </w:p>
    <w:p>
      <w:pPr>
        <w:spacing w:after="0" w:line="360" w:lineRule="auto"/>
        <w:rPr>
          <w:rFonts w:ascii="仿宋" w:hAnsi="仿宋" w:eastAsia="仿宋" w:cs="仿宋"/>
          <w:bCs/>
          <w:color w:val="auto"/>
          <w:sz w:val="24"/>
          <w:highlight w:val="none"/>
        </w:rPr>
      </w:pPr>
      <w:r>
        <w:rPr>
          <w:rFonts w:hint="eastAsia" w:ascii="仿宋" w:hAnsi="仿宋" w:eastAsia="仿宋" w:cs="仿宋"/>
          <w:color w:val="auto"/>
          <w:kern w:val="0"/>
          <w:sz w:val="24"/>
          <w:highlight w:val="none"/>
        </w:rPr>
        <w:t>4、</w:t>
      </w:r>
      <w:r>
        <w:rPr>
          <w:rFonts w:hint="eastAsia" w:ascii="仿宋" w:hAnsi="仿宋" w:eastAsia="仿宋" w:cs="仿宋"/>
          <w:bCs/>
          <w:color w:val="auto"/>
          <w:sz w:val="24"/>
          <w:highlight w:val="none"/>
        </w:rPr>
        <w:t>投标人的失信行为受到行政处罚或司法惩处的，评审时不再对其以价格加成进行惩戒。</w:t>
      </w:r>
    </w:p>
    <w:p>
      <w:pPr>
        <w:spacing w:after="0" w:line="360" w:lineRule="auto"/>
        <w:rPr>
          <w:rFonts w:hint="default" w:ascii="仿宋" w:hAnsi="仿宋" w:eastAsia="仿宋" w:cs="仿宋"/>
          <w:b/>
          <w:color w:val="auto"/>
          <w:sz w:val="32"/>
          <w:szCs w:val="32"/>
          <w:highlight w:val="none"/>
          <w:lang w:val="en-US" w:eastAsia="zh-CN"/>
        </w:rPr>
      </w:pPr>
      <w:r>
        <w:rPr>
          <w:rFonts w:hint="eastAsia" w:ascii="仿宋" w:hAnsi="仿宋" w:eastAsia="仿宋" w:cs="仿宋"/>
          <w:bCs/>
          <w:color w:val="auto"/>
          <w:sz w:val="24"/>
          <w:highlight w:val="none"/>
        </w:rPr>
        <w:br w:type="page"/>
      </w:r>
      <w:bookmarkStart w:id="154" w:name="_Toc28654"/>
      <w:bookmarkStart w:id="155" w:name="_Toc28495"/>
      <w:r>
        <w:rPr>
          <w:rFonts w:hint="eastAsia" w:ascii="仿宋" w:hAnsi="仿宋" w:eastAsia="仿宋" w:cs="仿宋"/>
          <w:b/>
          <w:color w:val="auto"/>
          <w:sz w:val="32"/>
          <w:szCs w:val="32"/>
          <w:highlight w:val="none"/>
        </w:rPr>
        <w:t>格式2-</w:t>
      </w:r>
      <w:r>
        <w:rPr>
          <w:rFonts w:hint="eastAsia" w:ascii="仿宋" w:hAnsi="仿宋" w:eastAsia="仿宋" w:cs="仿宋"/>
          <w:b/>
          <w:color w:val="auto"/>
          <w:sz w:val="32"/>
          <w:szCs w:val="32"/>
          <w:highlight w:val="none"/>
          <w:lang w:val="en-US" w:eastAsia="zh-CN"/>
        </w:rPr>
        <w:t>13</w:t>
      </w:r>
    </w:p>
    <w:p>
      <w:pPr>
        <w:widowControl/>
        <w:spacing w:after="0" w:line="360" w:lineRule="auto"/>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w:t>
      </w:r>
      <w:r>
        <w:rPr>
          <w:rFonts w:hint="eastAsia" w:ascii="仿宋" w:hAnsi="仿宋" w:eastAsia="仿宋" w:cs="仿宋"/>
          <w:b/>
          <w:color w:val="auto"/>
          <w:sz w:val="32"/>
          <w:szCs w:val="32"/>
          <w:highlight w:val="none"/>
          <w:lang w:val="en-US" w:eastAsia="zh-CN"/>
        </w:rPr>
        <w:t>二</w:t>
      </w:r>
      <w:r>
        <w:rPr>
          <w:rFonts w:hint="eastAsia" w:ascii="仿宋" w:hAnsi="仿宋" w:eastAsia="仿宋" w:cs="仿宋"/>
          <w:b/>
          <w:color w:val="auto"/>
          <w:sz w:val="32"/>
          <w:szCs w:val="32"/>
          <w:highlight w:val="none"/>
        </w:rPr>
        <w:t>、知识产权声明函</w:t>
      </w:r>
    </w:p>
    <w:p>
      <w:pPr>
        <w:spacing w:after="0" w:line="360" w:lineRule="auto"/>
        <w:rPr>
          <w:rFonts w:ascii="仿宋" w:hAnsi="仿宋" w:eastAsia="仿宋" w:cs="仿宋"/>
          <w:bCs/>
          <w:color w:val="auto"/>
          <w:sz w:val="24"/>
          <w:highlight w:val="none"/>
        </w:rPr>
      </w:pPr>
    </w:p>
    <w:p>
      <w:pPr>
        <w:spacing w:after="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致：</w:t>
      </w:r>
      <w:r>
        <w:rPr>
          <w:rFonts w:hint="eastAsia" w:ascii="仿宋" w:hAnsi="仿宋" w:eastAsia="仿宋" w:cs="仿宋"/>
          <w:bCs/>
          <w:color w:val="auto"/>
          <w:sz w:val="24"/>
          <w:highlight w:val="none"/>
          <w:u w:val="single"/>
        </w:rPr>
        <w:t xml:space="preserve">          （代理机构名称）</w:t>
      </w:r>
      <w:r>
        <w:rPr>
          <w:rFonts w:hint="eastAsia" w:ascii="仿宋" w:hAnsi="仿宋" w:eastAsia="仿宋" w:cs="仿宋"/>
          <w:bCs/>
          <w:color w:val="auto"/>
          <w:sz w:val="24"/>
          <w:highlight w:val="none"/>
        </w:rPr>
        <w:t xml:space="preserve"> </w:t>
      </w:r>
    </w:p>
    <w:p>
      <w:pPr>
        <w:spacing w:after="0" w:line="360" w:lineRule="auto"/>
        <w:ind w:firstLine="482" w:firstLineChars="200"/>
        <w:rPr>
          <w:rFonts w:ascii="仿宋" w:hAnsi="仿宋" w:eastAsia="仿宋" w:cs="仿宋"/>
          <w:bCs/>
          <w:color w:val="auto"/>
          <w:sz w:val="24"/>
          <w:highlight w:val="none"/>
        </w:rPr>
      </w:pPr>
      <w:r>
        <w:rPr>
          <w:rFonts w:hint="eastAsia" w:ascii="仿宋" w:hAnsi="仿宋" w:eastAsia="仿宋" w:cs="仿宋"/>
          <w:b/>
          <w:color w:val="auto"/>
          <w:sz w:val="24"/>
          <w:highlight w:val="none"/>
        </w:rPr>
        <w:t>本单位</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（公司名称）参加</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（项目名称）包号及包件名称：</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rPr>
        <w:t>的采购活动，现承诺声明：</w:t>
      </w:r>
      <w:r>
        <w:rPr>
          <w:rFonts w:hint="eastAsia" w:ascii="仿宋" w:hAnsi="仿宋" w:eastAsia="仿宋" w:cs="仿宋"/>
          <w:bCs/>
          <w:color w:val="auto"/>
          <w:sz w:val="24"/>
          <w:highlight w:val="none"/>
        </w:rPr>
        <w:t xml:space="preserve">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2.除非招标文件特别规定，采购人享有本项目实施过程中产生的知识成果及知识产权。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3.本单位在采购项目实施过程中采用自有或者第三方知识成果的，使用该知识成果后，我单位提供开发接口和开发手册等技术资料，并承诺提供无限期支持，采购人享有使用权（含采购人委托第三方在该项目后续开发的使用权）。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4.如采用本单位所不拥有的知识产权，本单位承诺在本项目报价中已经包括合法获取该知识产权的相关费用。 </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本单位对上述承诺声明内容事项真实性负责。如经查实上述承诺声明的内容事项存在虚假或未履行，本单位愿意接受以提供虚假材料谋取成交追究法律责任。</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spacing w:after="0" w:line="360" w:lineRule="auto"/>
        <w:ind w:firstLine="480" w:firstLineChars="200"/>
        <w:rPr>
          <w:rFonts w:ascii="仿宋" w:hAnsi="仿宋" w:eastAsia="仿宋" w:cs="仿宋"/>
          <w:b/>
          <w:color w:val="auto"/>
          <w:sz w:val="32"/>
          <w:szCs w:val="32"/>
          <w:highlight w:val="none"/>
        </w:rPr>
      </w:pPr>
      <w:r>
        <w:rPr>
          <w:rFonts w:hint="eastAsia" w:ascii="仿宋" w:hAnsi="仿宋" w:eastAsia="仿宋" w:cs="仿宋"/>
          <w:color w:val="auto"/>
          <w:sz w:val="24"/>
          <w:highlight w:val="none"/>
        </w:rPr>
        <w:t>投标日期：XXXX。</w:t>
      </w:r>
    </w:p>
    <w:p>
      <w:pPr>
        <w:spacing w:after="0" w:line="360" w:lineRule="auto"/>
        <w:rPr>
          <w:rFonts w:hint="eastAsia" w:ascii="仿宋" w:hAnsi="仿宋" w:eastAsia="仿宋" w:cs="仿宋"/>
          <w:color w:val="auto"/>
          <w:highlight w:val="none"/>
          <w:lang w:eastAsia="zh-CN"/>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格式2-1</w:t>
      </w:r>
      <w:r>
        <w:rPr>
          <w:rFonts w:hint="eastAsia" w:ascii="仿宋" w:hAnsi="仿宋" w:eastAsia="仿宋" w:cs="仿宋"/>
          <w:b/>
          <w:color w:val="auto"/>
          <w:sz w:val="32"/>
          <w:szCs w:val="32"/>
          <w:highlight w:val="none"/>
          <w:lang w:val="en-US" w:eastAsia="zh-CN"/>
        </w:rPr>
        <w:t>4</w:t>
      </w:r>
    </w:p>
    <w:p>
      <w:pPr>
        <w:widowControl/>
        <w:spacing w:after="0" w:line="360" w:lineRule="auto"/>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w:t>
      </w: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、实质性承诺函</w:t>
      </w:r>
    </w:p>
    <w:p>
      <w:pPr>
        <w:spacing w:after="0" w:line="360" w:lineRule="auto"/>
        <w:rPr>
          <w:rFonts w:ascii="仿宋" w:hAnsi="仿宋" w:eastAsia="仿宋" w:cs="仿宋"/>
          <w:color w:val="auto"/>
          <w:highlight w:val="none"/>
        </w:rPr>
      </w:pPr>
    </w:p>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（采购代理机构名称）：</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我公司作为本次采购项目的投标人，根据招标文件中规定的实质性要求，现郑重承诺完全响应本项目招标文件规定的所有实质性要求：</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1.采购预算的要求：完全响应；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2.最高限价的要求：完全响应；</w:t>
      </w:r>
    </w:p>
    <w:p>
      <w:pPr>
        <w:spacing w:after="0" w:line="360" w:lineRule="auto"/>
        <w:ind w:firstLine="480" w:firstLineChars="200"/>
        <w:rPr>
          <w:rFonts w:ascii="仿宋" w:hAnsi="仿宋" w:eastAsia="仿宋" w:cs="仿宋"/>
          <w:color w:val="auto"/>
          <w:szCs w:val="21"/>
          <w:highlight w:val="none"/>
          <w:lang w:val="zh-CN"/>
        </w:rPr>
      </w:pPr>
      <w:r>
        <w:rPr>
          <w:rFonts w:hint="eastAsia" w:ascii="仿宋" w:hAnsi="仿宋" w:eastAsia="仿宋" w:cs="仿宋"/>
          <w:color w:val="auto"/>
          <w:sz w:val="24"/>
          <w:highlight w:val="none"/>
        </w:rPr>
        <w:t>3.定向采购的要求：完全响应；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4.联合体投标的要求：完全响应；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5.低于成本价不正当竞争预防措施的要求：完全响应；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6.投标费用的要求：完全响应；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7.充分、公平竞争保障措施的要求：完全响应；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8.投标文件的语言的要求：完全响应；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9.计量单位的要求：完全响应；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10.投标货币的要求：完全响应；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11.知识产权的要求：完全响应；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12.投标有效期的要求：完全响应；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13.投标文件的制作和签章、加密的要求：完全响应；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14.投标文件的递交的要求：完全响应；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15.投标文件的解密的要求：完全响应；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16.开标及开标程序的要求：完全响应；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17.合同分包的要求：完全响应；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18.合同转包的要求：完全响应；</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19.招标文件中第六章</w:t>
      </w:r>
      <w:r>
        <w:rPr>
          <w:rFonts w:hint="eastAsia" w:ascii="仿宋" w:hAnsi="仿宋" w:eastAsia="仿宋" w:cs="仿宋"/>
          <w:bCs/>
          <w:color w:val="auto"/>
          <w:sz w:val="24"/>
          <w:highlight w:val="none"/>
        </w:rPr>
        <w:t>合同服务期限、</w:t>
      </w:r>
      <w:r>
        <w:rPr>
          <w:rFonts w:hint="eastAsia" w:ascii="仿宋" w:hAnsi="仿宋" w:eastAsia="仿宋" w:cs="仿宋"/>
          <w:color w:val="auto"/>
          <w:sz w:val="24"/>
          <w:highlight w:val="none"/>
        </w:rPr>
        <w:t>服务地点、付款方式报价要求、服务质量标准的要求：完全响应；</w:t>
      </w:r>
    </w:p>
    <w:p>
      <w:pPr>
        <w:spacing w:after="0" w:line="360" w:lineRule="auto"/>
        <w:ind w:firstLine="480" w:firstLineChars="200"/>
        <w:rPr>
          <w:rFonts w:ascii="仿宋" w:hAnsi="仿宋" w:eastAsia="仿宋" w:cs="仿宋"/>
          <w:color w:val="auto"/>
          <w:sz w:val="24"/>
          <w:highlight w:val="none"/>
        </w:rPr>
      </w:pP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投标人名称：XXXX（单位公章）。</w:t>
      </w:r>
    </w:p>
    <w:p>
      <w:pPr>
        <w:widowControl/>
        <w:spacing w:after="0" w:line="360" w:lineRule="auto"/>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投标日期：XXXX。</w:t>
      </w:r>
    </w:p>
    <w:p>
      <w:pPr>
        <w:widowControl/>
        <w:spacing w:after="0" w:line="360" w:lineRule="auto"/>
        <w:ind w:firstLine="630" w:firstLineChars="196"/>
        <w:jc w:val="left"/>
        <w:outlineLvl w:val="1"/>
        <w:rPr>
          <w:rFonts w:ascii="仿宋" w:hAnsi="仿宋" w:eastAsia="仿宋" w:cs="仿宋"/>
          <w:color w:val="auto"/>
          <w:sz w:val="24"/>
          <w:highlight w:val="none"/>
        </w:rPr>
      </w:pPr>
      <w:r>
        <w:rPr>
          <w:rFonts w:hint="eastAsia" w:ascii="仿宋" w:hAnsi="仿宋" w:eastAsia="仿宋" w:cs="仿宋"/>
          <w:b/>
          <w:color w:val="auto"/>
          <w:sz w:val="32"/>
          <w:szCs w:val="32"/>
          <w:highlight w:val="none"/>
        </w:rPr>
        <w:br w:type="page"/>
      </w:r>
    </w:p>
    <w:p>
      <w:pPr>
        <w:widowControl/>
        <w:spacing w:after="0" w:line="360" w:lineRule="atLeast"/>
        <w:jc w:val="left"/>
        <w:outlineLvl w:val="1"/>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格式2-1</w:t>
      </w:r>
      <w:r>
        <w:rPr>
          <w:rFonts w:hint="eastAsia" w:ascii="仿宋" w:hAnsi="仿宋" w:eastAsia="仿宋" w:cs="仿宋"/>
          <w:b/>
          <w:color w:val="auto"/>
          <w:sz w:val="32"/>
          <w:szCs w:val="32"/>
          <w:highlight w:val="none"/>
          <w:lang w:val="en-US" w:eastAsia="zh-CN"/>
        </w:rPr>
        <w:t>5</w:t>
      </w:r>
    </w:p>
    <w:p>
      <w:pPr>
        <w:widowControl/>
        <w:spacing w:after="0" w:line="360" w:lineRule="atLeast"/>
        <w:jc w:val="center"/>
        <w:outlineLvl w:val="1"/>
        <w:rPr>
          <w:rFonts w:ascii="仿宋" w:hAnsi="仿宋" w:eastAsia="仿宋" w:cs="仿宋"/>
          <w:b/>
          <w:color w:val="auto"/>
          <w:sz w:val="32"/>
          <w:szCs w:val="32"/>
          <w:highlight w:val="none"/>
        </w:rPr>
      </w:pPr>
    </w:p>
    <w:p>
      <w:pPr>
        <w:widowControl/>
        <w:spacing w:after="0" w:line="360" w:lineRule="atLeast"/>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w:t>
      </w: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、投标人按照招标文件要求作出的其他应答和承诺</w:t>
      </w:r>
    </w:p>
    <w:p>
      <w:pPr>
        <w:widowControl/>
        <w:spacing w:after="0" w:line="360" w:lineRule="atLeast"/>
        <w:jc w:val="center"/>
        <w:outlineLvl w:val="1"/>
        <w:rPr>
          <w:rFonts w:ascii="仿宋" w:hAnsi="仿宋" w:eastAsia="仿宋" w:cs="仿宋"/>
          <w:b/>
          <w:color w:val="auto"/>
          <w:sz w:val="32"/>
          <w:szCs w:val="32"/>
          <w:highlight w:val="none"/>
        </w:rPr>
      </w:pPr>
    </w:p>
    <w:p>
      <w:pPr>
        <w:spacing w:after="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格式自拟</w:t>
      </w:r>
    </w:p>
    <w:p>
      <w:pPr>
        <w:spacing w:after="0" w:line="360" w:lineRule="auto"/>
        <w:rPr>
          <w:rFonts w:ascii="仿宋" w:hAnsi="仿宋" w:eastAsia="仿宋" w:cs="仿宋"/>
          <w:color w:val="auto"/>
          <w:highlight w:val="none"/>
        </w:rPr>
        <w:sectPr>
          <w:footerReference r:id="rId17" w:type="default"/>
          <w:pgSz w:w="11905" w:h="16838"/>
          <w:pgMar w:top="1134" w:right="1134" w:bottom="1134" w:left="1134" w:header="851" w:footer="992" w:gutter="0"/>
          <w:cols w:space="720" w:num="1"/>
          <w:docGrid w:linePitch="319" w:charSpace="0"/>
        </w:sectPr>
      </w:pPr>
    </w:p>
    <w:p>
      <w:pPr>
        <w:pStyle w:val="4"/>
        <w:spacing w:before="0" w:after="0"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 xml:space="preserve">第四章  </w:t>
      </w:r>
      <w:bookmarkEnd w:id="154"/>
      <w:bookmarkEnd w:id="155"/>
      <w:r>
        <w:rPr>
          <w:rFonts w:hint="eastAsia" w:ascii="仿宋" w:hAnsi="仿宋" w:eastAsia="仿宋" w:cs="仿宋"/>
          <w:color w:val="auto"/>
          <w:sz w:val="36"/>
          <w:szCs w:val="36"/>
          <w:highlight w:val="none"/>
        </w:rPr>
        <w:t>投标人和投标产品的资格、资质性及其他类似效力要求</w:t>
      </w:r>
    </w:p>
    <w:p>
      <w:pPr>
        <w:snapToGrid w:val="0"/>
        <w:spacing w:after="0" w:line="360" w:lineRule="auto"/>
        <w:ind w:firstLine="480" w:firstLineChars="20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一、参加投标的</w:t>
      </w:r>
      <w:r>
        <w:rPr>
          <w:rFonts w:hint="eastAsia" w:ascii="仿宋" w:hAnsi="仿宋" w:eastAsia="仿宋" w:cs="仿宋"/>
          <w:b w:val="0"/>
          <w:bCs w:val="0"/>
          <w:color w:val="auto"/>
          <w:sz w:val="24"/>
          <w:szCs w:val="24"/>
          <w:highlight w:val="none"/>
          <w:lang w:eastAsia="zh-CN"/>
        </w:rPr>
        <w:t>投标人</w:t>
      </w:r>
      <w:r>
        <w:rPr>
          <w:rFonts w:hint="eastAsia" w:ascii="仿宋" w:hAnsi="仿宋" w:eastAsia="仿宋" w:cs="仿宋"/>
          <w:b w:val="0"/>
          <w:bCs w:val="0"/>
          <w:color w:val="auto"/>
          <w:sz w:val="24"/>
          <w:szCs w:val="24"/>
          <w:highlight w:val="none"/>
        </w:rPr>
        <w:t>应具备下列资格条件：</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（一）《中华人民共和国政府采购法》第二十二条第一款第1项至第5项规定的条件：</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w:t>
      </w:r>
      <w:r>
        <w:rPr>
          <w:rFonts w:hint="eastAsia" w:ascii="仿宋" w:hAnsi="仿宋" w:eastAsia="仿宋" w:cs="仿宋"/>
          <w:bCs w:val="0"/>
          <w:color w:val="auto"/>
          <w:sz w:val="24"/>
          <w:szCs w:val="24"/>
          <w:highlight w:val="none"/>
        </w:rPr>
        <w:t>独立</w:t>
      </w:r>
      <w:r>
        <w:rPr>
          <w:rFonts w:hint="eastAsia" w:ascii="仿宋" w:hAnsi="仿宋" w:eastAsia="仿宋" w:cs="仿宋"/>
          <w:color w:val="auto"/>
          <w:sz w:val="24"/>
          <w:szCs w:val="24"/>
          <w:highlight w:val="none"/>
        </w:rPr>
        <w:t>承担民事责任的能力；</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2.具有良好的商业信誉和健全的财务会计制度；</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3.具有履行合同所必须的设备和专业技术能力；</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4.具有依法缴纳税收和社会保障资金的良好记录；</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5.参加本次政府采购活动前三年内，在经营活动中没有重大违法记录。</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（二）法律、行政法规规定的其他条件：</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（1）参加本次政府采购活动，</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不存在与单位负责人为同一人或者存在直接控股、管理关系的其他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参与同一合同项下的政府采购活动的行为。</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（2）参加本次政府采购活动，</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不存在和其他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在同一合同项下的采购项目中，同时委托同一个自然人、同一家庭的人员、同一单位的人员作为代理人的行为。</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（3）为采购项目提供整体设计、规范编制或者项目管理、监理、检测等服务的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，不得参加本采购项目。</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及其现任法定代表人、主要负责人不得具有行贿犯罪记录；</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应符合财政部关于诚信管理的要求，</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不得为“信用中国”网站(www.creditchina.gov.cn)中列入失信被执行人和重大税收违法案件当事人名单的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，不得为中国政府采购网(www.ccgp.gov.cn)政府采购严重违法失信行为记录名单中被财政部门禁止参加政府采购活动的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(处罚决定规定的时间和地域范围内)；注：①由采购人或采购代理机构在本项目资格审查时通过“信用中国”网站、“中国政府采购网”等渠道对</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（三）落实政府采购政策需满足的资格要求：本项目专门面向中小企业采购。</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（四）根据采购项目提出的特殊条件：</w:t>
      </w:r>
    </w:p>
    <w:p>
      <w:pPr>
        <w:snapToGrid w:val="0"/>
        <w:spacing w:after="0" w:line="360"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1.参加本次政府采购活动的供应商及其现任法定代表人（分公司为主要负责人）在前三年不得具有行贿犯罪记录。</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2.具备国家行政主管部门颁发且在有效期内的《中华人民共和国出版物经营许可证》。</w:t>
      </w:r>
    </w:p>
    <w:p>
      <w:pPr>
        <w:snapToGrid w:val="0"/>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本项目不接受联合体投标。</w:t>
      </w:r>
    </w:p>
    <w:p>
      <w:pPr>
        <w:numPr>
          <w:ilvl w:val="0"/>
          <w:numId w:val="9"/>
        </w:numPr>
        <w:snapToGrid w:val="0"/>
        <w:spacing w:after="0"/>
        <w:ind w:firstLine="482" w:firstLineChars="200"/>
        <w:jc w:val="left"/>
        <w:rPr>
          <w:rFonts w:ascii="仿宋" w:hAnsi="仿宋" w:eastAsia="仿宋" w:cs="仿宋"/>
          <w:b/>
          <w:color w:val="auto"/>
          <w:sz w:val="24"/>
          <w:highlight w:val="none"/>
        </w:rPr>
      </w:pPr>
      <w:r>
        <w:rPr>
          <w:rFonts w:hint="eastAsia" w:ascii="仿宋" w:hAnsi="仿宋" w:eastAsia="仿宋" w:cs="仿宋"/>
          <w:b/>
          <w:bCs/>
          <w:color w:val="auto"/>
          <w:sz w:val="24"/>
          <w:szCs w:val="24"/>
          <w:highlight w:val="none"/>
        </w:rPr>
        <w:t>注：本项目确定</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4"/>
        <w:spacing w:before="0" w:after="0" w:line="360" w:lineRule="auto"/>
        <w:jc w:val="center"/>
        <w:rPr>
          <w:rFonts w:hint="eastAsia" w:ascii="仿宋" w:hAnsi="仿宋" w:eastAsia="仿宋" w:cs="仿宋"/>
          <w:color w:val="auto"/>
          <w:sz w:val="36"/>
          <w:szCs w:val="36"/>
          <w:highlight w:val="none"/>
        </w:rPr>
      </w:pPr>
      <w:bookmarkStart w:id="156" w:name="_Toc1588"/>
      <w:bookmarkStart w:id="157" w:name="_Toc3806"/>
    </w:p>
    <w:p>
      <w:pPr>
        <w:spacing w:before="0" w:after="0" w:line="360" w:lineRule="auto"/>
        <w:jc w:val="center"/>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br w:type="page"/>
      </w:r>
    </w:p>
    <w:p>
      <w:pPr>
        <w:pStyle w:val="4"/>
        <w:spacing w:before="0" w:after="0"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第五章  投标人应当提供的资格、资质性及其他类似效力要求的相关证明材料</w:t>
      </w:r>
      <w:bookmarkEnd w:id="156"/>
      <w:bookmarkEnd w:id="157"/>
    </w:p>
    <w:bookmarkEnd w:id="149"/>
    <w:p>
      <w:pPr>
        <w:spacing w:after="0" w:line="360" w:lineRule="auto"/>
        <w:ind w:firstLine="480" w:firstLineChars="200"/>
        <w:jc w:val="left"/>
        <w:rPr>
          <w:rFonts w:hint="eastAsia" w:ascii="仿宋" w:hAnsi="仿宋" w:eastAsia="仿宋" w:cs="仿宋"/>
          <w:color w:val="auto"/>
          <w:sz w:val="24"/>
          <w:szCs w:val="24"/>
          <w:highlight w:val="none"/>
        </w:rPr>
      </w:pPr>
      <w:bookmarkStart w:id="158" w:name="_Toc2122"/>
      <w:bookmarkStart w:id="159" w:name="_Toc217446093"/>
      <w:bookmarkStart w:id="160" w:name="PO_默认文件内容_32"/>
      <w:r>
        <w:rPr>
          <w:rFonts w:hint="eastAsia" w:ascii="仿宋" w:hAnsi="仿宋" w:eastAsia="仿宋" w:cs="仿宋"/>
          <w:color w:val="auto"/>
          <w:sz w:val="24"/>
          <w:szCs w:val="24"/>
          <w:highlight w:val="none"/>
        </w:rPr>
        <w:t>(一）参加投标的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应具备下列资格条件证明材料：</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spacing w:after="0" w:line="360" w:lineRule="auto"/>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（1）具有独立承担民事责任的能力（①</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仿宋" w:hAnsi="仿宋" w:eastAsia="仿宋" w:cs="仿宋"/>
          <w:b/>
          <w:bCs/>
          <w:color w:val="auto"/>
          <w:sz w:val="24"/>
          <w:szCs w:val="24"/>
          <w:highlight w:val="none"/>
        </w:rPr>
        <w:t>提供复印件加盖公章</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2.具备良好商业信誉的证明材料</w:t>
      </w:r>
      <w:r>
        <w:rPr>
          <w:rFonts w:hint="eastAsia" w:ascii="仿宋" w:hAnsi="仿宋" w:eastAsia="仿宋" w:cs="仿宋"/>
          <w:b/>
          <w:bCs/>
          <w:color w:val="auto"/>
          <w:sz w:val="24"/>
          <w:szCs w:val="24"/>
          <w:highlight w:val="none"/>
        </w:rPr>
        <w:t>（提供承诺函，格式自拟）</w:t>
      </w:r>
      <w:r>
        <w:rPr>
          <w:rFonts w:hint="eastAsia" w:ascii="仿宋" w:hAnsi="仿宋" w:eastAsia="仿宋" w:cs="仿宋"/>
          <w:color w:val="auto"/>
          <w:sz w:val="24"/>
          <w:szCs w:val="24"/>
          <w:highlight w:val="none"/>
        </w:rPr>
        <w:t>；</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3.具备健全的财务会计制度的证明材料；｛注：①可提供2019年度或者2020年度经审计的财务报告复印件（包含审计报告和审计报告中所涉及的财务报表和报表附注），②也可提供2019年度或者2020年度</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内部的财务报表复印件（至少包含资产负债表），③也可提供距文件递交截止日一年内银行出具的资信证明（复印件）④</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注册时间截至投标文件递交截止日不足一年的，也可提供在工商备案的公司章程（复印件）；⑤投标人为事业单位或其他组织的提供其具有健全的财务会计制度的承诺函原件即可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提供复印件加盖公章</w:t>
      </w:r>
      <w:r>
        <w:rPr>
          <w:rFonts w:hint="eastAsia" w:ascii="仿宋" w:hAnsi="仿宋" w:eastAsia="仿宋" w:cs="仿宋"/>
          <w:color w:val="auto"/>
          <w:sz w:val="24"/>
          <w:szCs w:val="24"/>
          <w:highlight w:val="none"/>
        </w:rPr>
        <w:t>）</w:t>
      </w:r>
    </w:p>
    <w:p>
      <w:pPr>
        <w:spacing w:after="0"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4.具有依法缴纳税收和社会保障资金的良好记录；</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5.具备履行合同所必需的设备和专业技术能力的证明材料；</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color w:val="auto"/>
          <w:highlight w:val="none"/>
        </w:rPr>
      </w:pPr>
      <w:r>
        <w:rPr>
          <w:rFonts w:hint="eastAsia" w:ascii="仿宋" w:hAnsi="仿宋" w:eastAsia="仿宋" w:cs="仿宋"/>
          <w:color w:val="auto"/>
          <w:sz w:val="24"/>
          <w:highlight w:val="none"/>
        </w:rPr>
        <w:t>6.参加本次政府采购活动前三年内，在经营活动中没有重大违法记录的承诺函；</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（二）法律、行政法规规定的其他条件：</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不存在与单位负责人为同一人或者存在直接控股、管理关系的其他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参与同一合同项下的政府采购活动的行为。</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不存在和其他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在同一合同项下的采购项目中，同时委托同一个自然人、同一家庭的人员、同一单位的人员作为代理人的行为。</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（3）提供未参加过本项目整体设计、规范编制或者项目管理、监理、检测等服务的承诺函。</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单位及其现任法定代表人、主要负责人不得具有行贿犯罪记录。</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应符合财政部关于诚信管理的要求，投标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不得为“信用中国”网站(www.creditchina.gov.cn)中列入失信被执行人和重大税收违法案件当事人名单的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，不得为中国政府采购网(www.ccgp.gov.cn)政府采购严重违法失信行为记录名单中被财政部门禁止参加政府采购活动的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(处罚决定规定的时间和地域范围内)；注：①由采购人或采购代理机构在本项目资格审查时通过“信用中国”网站、“中国政府采购网”等渠道对</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（三）落实政府采购政策需满足的资格要求：本项目专门面向中小企业采购（监狱企业、残疾人福利企业视同小微企业）提供中小企业声明函原件。</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）根据采购</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提出的特殊条件：</w:t>
      </w:r>
    </w:p>
    <w:p>
      <w:pPr>
        <w:spacing w:after="0" w:line="360"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1.参加本次政府采购活动的供应商及其现任法定代表人（分公司为主要负责人）在前三年不得具有行贿犯罪记录。</w:t>
      </w:r>
      <w:r>
        <w:rPr>
          <w:rFonts w:hint="eastAsia" w:ascii="仿宋" w:hAnsi="仿宋" w:eastAsia="仿宋" w:cs="仿宋"/>
          <w:b/>
          <w:bCs/>
          <w:color w:val="auto"/>
          <w:sz w:val="24"/>
          <w:szCs w:val="24"/>
          <w:highlight w:val="none"/>
        </w:rPr>
        <w:t>（提供承诺函，格式自拟）</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2.具备国家行政主管部门颁</w:t>
      </w:r>
      <w:bookmarkStart w:id="194" w:name="_GoBack"/>
      <w:bookmarkEnd w:id="194"/>
      <w:r>
        <w:rPr>
          <w:rFonts w:hint="eastAsia" w:ascii="仿宋" w:hAnsi="仿宋" w:eastAsia="仿宋" w:cs="仿宋"/>
          <w:color w:val="auto"/>
          <w:sz w:val="24"/>
          <w:szCs w:val="24"/>
          <w:highlight w:val="none"/>
          <w:lang w:val="en-US" w:eastAsia="zh-CN"/>
        </w:rPr>
        <w:t>发且在有效期内的《中华人民共和国出版物经营许可证》。</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提供证书复印件</w:t>
      </w:r>
      <w:r>
        <w:rPr>
          <w:rFonts w:hint="eastAsia" w:ascii="仿宋" w:hAnsi="仿宋" w:eastAsia="仿宋" w:cs="仿宋"/>
          <w:b/>
          <w:bCs/>
          <w:color w:val="auto"/>
          <w:sz w:val="24"/>
          <w:szCs w:val="24"/>
          <w:highlight w:val="none"/>
          <w:lang w:eastAsia="zh-CN"/>
        </w:rPr>
        <w:t>）</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应提供其他类似效力要求的相关证明材料</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1.法定代表人授权书原件(法定代表人参与投标时不需要提供授权书，但须提供法定代表人身份证明）；</w:t>
      </w:r>
    </w:p>
    <w:p>
      <w:pPr>
        <w:spacing w:after="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法定代表人和授权代表身份证明复印件（法定代表人参与投标时只需提供法定代表人身份证明复印件，授权代表参与投标时需提供法定代表人和授权代表身份证明复印件，复印件均需加盖公章，身份证明文件包括居民身份证、军官证、外籍人员的护照等，身份证明文件应同时提供其在有效期的材料）。</w:t>
      </w:r>
    </w:p>
    <w:p>
      <w:pPr>
        <w:spacing w:after="0"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注：1）以上承诺函(可参照第叁章投标文件格式“承诺函”格式或自拟格式填写均有效)。</w:t>
      </w:r>
    </w:p>
    <w:p>
      <w:pPr>
        <w:spacing w:after="0"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提供的以上资格证明材料为复印件的均应加盖</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公章。</w:t>
      </w:r>
    </w:p>
    <w:p>
      <w:pPr>
        <w:spacing w:after="0"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应对其所提供的资格证明材料来源的合法性、真实性负责。</w:t>
      </w:r>
    </w:p>
    <w:p>
      <w:pPr>
        <w:snapToGrid w:val="0"/>
        <w:spacing w:after="0" w:line="360" w:lineRule="auto"/>
        <w:ind w:firstLine="482" w:firstLineChars="200"/>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4）以上要求提供的相关证明材料应当结合采购项目具体情况和</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的组织机构性质确定，不得一概而论。</w:t>
      </w:r>
    </w:p>
    <w:p>
      <w:pPr>
        <w:pStyle w:val="4"/>
        <w:spacing w:before="0" w:after="0"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br w:type="page"/>
      </w:r>
      <w:r>
        <w:rPr>
          <w:rFonts w:hint="eastAsia" w:ascii="仿宋" w:hAnsi="仿宋" w:eastAsia="仿宋" w:cs="仿宋"/>
          <w:color w:val="auto"/>
          <w:sz w:val="36"/>
          <w:szCs w:val="36"/>
          <w:highlight w:val="none"/>
        </w:rPr>
        <w:t xml:space="preserve">第六章  </w:t>
      </w:r>
      <w:bookmarkEnd w:id="158"/>
      <w:r>
        <w:rPr>
          <w:rFonts w:hint="eastAsia" w:ascii="仿宋" w:hAnsi="仿宋" w:eastAsia="仿宋" w:cs="仿宋"/>
          <w:color w:val="auto"/>
          <w:sz w:val="36"/>
          <w:szCs w:val="36"/>
          <w:highlight w:val="none"/>
        </w:rPr>
        <w:t>招标项目技术、服务、商务及其他要求</w:t>
      </w:r>
    </w:p>
    <w:bookmarkEnd w:id="159"/>
    <w:p>
      <w:pPr>
        <w:spacing w:after="0" w:line="360" w:lineRule="auto"/>
        <w:ind w:firstLine="482" w:firstLineChars="200"/>
        <w:jc w:val="left"/>
        <w:rPr>
          <w:rFonts w:hint="eastAsia" w:ascii="仿宋" w:hAnsi="仿宋" w:eastAsia="仿宋" w:cs="仿宋"/>
          <w:b/>
          <w:bCs/>
          <w:color w:val="auto"/>
          <w:sz w:val="24"/>
          <w:highlight w:val="none"/>
        </w:rPr>
      </w:pPr>
      <w:bookmarkStart w:id="161" w:name="_Toc24786"/>
      <w:bookmarkStart w:id="162" w:name="_Toc31810"/>
    </w:p>
    <w:p>
      <w:pPr>
        <w:pStyle w:val="33"/>
        <w:numPr>
          <w:ilvl w:val="0"/>
          <w:numId w:val="0"/>
        </w:numPr>
        <w:adjustRightInd w:val="0"/>
        <w:snapToGrid w:val="0"/>
        <w:spacing w:before="312" w:beforeLines="100" w:after="312" w:afterLines="100" w:line="360" w:lineRule="auto"/>
        <w:ind w:leftChars="0"/>
        <w:rPr>
          <w:rFonts w:hint="eastAsia" w:cs="宋体"/>
          <w:b/>
          <w:color w:val="auto"/>
          <w:sz w:val="24"/>
          <w:szCs w:val="24"/>
          <w:highlight w:val="none"/>
        </w:rPr>
      </w:pPr>
      <w:r>
        <w:rPr>
          <w:rFonts w:hint="eastAsia" w:cs="宋体"/>
          <w:b/>
          <w:color w:val="auto"/>
          <w:sz w:val="24"/>
          <w:szCs w:val="24"/>
          <w:highlight w:val="none"/>
          <w:lang w:eastAsia="zh-CN"/>
        </w:rPr>
        <w:t>（</w:t>
      </w:r>
      <w:r>
        <w:rPr>
          <w:rFonts w:hint="eastAsia" w:cs="宋体"/>
          <w:b/>
          <w:color w:val="auto"/>
          <w:sz w:val="24"/>
          <w:szCs w:val="24"/>
          <w:highlight w:val="none"/>
          <w:lang w:val="en-US" w:eastAsia="zh-CN"/>
        </w:rPr>
        <w:t>一</w:t>
      </w:r>
      <w:r>
        <w:rPr>
          <w:rFonts w:hint="eastAsia" w:cs="宋体"/>
          <w:b/>
          <w:color w:val="auto"/>
          <w:sz w:val="24"/>
          <w:szCs w:val="24"/>
          <w:highlight w:val="none"/>
          <w:lang w:eastAsia="zh-CN"/>
        </w:rPr>
        <w:t>）</w:t>
      </w:r>
      <w:r>
        <w:rPr>
          <w:rFonts w:hint="eastAsia" w:cs="宋体"/>
          <w:b/>
          <w:color w:val="auto"/>
          <w:sz w:val="24"/>
          <w:szCs w:val="24"/>
          <w:highlight w:val="none"/>
        </w:rPr>
        <w:t>采购清单</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5940"/>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64" w:type="dxa"/>
            <w:noWrap w:val="0"/>
            <w:vAlign w:val="center"/>
          </w:tcPr>
          <w:p>
            <w:pPr>
              <w:spacing w:before="100" w:beforeAutospacing="1" w:after="100" w:afterAutospacing="1"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pacing w:val="-20"/>
                <w:kern w:val="0"/>
                <w:sz w:val="24"/>
                <w:szCs w:val="24"/>
                <w:highlight w:val="none"/>
              </w:rPr>
              <w:t>序号</w:t>
            </w:r>
          </w:p>
        </w:tc>
        <w:tc>
          <w:tcPr>
            <w:tcW w:w="5138" w:type="dxa"/>
            <w:noWrap w:val="0"/>
            <w:vAlign w:val="center"/>
          </w:tcPr>
          <w:p>
            <w:pPr>
              <w:spacing w:before="100" w:beforeAutospacing="1" w:after="100" w:afterAutospacing="1"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pacing w:val="-20"/>
                <w:kern w:val="0"/>
                <w:sz w:val="24"/>
                <w:szCs w:val="24"/>
                <w:highlight w:val="none"/>
              </w:rPr>
              <w:t>项目类别</w:t>
            </w:r>
          </w:p>
        </w:tc>
        <w:tc>
          <w:tcPr>
            <w:tcW w:w="2217" w:type="dxa"/>
            <w:noWrap w:val="0"/>
            <w:vAlign w:val="center"/>
          </w:tcPr>
          <w:p>
            <w:pPr>
              <w:spacing w:before="100" w:beforeAutospacing="1" w:after="100" w:afterAutospacing="1" w:line="36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pacing w:val="-20"/>
                <w:kern w:val="0"/>
                <w:sz w:val="24"/>
                <w:szCs w:val="24"/>
                <w:highlight w:val="none"/>
              </w:rPr>
              <w:t>数量</w:t>
            </w:r>
            <w:r>
              <w:rPr>
                <w:rFonts w:ascii="宋体" w:hAnsi="宋体" w:eastAsia="宋体" w:cs="宋体"/>
                <w:color w:val="auto"/>
                <w:spacing w:val="-20"/>
                <w:kern w:val="0"/>
                <w:sz w:val="24"/>
                <w:szCs w:val="24"/>
                <w:highlight w:val="none"/>
              </w:rPr>
              <w:t>（</w:t>
            </w:r>
            <w:r>
              <w:rPr>
                <w:rFonts w:hint="eastAsia" w:ascii="宋体" w:hAnsi="宋体" w:eastAsia="宋体" w:cs="宋体"/>
                <w:color w:val="auto"/>
                <w:spacing w:val="-20"/>
                <w:kern w:val="0"/>
                <w:sz w:val="24"/>
                <w:szCs w:val="24"/>
                <w:highlight w:val="none"/>
                <w:lang w:eastAsia="zh-Hans"/>
              </w:rPr>
              <w:t>种类</w:t>
            </w:r>
            <w:r>
              <w:rPr>
                <w:rFonts w:ascii="宋体" w:hAnsi="宋体" w:eastAsia="宋体" w:cs="宋体"/>
                <w:color w:val="auto"/>
                <w:spacing w:val="-20"/>
                <w:kern w:val="0"/>
                <w:sz w:val="24"/>
                <w:szCs w:val="24"/>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164" w:type="dxa"/>
            <w:noWrap w:val="0"/>
            <w:vAlign w:val="center"/>
          </w:tcPr>
          <w:p>
            <w:pPr>
              <w:spacing w:before="100" w:beforeAutospacing="1"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20"/>
                <w:kern w:val="0"/>
                <w:sz w:val="24"/>
                <w:szCs w:val="24"/>
                <w:highlight w:val="none"/>
              </w:rPr>
              <w:t>1</w:t>
            </w:r>
          </w:p>
        </w:tc>
        <w:tc>
          <w:tcPr>
            <w:tcW w:w="5138" w:type="dxa"/>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pacing w:val="-20"/>
                <w:kern w:val="0"/>
                <w:sz w:val="24"/>
                <w:szCs w:val="24"/>
                <w:highlight w:val="none"/>
              </w:rPr>
              <w:t>纸质中文图书</w:t>
            </w:r>
          </w:p>
        </w:tc>
        <w:tc>
          <w:tcPr>
            <w:tcW w:w="2217" w:type="dxa"/>
            <w:vMerge w:val="restart"/>
            <w:noWrap w:val="0"/>
            <w:vAlign w:val="center"/>
          </w:tcPr>
          <w:p>
            <w:pPr>
              <w:spacing w:before="100" w:beforeAutospacing="1" w:after="100" w:afterAutospacing="1"/>
              <w:jc w:val="center"/>
              <w:rPr>
                <w:rFonts w:hint="eastAsia" w:ascii="宋体" w:hAnsi="宋体" w:eastAsia="Times New Roman" w:cs="宋体"/>
                <w:color w:val="auto"/>
                <w:sz w:val="24"/>
                <w:szCs w:val="24"/>
                <w:highlight w:val="none"/>
                <w:lang w:eastAsia="zh-Hans"/>
              </w:rPr>
            </w:pPr>
            <w:r>
              <w:rPr>
                <w:rFonts w:hint="eastAsia" w:ascii="宋体" w:hAnsi="宋体" w:eastAsia="宋体" w:cs="宋体"/>
                <w:color w:val="auto"/>
                <w:sz w:val="24"/>
                <w:szCs w:val="24"/>
                <w:highlight w:val="none"/>
                <w:lang w:eastAsia="zh-Hans"/>
              </w:rPr>
              <w:t>以最终采购数量</w:t>
            </w:r>
            <w:r>
              <w:rPr>
                <w:rFonts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eastAsia="zh-Hans"/>
              </w:rPr>
              <w:t>种类</w:t>
            </w:r>
            <w:r>
              <w:rPr>
                <w:rFonts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eastAsia="zh-Hans"/>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4" w:type="dxa"/>
            <w:noWrap w:val="0"/>
            <w:vAlign w:val="center"/>
          </w:tcPr>
          <w:p>
            <w:pPr>
              <w:spacing w:before="100" w:beforeAutospacing="1"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pacing w:val="-20"/>
                <w:kern w:val="0"/>
                <w:sz w:val="24"/>
                <w:szCs w:val="24"/>
                <w:highlight w:val="none"/>
              </w:rPr>
              <w:t>2</w:t>
            </w:r>
          </w:p>
        </w:tc>
        <w:tc>
          <w:tcPr>
            <w:tcW w:w="5138" w:type="dxa"/>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pacing w:val="-20"/>
                <w:kern w:val="0"/>
                <w:sz w:val="24"/>
                <w:szCs w:val="24"/>
                <w:highlight w:val="none"/>
              </w:rPr>
              <w:t>报刊</w:t>
            </w:r>
            <w:r>
              <w:rPr>
                <w:rFonts w:hint="eastAsia" w:ascii="宋体" w:hAnsi="宋体" w:eastAsia="宋体" w:cs="宋体"/>
                <w:color w:val="auto"/>
                <w:spacing w:val="-20"/>
                <w:kern w:val="0"/>
                <w:sz w:val="24"/>
                <w:szCs w:val="24"/>
                <w:highlight w:val="none"/>
                <w:lang w:eastAsia="zh-Hans"/>
              </w:rPr>
              <w:t>杂志</w:t>
            </w:r>
          </w:p>
        </w:tc>
        <w:tc>
          <w:tcPr>
            <w:tcW w:w="2217" w:type="dxa"/>
            <w:vMerge w:val="continue"/>
            <w:noWrap w:val="0"/>
            <w:vAlign w:val="center"/>
          </w:tcPr>
          <w:p>
            <w:pPr>
              <w:spacing w:before="100" w:beforeAutospacing="1" w:after="100" w:afterAutospacing="1"/>
              <w:rPr>
                <w:rFonts w:hint="eastAsia" w:ascii="宋体" w:hAnsi="宋体" w:eastAsia="宋体" w:cs="宋体"/>
                <w:color w:val="auto"/>
                <w:sz w:val="24"/>
                <w:szCs w:val="24"/>
                <w:highlight w:val="none"/>
              </w:rPr>
            </w:pPr>
          </w:p>
        </w:tc>
      </w:tr>
    </w:tbl>
    <w:p>
      <w:pPr>
        <w:pStyle w:val="33"/>
        <w:numPr>
          <w:ilvl w:val="0"/>
          <w:numId w:val="0"/>
        </w:numPr>
        <w:adjustRightInd w:val="0"/>
        <w:snapToGrid w:val="0"/>
        <w:spacing w:before="312" w:beforeLines="100" w:after="312" w:afterLines="100" w:line="360" w:lineRule="auto"/>
        <w:ind w:leftChars="0"/>
        <w:rPr>
          <w:rFonts w:hint="eastAsia" w:cs="宋体"/>
          <w:b/>
          <w:color w:val="auto"/>
          <w:sz w:val="24"/>
          <w:szCs w:val="24"/>
          <w:highlight w:val="none"/>
        </w:rPr>
      </w:pPr>
      <w:r>
        <w:rPr>
          <w:rFonts w:hint="eastAsia" w:cs="宋体"/>
          <w:b/>
          <w:color w:val="auto"/>
          <w:sz w:val="24"/>
          <w:szCs w:val="24"/>
          <w:highlight w:val="none"/>
          <w:lang w:eastAsia="zh-CN"/>
        </w:rPr>
        <w:t>（</w:t>
      </w:r>
      <w:r>
        <w:rPr>
          <w:rFonts w:hint="eastAsia" w:cs="宋体"/>
          <w:b/>
          <w:color w:val="auto"/>
          <w:sz w:val="24"/>
          <w:szCs w:val="24"/>
          <w:highlight w:val="none"/>
          <w:lang w:val="en-US" w:eastAsia="zh-CN"/>
        </w:rPr>
        <w:t>二</w:t>
      </w:r>
      <w:r>
        <w:rPr>
          <w:rFonts w:hint="eastAsia" w:cs="宋体"/>
          <w:b/>
          <w:color w:val="auto"/>
          <w:sz w:val="24"/>
          <w:szCs w:val="24"/>
          <w:highlight w:val="none"/>
          <w:lang w:eastAsia="zh-CN"/>
        </w:rPr>
        <w:t>）</w:t>
      </w:r>
      <w:r>
        <w:rPr>
          <w:rFonts w:hint="eastAsia" w:cs="宋体"/>
          <w:b/>
          <w:color w:val="auto"/>
          <w:sz w:val="24"/>
          <w:szCs w:val="24"/>
          <w:highlight w:val="none"/>
        </w:rPr>
        <w:t>图书采购原则：</w:t>
      </w:r>
    </w:p>
    <w:p>
      <w:pPr>
        <w:pStyle w:val="33"/>
        <w:numPr>
          <w:ilvl w:val="0"/>
          <w:numId w:val="10"/>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所采购的各类藏书符合读者需求、形成本馆特色，科学的藏书体系。</w:t>
      </w:r>
    </w:p>
    <w:p>
      <w:pPr>
        <w:pStyle w:val="33"/>
        <w:numPr>
          <w:ilvl w:val="0"/>
          <w:numId w:val="10"/>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突出针对性和实用性，满足各大部门业务需求、满足读者学习的需要，注意工具书的采集。</w:t>
      </w:r>
    </w:p>
    <w:p>
      <w:pPr>
        <w:pStyle w:val="33"/>
        <w:numPr>
          <w:ilvl w:val="0"/>
          <w:numId w:val="10"/>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采购的藏书要逐步形成有机的整体，保持各专业图书的配置、比例、连续、完整，正确处理好品种与数量的关系。</w:t>
      </w:r>
    </w:p>
    <w:p>
      <w:pPr>
        <w:pStyle w:val="33"/>
        <w:numPr>
          <w:ilvl w:val="0"/>
          <w:numId w:val="10"/>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由各部门提供采购书单、现采和书商提供书单选购图书。内容包括采购的重点、品种，各类文献的比例，经费的分配和复本的标准等。</w:t>
      </w:r>
    </w:p>
    <w:p>
      <w:pPr>
        <w:pStyle w:val="33"/>
        <w:numPr>
          <w:ilvl w:val="0"/>
          <w:numId w:val="10"/>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复本指标：成人图书平均复本率为 1:2，少儿图书平均复本率1:5 ，地方文献平均复1:2 ， 当季热门书平均复本率1:5，假期学校推荐书籍平均复本率1:10弹性确定订购数量。</w:t>
      </w:r>
    </w:p>
    <w:p>
      <w:pPr>
        <w:pStyle w:val="33"/>
        <w:numPr>
          <w:ilvl w:val="0"/>
          <w:numId w:val="0"/>
        </w:numPr>
        <w:adjustRightInd w:val="0"/>
        <w:snapToGrid w:val="0"/>
        <w:spacing w:before="312" w:beforeLines="100" w:after="312" w:afterLines="100" w:line="360" w:lineRule="auto"/>
        <w:ind w:leftChars="0"/>
        <w:rPr>
          <w:rFonts w:hint="eastAsia" w:cs="宋体"/>
          <w:b/>
          <w:color w:val="auto"/>
          <w:sz w:val="24"/>
          <w:szCs w:val="24"/>
          <w:highlight w:val="none"/>
        </w:rPr>
      </w:pPr>
      <w:r>
        <w:rPr>
          <w:rFonts w:hint="eastAsia" w:cs="宋体"/>
          <w:b/>
          <w:color w:val="auto"/>
          <w:sz w:val="24"/>
          <w:szCs w:val="24"/>
          <w:highlight w:val="none"/>
          <w:lang w:eastAsia="zh-CN"/>
        </w:rPr>
        <w:t>（</w:t>
      </w:r>
      <w:r>
        <w:rPr>
          <w:rFonts w:hint="eastAsia" w:cs="宋体"/>
          <w:b/>
          <w:color w:val="auto"/>
          <w:sz w:val="24"/>
          <w:szCs w:val="24"/>
          <w:highlight w:val="none"/>
          <w:lang w:val="en-US" w:eastAsia="zh-CN"/>
        </w:rPr>
        <w:t>三</w:t>
      </w:r>
      <w:r>
        <w:rPr>
          <w:rFonts w:hint="eastAsia" w:cs="宋体"/>
          <w:b/>
          <w:color w:val="auto"/>
          <w:sz w:val="24"/>
          <w:szCs w:val="24"/>
          <w:highlight w:val="none"/>
          <w:lang w:eastAsia="zh-CN"/>
        </w:rPr>
        <w:t>）</w:t>
      </w:r>
      <w:r>
        <w:rPr>
          <w:rFonts w:hint="eastAsia" w:cs="宋体"/>
          <w:b/>
          <w:color w:val="auto"/>
          <w:sz w:val="24"/>
          <w:szCs w:val="24"/>
          <w:highlight w:val="none"/>
        </w:rPr>
        <w:t>图书采购方式及措施：</w:t>
      </w:r>
    </w:p>
    <w:p>
      <w:pPr>
        <w:pStyle w:val="33"/>
        <w:numPr>
          <w:ilvl w:val="0"/>
          <w:numId w:val="11"/>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通过公开招标方式采购，具体采取现场采购、</w:t>
      </w:r>
      <w:r>
        <w:rPr>
          <w:rFonts w:hint="eastAsia" w:cs="宋体"/>
          <w:color w:val="auto"/>
          <w:sz w:val="24"/>
          <w:szCs w:val="24"/>
          <w:highlight w:val="none"/>
          <w:lang w:eastAsia="zh-Hans"/>
        </w:rPr>
        <w:t>零</w:t>
      </w:r>
      <w:r>
        <w:rPr>
          <w:rFonts w:hint="eastAsia" w:cs="宋体"/>
          <w:color w:val="auto"/>
          <w:sz w:val="24"/>
          <w:szCs w:val="24"/>
          <w:highlight w:val="none"/>
        </w:rPr>
        <w:t>采、供货商集采（包括提供书单和采购方要求必须采购的）</w:t>
      </w:r>
      <w:r>
        <w:rPr>
          <w:rFonts w:cs="宋体"/>
          <w:color w:val="auto"/>
          <w:sz w:val="24"/>
          <w:szCs w:val="24"/>
          <w:highlight w:val="none"/>
        </w:rPr>
        <w:t>，</w:t>
      </w:r>
      <w:r>
        <w:rPr>
          <w:rFonts w:hint="eastAsia" w:cs="宋体"/>
          <w:color w:val="auto"/>
          <w:sz w:val="24"/>
          <w:szCs w:val="24"/>
          <w:highlight w:val="none"/>
          <w:lang w:eastAsia="zh-Hans"/>
        </w:rPr>
        <w:t>具体采购数量以实际供货为准</w:t>
      </w:r>
      <w:r>
        <w:rPr>
          <w:rFonts w:cs="宋体"/>
          <w:color w:val="auto"/>
          <w:sz w:val="24"/>
          <w:szCs w:val="24"/>
          <w:highlight w:val="none"/>
        </w:rPr>
        <w:t>。</w:t>
      </w:r>
    </w:p>
    <w:p>
      <w:pPr>
        <w:pStyle w:val="33"/>
        <w:numPr>
          <w:ilvl w:val="0"/>
          <w:numId w:val="11"/>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查重采购2018-2021年国内各大出版社中文图书正式出版物。</w:t>
      </w:r>
    </w:p>
    <w:p>
      <w:pPr>
        <w:pStyle w:val="33"/>
        <w:numPr>
          <w:ilvl w:val="0"/>
          <w:numId w:val="11"/>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根据图书剔旧情况补充经典文学作品书籍（如中外名著、茅盾文学获奖作品等）优秀经典文学。</w:t>
      </w:r>
    </w:p>
    <w:p>
      <w:pPr>
        <w:pStyle w:val="33"/>
        <w:numPr>
          <w:ilvl w:val="0"/>
          <w:numId w:val="11"/>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热点读本、新闻出版署、教育部、学校推荐书目、读者推荐书目。</w:t>
      </w:r>
    </w:p>
    <w:p>
      <w:pPr>
        <w:pStyle w:val="33"/>
        <w:numPr>
          <w:ilvl w:val="0"/>
          <w:numId w:val="11"/>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各图书畅销排行榜销量排行榜前列的书籍。</w:t>
      </w:r>
    </w:p>
    <w:p>
      <w:pPr>
        <w:pStyle w:val="33"/>
        <w:numPr>
          <w:ilvl w:val="0"/>
          <w:numId w:val="0"/>
        </w:numPr>
        <w:adjustRightInd w:val="0"/>
        <w:snapToGrid w:val="0"/>
        <w:spacing w:before="312" w:beforeLines="100" w:after="312" w:afterLines="100" w:line="360" w:lineRule="auto"/>
        <w:ind w:leftChars="0"/>
        <w:rPr>
          <w:rFonts w:hint="eastAsia" w:cs="宋体"/>
          <w:b/>
          <w:color w:val="auto"/>
          <w:sz w:val="24"/>
          <w:szCs w:val="24"/>
          <w:highlight w:val="none"/>
        </w:rPr>
      </w:pPr>
      <w:r>
        <w:rPr>
          <w:rFonts w:hint="eastAsia" w:cs="宋体"/>
          <w:b/>
          <w:color w:val="auto"/>
          <w:sz w:val="24"/>
          <w:szCs w:val="24"/>
          <w:highlight w:val="none"/>
          <w:lang w:eastAsia="zh-CN"/>
        </w:rPr>
        <w:t>（</w:t>
      </w:r>
      <w:r>
        <w:rPr>
          <w:rFonts w:hint="eastAsia" w:cs="宋体"/>
          <w:b/>
          <w:color w:val="auto"/>
          <w:sz w:val="24"/>
          <w:szCs w:val="24"/>
          <w:highlight w:val="none"/>
          <w:lang w:val="en-US" w:eastAsia="zh-CN"/>
        </w:rPr>
        <w:t>四</w:t>
      </w:r>
      <w:r>
        <w:rPr>
          <w:rFonts w:hint="eastAsia" w:cs="宋体"/>
          <w:b/>
          <w:color w:val="auto"/>
          <w:sz w:val="24"/>
          <w:szCs w:val="24"/>
          <w:highlight w:val="none"/>
          <w:lang w:eastAsia="zh-CN"/>
        </w:rPr>
        <w:t>）</w:t>
      </w:r>
      <w:r>
        <w:rPr>
          <w:rFonts w:hint="eastAsia" w:cs="宋体"/>
          <w:b/>
          <w:color w:val="auto"/>
          <w:sz w:val="24"/>
          <w:szCs w:val="24"/>
          <w:highlight w:val="none"/>
        </w:rPr>
        <w:t>采购详细的技术参数及相关要求</w:t>
      </w:r>
    </w:p>
    <w:p>
      <w:pPr>
        <w:pStyle w:val="33"/>
        <w:numPr>
          <w:ilvl w:val="0"/>
          <w:numId w:val="12"/>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根据简阳市图书馆图书馆藏设置要求，需要投标人提供文、史、哲、经、管、法、教、理、工、农、医、艺等学科的中文图书正式出版物，以及采购人指定的中文正式出版物。主要是以2018年1月以后国内各大出版社出版的图书为主，其中2018年度出版的图书占比不超过10%，2019年1月以后出版的图书占比不少于90%，国家一级出版社出版的图书占比不低于70%。</w:t>
      </w:r>
    </w:p>
    <w:p>
      <w:pPr>
        <w:pStyle w:val="33"/>
        <w:numPr>
          <w:ilvl w:val="0"/>
          <w:numId w:val="12"/>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★必采书目的到书率须为100%，且中标单位不得私自更换书目(必采书目清单详见下列)</w:t>
      </w:r>
      <w:r>
        <w:rPr>
          <w:rFonts w:cs="宋体"/>
          <w:color w:val="auto"/>
          <w:sz w:val="24"/>
          <w:szCs w:val="24"/>
          <w:highlight w:val="none"/>
        </w:rPr>
        <w:t>，应无条件响应。</w:t>
      </w:r>
      <w:r>
        <w:rPr>
          <w:rFonts w:hint="eastAsia" w:cs="宋体"/>
          <w:color w:val="auto"/>
          <w:sz w:val="24"/>
          <w:szCs w:val="24"/>
          <w:highlight w:val="none"/>
        </w:rPr>
        <w:t>（</w:t>
      </w:r>
      <w:r>
        <w:rPr>
          <w:rFonts w:hint="eastAsia" w:cs="宋体"/>
          <w:color w:val="auto"/>
          <w:sz w:val="24"/>
          <w:szCs w:val="24"/>
          <w:highlight w:val="none"/>
          <w:lang w:eastAsia="zh-Hans"/>
        </w:rPr>
        <w:t>提供承诺函，格式自拟）</w:t>
      </w:r>
    </w:p>
    <w:p>
      <w:pPr>
        <w:pStyle w:val="11"/>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必采书目清单：</w:t>
      </w:r>
    </w:p>
    <w:tbl>
      <w:tblPr>
        <w:tblStyle w:val="21"/>
        <w:tblW w:w="9339"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783"/>
        <w:gridCol w:w="340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书  名</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作者、出版社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《金色梦乡》</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南海出版公司-伊坂幸太郎</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《重力小丑》</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新星出版社-伊坂幸太郎</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《人间失格》</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作家出版社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《首席高参》第18部后出版的</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二十一世纪出版社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《二号首长》全套</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重庆出版社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《明朝那些事》全套</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中国友谊出版公司出版社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《围城》</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人民文学出版社-钱钟书</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《印刷技术》</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百花洲文艺出版社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《华罗庚教辅丛书》</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《择天记》全套</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《十宗罪》全套</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湖南文艺出版社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《怨女》</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北京十月文艺出版社-张爱玲</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《谁主沉浮》全套</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新星出版社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《野葫芦引》</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《北归记》</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《中医内科学》</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成都中医大学</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《彪悍人生》全套</w:t>
            </w:r>
          </w:p>
        </w:tc>
        <w:tc>
          <w:tcPr>
            <w:tcW w:w="3402" w:type="dxa"/>
            <w:noWrap w:val="0"/>
            <w:vAlign w:val="center"/>
          </w:tcPr>
          <w:p>
            <w:pPr>
              <w:spacing w:before="100" w:beforeAutospacing="1" w:after="100" w:afterAutospacing="1"/>
              <w:jc w:val="center"/>
              <w:rPr>
                <w:rFonts w:ascii="宋体" w:hAnsi="宋体" w:eastAsia="宋体" w:cs="宋体"/>
                <w:color w:val="auto"/>
                <w:sz w:val="24"/>
                <w:highlight w:val="none"/>
              </w:rPr>
            </w:pPr>
            <w:r>
              <w:rPr>
                <w:rFonts w:hint="eastAsia" w:ascii="宋体" w:hAnsi="宋体" w:eastAsia="宋体" w:cs="宋体"/>
                <w:color w:val="auto"/>
                <w:sz w:val="24"/>
                <w:highlight w:val="none"/>
              </w:rPr>
              <w:t>台海出版社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琼瑶小说全集</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湖南文艺出版社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社工考试书籍（初级、中级）</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《首席幕僚》第3部起</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二十一世纪出版社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匪我思存小说全集</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苏凤凰文艺出版社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《玩石指南》</w:t>
            </w:r>
          </w:p>
        </w:tc>
        <w:tc>
          <w:tcPr>
            <w:tcW w:w="3402" w:type="dxa"/>
            <w:noWrap w:val="0"/>
            <w:vAlign w:val="center"/>
          </w:tcPr>
          <w:p>
            <w:pPr>
              <w:widowControl/>
              <w:jc w:val="center"/>
              <w:textAlignment w:val="center"/>
              <w:rPr>
                <w:rFonts w:ascii="宋体" w:hAnsi="宋体" w:eastAsia="宋体" w:cs="宋体"/>
                <w:color w:val="auto"/>
                <w:sz w:val="24"/>
                <w:highlight w:val="none"/>
              </w:rPr>
            </w:pPr>
            <w:r>
              <w:rPr>
                <w:rFonts w:hint="eastAsia" w:ascii="宋体" w:hAnsi="宋体" w:eastAsia="宋体" w:cs="宋体"/>
                <w:color w:val="auto"/>
                <w:sz w:val="24"/>
                <w:highlight w:val="none"/>
              </w:rPr>
              <w:t>中华书局出版社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教师资格证考试用书</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中公教育教师资格考试研究院</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财会方面书籍</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公务员及事业单位考试用书、面试用书</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初、高中（王后雄著）各科教辅</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《广义相对论》</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北京大学出版社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阿来作品全集</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《暮光之城》全集</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接力出版社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哈利波特全集</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余华作品全集</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作家出版社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《问鼎》全集</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二十一世纪出版社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《精神焦虑症的自救》</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新疆青少年出版社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萧逸武侠小说全套</w:t>
            </w:r>
          </w:p>
        </w:tc>
        <w:tc>
          <w:tcPr>
            <w:tcW w:w="3402" w:type="dxa"/>
            <w:noWrap w:val="0"/>
            <w:vAlign w:val="center"/>
          </w:tcPr>
          <w:p>
            <w:pPr>
              <w:spacing w:before="100" w:beforeAutospacing="1" w:after="100" w:afterAutospacing="1"/>
              <w:jc w:val="center"/>
              <w:rPr>
                <w:rFonts w:ascii="宋体" w:hAnsi="宋体" w:eastAsia="宋体" w:cs="宋体"/>
                <w:color w:val="auto"/>
                <w:sz w:val="24"/>
                <w:highlight w:val="none"/>
              </w:rPr>
            </w:pPr>
            <w:r>
              <w:rPr>
                <w:rFonts w:hint="eastAsia" w:ascii="宋体" w:hAnsi="宋体" w:eastAsia="宋体" w:cs="宋体"/>
                <w:color w:val="auto"/>
                <w:sz w:val="24"/>
                <w:highlight w:val="none"/>
              </w:rPr>
              <w:t>重庆出版社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四大名著</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《让人文照亮医学》</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花城出版社</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《我的民国》</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天津人民出版社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关于川军出川的史料及相关图书</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《超禁忌游戏.2》</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四川文艺出版社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路、桥修建方面的图书</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艾青诗集</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译林出版社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《狼道》</w:t>
            </w:r>
          </w:p>
        </w:tc>
        <w:tc>
          <w:tcPr>
            <w:tcW w:w="3402" w:type="dxa"/>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江苏凤凰美术出版社</w:t>
            </w:r>
          </w:p>
        </w:tc>
        <w:tc>
          <w:tcPr>
            <w:tcW w:w="1446" w:type="dxa"/>
            <w:noWrap w:val="0"/>
            <w:vAlign w:val="top"/>
          </w:tcPr>
          <w:p>
            <w:pPr>
              <w:widowControl/>
              <w:jc w:val="center"/>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708" w:type="dxa"/>
            <w:vMerge w:val="restart"/>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2019年-2021年“茅盾文学奖”获奖作品</w:t>
            </w:r>
          </w:p>
        </w:tc>
        <w:tc>
          <w:tcPr>
            <w:tcW w:w="2783"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《人世间》</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中国青年出版社-梁晓声</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708" w:type="dxa"/>
            <w:vMerge w:val="continue"/>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2783"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《牵风记》</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人民文学出版社-徐怀中</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708" w:type="dxa"/>
            <w:vMerge w:val="continue"/>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2783"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《北上》</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北京十月文艺出版社-徐则臣</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vMerge w:val="continue"/>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2783"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《主角》</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陕西师范大学出版社-陈彦</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08" w:type="dxa"/>
            <w:vMerge w:val="continue"/>
            <w:noWrap w:val="0"/>
            <w:vAlign w:val="center"/>
          </w:tcPr>
          <w:p>
            <w:pPr>
              <w:spacing w:before="100" w:beforeAutospacing="1" w:after="100" w:afterAutospacing="1"/>
              <w:jc w:val="center"/>
              <w:rPr>
                <w:rFonts w:hint="eastAsia" w:ascii="宋体" w:hAnsi="宋体" w:eastAsia="宋体" w:cs="宋体"/>
                <w:color w:val="auto"/>
                <w:sz w:val="24"/>
                <w:highlight w:val="none"/>
              </w:rPr>
            </w:pPr>
          </w:p>
        </w:tc>
        <w:tc>
          <w:tcPr>
            <w:tcW w:w="2783"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《应物兄》</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人民文学出版社-李洱</w:t>
            </w:r>
          </w:p>
        </w:tc>
        <w:tc>
          <w:tcPr>
            <w:tcW w:w="1446" w:type="dxa"/>
            <w:noWrap w:val="0"/>
            <w:vAlign w:val="top"/>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《一号大秘》</w:t>
            </w:r>
          </w:p>
        </w:tc>
        <w:tc>
          <w:tcPr>
            <w:tcW w:w="3402" w:type="dxa"/>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许开桢</w:t>
            </w:r>
          </w:p>
        </w:tc>
        <w:tc>
          <w:tcPr>
            <w:tcW w:w="1446" w:type="dxa"/>
            <w:noWrap w:val="0"/>
            <w:vAlign w:val="center"/>
          </w:tcPr>
          <w:p>
            <w:pPr>
              <w:spacing w:before="100" w:beforeAutospacing="1" w:after="100" w:afterAutospacing="1"/>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《伟大的公式》</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中国书店出版社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《免费是商业的未来》</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中信出版社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《发现你的销售力量》</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中国商业出版社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《怎样卖龙虾》</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珠海出版社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《营销的16个关键词》</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机械工业出版社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《品牌的22个定律》</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机械工业出版社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《首席智囊》全套</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二十一世纪出版社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《新编中向人民共和国常用法律法规全书》</w:t>
            </w:r>
          </w:p>
        </w:tc>
        <w:tc>
          <w:tcPr>
            <w:tcW w:w="3402" w:type="dxa"/>
            <w:noWrap w:val="0"/>
            <w:vAlign w:val="center"/>
          </w:tcPr>
          <w:p>
            <w:pPr>
              <w:widowControl/>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中国法制出版社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bottom"/>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（彩图）中华文化大博览丛书：国粹精华的书法绘画</w:t>
            </w:r>
          </w:p>
        </w:tc>
        <w:tc>
          <w:tcPr>
            <w:tcW w:w="3402" w:type="dxa"/>
            <w:noWrap w:val="0"/>
            <w:vAlign w:val="bottom"/>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现代出版社</w:t>
            </w:r>
          </w:p>
        </w:tc>
        <w:tc>
          <w:tcPr>
            <w:tcW w:w="1446" w:type="dxa"/>
            <w:noWrap w:val="0"/>
            <w:vAlign w:val="top"/>
          </w:tcPr>
          <w:p>
            <w:pPr>
              <w:widowControl/>
              <w:jc w:val="left"/>
              <w:textAlignment w:val="bottom"/>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瑞安历代山水诗选</w:t>
            </w:r>
          </w:p>
        </w:tc>
        <w:tc>
          <w:tcPr>
            <w:tcW w:w="3402" w:type="dxa"/>
            <w:noWrap w:val="0"/>
            <w:vAlign w:val="center"/>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天津人民出版社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歌剧理论与鉴赏</w:t>
            </w:r>
          </w:p>
        </w:tc>
        <w:tc>
          <w:tcPr>
            <w:tcW w:w="3402" w:type="dxa"/>
            <w:noWrap w:val="0"/>
            <w:vAlign w:val="center"/>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吉林人民出版社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民间舞蹈文化漫谈</w:t>
            </w:r>
          </w:p>
        </w:tc>
        <w:tc>
          <w:tcPr>
            <w:tcW w:w="3402" w:type="dxa"/>
            <w:noWrap w:val="0"/>
            <w:vAlign w:val="center"/>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吉林出版集团股份有限公司</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文化传承与古代文学</w:t>
            </w:r>
          </w:p>
        </w:tc>
        <w:tc>
          <w:tcPr>
            <w:tcW w:w="3402" w:type="dxa"/>
            <w:noWrap w:val="0"/>
            <w:vAlign w:val="center"/>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吉林文史出版社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南环故事：有故事的学校 有温度的教育</w:t>
            </w:r>
          </w:p>
        </w:tc>
        <w:tc>
          <w:tcPr>
            <w:tcW w:w="3402" w:type="dxa"/>
            <w:noWrap w:val="0"/>
            <w:vAlign w:val="center"/>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陕西旅游出版社</w:t>
            </w:r>
          </w:p>
        </w:tc>
        <w:tc>
          <w:tcPr>
            <w:tcW w:w="1446" w:type="dxa"/>
            <w:noWrap w:val="0"/>
            <w:vAlign w:val="top"/>
          </w:tcPr>
          <w:p>
            <w:pPr>
              <w:widowControl/>
              <w:jc w:val="left"/>
              <w:textAlignment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bottom"/>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全新暖心佳作：别在吃苦的年龄选择安逸</w:t>
            </w:r>
          </w:p>
        </w:tc>
        <w:tc>
          <w:tcPr>
            <w:tcW w:w="3402" w:type="dxa"/>
            <w:noWrap w:val="0"/>
            <w:vAlign w:val="bottom"/>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成都地图出版社</w:t>
            </w:r>
          </w:p>
        </w:tc>
        <w:tc>
          <w:tcPr>
            <w:tcW w:w="1446" w:type="dxa"/>
            <w:noWrap w:val="0"/>
            <w:vAlign w:val="top"/>
          </w:tcPr>
          <w:p>
            <w:pPr>
              <w:widowControl/>
              <w:jc w:val="left"/>
              <w:textAlignment w:val="bottom"/>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bottom"/>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中国当代散文诗</w:t>
            </w:r>
          </w:p>
        </w:tc>
        <w:tc>
          <w:tcPr>
            <w:tcW w:w="3402" w:type="dxa"/>
            <w:noWrap w:val="0"/>
            <w:vAlign w:val="bottom"/>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内蒙古文化出版社</w:t>
            </w:r>
          </w:p>
        </w:tc>
        <w:tc>
          <w:tcPr>
            <w:tcW w:w="1446" w:type="dxa"/>
            <w:noWrap w:val="0"/>
            <w:vAlign w:val="top"/>
          </w:tcPr>
          <w:p>
            <w:pPr>
              <w:widowControl/>
              <w:jc w:val="left"/>
              <w:textAlignment w:val="bottom"/>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bottom"/>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朱光潜作品精选集：给青年的十二封信（精装）</w:t>
            </w:r>
          </w:p>
        </w:tc>
        <w:tc>
          <w:tcPr>
            <w:tcW w:w="3402" w:type="dxa"/>
            <w:noWrap w:val="0"/>
            <w:vAlign w:val="bottom"/>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万卷出版公司</w:t>
            </w:r>
          </w:p>
        </w:tc>
        <w:tc>
          <w:tcPr>
            <w:tcW w:w="1446" w:type="dxa"/>
            <w:noWrap w:val="0"/>
            <w:vAlign w:val="top"/>
          </w:tcPr>
          <w:p>
            <w:pPr>
              <w:widowControl/>
              <w:jc w:val="left"/>
              <w:textAlignment w:val="bottom"/>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491" w:type="dxa"/>
            <w:gridSpan w:val="2"/>
            <w:noWrap w:val="0"/>
            <w:vAlign w:val="bottom"/>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肚子里的小鱼（精装绘本）</w:t>
            </w:r>
          </w:p>
        </w:tc>
        <w:tc>
          <w:tcPr>
            <w:tcW w:w="3402" w:type="dxa"/>
            <w:noWrap w:val="0"/>
            <w:vAlign w:val="bottom"/>
          </w:tcPr>
          <w:p>
            <w:pPr>
              <w:spacing w:before="100" w:beforeAutospacing="1" w:after="100" w:afterAutospacing="1"/>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黑龙江美术出版社</w:t>
            </w:r>
          </w:p>
        </w:tc>
        <w:tc>
          <w:tcPr>
            <w:tcW w:w="1446" w:type="dxa"/>
            <w:noWrap w:val="0"/>
            <w:vAlign w:val="top"/>
          </w:tcPr>
          <w:p>
            <w:pPr>
              <w:widowControl/>
              <w:jc w:val="left"/>
              <w:textAlignment w:val="bottom"/>
              <w:rPr>
                <w:rFonts w:hint="eastAsia" w:ascii="宋体" w:hAnsi="宋体" w:eastAsia="宋体" w:cs="宋体"/>
                <w:color w:val="auto"/>
                <w:sz w:val="24"/>
                <w:highlight w:val="none"/>
              </w:rPr>
            </w:pPr>
          </w:p>
        </w:tc>
      </w:tr>
    </w:tbl>
    <w:p>
      <w:pPr>
        <w:pStyle w:val="33"/>
        <w:adjustRightInd w:val="0"/>
        <w:snapToGrid w:val="0"/>
        <w:spacing w:line="360" w:lineRule="auto"/>
        <w:ind w:left="560" w:firstLine="0" w:firstLineChars="0"/>
        <w:rPr>
          <w:rFonts w:hint="eastAsia" w:cs="宋体"/>
          <w:color w:val="auto"/>
          <w:sz w:val="24"/>
          <w:szCs w:val="24"/>
          <w:highlight w:val="none"/>
        </w:rPr>
      </w:pPr>
    </w:p>
    <w:p>
      <w:pPr>
        <w:pStyle w:val="33"/>
        <w:numPr>
          <w:ilvl w:val="0"/>
          <w:numId w:val="12"/>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本次采购图书的占比计划如下表所示，图书馆可根据实际情况进行调整，中标单位应无条件响应。</w:t>
      </w:r>
    </w:p>
    <w:p>
      <w:pPr>
        <w:pStyle w:val="33"/>
        <w:adjustRightInd w:val="0"/>
        <w:snapToGrid w:val="0"/>
        <w:spacing w:line="360" w:lineRule="auto"/>
        <w:ind w:left="420" w:leftChars="200" w:firstLine="0" w:firstLineChars="0"/>
        <w:jc w:val="center"/>
        <w:rPr>
          <w:rFonts w:hint="eastAsia" w:cs="宋体"/>
          <w:color w:val="auto"/>
          <w:sz w:val="24"/>
          <w:szCs w:val="24"/>
          <w:highlight w:val="none"/>
        </w:rPr>
      </w:pPr>
      <w:r>
        <w:rPr>
          <w:rFonts w:hint="eastAsia" w:cs="宋体"/>
          <w:color w:val="auto"/>
          <w:sz w:val="24"/>
          <w:szCs w:val="24"/>
          <w:highlight w:val="none"/>
        </w:rPr>
        <w:t>简阳市图书馆2021年图书拟采购比例</w:t>
      </w:r>
      <w:r>
        <w:rPr>
          <w:rFonts w:hint="eastAsia" w:cs="宋体"/>
          <w:color w:val="auto"/>
          <w:sz w:val="24"/>
          <w:szCs w:val="24"/>
          <w:highlight w:val="none"/>
          <w:lang w:eastAsia="zh-Hans"/>
        </w:rPr>
        <w:t>表</w:t>
      </w:r>
    </w:p>
    <w:tbl>
      <w:tblPr>
        <w:tblStyle w:val="21"/>
        <w:tblW w:w="532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750"/>
        <w:gridCol w:w="2616"/>
        <w:gridCol w:w="1670"/>
        <w:gridCol w:w="1353"/>
        <w:gridCol w:w="2229"/>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tblHeader/>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分类号</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采购比例(%)</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分类号</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A|马列主义</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N|自科总论</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B|哲学</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O|数理化</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C|社科总论</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P|天文地球</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D|政治法律</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Q|生物科学</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E|军事</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R|医药卫生</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F|经济</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S|农业科学</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G|文科教体</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T|工业技术</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H|语言</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U|交通运输</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I|文学</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30</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20</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V|航空航天</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J|艺术</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X|环境劳保</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8" w:hRule="atLeast"/>
          <w:jc w:val="center"/>
        </w:trPr>
        <w:tc>
          <w:tcPr>
            <w:tcW w:w="364"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269"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K|历史地理</w:t>
            </w:r>
          </w:p>
        </w:tc>
        <w:tc>
          <w:tcPr>
            <w:tcW w:w="810"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65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p>
        </w:tc>
        <w:tc>
          <w:tcPr>
            <w:tcW w:w="1081"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Z|综合图书</w:t>
            </w:r>
          </w:p>
        </w:tc>
        <w:tc>
          <w:tcPr>
            <w:tcW w:w="816" w:type="pct"/>
            <w:noWrap w:val="0"/>
            <w:vAlign w:val="center"/>
          </w:tcPr>
          <w:p>
            <w:pPr>
              <w:spacing w:before="100" w:beforeAutospacing="1" w:after="100" w:afterAutospacing="1"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r>
    </w:tbl>
    <w:p>
      <w:pPr>
        <w:pStyle w:val="33"/>
        <w:adjustRightInd w:val="0"/>
        <w:snapToGrid w:val="0"/>
        <w:spacing w:line="360" w:lineRule="auto"/>
        <w:ind w:left="420" w:leftChars="200" w:firstLine="0" w:firstLineChars="0"/>
        <w:rPr>
          <w:rFonts w:hint="eastAsia" w:cs="宋体"/>
          <w:color w:val="auto"/>
          <w:sz w:val="24"/>
          <w:szCs w:val="24"/>
          <w:highlight w:val="none"/>
        </w:rPr>
      </w:pPr>
    </w:p>
    <w:p>
      <w:pPr>
        <w:pStyle w:val="33"/>
        <w:numPr>
          <w:ilvl w:val="0"/>
          <w:numId w:val="12"/>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中标单位应及时向图书馆分别提供2018年、2019年、2020年、2021年全国各大出版社出版的图书目录信息，并能根据采购人需求组织各种专题书目，书目数据要完整，包含ISBN、书名、价格、版本、出版社等详细信息。每月至少两次向采购人提供图书现货目录</w:t>
      </w:r>
      <w:r>
        <w:rPr>
          <w:rFonts w:hint="eastAsia" w:cs="宋体"/>
          <w:color w:val="auto"/>
          <w:sz w:val="24"/>
          <w:szCs w:val="24"/>
          <w:highlight w:val="none"/>
          <w:lang w:eastAsia="zh-CN"/>
        </w:rPr>
        <w:t>，</w:t>
      </w:r>
      <w:r>
        <w:rPr>
          <w:rFonts w:hint="eastAsia" w:cs="宋体"/>
          <w:color w:val="auto"/>
          <w:sz w:val="24"/>
          <w:szCs w:val="24"/>
          <w:highlight w:val="none"/>
        </w:rPr>
        <w:t>每批书目信息自身不能有重复且不能与之前提供的数据有重复。其中，国家一级出版社的出版物目录要求不低于70%。</w:t>
      </w:r>
    </w:p>
    <w:p>
      <w:pPr>
        <w:pStyle w:val="33"/>
        <w:numPr>
          <w:ilvl w:val="0"/>
          <w:numId w:val="0"/>
        </w:numPr>
        <w:adjustRightInd w:val="0"/>
        <w:snapToGrid w:val="0"/>
        <w:spacing w:before="312" w:beforeLines="100" w:after="312" w:afterLines="100" w:line="360" w:lineRule="auto"/>
        <w:ind w:leftChars="0"/>
        <w:rPr>
          <w:rFonts w:hint="eastAsia" w:cs="宋体"/>
          <w:b/>
          <w:color w:val="auto"/>
          <w:sz w:val="24"/>
          <w:szCs w:val="24"/>
          <w:highlight w:val="none"/>
        </w:rPr>
      </w:pPr>
      <w:r>
        <w:rPr>
          <w:rFonts w:hint="eastAsia" w:cs="宋体"/>
          <w:b/>
          <w:color w:val="auto"/>
          <w:sz w:val="24"/>
          <w:szCs w:val="24"/>
          <w:highlight w:val="none"/>
          <w:lang w:eastAsia="zh-CN"/>
        </w:rPr>
        <w:t>（</w:t>
      </w:r>
      <w:r>
        <w:rPr>
          <w:rFonts w:hint="eastAsia" w:cs="宋体"/>
          <w:b/>
          <w:color w:val="auto"/>
          <w:sz w:val="24"/>
          <w:szCs w:val="24"/>
          <w:highlight w:val="none"/>
          <w:lang w:val="en-US" w:eastAsia="zh-CN"/>
        </w:rPr>
        <w:t>五</w:t>
      </w:r>
      <w:r>
        <w:rPr>
          <w:rFonts w:hint="eastAsia" w:cs="宋体"/>
          <w:b/>
          <w:color w:val="auto"/>
          <w:sz w:val="24"/>
          <w:szCs w:val="24"/>
          <w:highlight w:val="none"/>
          <w:lang w:eastAsia="zh-CN"/>
        </w:rPr>
        <w:t>）</w:t>
      </w:r>
      <w:r>
        <w:rPr>
          <w:rFonts w:hint="eastAsia" w:cs="宋体"/>
          <w:b/>
          <w:color w:val="auto"/>
          <w:sz w:val="24"/>
          <w:szCs w:val="24"/>
          <w:highlight w:val="none"/>
        </w:rPr>
        <w:t>图书质量要求</w:t>
      </w:r>
    </w:p>
    <w:p>
      <w:pPr>
        <w:pStyle w:val="33"/>
        <w:numPr>
          <w:ilvl w:val="0"/>
          <w:numId w:val="13"/>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供货商所提供的图书品种应当符合中华人民共和国相关的出版发行法律法规的规定，确保不提供非法出版物。如发现提供非法出版物，一经查实，供货商除该负社会和法律责任外，还须支付图书馆购买该种图书总码洋10倍的违约金，终止合同并取消该供货商的图书供应资格。并自行承担所有经济损失和法律责任</w:t>
      </w:r>
      <w:r>
        <w:rPr>
          <w:rFonts w:cs="宋体"/>
          <w:color w:val="auto"/>
          <w:sz w:val="24"/>
          <w:szCs w:val="24"/>
          <w:highlight w:val="none"/>
        </w:rPr>
        <w:t>。</w:t>
      </w:r>
      <w:r>
        <w:rPr>
          <w:rFonts w:hint="eastAsia" w:cs="宋体"/>
          <w:color w:val="auto"/>
          <w:sz w:val="24"/>
          <w:szCs w:val="24"/>
          <w:highlight w:val="none"/>
        </w:rPr>
        <w:t>（</w:t>
      </w:r>
      <w:r>
        <w:rPr>
          <w:rFonts w:hint="eastAsia" w:cs="宋体"/>
          <w:color w:val="auto"/>
          <w:sz w:val="24"/>
          <w:szCs w:val="24"/>
          <w:highlight w:val="none"/>
          <w:lang w:eastAsia="zh-Hans"/>
        </w:rPr>
        <w:t>提供承诺函，格式自拟</w:t>
      </w:r>
      <w:r>
        <w:rPr>
          <w:rFonts w:hint="eastAsia" w:cs="宋体"/>
          <w:color w:val="auto"/>
          <w:sz w:val="24"/>
          <w:szCs w:val="24"/>
          <w:highlight w:val="none"/>
        </w:rPr>
        <w:t>）</w:t>
      </w:r>
    </w:p>
    <w:p>
      <w:pPr>
        <w:pStyle w:val="33"/>
        <w:numPr>
          <w:ilvl w:val="0"/>
          <w:numId w:val="13"/>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在图书验收过程中，如发现因出版信息、预定信息不完整造成的不适合本馆收藏，及其他原因造成重订、错订等情形的中标人应无条件退货。因包装或运输过程造成的图书质量问题或损失，由供货商自行负责。</w:t>
      </w:r>
    </w:p>
    <w:p>
      <w:pPr>
        <w:pStyle w:val="33"/>
        <w:numPr>
          <w:ilvl w:val="0"/>
          <w:numId w:val="13"/>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对于出现开胶、散页、倒装、缺页、污损等质量问题的图书，无论加工与否，中标人必须无条件及时退换。</w:t>
      </w:r>
    </w:p>
    <w:p>
      <w:pPr>
        <w:pStyle w:val="33"/>
        <w:numPr>
          <w:ilvl w:val="0"/>
          <w:numId w:val="13"/>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提供的图书印刷质量执行国家新闻出版总署颁布的2005年3月1日起施行的《图书质量管理规定》。</w:t>
      </w:r>
    </w:p>
    <w:p>
      <w:pPr>
        <w:pStyle w:val="33"/>
        <w:numPr>
          <w:ilvl w:val="0"/>
          <w:numId w:val="0"/>
        </w:numPr>
        <w:adjustRightInd w:val="0"/>
        <w:snapToGrid w:val="0"/>
        <w:spacing w:before="312" w:beforeLines="100" w:after="312" w:afterLines="100" w:line="360" w:lineRule="auto"/>
        <w:ind w:leftChars="0"/>
        <w:rPr>
          <w:rFonts w:hint="eastAsia" w:cs="宋体"/>
          <w:b/>
          <w:color w:val="auto"/>
          <w:sz w:val="24"/>
          <w:szCs w:val="24"/>
          <w:highlight w:val="none"/>
        </w:rPr>
      </w:pPr>
      <w:r>
        <w:rPr>
          <w:rFonts w:hint="eastAsia" w:cs="宋体"/>
          <w:b/>
          <w:color w:val="auto"/>
          <w:sz w:val="24"/>
          <w:szCs w:val="24"/>
          <w:highlight w:val="none"/>
          <w:lang w:eastAsia="zh-CN"/>
        </w:rPr>
        <w:t>（</w:t>
      </w:r>
      <w:r>
        <w:rPr>
          <w:rFonts w:hint="eastAsia" w:cs="宋体"/>
          <w:b/>
          <w:color w:val="auto"/>
          <w:sz w:val="24"/>
          <w:szCs w:val="24"/>
          <w:highlight w:val="none"/>
          <w:lang w:val="en-US" w:eastAsia="zh-CN"/>
        </w:rPr>
        <w:t>六</w:t>
      </w:r>
      <w:r>
        <w:rPr>
          <w:rFonts w:hint="eastAsia" w:cs="宋体"/>
          <w:b/>
          <w:color w:val="auto"/>
          <w:sz w:val="24"/>
          <w:szCs w:val="24"/>
          <w:highlight w:val="none"/>
          <w:lang w:eastAsia="zh-CN"/>
        </w:rPr>
        <w:t>）</w:t>
      </w:r>
      <w:r>
        <w:rPr>
          <w:rFonts w:hint="eastAsia" w:cs="宋体"/>
          <w:b/>
          <w:color w:val="auto"/>
          <w:sz w:val="24"/>
          <w:szCs w:val="24"/>
          <w:highlight w:val="none"/>
        </w:rPr>
        <w:t>图书的分类加工及数据处理要求</w:t>
      </w:r>
    </w:p>
    <w:p>
      <w:pPr>
        <w:pStyle w:val="33"/>
        <w:numPr>
          <w:ilvl w:val="0"/>
          <w:numId w:val="14"/>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采购的图书加工服务及费用由供货单位自行承担(包括但不限于RFID芯片标签)，图书馆不再另外支付任何费用。</w:t>
      </w:r>
    </w:p>
    <w:p>
      <w:pPr>
        <w:pStyle w:val="33"/>
        <w:numPr>
          <w:ilvl w:val="0"/>
          <w:numId w:val="14"/>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加工要求：书单查重、登录号与条码号的打印与粘贴（要求粘贴于图书扉页与最后一页正中位置上，尽量不要遮蔽文字）； 盖馆藏章于书籍扉页、正文、书口处，保证整洁美观；书标的打印与粘贴，粘贴书标高度为书底往上2.5公分处的位置，所供图书分类按照中图法最新版给出正确的索书号，书标样式按照简阳市图书馆原有标签样式进行制作。采购加工的图书需配送至图书馆并履行验收、签字等有关手续，并根据馆上实际要求进行分类上架，错误率不得大于0.5%。</w:t>
      </w:r>
    </w:p>
    <w:p>
      <w:pPr>
        <w:pStyle w:val="33"/>
        <w:numPr>
          <w:ilvl w:val="0"/>
          <w:numId w:val="14"/>
        </w:numPr>
        <w:adjustRightInd w:val="0"/>
        <w:snapToGrid w:val="0"/>
        <w:spacing w:line="360" w:lineRule="auto"/>
        <w:ind w:firstLine="560"/>
        <w:rPr>
          <w:rFonts w:hint="eastAsia" w:cs="宋体"/>
          <w:color w:val="auto"/>
          <w:sz w:val="24"/>
          <w:szCs w:val="24"/>
          <w:highlight w:val="none"/>
        </w:rPr>
      </w:pPr>
      <w:r>
        <w:rPr>
          <w:rFonts w:hint="eastAsia" w:cs="宋体"/>
          <w:color w:val="auto"/>
          <w:sz w:val="24"/>
          <w:szCs w:val="24"/>
          <w:highlight w:val="none"/>
        </w:rPr>
        <w:t>数据要求：图书馆应提供机读目录，包括采访数据和编目MARC数据，数据格式符合《CALIS联合目录中文图书著录细则》、《文献著录总则》GB3791.1-83标准要求，图书分类以《中国图书馆分类法》(第五版)和简阳市图书馆分编细则为准，同时，确保所提供的数据能正常传递、下载，数据导入及时更新。简阳市图书馆索书号的取号原则主要采用“分类号+著者号”。馆藏号起始号段根据情况由采购人给定。</w:t>
      </w:r>
    </w:p>
    <w:p>
      <w:pPr>
        <w:pStyle w:val="33"/>
        <w:numPr>
          <w:ilvl w:val="0"/>
          <w:numId w:val="0"/>
        </w:numPr>
        <w:adjustRightInd w:val="0"/>
        <w:snapToGrid w:val="0"/>
        <w:spacing w:before="312" w:beforeLines="100" w:after="312" w:afterLines="100" w:line="360" w:lineRule="auto"/>
        <w:ind w:leftChars="0"/>
        <w:rPr>
          <w:rFonts w:hint="eastAsia" w:cs="宋体"/>
          <w:b/>
          <w:color w:val="auto"/>
          <w:sz w:val="24"/>
          <w:szCs w:val="24"/>
          <w:highlight w:val="none"/>
        </w:rPr>
      </w:pPr>
      <w:bookmarkStart w:id="163" w:name="_Toc19445"/>
      <w:bookmarkStart w:id="164" w:name="_Toc11696"/>
      <w:bookmarkStart w:id="165" w:name="_Toc377"/>
      <w:bookmarkStart w:id="166" w:name="_Toc13954"/>
      <w:bookmarkStart w:id="167" w:name="_Toc25193"/>
      <w:bookmarkStart w:id="168" w:name="_Toc5023"/>
      <w:bookmarkStart w:id="169" w:name="_Toc24008_WPSOffice_Level2"/>
      <w:bookmarkStart w:id="170" w:name="_Toc26340"/>
      <w:bookmarkStart w:id="171" w:name="_Toc15157"/>
      <w:bookmarkStart w:id="172" w:name="_Toc19436"/>
      <w:bookmarkStart w:id="173" w:name="_Toc13089"/>
      <w:bookmarkStart w:id="174" w:name="_Toc27751"/>
      <w:bookmarkStart w:id="175" w:name="_Toc24580"/>
      <w:r>
        <w:rPr>
          <w:rFonts w:hint="eastAsia" w:cs="宋体"/>
          <w:b/>
          <w:color w:val="auto"/>
          <w:sz w:val="24"/>
          <w:szCs w:val="24"/>
          <w:highlight w:val="none"/>
          <w:lang w:eastAsia="zh-CN"/>
        </w:rPr>
        <w:t>（</w:t>
      </w:r>
      <w:r>
        <w:rPr>
          <w:rFonts w:hint="eastAsia" w:cs="宋体"/>
          <w:b/>
          <w:color w:val="auto"/>
          <w:sz w:val="24"/>
          <w:szCs w:val="24"/>
          <w:highlight w:val="none"/>
          <w:lang w:val="en-US" w:eastAsia="zh-CN"/>
        </w:rPr>
        <w:t>七</w:t>
      </w:r>
      <w:r>
        <w:rPr>
          <w:rFonts w:hint="eastAsia" w:cs="宋体"/>
          <w:b/>
          <w:color w:val="auto"/>
          <w:sz w:val="24"/>
          <w:szCs w:val="24"/>
          <w:highlight w:val="none"/>
          <w:lang w:eastAsia="zh-CN"/>
        </w:rPr>
        <w:t>）</w:t>
      </w:r>
      <w:r>
        <w:rPr>
          <w:rFonts w:hint="eastAsia" w:cs="宋体"/>
          <w:b/>
          <w:color w:val="auto"/>
          <w:sz w:val="24"/>
          <w:szCs w:val="24"/>
          <w:highlight w:val="none"/>
        </w:rPr>
        <w:t>商务要求</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34"/>
        <w:numPr>
          <w:ilvl w:val="0"/>
          <w:numId w:val="0"/>
        </w:numPr>
        <w:spacing w:line="360" w:lineRule="auto"/>
        <w:ind w:leftChars="200"/>
        <w:outlineLvl w:val="9"/>
        <w:rPr>
          <w:rFonts w:hint="eastAsia" w:cs="宋体"/>
          <w:color w:val="auto"/>
          <w:sz w:val="24"/>
          <w:szCs w:val="24"/>
          <w:highlight w:val="none"/>
        </w:rPr>
      </w:pPr>
      <w:r>
        <w:rPr>
          <w:rFonts w:hint="eastAsia" w:cs="宋体"/>
          <w:color w:val="auto"/>
          <w:sz w:val="24"/>
          <w:szCs w:val="24"/>
          <w:highlight w:val="none"/>
          <w:lang w:val="en-US" w:eastAsia="zh-CN"/>
        </w:rPr>
        <w:t>1、</w:t>
      </w:r>
      <w:r>
        <w:rPr>
          <w:rFonts w:hint="eastAsia" w:cs="宋体"/>
          <w:color w:val="auto"/>
          <w:sz w:val="24"/>
          <w:szCs w:val="24"/>
          <w:highlight w:val="none"/>
          <w:lang w:eastAsia="zh-Hans"/>
        </w:rPr>
        <w:t>供货时间和地点</w:t>
      </w:r>
    </w:p>
    <w:p>
      <w:pPr>
        <w:numPr>
          <w:ilvl w:val="0"/>
          <w:numId w:val="0"/>
        </w:numPr>
        <w:tabs>
          <w:tab w:val="left" w:pos="0"/>
        </w:tabs>
        <w:wordWrap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eastAsia="zh-Hans"/>
        </w:rPr>
        <w:t>供货</w:t>
      </w:r>
      <w:r>
        <w:rPr>
          <w:rFonts w:hint="eastAsia" w:ascii="宋体" w:hAnsi="宋体" w:eastAsia="宋体" w:cs="宋体"/>
          <w:bCs/>
          <w:color w:val="auto"/>
          <w:sz w:val="24"/>
          <w:szCs w:val="24"/>
          <w:highlight w:val="none"/>
        </w:rPr>
        <w:t xml:space="preserve">时间：合同签订后30个日历天内完成供货。 </w:t>
      </w:r>
    </w:p>
    <w:p>
      <w:pPr>
        <w:numPr>
          <w:ilvl w:val="0"/>
          <w:numId w:val="0"/>
        </w:numPr>
        <w:tabs>
          <w:tab w:val="left" w:pos="0"/>
        </w:tabs>
        <w:wordWrap w:val="0"/>
        <w:spacing w:line="360" w:lineRule="auto"/>
        <w:rPr>
          <w:rFonts w:hint="eastAsia" w:ascii="宋体" w:hAnsi="宋体" w:eastAsia="宋体" w:cs="宋体"/>
          <w:bCs/>
          <w:color w:val="auto"/>
          <w:sz w:val="24"/>
          <w:szCs w:val="24"/>
          <w:highlight w:val="none"/>
          <w:lang w:eastAsia="zh-Hans"/>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eastAsia="zh-Hans"/>
        </w:rPr>
        <w:t>供货地点：</w:t>
      </w:r>
      <w:r>
        <w:rPr>
          <w:rFonts w:hint="eastAsia" w:ascii="宋体" w:hAnsi="宋体" w:eastAsia="宋体" w:cs="宋体"/>
          <w:bCs/>
          <w:color w:val="auto"/>
          <w:sz w:val="24"/>
          <w:szCs w:val="24"/>
          <w:highlight w:val="none"/>
        </w:rPr>
        <w:t>成交</w:t>
      </w:r>
      <w:r>
        <w:rPr>
          <w:rFonts w:hint="eastAsia" w:ascii="宋体" w:hAnsi="宋体" w:eastAsia="宋体" w:cs="宋体"/>
          <w:bCs/>
          <w:color w:val="auto"/>
          <w:sz w:val="24"/>
          <w:szCs w:val="24"/>
          <w:highlight w:val="none"/>
          <w:lang w:eastAsia="zh-Hans"/>
        </w:rPr>
        <w:t>供应商须将所有货物送到指定地点。</w:t>
      </w:r>
    </w:p>
    <w:p>
      <w:pPr>
        <w:pStyle w:val="34"/>
        <w:numPr>
          <w:ilvl w:val="0"/>
          <w:numId w:val="0"/>
        </w:numPr>
        <w:spacing w:line="360" w:lineRule="auto"/>
        <w:ind w:leftChars="200"/>
        <w:outlineLvl w:val="9"/>
        <w:rPr>
          <w:rFonts w:hint="eastAsia" w:cs="宋体"/>
          <w:color w:val="auto"/>
          <w:sz w:val="24"/>
          <w:szCs w:val="24"/>
          <w:highlight w:val="none"/>
          <w:lang w:eastAsia="zh-Hans"/>
        </w:rPr>
      </w:pPr>
      <w:r>
        <w:rPr>
          <w:rFonts w:hint="eastAsia" w:cs="宋体"/>
          <w:color w:val="auto"/>
          <w:sz w:val="24"/>
          <w:szCs w:val="24"/>
          <w:highlight w:val="none"/>
          <w:lang w:val="en-US" w:eastAsia="zh-CN"/>
        </w:rPr>
        <w:t>2、</w:t>
      </w:r>
      <w:r>
        <w:rPr>
          <w:rFonts w:hint="eastAsia" w:cs="宋体"/>
          <w:color w:val="auto"/>
          <w:sz w:val="24"/>
          <w:szCs w:val="24"/>
          <w:highlight w:val="none"/>
          <w:lang w:eastAsia="zh-Hans"/>
        </w:rPr>
        <w:t>付款方式</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Hans" w:bidi="ar-SA"/>
        </w:rPr>
        <w:t>合同</w:t>
      </w:r>
      <w:r>
        <w:rPr>
          <w:rFonts w:hint="eastAsia" w:ascii="宋体" w:hAnsi="宋体" w:eastAsia="宋体" w:cs="宋体"/>
          <w:color w:val="auto"/>
          <w:kern w:val="2"/>
          <w:sz w:val="24"/>
          <w:szCs w:val="24"/>
          <w:highlight w:val="none"/>
          <w:lang w:val="en-US" w:eastAsia="zh-CN" w:bidi="ar-SA"/>
        </w:rPr>
        <w:t>签订后</w:t>
      </w:r>
      <w:r>
        <w:rPr>
          <w:rFonts w:hint="eastAsia" w:ascii="宋体" w:hAnsi="宋体" w:eastAsia="宋体" w:cs="宋体"/>
          <w:color w:val="auto"/>
          <w:kern w:val="2"/>
          <w:sz w:val="24"/>
          <w:szCs w:val="24"/>
          <w:highlight w:val="none"/>
          <w:lang w:val="en-US" w:eastAsia="zh-Hans" w:bidi="ar-SA"/>
        </w:rPr>
        <w:t>支付</w:t>
      </w:r>
      <w:r>
        <w:rPr>
          <w:rFonts w:hint="eastAsia" w:ascii="宋体" w:hAnsi="宋体" w:eastAsia="宋体" w:cs="宋体"/>
          <w:color w:val="auto"/>
          <w:kern w:val="2"/>
          <w:sz w:val="24"/>
          <w:szCs w:val="24"/>
          <w:highlight w:val="none"/>
          <w:lang w:val="en-US" w:eastAsia="zh-CN" w:bidi="ar-SA"/>
        </w:rPr>
        <w:t>采购合同金额的30%预付款，剩余</w:t>
      </w:r>
      <w:r>
        <w:rPr>
          <w:rFonts w:hint="eastAsia" w:ascii="宋体" w:hAnsi="宋体" w:eastAsia="宋体" w:cs="宋体"/>
          <w:color w:val="auto"/>
          <w:kern w:val="2"/>
          <w:sz w:val="24"/>
          <w:szCs w:val="24"/>
          <w:highlight w:val="none"/>
          <w:lang w:val="en-US" w:eastAsia="zh-Hans" w:bidi="ar-SA"/>
        </w:rPr>
        <w:t>货款以</w:t>
      </w:r>
      <w:r>
        <w:rPr>
          <w:rFonts w:hint="eastAsia" w:ascii="宋体" w:hAnsi="宋体" w:eastAsia="宋体" w:cs="宋体"/>
          <w:color w:val="auto"/>
          <w:kern w:val="2"/>
          <w:sz w:val="24"/>
          <w:szCs w:val="24"/>
          <w:highlight w:val="none"/>
          <w:lang w:val="en-US" w:eastAsia="zh-CN" w:bidi="ar-SA"/>
        </w:rPr>
        <w:t>到馆图书</w:t>
      </w:r>
      <w:r>
        <w:rPr>
          <w:rFonts w:hint="eastAsia" w:ascii="宋体" w:hAnsi="宋体" w:eastAsia="宋体" w:cs="宋体"/>
          <w:color w:val="auto"/>
          <w:kern w:val="2"/>
          <w:sz w:val="24"/>
          <w:szCs w:val="24"/>
          <w:highlight w:val="none"/>
          <w:lang w:val="en-US" w:eastAsia="zh-Hans" w:bidi="ar-SA"/>
        </w:rPr>
        <w:t>且</w:t>
      </w:r>
      <w:r>
        <w:rPr>
          <w:rFonts w:hint="eastAsia" w:ascii="宋体" w:hAnsi="宋体" w:eastAsia="宋体" w:cs="宋体"/>
          <w:color w:val="auto"/>
          <w:kern w:val="2"/>
          <w:sz w:val="24"/>
          <w:szCs w:val="24"/>
          <w:highlight w:val="none"/>
          <w:lang w:val="en-US" w:eastAsia="zh-CN" w:bidi="ar-SA"/>
        </w:rPr>
        <w:t>经采购人验收合格后予以付款，付款金额以实际到馆图书</w:t>
      </w:r>
      <w:r>
        <w:rPr>
          <w:rFonts w:hint="eastAsia" w:ascii="宋体" w:hAnsi="宋体" w:eastAsia="宋体" w:cs="宋体"/>
          <w:color w:val="auto"/>
          <w:kern w:val="2"/>
          <w:sz w:val="24"/>
          <w:szCs w:val="24"/>
          <w:highlight w:val="none"/>
          <w:lang w:val="en-US" w:eastAsia="zh-Hans" w:bidi="ar-SA"/>
        </w:rPr>
        <w:t>码洋折扣后金额</w:t>
      </w:r>
      <w:r>
        <w:rPr>
          <w:rFonts w:hint="eastAsia" w:ascii="宋体" w:hAnsi="宋体" w:eastAsia="宋体" w:cs="宋体"/>
          <w:color w:val="auto"/>
          <w:kern w:val="2"/>
          <w:sz w:val="24"/>
          <w:szCs w:val="24"/>
          <w:highlight w:val="none"/>
          <w:lang w:val="en-US" w:eastAsia="zh-CN" w:bidi="ar-SA"/>
        </w:rPr>
        <w:t>为准，对于满足合同约定的资金支付条件的，自收到发票后30日内，将资金支付到采购合同的约定账户。</w:t>
      </w:r>
    </w:p>
    <w:p>
      <w:pPr>
        <w:pStyle w:val="34"/>
        <w:numPr>
          <w:ilvl w:val="0"/>
          <w:numId w:val="0"/>
        </w:numPr>
        <w:spacing w:line="360" w:lineRule="auto"/>
        <w:ind w:leftChars="200"/>
        <w:outlineLvl w:val="9"/>
        <w:rPr>
          <w:rFonts w:hint="eastAsia" w:cs="宋体"/>
          <w:color w:val="auto"/>
          <w:sz w:val="24"/>
          <w:szCs w:val="24"/>
          <w:highlight w:val="none"/>
          <w:lang w:eastAsia="zh-Hans"/>
        </w:rPr>
      </w:pPr>
      <w:r>
        <w:rPr>
          <w:rFonts w:hint="eastAsia" w:cs="宋体"/>
          <w:color w:val="auto"/>
          <w:sz w:val="24"/>
          <w:szCs w:val="24"/>
          <w:highlight w:val="none"/>
          <w:lang w:val="en-US" w:eastAsia="zh-CN"/>
        </w:rPr>
        <w:t>3、</w:t>
      </w:r>
      <w:r>
        <w:rPr>
          <w:rFonts w:hint="eastAsia" w:cs="宋体"/>
          <w:color w:val="auto"/>
          <w:sz w:val="24"/>
          <w:szCs w:val="24"/>
          <w:highlight w:val="none"/>
          <w:lang w:eastAsia="zh-Hans"/>
        </w:rPr>
        <w:t>验收方法和标准：</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1）验收方法：本项目采购图书抽样验收,采购人将随机抽样对供货图书进行ISBN号的检测，一旦发现盗版图书，将立即终止采购合同并追加违约责任和损失赔偿。经验收后，发现图书质量不合格的图书，中标供应商须予以退换。</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b/>
      </w:r>
      <w:r>
        <w:rPr>
          <w:rFonts w:hint="eastAsia" w:ascii="宋体" w:hAnsi="宋体" w:eastAsia="宋体" w:cs="宋体"/>
          <w:color w:val="auto"/>
          <w:kern w:val="2"/>
          <w:sz w:val="24"/>
          <w:szCs w:val="24"/>
          <w:highlight w:val="none"/>
          <w:lang w:val="en-US" w:eastAsia="zh-CN" w:bidi="ar-SA"/>
        </w:rPr>
        <w:t>（2）验收标准：按国家有关规定以及采购文件的质量要求和技术指标、</w:t>
      </w:r>
      <w:r>
        <w:rPr>
          <w:rFonts w:hint="eastAsia" w:ascii="宋体" w:hAnsi="宋体" w:eastAsia="宋体" w:cs="宋体"/>
          <w:color w:val="auto"/>
          <w:kern w:val="2"/>
          <w:sz w:val="24"/>
          <w:szCs w:val="24"/>
          <w:highlight w:val="none"/>
          <w:lang w:val="en-US" w:eastAsia="zh-Hans" w:bidi="ar-SA"/>
        </w:rPr>
        <w:t>供应商</w:t>
      </w:r>
      <w:r>
        <w:rPr>
          <w:rFonts w:hint="eastAsia" w:ascii="宋体" w:hAnsi="宋体" w:eastAsia="宋体" w:cs="宋体"/>
          <w:color w:val="auto"/>
          <w:kern w:val="2"/>
          <w:sz w:val="24"/>
          <w:szCs w:val="24"/>
          <w:highlight w:val="none"/>
          <w:lang w:val="en-US" w:eastAsia="zh-CN" w:bidi="ar-SA"/>
        </w:rPr>
        <w:t>的投标文件及承诺与本合同约定标准进行验收；采购人与供应商双方如对质量要求和技术指标 的约定标准有相互抵触或异议的事项，由采购人在采购文件及投标文件中按质量要求和技术指标比较优胜的原则确定该项的约定标准进行验收。</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其他未尽事宜应严格按照《财政部关于进一步加强政府采购需求和履约验收管理的指导意见》(财库〔2016〕205 号)的要求进行验收。</w:t>
      </w:r>
    </w:p>
    <w:p>
      <w:pPr>
        <w:pStyle w:val="34"/>
        <w:numPr>
          <w:ilvl w:val="0"/>
          <w:numId w:val="0"/>
        </w:numPr>
        <w:spacing w:line="360" w:lineRule="auto"/>
        <w:ind w:leftChars="200"/>
        <w:outlineLvl w:val="9"/>
        <w:rPr>
          <w:rFonts w:hint="eastAsia" w:cs="宋体"/>
          <w:color w:val="auto"/>
          <w:sz w:val="24"/>
          <w:szCs w:val="24"/>
          <w:highlight w:val="none"/>
          <w:lang w:eastAsia="zh-Hans"/>
        </w:rPr>
      </w:pPr>
      <w:r>
        <w:rPr>
          <w:rFonts w:hint="eastAsia" w:cs="宋体"/>
          <w:color w:val="auto"/>
          <w:sz w:val="24"/>
          <w:szCs w:val="24"/>
          <w:highlight w:val="none"/>
          <w:lang w:val="en-US" w:eastAsia="zh-CN"/>
        </w:rPr>
        <w:t>4、</w:t>
      </w:r>
      <w:r>
        <w:rPr>
          <w:rFonts w:hint="eastAsia" w:cs="宋体"/>
          <w:color w:val="auto"/>
          <w:sz w:val="24"/>
          <w:szCs w:val="24"/>
          <w:highlight w:val="none"/>
          <w:lang w:eastAsia="zh-Hans"/>
        </w:rPr>
        <w:t>售后服务及质保</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所有货物及服务质保期为自供货实施并通过验收之日起一年。质保期内服务方式为免费上门、电话咨询、网络远程支持，供应商在接到采购人售后服务要求时，售后服务响应时间为工作日2小时内服务响应，8小时解决问题。供应商在电话咨询、网络远程支持不能解决的故障时，必须在提供免费上门服务。</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Hans" w:bidi="ar-SA"/>
        </w:rPr>
      </w:pPr>
      <w:r>
        <w:rPr>
          <w:rFonts w:hint="eastAsia" w:ascii="宋体" w:hAnsi="宋体" w:eastAsia="宋体" w:cs="宋体"/>
          <w:color w:val="auto"/>
          <w:kern w:val="2"/>
          <w:sz w:val="24"/>
          <w:szCs w:val="24"/>
          <w:highlight w:val="none"/>
          <w:lang w:val="en-US" w:eastAsia="zh-CN" w:bidi="ar-SA"/>
        </w:rPr>
        <w:t>（2）售后发现残损书籍供应商负责包换，如有缺货供应商负责补齐。</w:t>
      </w:r>
    </w:p>
    <w:p>
      <w:pPr>
        <w:pStyle w:val="34"/>
        <w:numPr>
          <w:ilvl w:val="0"/>
          <w:numId w:val="0"/>
        </w:numPr>
        <w:spacing w:line="360" w:lineRule="auto"/>
        <w:ind w:leftChars="200"/>
        <w:outlineLvl w:val="9"/>
        <w:rPr>
          <w:rFonts w:hint="eastAsia" w:cs="宋体"/>
          <w:color w:val="auto"/>
          <w:sz w:val="24"/>
          <w:szCs w:val="24"/>
          <w:highlight w:val="none"/>
          <w:lang w:eastAsia="zh-Hans"/>
        </w:rPr>
      </w:pPr>
      <w:r>
        <w:rPr>
          <w:rFonts w:hint="eastAsia" w:cs="宋体"/>
          <w:color w:val="auto"/>
          <w:sz w:val="24"/>
          <w:szCs w:val="24"/>
          <w:highlight w:val="none"/>
          <w:lang w:val="en-US" w:eastAsia="zh-CN"/>
        </w:rPr>
        <w:t>5、</w:t>
      </w:r>
      <w:r>
        <w:rPr>
          <w:rFonts w:hint="eastAsia" w:cs="宋体"/>
          <w:color w:val="auto"/>
          <w:sz w:val="24"/>
          <w:szCs w:val="24"/>
          <w:highlight w:val="none"/>
          <w:lang w:eastAsia="zh-Hans"/>
        </w:rPr>
        <w:t>其他要求</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（1）成交供应商必须严格按照采购</w:t>
      </w:r>
      <w:r>
        <w:rPr>
          <w:rFonts w:hint="eastAsia" w:ascii="宋体" w:hAnsi="宋体" w:eastAsia="宋体" w:cs="宋体"/>
          <w:color w:val="auto"/>
          <w:kern w:val="2"/>
          <w:sz w:val="24"/>
          <w:szCs w:val="24"/>
          <w:highlight w:val="none"/>
          <w:lang w:val="en-US" w:eastAsia="zh-Hans" w:bidi="ar-SA"/>
        </w:rPr>
        <w:t>方确定的</w:t>
      </w:r>
      <w:r>
        <w:rPr>
          <w:rFonts w:hint="eastAsia" w:ascii="宋体" w:hAnsi="宋体" w:eastAsia="宋体" w:cs="宋体"/>
          <w:color w:val="auto"/>
          <w:kern w:val="2"/>
          <w:sz w:val="24"/>
          <w:szCs w:val="24"/>
          <w:highlight w:val="none"/>
          <w:lang w:val="en-US" w:eastAsia="zh-CN" w:bidi="ar-SA"/>
        </w:rPr>
        <w:t>图书目录供货，供货率不得低于99%，供货不足部分须和采购方协商，调换的图书要能够满足采购方要求并征得采购方同意。</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（2）合同价款 ：合同价是供应商响应项目要求的全部采购内容的价格体现，应包括但不限于完成图书(期刊)生产、加工、运输(含二次搬运)、仓储分拣、上架编码、售后服务、风险、税金、招标代理服务费、验收合格交付使用之前等所有其他有关各项的含税费用。</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（3）知识产权：</w:t>
      </w:r>
      <w:r>
        <w:rPr>
          <w:rFonts w:hint="eastAsia" w:ascii="宋体" w:hAnsi="宋体" w:eastAsia="宋体" w:cs="宋体"/>
          <w:color w:val="auto"/>
          <w:kern w:val="2"/>
          <w:sz w:val="24"/>
          <w:szCs w:val="24"/>
          <w:highlight w:val="none"/>
          <w:lang w:val="en-US" w:eastAsia="zh-Hans" w:bidi="ar-SA"/>
        </w:rPr>
        <w:t>供应商</w:t>
      </w:r>
      <w:r>
        <w:rPr>
          <w:rFonts w:hint="eastAsia" w:ascii="宋体" w:hAnsi="宋体" w:eastAsia="宋体" w:cs="宋体"/>
          <w:color w:val="auto"/>
          <w:kern w:val="2"/>
          <w:sz w:val="24"/>
          <w:szCs w:val="24"/>
          <w:highlight w:val="none"/>
          <w:lang w:val="en-US" w:eastAsia="zh-CN" w:bidi="ar-SA"/>
        </w:rPr>
        <w:t>须保障采购人使用其图书时，不受到第三方关于侵犯版权、工 艺、方案、技术资料、软件、商标、专利、外协产品等一切方面的指控。任何第三方如 果提出侵权指控，</w:t>
      </w:r>
      <w:r>
        <w:rPr>
          <w:rFonts w:hint="eastAsia" w:ascii="宋体" w:hAnsi="宋体" w:eastAsia="宋体" w:cs="宋体"/>
          <w:color w:val="auto"/>
          <w:kern w:val="2"/>
          <w:sz w:val="24"/>
          <w:szCs w:val="24"/>
          <w:highlight w:val="none"/>
          <w:lang w:val="en-US" w:eastAsia="zh-Hans" w:bidi="ar-SA"/>
        </w:rPr>
        <w:t>供应商</w:t>
      </w:r>
      <w:r>
        <w:rPr>
          <w:rFonts w:hint="eastAsia" w:ascii="宋体" w:hAnsi="宋体" w:eastAsia="宋体" w:cs="宋体"/>
          <w:color w:val="auto"/>
          <w:kern w:val="2"/>
          <w:sz w:val="24"/>
          <w:szCs w:val="24"/>
          <w:highlight w:val="none"/>
          <w:lang w:val="en-US" w:eastAsia="zh-CN" w:bidi="ar-SA"/>
        </w:rPr>
        <w:t xml:space="preserve">必须承担由此产生的一切索赔和责任。 </w:t>
      </w:r>
    </w:p>
    <w:p>
      <w:pPr>
        <w:widowControl w:val="0"/>
        <w:tabs>
          <w:tab w:val="left" w:pos="0"/>
        </w:tabs>
        <w:wordWrap w:val="0"/>
        <w:spacing w:line="360" w:lineRule="auto"/>
        <w:ind w:left="-420" w:leftChars="-200" w:firstLine="628" w:firstLineChars="262"/>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（4）★本项目所采购报刊</w:t>
      </w:r>
      <w:r>
        <w:rPr>
          <w:rFonts w:hint="eastAsia" w:ascii="宋体" w:hAnsi="宋体" w:eastAsia="宋体" w:cs="宋体"/>
          <w:color w:val="auto"/>
          <w:kern w:val="2"/>
          <w:sz w:val="24"/>
          <w:szCs w:val="24"/>
          <w:highlight w:val="none"/>
          <w:lang w:val="en-US" w:eastAsia="zh-Hans" w:bidi="ar-SA"/>
        </w:rPr>
        <w:t>杂志</w:t>
      </w:r>
      <w:r>
        <w:rPr>
          <w:rFonts w:hint="eastAsia" w:ascii="宋体" w:hAnsi="宋体" w:eastAsia="宋体" w:cs="宋体"/>
          <w:color w:val="auto"/>
          <w:kern w:val="2"/>
          <w:sz w:val="24"/>
          <w:szCs w:val="24"/>
          <w:highlight w:val="none"/>
          <w:lang w:val="en-US" w:eastAsia="zh-CN" w:bidi="ar-SA"/>
        </w:rPr>
        <w:t>由</w:t>
      </w:r>
      <w:r>
        <w:rPr>
          <w:rFonts w:hint="eastAsia" w:ascii="宋体" w:hAnsi="宋体" w:eastAsia="宋体" w:cs="宋体"/>
          <w:color w:val="auto"/>
          <w:kern w:val="2"/>
          <w:sz w:val="24"/>
          <w:szCs w:val="24"/>
          <w:highlight w:val="none"/>
          <w:lang w:val="en-US" w:eastAsia="zh-Hans" w:bidi="ar-SA"/>
        </w:rPr>
        <w:t>供应商</w:t>
      </w:r>
      <w:r>
        <w:rPr>
          <w:rFonts w:hint="eastAsia" w:ascii="宋体" w:hAnsi="宋体" w:eastAsia="宋体" w:cs="宋体"/>
          <w:color w:val="auto"/>
          <w:kern w:val="2"/>
          <w:sz w:val="24"/>
          <w:szCs w:val="24"/>
          <w:highlight w:val="none"/>
          <w:lang w:val="en-US" w:eastAsia="zh-CN" w:bidi="ar-SA"/>
        </w:rPr>
        <w:t>按采购人要求的征订清单在简阳市邮政局征订，</w:t>
      </w:r>
      <w:r>
        <w:rPr>
          <w:rFonts w:hint="eastAsia" w:ascii="宋体" w:hAnsi="宋体" w:eastAsia="宋体" w:cs="宋体"/>
          <w:color w:val="auto"/>
          <w:kern w:val="2"/>
          <w:sz w:val="24"/>
          <w:szCs w:val="24"/>
          <w:highlight w:val="none"/>
          <w:lang w:val="en-US" w:eastAsia="zh-Hans" w:bidi="ar-SA"/>
        </w:rPr>
        <w:t>供应商</w:t>
      </w:r>
      <w:r>
        <w:rPr>
          <w:rFonts w:hint="eastAsia" w:ascii="宋体" w:hAnsi="宋体" w:eastAsia="宋体" w:cs="宋体"/>
          <w:color w:val="auto"/>
          <w:kern w:val="2"/>
          <w:sz w:val="24"/>
          <w:szCs w:val="24"/>
          <w:highlight w:val="none"/>
          <w:lang w:val="en-US" w:eastAsia="zh-CN" w:bidi="ar-SA"/>
        </w:rPr>
        <w:t>负责报刊</w:t>
      </w:r>
      <w:r>
        <w:rPr>
          <w:rFonts w:hint="eastAsia" w:ascii="宋体" w:hAnsi="宋体" w:eastAsia="宋体" w:cs="宋体"/>
          <w:color w:val="auto"/>
          <w:kern w:val="2"/>
          <w:sz w:val="24"/>
          <w:szCs w:val="24"/>
          <w:highlight w:val="none"/>
          <w:lang w:val="en-US" w:eastAsia="zh-Hans" w:bidi="ar-SA"/>
        </w:rPr>
        <w:t>杂志</w:t>
      </w:r>
      <w:r>
        <w:rPr>
          <w:rFonts w:hint="eastAsia" w:ascii="宋体" w:hAnsi="宋体" w:eastAsia="宋体" w:cs="宋体"/>
          <w:color w:val="auto"/>
          <w:kern w:val="2"/>
          <w:sz w:val="24"/>
          <w:szCs w:val="24"/>
          <w:highlight w:val="none"/>
          <w:lang w:val="en-US" w:eastAsia="zh-CN" w:bidi="ar-SA"/>
        </w:rPr>
        <w:t>的征订费用（提供承诺函，格式自拟）。</w:t>
      </w:r>
    </w:p>
    <w:p>
      <w:pPr>
        <w:pStyle w:val="35"/>
        <w:adjustRightInd w:val="0"/>
        <w:snapToGrid w:val="0"/>
        <w:spacing w:line="360" w:lineRule="auto"/>
        <w:ind w:firstLine="562"/>
        <w:rPr>
          <w:rFonts w:hint="eastAsia" w:ascii="宋体" w:hAnsi="宋体" w:cs="宋体"/>
          <w:bCs/>
          <w:color w:val="auto"/>
          <w:sz w:val="24"/>
          <w:szCs w:val="24"/>
          <w:highlight w:val="none"/>
        </w:rPr>
      </w:pPr>
      <w:r>
        <w:rPr>
          <w:rFonts w:hint="eastAsia" w:ascii="宋体" w:hAnsi="宋体" w:cs="宋体"/>
          <w:bCs/>
          <w:color w:val="auto"/>
          <w:sz w:val="24"/>
          <w:szCs w:val="24"/>
          <w:highlight w:val="none"/>
        </w:rPr>
        <w:t>注：①本章带“★”号条款为实质性要求，</w:t>
      </w:r>
      <w:r>
        <w:rPr>
          <w:rFonts w:hint="eastAsia" w:ascii="宋体" w:hAnsi="宋体" w:cs="宋体"/>
          <w:bCs/>
          <w:color w:val="auto"/>
          <w:sz w:val="24"/>
          <w:szCs w:val="24"/>
          <w:highlight w:val="none"/>
          <w:lang w:val="en-US" w:eastAsia="zh-CN"/>
        </w:rPr>
        <w:t>投标人</w:t>
      </w:r>
      <w:r>
        <w:rPr>
          <w:rFonts w:hint="eastAsia" w:ascii="宋体" w:hAnsi="宋体" w:cs="宋体"/>
          <w:bCs/>
          <w:color w:val="auto"/>
          <w:sz w:val="24"/>
          <w:szCs w:val="24"/>
          <w:highlight w:val="none"/>
        </w:rPr>
        <w:t>若未满足的，将被视为无效投标。</w:t>
      </w:r>
    </w:p>
    <w:p>
      <w:pPr>
        <w:tabs>
          <w:tab w:val="left" w:pos="0"/>
        </w:tabs>
        <w:adjustRightInd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②本项目涉及企业资质、产品认证、人员执业资格等描述与国家最新要求不一致时以最新要求为准。</w:t>
      </w:r>
    </w:p>
    <w:p>
      <w:pPr>
        <w:spacing w:after="0" w:line="360" w:lineRule="auto"/>
        <w:ind w:firstLine="482" w:firstLineChars="200"/>
        <w:jc w:val="left"/>
        <w:rPr>
          <w:rFonts w:hint="eastAsia" w:ascii="仿宋" w:hAnsi="仿宋" w:eastAsia="仿宋" w:cs="仿宋"/>
          <w:b/>
          <w:bCs/>
          <w:color w:val="auto"/>
          <w:sz w:val="24"/>
          <w:highlight w:val="none"/>
        </w:rPr>
      </w:pPr>
    </w:p>
    <w:p>
      <w:pPr>
        <w:spacing w:after="0" w:line="360" w:lineRule="auto"/>
        <w:ind w:firstLine="482" w:firstLineChars="200"/>
        <w:jc w:val="left"/>
        <w:rPr>
          <w:rFonts w:hint="eastAsia" w:ascii="仿宋" w:hAnsi="仿宋" w:eastAsia="仿宋" w:cs="仿宋"/>
          <w:b/>
          <w:bCs/>
          <w:color w:val="auto"/>
          <w:sz w:val="24"/>
          <w:highlight w:val="none"/>
        </w:rPr>
      </w:pPr>
    </w:p>
    <w:p>
      <w:pPr>
        <w:spacing w:after="0" w:line="360" w:lineRule="auto"/>
        <w:ind w:firstLine="482" w:firstLineChars="200"/>
        <w:jc w:val="left"/>
        <w:rPr>
          <w:rFonts w:hint="eastAsia" w:ascii="仿宋" w:hAnsi="仿宋" w:eastAsia="仿宋" w:cs="仿宋"/>
          <w:b/>
          <w:bCs/>
          <w:color w:val="auto"/>
          <w:sz w:val="24"/>
          <w:highlight w:val="none"/>
        </w:rPr>
      </w:pPr>
    </w:p>
    <w:p>
      <w:pPr>
        <w:spacing w:after="0" w:line="360" w:lineRule="auto"/>
        <w:ind w:firstLine="482" w:firstLineChars="200"/>
        <w:jc w:val="left"/>
        <w:rPr>
          <w:rFonts w:hint="eastAsia" w:ascii="仿宋" w:hAnsi="仿宋" w:eastAsia="仿宋" w:cs="仿宋"/>
          <w:b/>
          <w:bCs/>
          <w:color w:val="auto"/>
          <w:sz w:val="24"/>
          <w:highlight w:val="none"/>
        </w:rPr>
      </w:pPr>
    </w:p>
    <w:p>
      <w:pPr>
        <w:pStyle w:val="4"/>
        <w:spacing w:before="0" w:after="0"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第七章  评标办法</w:t>
      </w:r>
      <w:bookmarkEnd w:id="161"/>
      <w:bookmarkEnd w:id="162"/>
      <w:bookmarkStart w:id="176" w:name="_Hlt101846155"/>
      <w:bookmarkEnd w:id="176"/>
      <w:bookmarkStart w:id="177" w:name="_Toc208849007"/>
      <w:bookmarkStart w:id="178" w:name="_Toc183582280"/>
      <w:bookmarkStart w:id="179" w:name="_Toc183682415"/>
      <w:bookmarkStart w:id="180" w:name="_Toc217446097"/>
    </w:p>
    <w:p>
      <w:pPr>
        <w:pStyle w:val="5"/>
        <w:spacing w:before="0" w:after="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总则</w:t>
      </w:r>
      <w:bookmarkEnd w:id="177"/>
      <w:bookmarkEnd w:id="178"/>
      <w:bookmarkEnd w:id="179"/>
      <w:bookmarkEnd w:id="180"/>
    </w:p>
    <w:p>
      <w:pPr>
        <w:spacing w:after="0" w:line="360" w:lineRule="auto"/>
        <w:ind w:firstLine="480" w:firstLineChars="200"/>
        <w:jc w:val="left"/>
        <w:rPr>
          <w:rFonts w:ascii="仿宋" w:hAnsi="仿宋" w:eastAsia="仿宋" w:cs="仿宋"/>
          <w:color w:val="auto"/>
          <w:sz w:val="24"/>
          <w:highlight w:val="none"/>
          <w:lang w:val="zh-CN"/>
        </w:rPr>
      </w:pPr>
      <w:bookmarkStart w:id="181" w:name="_Toc101174146"/>
      <w:bookmarkStart w:id="182" w:name="_Toc430773924"/>
      <w:bookmarkStart w:id="183" w:name="_Toc101338358"/>
      <w:bookmarkStart w:id="184" w:name="_Toc209847065"/>
      <w:bookmarkStart w:id="185" w:name="_Toc101250640"/>
      <w:bookmarkStart w:id="186" w:name="_Toc23042"/>
      <w:bookmarkStart w:id="187" w:name="_Toc5845"/>
      <w:r>
        <w:rPr>
          <w:rFonts w:hint="eastAsia" w:ascii="仿宋" w:hAnsi="仿宋" w:eastAsia="仿宋" w:cs="仿宋"/>
          <w:color w:val="auto"/>
          <w:sz w:val="24"/>
          <w:highlight w:val="none"/>
          <w:lang w:val="zh-CN"/>
        </w:rPr>
        <w:t>1.1 根据《中华人民共和国政府采购法》《中华人民共和国政府采购法实施条例》《政府采购货物和服务招标投标管理办法》等法律制度，结合采购项目特点制定本评标办法。</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1.2 公开招标采购项目开标结束后，采购人或者采购代理机构应当依法对投标人的资格进行审查。依据法律法规和本招标文件的规定，对投标文件是否按照规定要求提供资格性证明材料，以确定投标</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是否具备投标资格。</w:t>
      </w:r>
    </w:p>
    <w:p>
      <w:pPr>
        <w:spacing w:after="0" w:line="360" w:lineRule="auto"/>
        <w:ind w:firstLine="482" w:firstLineChars="200"/>
        <w:jc w:val="left"/>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1.2.1</w:t>
      </w:r>
      <w:r>
        <w:rPr>
          <w:rFonts w:hint="eastAsia" w:ascii="仿宋" w:hAnsi="仿宋" w:eastAsia="仿宋" w:cs="仿宋"/>
          <w:b/>
          <w:bCs/>
          <w:color w:val="auto"/>
          <w:sz w:val="24"/>
          <w:highlight w:val="none"/>
          <w:lang w:val="zh-CN"/>
        </w:rPr>
        <w:t>“信用中国”和“中国政府采购网”网站查询结果，将以纸质截图或将截图保存至电子介质的形式留存。</w:t>
      </w:r>
    </w:p>
    <w:p>
      <w:pPr>
        <w:spacing w:after="0" w:line="360" w:lineRule="auto"/>
        <w:ind w:firstLine="482" w:firstLineChars="200"/>
        <w:jc w:val="left"/>
        <w:rPr>
          <w:rFonts w:ascii="仿宋" w:hAnsi="仿宋" w:eastAsia="仿宋" w:cs="仿宋"/>
          <w:color w:val="auto"/>
          <w:sz w:val="24"/>
          <w:highlight w:val="none"/>
          <w:lang w:val="zh-CN"/>
        </w:rPr>
      </w:pPr>
      <w:r>
        <w:rPr>
          <w:rFonts w:hint="eastAsia" w:ascii="仿宋" w:hAnsi="仿宋" w:eastAsia="仿宋" w:cs="仿宋"/>
          <w:b/>
          <w:bCs/>
          <w:color w:val="auto"/>
          <w:sz w:val="24"/>
          <w:highlight w:val="none"/>
        </w:rPr>
        <w:t>1.2.2</w:t>
      </w:r>
      <w:r>
        <w:rPr>
          <w:rFonts w:hint="eastAsia" w:ascii="仿宋" w:hAnsi="仿宋" w:eastAsia="仿宋" w:cs="仿宋"/>
          <w:b/>
          <w:bCs/>
          <w:color w:val="auto"/>
          <w:sz w:val="24"/>
          <w:highlight w:val="none"/>
          <w:lang w:val="zh-CN"/>
        </w:rPr>
        <w:t>投标人的投标文件资格性审查时被判定为无效的，采购代理机构将通知投标人（以短信、现场公示、电话、“政府采购云平台”等任一方式）。投标人如对资格审查结论有异议的，应及时向采购代理机构反馈意见。采购代理机构将及时告知资格审查小组。（说明：无论投标人是否收到通知或提供反馈意见，均不影响资格审查和评标工作，且采购代理机构对此将不承担任何的责任。投标人对资格审查结论有异议的，其反馈意见仅限于资格审查小组对资格审查结论的正确性进行复核，避免出现审查错误。）</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合格投标人不足三家的，不得评标。</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评标工作由采购代理机构负责组织，具体评标事务由采购代理机构依法组建的评标委员会负责。评标委员会由采购人代表和有关技术、经济、法律等方面的专家组成。</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1.3 评标工作应遵循公平、公正、科学及择优的原则，并以相同的评标程序和标准对待所有的投标人。</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1.4 评标委员会按照招标文件规定的评标方法和标准进行评标，并独立履行下列职责：</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（一）熟悉和理解招标文件；</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（二）审查</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（已通过资格审查）的投标文件是否满足招标文件要求，并作出评价；</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（三）根据需要要求招标采购单位对招标文件作出解释；根据需要要求</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对投标文件有关事项作出澄清、说明或者更正；</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（四）推荐中标候选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，或者受采购人委托确定中标</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（五）起草评标报告并进行签署；</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（六）向招标采购单位、财政部门或者其他监督部门报告非法干预评标工作的行为；</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（七）法律、法规和规章规定的其他职责。</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1.5 评标过程独立、保密。投标人非法干预评标过程的行为将导致其投标文件作为无效处理。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1.6 评标委员会评价投标文件的响应性，对于投标人而言，除评标委员会要求其澄清、说明或者更正而提供的资料外，仅依据投标文件本身的内容，不寻求其他外部证据。</w:t>
      </w:r>
    </w:p>
    <w:p>
      <w:pPr>
        <w:spacing w:after="0" w:line="360" w:lineRule="auto"/>
        <w:ind w:firstLine="482" w:firstLineChars="200"/>
        <w:jc w:val="left"/>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2、 评标方法</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2.1本项目评标方法为：综合评分法。</w:t>
      </w:r>
    </w:p>
    <w:p>
      <w:pPr>
        <w:spacing w:after="0" w:line="360" w:lineRule="auto"/>
        <w:ind w:firstLine="482" w:firstLineChars="200"/>
        <w:jc w:val="left"/>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3、 评标程序</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3.1熟悉和理解招标文件和停止评标。</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3.1.2评标委员会熟悉和理解招标文件以及评标过程中，发现本招标文件有下列情形之一的，评标委员会应当停止评标：</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（1）招标文件的规定存在歧义、重大缺陷的；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（2）招标文件明显以不合理条件对</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实行差别待遇或者歧视待遇的；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（3）招标文件内容违反强制采购相关规定的；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（4）采购项目属于政府采购促进中小企业发展的范围，但是招标文件未依法体现促进中小企业发展相关规定的；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（5）招标文件规定的评标方法是综合评分法、最低评标价法之外的评标方法，或者虽然名称为综合评分法、最低评标价法，但实际上不符合国家规定；</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（6）招标文件将投标人的资格条件列为评分因素的；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（7）招标文件有违反国家其他有关强制性规定的情形。</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3.1.3出现本条3.1.2规定应当停止评标情形的，评标委员会成员应当向招标采购单位书面说明情况。除本条规定和评标委员会无法依法组建的情形外，评标委员会成员不得以任何方式和理由停止评标。</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3.2符合性检查。</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after="0" w:line="360" w:lineRule="auto"/>
        <w:ind w:firstLine="482" w:firstLineChars="200"/>
        <w:jc w:val="left"/>
        <w:rPr>
          <w:rFonts w:ascii="仿宋" w:hAnsi="仿宋" w:eastAsia="仿宋" w:cs="仿宋"/>
          <w:color w:val="auto"/>
          <w:sz w:val="24"/>
          <w:highlight w:val="none"/>
          <w:lang w:val="zh-CN"/>
        </w:rPr>
      </w:pPr>
      <w:r>
        <w:rPr>
          <w:rFonts w:hint="eastAsia" w:ascii="仿宋" w:hAnsi="仿宋" w:eastAsia="仿宋" w:cs="仿宋"/>
          <w:b/>
          <w:bCs/>
          <w:color w:val="auto"/>
          <w:sz w:val="24"/>
          <w:highlight w:val="none"/>
          <w:lang w:val="zh-CN"/>
        </w:rPr>
        <w:t>投标人的投标文件符合性审查时被判定为无效投标文件的，</w:t>
      </w:r>
      <w:r>
        <w:rPr>
          <w:rFonts w:hint="eastAsia" w:ascii="仿宋" w:hAnsi="仿宋" w:eastAsia="仿宋" w:cs="仿宋"/>
          <w:b/>
          <w:bCs/>
          <w:color w:val="auto"/>
          <w:sz w:val="24"/>
          <w:highlight w:val="none"/>
        </w:rPr>
        <w:t>采购代理机构</w:t>
      </w:r>
      <w:r>
        <w:rPr>
          <w:rFonts w:hint="eastAsia" w:ascii="仿宋" w:hAnsi="仿宋" w:eastAsia="仿宋" w:cs="仿宋"/>
          <w:b/>
          <w:bCs/>
          <w:color w:val="auto"/>
          <w:sz w:val="24"/>
          <w:highlight w:val="none"/>
          <w:lang w:val="zh-CN"/>
        </w:rPr>
        <w:t>将通知投标人（以短信、现场公示、电话、“政府采购云平台”等任一方式）。投标人如对评审结论有异议的，应及时向</w:t>
      </w:r>
      <w:r>
        <w:rPr>
          <w:rFonts w:hint="eastAsia" w:ascii="仿宋" w:hAnsi="仿宋" w:eastAsia="仿宋" w:cs="仿宋"/>
          <w:b/>
          <w:bCs/>
          <w:color w:val="auto"/>
          <w:sz w:val="24"/>
          <w:highlight w:val="none"/>
        </w:rPr>
        <w:t>采购代理机构</w:t>
      </w:r>
      <w:r>
        <w:rPr>
          <w:rFonts w:hint="eastAsia" w:ascii="仿宋" w:hAnsi="仿宋" w:eastAsia="仿宋" w:cs="仿宋"/>
          <w:b/>
          <w:bCs/>
          <w:color w:val="auto"/>
          <w:sz w:val="24"/>
          <w:highlight w:val="none"/>
          <w:lang w:val="zh-CN"/>
        </w:rPr>
        <w:t>反馈意见。</w:t>
      </w:r>
      <w:r>
        <w:rPr>
          <w:rFonts w:hint="eastAsia" w:ascii="仿宋" w:hAnsi="仿宋" w:eastAsia="仿宋" w:cs="仿宋"/>
          <w:b/>
          <w:bCs/>
          <w:color w:val="auto"/>
          <w:sz w:val="24"/>
          <w:highlight w:val="none"/>
        </w:rPr>
        <w:t>采购代理机构</w:t>
      </w:r>
      <w:r>
        <w:rPr>
          <w:rFonts w:hint="eastAsia" w:ascii="仿宋" w:hAnsi="仿宋" w:eastAsia="仿宋" w:cs="仿宋"/>
          <w:b/>
          <w:bCs/>
          <w:color w:val="auto"/>
          <w:sz w:val="24"/>
          <w:highlight w:val="none"/>
          <w:lang w:val="zh-CN"/>
        </w:rPr>
        <w:t>在评审结束前将收到的反馈意见及时告知评标委员会。（说明：无论投标人是否收到通知或提供反馈意见，均不影响评标委员会的评标工作，且</w:t>
      </w:r>
      <w:r>
        <w:rPr>
          <w:rFonts w:hint="eastAsia" w:ascii="仿宋" w:hAnsi="仿宋" w:eastAsia="仿宋" w:cs="仿宋"/>
          <w:b/>
          <w:bCs/>
          <w:color w:val="auto"/>
          <w:sz w:val="24"/>
          <w:highlight w:val="none"/>
        </w:rPr>
        <w:t>采购代理机构</w:t>
      </w:r>
      <w:r>
        <w:rPr>
          <w:rFonts w:hint="eastAsia" w:ascii="仿宋" w:hAnsi="仿宋" w:eastAsia="仿宋" w:cs="仿宋"/>
          <w:b/>
          <w:bCs/>
          <w:color w:val="auto"/>
          <w:sz w:val="24"/>
          <w:highlight w:val="none"/>
          <w:lang w:val="zh-CN"/>
        </w:rPr>
        <w:t>对此将不承担任何的责任。投标人对评审结论有异议的，其反馈意见仅限于评标委员会对评审结论的正确性进行复核，避免出现评审错误。）通过符合性审查的</w:t>
      </w:r>
      <w:r>
        <w:rPr>
          <w:rFonts w:hint="eastAsia" w:ascii="仿宋" w:hAnsi="仿宋" w:eastAsia="仿宋" w:cs="仿宋"/>
          <w:b/>
          <w:bCs/>
          <w:color w:val="auto"/>
          <w:sz w:val="24"/>
          <w:highlight w:val="none"/>
        </w:rPr>
        <w:t>投标人</w:t>
      </w:r>
      <w:r>
        <w:rPr>
          <w:rFonts w:hint="eastAsia" w:ascii="仿宋" w:hAnsi="仿宋" w:eastAsia="仿宋" w:cs="仿宋"/>
          <w:b/>
          <w:bCs/>
          <w:color w:val="auto"/>
          <w:sz w:val="24"/>
          <w:highlight w:val="none"/>
          <w:lang w:val="zh-CN"/>
        </w:rPr>
        <w:t>＜3名，本项目采购失败。</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3.2.2投标文件有下列情形的，本项目不作为实质性要求进行规定，即不作为符合性审查事项，不得作为无效投标处理：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val="zh-CN"/>
        </w:rPr>
        <w:t>）除招标文件明确要求加盖单位(法人)公章的以外，其他地方以相关专用章加盖的；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）以骑缝章的形式代替投标文件内容逐页盖章的（但是骑缝章模糊不清，印章名称无法辨认的除外）；</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三</w:t>
      </w:r>
      <w:r>
        <w:rPr>
          <w:rFonts w:hint="eastAsia" w:ascii="仿宋" w:hAnsi="仿宋" w:eastAsia="仿宋" w:cs="仿宋"/>
          <w:color w:val="auto"/>
          <w:sz w:val="24"/>
          <w:highlight w:val="none"/>
          <w:lang w:val="zh-CN"/>
        </w:rPr>
        <w:t>）其他不影响采购项目实质性要求的情形。</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3.2.3除政府采购法律制度规定的情形外，本项目投标人或者其投标文件有下列情形之一的，作为无效投标处理：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val="zh-CN"/>
        </w:rPr>
        <w:t>）投标文件组成明显不符合招标文件的规定要求，影响评标委员会评判的；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）投标文件的格式、语言、计量单位、报价货币、知识产权、投标有效期等不符合招标文件的规定，影响评标委员会评判的；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三</w:t>
      </w:r>
      <w:r>
        <w:rPr>
          <w:rFonts w:hint="eastAsia" w:ascii="仿宋" w:hAnsi="仿宋" w:eastAsia="仿宋" w:cs="仿宋"/>
          <w:color w:val="auto"/>
          <w:sz w:val="24"/>
          <w:highlight w:val="none"/>
          <w:lang w:val="zh-CN"/>
        </w:rPr>
        <w:t>）投标报价不符合招标文件规定的采购预算或限价或其他报价规定的；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四</w:t>
      </w:r>
      <w:r>
        <w:rPr>
          <w:rFonts w:hint="eastAsia" w:ascii="仿宋" w:hAnsi="仿宋" w:eastAsia="仿宋" w:cs="仿宋"/>
          <w:color w:val="auto"/>
          <w:sz w:val="24"/>
          <w:highlight w:val="none"/>
          <w:lang w:val="zh-CN"/>
        </w:rPr>
        <w:t>）投标文件未按招标文件要求签署、盖章的（本章3.2.2规定的例外情形除外）；</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五</w:t>
      </w:r>
      <w:r>
        <w:rPr>
          <w:rFonts w:hint="eastAsia" w:ascii="仿宋" w:hAnsi="仿宋" w:eastAsia="仿宋" w:cs="仿宋"/>
          <w:color w:val="auto"/>
          <w:sz w:val="24"/>
          <w:highlight w:val="none"/>
          <w:lang w:val="zh-CN"/>
        </w:rPr>
        <w:t>）商务、技术、服务应答内容没有完全响应招标文件带“★”的实质性要求的；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六</w:t>
      </w:r>
      <w:r>
        <w:rPr>
          <w:rFonts w:hint="eastAsia" w:ascii="仿宋" w:hAnsi="仿宋" w:eastAsia="仿宋" w:cs="仿宋"/>
          <w:color w:val="auto"/>
          <w:sz w:val="24"/>
          <w:highlight w:val="none"/>
          <w:lang w:val="zh-CN"/>
        </w:rPr>
        <w:t>）未载明或者载明的招标项目履约时间、方式、数量及其他政府采购合同实质性内容与招标文件要求不一致，且招标采购单位无法接受的。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3.3比较与评价。按招标文件中规定的评标方法和标准，对未作无效投标处理的投标文件进行技术、服务、商务等方面评估，综合比较与评价。</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3.4复核。评分汇总结束后，评标委员会应当进行复核，特别要对拟推荐为中标候选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的、报价最低的、投标文件被认定为无效的进行重点复核。</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3.5推荐中标候选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应当排序。本项目采用综合评分法，评标结果按评审后得分由高到低顺序排列。得分相同的，按投标报价由低到高顺序排列；得分且投标报价相同的，不发达地区或少数民族地区的</w:t>
      </w:r>
      <w:r>
        <w:rPr>
          <w:rFonts w:hint="eastAsia" w:ascii="仿宋" w:hAnsi="仿宋" w:eastAsia="仿宋" w:cs="仿宋"/>
          <w:color w:val="auto"/>
          <w:sz w:val="24"/>
          <w:highlight w:val="none"/>
        </w:rPr>
        <w:t>候选人</w:t>
      </w:r>
      <w:r>
        <w:rPr>
          <w:rFonts w:hint="eastAsia" w:ascii="仿宋" w:hAnsi="仿宋" w:eastAsia="仿宋" w:cs="仿宋"/>
          <w:color w:val="auto"/>
          <w:sz w:val="24"/>
          <w:highlight w:val="none"/>
          <w:lang w:val="zh-CN"/>
        </w:rPr>
        <w:t>排列顺序在非不发达地区或少数民族地区的</w:t>
      </w:r>
      <w:r>
        <w:rPr>
          <w:rFonts w:hint="eastAsia" w:ascii="仿宋" w:hAnsi="仿宋" w:eastAsia="仿宋" w:cs="仿宋"/>
          <w:color w:val="auto"/>
          <w:sz w:val="24"/>
          <w:highlight w:val="none"/>
        </w:rPr>
        <w:t>候选人</w:t>
      </w:r>
      <w:r>
        <w:rPr>
          <w:rFonts w:hint="eastAsia" w:ascii="仿宋" w:hAnsi="仿宋" w:eastAsia="仿宋" w:cs="仿宋"/>
          <w:color w:val="auto"/>
          <w:sz w:val="24"/>
          <w:highlight w:val="none"/>
          <w:lang w:val="zh-CN"/>
        </w:rPr>
        <w:t>之前；得分且投标报价相同的，且均为不发达地区或少数民族地区的</w:t>
      </w:r>
      <w:r>
        <w:rPr>
          <w:rFonts w:hint="eastAsia" w:ascii="仿宋" w:hAnsi="仿宋" w:eastAsia="仿宋" w:cs="仿宋"/>
          <w:color w:val="auto"/>
          <w:sz w:val="24"/>
          <w:highlight w:val="none"/>
        </w:rPr>
        <w:t>候选人</w:t>
      </w:r>
      <w:r>
        <w:rPr>
          <w:rFonts w:hint="eastAsia" w:ascii="仿宋" w:hAnsi="仿宋" w:eastAsia="仿宋" w:cs="仿宋"/>
          <w:color w:val="auto"/>
          <w:sz w:val="24"/>
          <w:highlight w:val="none"/>
          <w:lang w:val="zh-CN"/>
        </w:rPr>
        <w:t>并列；得分且投标报价相同的，且不能判定为不发达地区或少数民族地区的</w:t>
      </w:r>
      <w:r>
        <w:rPr>
          <w:rFonts w:hint="eastAsia" w:ascii="仿宋" w:hAnsi="仿宋" w:eastAsia="仿宋" w:cs="仿宋"/>
          <w:color w:val="auto"/>
          <w:sz w:val="24"/>
          <w:highlight w:val="none"/>
        </w:rPr>
        <w:t>候选人</w:t>
      </w:r>
      <w:r>
        <w:rPr>
          <w:rFonts w:hint="eastAsia" w:ascii="仿宋" w:hAnsi="仿宋" w:eastAsia="仿宋" w:cs="仿宋"/>
          <w:color w:val="auto"/>
          <w:sz w:val="24"/>
          <w:highlight w:val="none"/>
          <w:lang w:val="zh-CN"/>
        </w:rPr>
        <w:t>并列。</w:t>
      </w:r>
      <w:r>
        <w:rPr>
          <w:rFonts w:hint="eastAsia" w:ascii="仿宋" w:hAnsi="仿宋" w:eastAsia="仿宋" w:cs="仿宋"/>
          <w:b/>
          <w:bCs/>
          <w:color w:val="auto"/>
          <w:sz w:val="24"/>
          <w:highlight w:val="none"/>
          <w:lang w:val="zh-CN"/>
        </w:rPr>
        <w:t>（不发达地区或少数民族地区的</w:t>
      </w:r>
      <w:r>
        <w:rPr>
          <w:rFonts w:hint="eastAsia" w:ascii="仿宋" w:hAnsi="仿宋" w:eastAsia="仿宋" w:cs="仿宋"/>
          <w:b/>
          <w:bCs/>
          <w:color w:val="auto"/>
          <w:sz w:val="24"/>
          <w:highlight w:val="none"/>
        </w:rPr>
        <w:t>投标人</w:t>
      </w:r>
      <w:r>
        <w:rPr>
          <w:rFonts w:hint="eastAsia" w:ascii="仿宋" w:hAnsi="仿宋" w:eastAsia="仿宋" w:cs="仿宋"/>
          <w:b/>
          <w:bCs/>
          <w:color w:val="auto"/>
          <w:sz w:val="24"/>
          <w:highlight w:val="none"/>
          <w:lang w:val="zh-CN"/>
        </w:rPr>
        <w:t>需提供属于不发达地区或少数民族地区企业的相关证明材料。）</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评标委员会可推荐的中标候选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数量不能满足招标文件规定的数量的，只有在获得采购人书面同意后，可以根据实际情况推荐中标候选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。未获得采购人的书面同意,评标委员会不得在招标文件规定之外推荐中标候选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，否则，采购人可以不予认可。</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3.6出具评标报告。评标委员会推荐中标候选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后，应当向招标采购单位出具评标报告。评标报告应当包括下列内容：</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（一）招标公告刊登的媒体名称、开标日期和地点；</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（二）获取招标文件的投标人名单和评标委员会成员名单；</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（三）评标方法和标准；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（四）开标记录和评标情况及说明，包括无效投标人名单及原因；</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（五）评标结果和中标候选</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排序表；</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（六）评标委员会授标建议；</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（七）报价最高的投标人为中标候选人的，评标委员会应当对其报价的合理性予以特别说明。</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3.7评标争议处理规则。评标委员会在评审过程中，对于符合性审查、对</w:t>
      </w:r>
      <w:r>
        <w:rPr>
          <w:rFonts w:hint="eastAsia" w:ascii="仿宋" w:hAnsi="仿宋" w:eastAsia="仿宋" w:cs="仿宋"/>
          <w:color w:val="auto"/>
          <w:sz w:val="24"/>
          <w:highlight w:val="none"/>
        </w:rPr>
        <w:t>投标人的</w:t>
      </w:r>
      <w:r>
        <w:rPr>
          <w:rFonts w:hint="eastAsia" w:ascii="仿宋" w:hAnsi="仿宋" w:eastAsia="仿宋" w:cs="仿宋"/>
          <w:color w:val="auto"/>
          <w:sz w:val="24"/>
          <w:highlight w:val="none"/>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3.8</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应当书面澄清、说明或者更正。</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3.8.1在评标过程中，</w:t>
      </w:r>
      <w:r>
        <w:rPr>
          <w:rFonts w:hint="eastAsia" w:ascii="仿宋" w:hAnsi="仿宋" w:eastAsia="仿宋" w:cs="仿宋"/>
          <w:color w:val="auto"/>
          <w:sz w:val="24"/>
          <w:highlight w:val="none"/>
        </w:rPr>
        <w:t>投标人的</w:t>
      </w:r>
      <w:r>
        <w:rPr>
          <w:rFonts w:hint="eastAsia" w:ascii="仿宋" w:hAnsi="仿宋" w:eastAsia="仿宋" w:cs="仿宋"/>
          <w:color w:val="auto"/>
          <w:sz w:val="24"/>
          <w:highlight w:val="none"/>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作出必要的书面澄清、说明或者更正，并给予</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必要的反馈时间。</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3.8.2</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应当书面澄清、说明或者更正，并加盖公章或签字确认（</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为法人的，应当由其法定代表人/单位负责人或者代理人签字确认；</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为其他组织的，应当由其主要负责人或者代理人签字确认；</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为自然人的，应当由其本人或者代理人签字确认），否则无效。澄清、说明或者更正不影响投标文件的效力，有效的澄清、说明或者更正材料，是投标文件的组成部分。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3.8.3评标委员会要求</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澄清、说明或者更正，不得超出招标文件的范围，不得以此让</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实质改变投标文件的内容，不得影响</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公平竞争。本项目下列内容不得澄清：</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（一）按财政部规定应当在评标时不予承认的投标文件内容事项；</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（二）投标文件中已经明确的内容事项；</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3.8.4 本项目采购过程中，投标文件报价出现前后不一致的，按照下列规定修正：</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（一）投标文件中开标一览表（报价表）内容与投标文件中相应内容不一致的，以开标一览表（报价表）为准；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（二）大写金额和小写金额不一致的，以大写金额为准；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（三）单价金额小数点或者百分比有明显错位的，以开标一览表的总价为准，并修改单价；</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（四）总价金额与按单价汇总金额不一致的，以单价金额计算结果为准。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同时出现两种以上不一致的，按照前款规定的顺序修正。修正后的报价按照本章3.8.1-3.8.3的规定经投标人确认后产生约束力，投标人不确认的，其投标无效。</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注：评标委员会当积极履行澄清、说明或者更正的职责，不得滥用权力。</w:t>
      </w: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zh-CN"/>
        </w:rPr>
        <w:t>的投标文件应当要求澄清、说明或者更正的，不得未经澄清、说明或者更正而直接作无效投标处理。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3.10招标采购单位现场复核评标结果。</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（一）分值汇总计算错误的；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（二）分项评分超出评分标准范围的；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（三）客观评分不一致的；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（四）经评标委员会认定评分畸高畸低的。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3.10.2有下列情形之一的，不得修改评标结果或者重新评审：</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（一）招标采购单位现场复核时，复核工作人员数量不足的；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（二）招标采购单位现场复核时，没有采购监督人员现场监督的；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（三）招标采购单位现场复核内容超出规定范围的；</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（四）招标采购单位未提供书面建议的。</w:t>
      </w:r>
    </w:p>
    <w:p>
      <w:pPr>
        <w:spacing w:after="0" w:line="360" w:lineRule="auto"/>
        <w:ind w:firstLine="482" w:firstLineChars="200"/>
        <w:jc w:val="left"/>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4. 评标细则及标准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4.1本项目采用综合评分法，评分因素详见综合评分明细表。</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4.2 评标委员会成员应当根据自身专业情况对每个有效投标</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的投标文件进行独立评分，加权汇总每项评分因素的得分，得出每个有效投标</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4.3综合评分明细表</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4.3.1综合评分明细表的制定以科学合理、降低评委会自由裁量权为原则。</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4.3.2 综合评分明细表按须知表中的相关要求进行价格调整，再参与价格分评审。</w:t>
      </w:r>
    </w:p>
    <w:p>
      <w:pPr>
        <w:spacing w:after="0" w:line="360" w:lineRule="auto"/>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4.3.3综合评分明细表</w:t>
      </w: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482" w:firstLineChars="200"/>
        <w:rPr>
          <w:rFonts w:hint="eastAsia" w:ascii="仿宋" w:hAnsi="仿宋" w:eastAsia="仿宋" w:cs="仿宋"/>
          <w:b/>
          <w:bCs/>
          <w:color w:val="auto"/>
          <w:sz w:val="24"/>
          <w:highlight w:val="none"/>
        </w:rPr>
      </w:pPr>
    </w:p>
    <w:p>
      <w:pPr>
        <w:pStyle w:val="11"/>
        <w:spacing w:after="0" w:line="400" w:lineRule="exact"/>
        <w:ind w:firstLine="0" w:firstLineChars="0"/>
        <w:rPr>
          <w:rFonts w:ascii="仿宋" w:hAnsi="仿宋" w:eastAsia="仿宋" w:cs="仿宋"/>
          <w:b/>
          <w:bCs/>
          <w:color w:val="auto"/>
          <w:sz w:val="24"/>
          <w:highlight w:val="none"/>
        </w:rPr>
      </w:pPr>
      <w:r>
        <w:rPr>
          <w:rFonts w:hint="eastAsia" w:ascii="仿宋" w:hAnsi="仿宋" w:eastAsia="仿宋" w:cs="仿宋"/>
          <w:b/>
          <w:bCs/>
          <w:color w:val="auto"/>
          <w:sz w:val="24"/>
          <w:highlight w:val="none"/>
        </w:rPr>
        <w:t>详细评审标准表(总分100分)</w:t>
      </w:r>
    </w:p>
    <w:bookmarkEnd w:id="181"/>
    <w:bookmarkEnd w:id="182"/>
    <w:bookmarkEnd w:id="183"/>
    <w:bookmarkEnd w:id="184"/>
    <w:bookmarkEnd w:id="185"/>
    <w:p>
      <w:pPr>
        <w:pStyle w:val="11"/>
        <w:rPr>
          <w:rFonts w:hint="eastAsia" w:ascii="仿宋" w:hAnsi="仿宋" w:eastAsia="仿宋" w:cs="仿宋"/>
          <w:color w:val="auto"/>
          <w:highlight w:val="none"/>
          <w:lang w:val="en-US" w:eastAsia="zh-CN"/>
        </w:rPr>
      </w:pPr>
      <w:r>
        <w:rPr>
          <w:rFonts w:hint="eastAsia" w:ascii="仿宋" w:hAnsi="仿宋" w:eastAsia="仿宋" w:cs="仿宋"/>
          <w:b/>
          <w:bCs/>
          <w:color w:val="auto"/>
          <w:sz w:val="24"/>
          <w:szCs w:val="24"/>
          <w:highlight w:val="none"/>
          <w:lang w:val="zh-CN"/>
        </w:rPr>
        <w:t>综合评分明细表</w:t>
      </w:r>
    </w:p>
    <w:tbl>
      <w:tblPr>
        <w:tblStyle w:val="21"/>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1044"/>
        <w:gridCol w:w="941"/>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708" w:type="dxa"/>
            <w:noWrap w:val="0"/>
            <w:vAlign w:val="center"/>
          </w:tcPr>
          <w:p>
            <w:pPr>
              <w:widowControl w:val="0"/>
              <w:spacing w:line="360" w:lineRule="auto"/>
              <w:ind w:right="48"/>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序号</w:t>
            </w:r>
          </w:p>
        </w:tc>
        <w:tc>
          <w:tcPr>
            <w:tcW w:w="1044" w:type="dxa"/>
            <w:noWrap w:val="0"/>
            <w:vAlign w:val="center"/>
          </w:tcPr>
          <w:p>
            <w:pPr>
              <w:widowControl w:val="0"/>
              <w:spacing w:line="360" w:lineRule="auto"/>
              <w:ind w:right="48"/>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项目及权重</w:t>
            </w:r>
          </w:p>
        </w:tc>
        <w:tc>
          <w:tcPr>
            <w:tcW w:w="941" w:type="dxa"/>
            <w:noWrap w:val="0"/>
            <w:vAlign w:val="center"/>
          </w:tcPr>
          <w:p>
            <w:pPr>
              <w:widowControl w:val="0"/>
              <w:spacing w:line="360" w:lineRule="auto"/>
              <w:ind w:right="48"/>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满分分值</w:t>
            </w:r>
          </w:p>
        </w:tc>
        <w:tc>
          <w:tcPr>
            <w:tcW w:w="6480" w:type="dxa"/>
            <w:noWrap w:val="0"/>
            <w:vAlign w:val="center"/>
          </w:tcPr>
          <w:p>
            <w:pPr>
              <w:widowControl w:val="0"/>
              <w:spacing w:line="360" w:lineRule="auto"/>
              <w:ind w:right="48"/>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评</w:t>
            </w:r>
            <w:r>
              <w:rPr>
                <w:rFonts w:hint="eastAsia" w:ascii="宋体" w:hAnsi="宋体" w:eastAsia="宋体" w:cs="宋体"/>
                <w:b/>
                <w:bCs/>
                <w:color w:val="auto"/>
                <w:kern w:val="2"/>
                <w:sz w:val="24"/>
                <w:szCs w:val="24"/>
                <w:highlight w:val="none"/>
                <w:lang w:val="en-US" w:eastAsia="zh-CN" w:bidi="ar-SA"/>
              </w:rPr>
              <w:tab/>
            </w:r>
            <w:r>
              <w:rPr>
                <w:rFonts w:hint="eastAsia" w:ascii="宋体" w:hAnsi="宋体" w:eastAsia="宋体" w:cs="宋体"/>
                <w:b/>
                <w:bCs/>
                <w:color w:val="auto"/>
                <w:kern w:val="2"/>
                <w:sz w:val="24"/>
                <w:szCs w:val="24"/>
                <w:highlight w:val="none"/>
                <w:lang w:val="en-US" w:eastAsia="zh-CN" w:bidi="ar-SA"/>
              </w:rPr>
              <w:t>分</w:t>
            </w:r>
            <w:r>
              <w:rPr>
                <w:rFonts w:hint="eastAsia" w:ascii="宋体" w:hAnsi="宋体" w:eastAsia="宋体" w:cs="宋体"/>
                <w:b/>
                <w:bCs/>
                <w:color w:val="auto"/>
                <w:kern w:val="2"/>
                <w:sz w:val="24"/>
                <w:szCs w:val="24"/>
                <w:highlight w:val="none"/>
                <w:lang w:val="en-US" w:eastAsia="zh-CN" w:bidi="ar-SA"/>
              </w:rPr>
              <w:tab/>
            </w:r>
            <w:r>
              <w:rPr>
                <w:rFonts w:hint="eastAsia" w:ascii="宋体" w:hAnsi="宋体" w:eastAsia="宋体" w:cs="宋体"/>
                <w:b/>
                <w:bCs/>
                <w:color w:val="auto"/>
                <w:kern w:val="2"/>
                <w:sz w:val="24"/>
                <w:szCs w:val="24"/>
                <w:highlight w:val="none"/>
                <w:lang w:val="en-US" w:eastAsia="zh-CN" w:bidi="ar-SA"/>
              </w:rPr>
              <w:t>标</w:t>
            </w:r>
            <w:r>
              <w:rPr>
                <w:rFonts w:hint="eastAsia" w:ascii="宋体" w:hAnsi="宋体" w:eastAsia="宋体" w:cs="宋体"/>
                <w:b/>
                <w:bCs/>
                <w:color w:val="auto"/>
                <w:kern w:val="2"/>
                <w:sz w:val="24"/>
                <w:szCs w:val="24"/>
                <w:highlight w:val="none"/>
                <w:lang w:val="en-US" w:eastAsia="zh-CN" w:bidi="ar-SA"/>
              </w:rPr>
              <w:tab/>
            </w:r>
            <w:r>
              <w:rPr>
                <w:rFonts w:hint="eastAsia" w:ascii="宋体" w:hAnsi="宋体" w:eastAsia="宋体" w:cs="宋体"/>
                <w:b/>
                <w:bCs/>
                <w:color w:val="auto"/>
                <w:kern w:val="2"/>
                <w:sz w:val="24"/>
                <w:szCs w:val="24"/>
                <w:highlight w:val="none"/>
                <w:lang w:val="en-US" w:eastAsia="zh-CN" w:bidi="ar-SA"/>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jc w:val="center"/>
        </w:trPr>
        <w:tc>
          <w:tcPr>
            <w:tcW w:w="708"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w:t>
            </w:r>
          </w:p>
        </w:tc>
        <w:tc>
          <w:tcPr>
            <w:tcW w:w="1044"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报价</w:t>
            </w:r>
          </w:p>
        </w:tc>
        <w:tc>
          <w:tcPr>
            <w:tcW w:w="941"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30分</w:t>
            </w:r>
          </w:p>
        </w:tc>
        <w:tc>
          <w:tcPr>
            <w:tcW w:w="6480" w:type="dxa"/>
            <w:noWrap w:val="0"/>
            <w:vAlign w:val="center"/>
          </w:tcPr>
          <w:p>
            <w:pPr>
              <w:widowControl w:val="0"/>
              <w:spacing w:line="360" w:lineRule="auto"/>
              <w:ind w:right="48"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满足招标文件要求且投标价格最低的投标报价(折扣率)为评标基准价，其价格分为满分。其他供应商的价格分统一按照下列公式计算：投标报价得分=(评标基准价/投标报价)×30%×100；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7" w:hRule="atLeast"/>
          <w:jc w:val="center"/>
        </w:trPr>
        <w:tc>
          <w:tcPr>
            <w:tcW w:w="708" w:type="dxa"/>
            <w:noWrap w:val="0"/>
            <w:vAlign w:val="center"/>
          </w:tcPr>
          <w:p>
            <w:pPr>
              <w:widowControl w:val="0"/>
              <w:spacing w:line="360" w:lineRule="auto"/>
              <w:ind w:right="48"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w:t>
            </w:r>
          </w:p>
          <w:p>
            <w:pPr>
              <w:widowControl/>
              <w:spacing w:line="240" w:lineRule="auto"/>
              <w:ind w:right="0" w:firstLine="0"/>
              <w:jc w:val="left"/>
              <w:rPr>
                <w:rFonts w:hint="eastAsia" w:ascii="等线" w:hAnsi="等线" w:eastAsia="等线" w:cs="Times New Roman"/>
                <w:color w:val="auto"/>
                <w:kern w:val="2"/>
                <w:sz w:val="21"/>
                <w:szCs w:val="24"/>
                <w:highlight w:val="none"/>
                <w:lang w:val="en-US" w:eastAsia="zh-CN" w:bidi="ar-SA"/>
              </w:rPr>
            </w:pPr>
          </w:p>
        </w:tc>
        <w:tc>
          <w:tcPr>
            <w:tcW w:w="1044"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商务技术要求</w:t>
            </w:r>
          </w:p>
        </w:tc>
        <w:tc>
          <w:tcPr>
            <w:tcW w:w="941" w:type="dxa"/>
            <w:noWrap w:val="0"/>
            <w:vAlign w:val="center"/>
          </w:tcPr>
          <w:p>
            <w:pPr>
              <w:widowControl w:val="0"/>
              <w:spacing w:line="360" w:lineRule="auto"/>
              <w:ind w:right="48" w:firstLine="240" w:firstLineChars="100"/>
              <w:jc w:val="both"/>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eastAsia="zh-CN" w:bidi="ar-SA"/>
              </w:rPr>
              <w:t>10</w:t>
            </w:r>
            <w:r>
              <w:rPr>
                <w:rFonts w:hint="eastAsia" w:ascii="宋体" w:hAnsi="宋体" w:eastAsia="宋体" w:cs="宋体"/>
                <w:color w:val="auto"/>
                <w:kern w:val="2"/>
                <w:sz w:val="24"/>
                <w:szCs w:val="24"/>
                <w:highlight w:val="none"/>
                <w:lang w:val="en-US" w:eastAsia="zh-CN" w:bidi="ar-SA"/>
              </w:rPr>
              <w:t>分</w:t>
            </w:r>
          </w:p>
        </w:tc>
        <w:tc>
          <w:tcPr>
            <w:tcW w:w="6480" w:type="dxa"/>
            <w:noWrap w:val="0"/>
            <w:vAlign w:val="top"/>
          </w:tcPr>
          <w:p>
            <w:pPr>
              <w:widowControl w:val="0"/>
              <w:spacing w:line="360" w:lineRule="auto"/>
              <w:ind w:right="48" w:firstLine="480" w:firstLineChars="200"/>
              <w:jc w:val="left"/>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为保证图书供货质量，投标人应按照采购方要求</w:t>
            </w:r>
            <w:r>
              <w:rPr>
                <w:rFonts w:hint="eastAsia" w:ascii="宋体" w:hAnsi="宋体" w:eastAsia="宋体" w:cs="宋体"/>
                <w:color w:val="auto"/>
                <w:kern w:val="2"/>
                <w:sz w:val="24"/>
                <w:szCs w:val="24"/>
                <w:highlight w:val="none"/>
                <w:lang w:val="en-US" w:eastAsia="zh-Hans" w:bidi="ar-SA"/>
              </w:rPr>
              <w:t>自行随机提供</w:t>
            </w:r>
            <w:r>
              <w:rPr>
                <w:rFonts w:hint="eastAsia" w:ascii="宋体" w:hAnsi="宋体" w:eastAsia="宋体" w:cs="宋体"/>
                <w:color w:val="auto"/>
                <w:kern w:val="2"/>
                <w:sz w:val="24"/>
                <w:szCs w:val="24"/>
                <w:highlight w:val="none"/>
                <w:lang w:val="en-US" w:eastAsia="zh-CN" w:bidi="ar-SA"/>
              </w:rPr>
              <w:t>10份</w:t>
            </w:r>
            <w:r>
              <w:rPr>
                <w:rFonts w:hint="eastAsia" w:ascii="宋体" w:hAnsi="宋体" w:eastAsia="宋体" w:cs="宋体"/>
                <w:color w:val="auto"/>
                <w:kern w:val="2"/>
                <w:sz w:val="24"/>
                <w:szCs w:val="24"/>
                <w:highlight w:val="none"/>
                <w:lang w:val="en-US" w:eastAsia="zh-Hans" w:bidi="ar-SA"/>
              </w:rPr>
              <w:t>必采书目中图书的</w:t>
            </w:r>
            <w:r>
              <w:rPr>
                <w:rFonts w:hint="eastAsia" w:ascii="宋体" w:hAnsi="宋体" w:eastAsia="宋体" w:cs="宋体"/>
                <w:color w:val="auto"/>
                <w:kern w:val="2"/>
                <w:sz w:val="24"/>
                <w:szCs w:val="24"/>
                <w:highlight w:val="none"/>
                <w:lang w:val="zh-CN" w:eastAsia="zh-CN" w:bidi="ar-SA"/>
              </w:rPr>
              <w:t>质量检验报告</w:t>
            </w:r>
            <w:r>
              <w:rPr>
                <w:rFonts w:hint="eastAsia" w:ascii="宋体" w:hAnsi="宋体" w:eastAsia="宋体" w:cs="宋体"/>
                <w:color w:val="auto"/>
                <w:kern w:val="2"/>
                <w:sz w:val="24"/>
                <w:szCs w:val="24"/>
                <w:highlight w:val="none"/>
                <w:lang w:val="en-US" w:eastAsia="zh-Hans" w:bidi="ar-SA"/>
              </w:rPr>
              <w:t>复印件</w:t>
            </w:r>
            <w:r>
              <w:rPr>
                <w:rFonts w:hint="default" w:ascii="宋体" w:hAnsi="宋体" w:eastAsia="宋体" w:cs="宋体"/>
                <w:color w:val="auto"/>
                <w:kern w:val="2"/>
                <w:sz w:val="24"/>
                <w:szCs w:val="24"/>
                <w:highlight w:val="none"/>
                <w:lang w:val="en-US" w:eastAsia="zh-Hans" w:bidi="ar-SA"/>
              </w:rPr>
              <w:t>（</w:t>
            </w:r>
            <w:r>
              <w:rPr>
                <w:rFonts w:hint="eastAsia" w:ascii="宋体" w:hAnsi="宋体" w:eastAsia="宋体" w:cs="宋体"/>
                <w:color w:val="auto"/>
                <w:kern w:val="2"/>
                <w:sz w:val="24"/>
                <w:szCs w:val="24"/>
                <w:highlight w:val="none"/>
                <w:lang w:val="en-US" w:eastAsia="zh-Hans" w:bidi="ar-SA"/>
              </w:rPr>
              <w:t>出具质量检测报告的机构须具备</w:t>
            </w:r>
            <w:r>
              <w:rPr>
                <w:rFonts w:hint="default" w:ascii="宋体" w:hAnsi="宋体" w:eastAsia="宋体" w:cs="宋体"/>
                <w:color w:val="auto"/>
                <w:kern w:val="2"/>
                <w:sz w:val="24"/>
                <w:szCs w:val="24"/>
                <w:highlight w:val="none"/>
                <w:lang w:val="en-US" w:eastAsia="zh-Hans" w:bidi="ar-SA"/>
              </w:rPr>
              <w:t>CMA</w:t>
            </w:r>
            <w:r>
              <w:rPr>
                <w:rFonts w:hint="eastAsia" w:ascii="宋体" w:hAnsi="宋体" w:eastAsia="宋体" w:cs="宋体"/>
                <w:color w:val="auto"/>
                <w:kern w:val="2"/>
                <w:sz w:val="24"/>
                <w:szCs w:val="24"/>
                <w:highlight w:val="none"/>
                <w:lang w:val="en-US" w:eastAsia="zh-Hans" w:bidi="ar-SA"/>
              </w:rPr>
              <w:t>或</w:t>
            </w:r>
            <w:r>
              <w:rPr>
                <w:rFonts w:hint="default" w:ascii="宋体" w:hAnsi="宋体" w:eastAsia="宋体" w:cs="宋体"/>
                <w:color w:val="auto"/>
                <w:kern w:val="2"/>
                <w:sz w:val="24"/>
                <w:szCs w:val="24"/>
                <w:highlight w:val="none"/>
                <w:lang w:val="en-US" w:eastAsia="zh-Hans" w:bidi="ar-SA"/>
              </w:rPr>
              <w:t>CNAS</w:t>
            </w:r>
            <w:r>
              <w:rPr>
                <w:rFonts w:hint="eastAsia" w:ascii="宋体" w:hAnsi="宋体" w:eastAsia="宋体" w:cs="宋体"/>
                <w:color w:val="auto"/>
                <w:kern w:val="2"/>
                <w:sz w:val="24"/>
                <w:szCs w:val="24"/>
                <w:highlight w:val="none"/>
                <w:lang w:val="en-US" w:eastAsia="zh-Hans" w:bidi="ar-SA"/>
              </w:rPr>
              <w:t>认证资质</w:t>
            </w:r>
            <w:r>
              <w:rPr>
                <w:rFonts w:hint="default" w:ascii="宋体" w:hAnsi="宋体" w:eastAsia="宋体" w:cs="宋体"/>
                <w:color w:val="auto"/>
                <w:kern w:val="2"/>
                <w:sz w:val="24"/>
                <w:szCs w:val="24"/>
                <w:highlight w:val="none"/>
                <w:lang w:val="en-US" w:eastAsia="zh-Hans" w:bidi="ar-SA"/>
              </w:rPr>
              <w:t>，</w:t>
            </w:r>
            <w:r>
              <w:rPr>
                <w:rFonts w:hint="eastAsia" w:ascii="宋体" w:hAnsi="宋体" w:eastAsia="宋体" w:cs="宋体"/>
                <w:color w:val="auto"/>
                <w:kern w:val="2"/>
                <w:sz w:val="24"/>
                <w:szCs w:val="24"/>
                <w:highlight w:val="none"/>
                <w:lang w:val="en-US" w:eastAsia="zh-Hans" w:bidi="ar-SA"/>
              </w:rPr>
              <w:t>提供佐证材料</w:t>
            </w:r>
            <w:r>
              <w:rPr>
                <w:rFonts w:hint="default" w:ascii="宋体" w:hAnsi="宋体" w:eastAsia="宋体" w:cs="宋体"/>
                <w:color w:val="auto"/>
                <w:kern w:val="2"/>
                <w:sz w:val="24"/>
                <w:szCs w:val="24"/>
                <w:highlight w:val="none"/>
                <w:lang w:val="en-US" w:eastAsia="zh-Hans" w:bidi="ar-SA"/>
              </w:rPr>
              <w:t>），</w:t>
            </w:r>
            <w:r>
              <w:rPr>
                <w:rFonts w:hint="eastAsia" w:ascii="宋体" w:hAnsi="宋体" w:eastAsia="宋体" w:cs="宋体"/>
                <w:color w:val="auto"/>
                <w:kern w:val="2"/>
                <w:sz w:val="24"/>
                <w:szCs w:val="24"/>
                <w:highlight w:val="none"/>
                <w:lang w:val="en-US" w:eastAsia="zh-CN" w:bidi="ar-SA"/>
              </w:rPr>
              <w:t>每提供一份得1分，最多得10分。</w:t>
            </w:r>
          </w:p>
          <w:p>
            <w:pPr>
              <w:widowControl w:val="0"/>
              <w:spacing w:line="360" w:lineRule="auto"/>
              <w:ind w:right="48" w:firstLine="420" w:firstLineChars="200"/>
              <w:jc w:val="left"/>
              <w:rPr>
                <w:rFonts w:hint="eastAsia"/>
                <w:color w:val="auto"/>
                <w:highlight w:val="none"/>
                <w:lang w:val="en-US" w:eastAsia="zh-CN"/>
              </w:rPr>
            </w:pPr>
            <w:r>
              <w:rPr>
                <w:rFonts w:hint="eastAsia" w:ascii="Times New Roman" w:hAnsi="Times New Roman" w:eastAsia="Times New Roman"/>
                <w:b w:val="0"/>
                <w:color w:val="auto"/>
                <w:kern w:val="2"/>
                <w:sz w:val="21"/>
                <w:szCs w:val="22"/>
                <w:highlight w:val="none"/>
                <w:lang w:val="en-US" w:eastAsia="zh-CN" w:bidi="ar-SA"/>
              </w:rPr>
              <w:t>注：产品(图书)质量测试报告内显示对应的产品(图书)外观样图，提供验证查询网址或二维码，否则视为无效；测试内容必须包含但不限于图书的整体外观（平整度、书背及钉脚）、图像、文字及线条等测试结果，且应符合或高于GB/T34053.4-2017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708"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三</w:t>
            </w:r>
          </w:p>
        </w:tc>
        <w:tc>
          <w:tcPr>
            <w:tcW w:w="1044"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综合实力</w:t>
            </w:r>
          </w:p>
        </w:tc>
        <w:tc>
          <w:tcPr>
            <w:tcW w:w="941"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6分</w:t>
            </w:r>
          </w:p>
        </w:tc>
        <w:tc>
          <w:tcPr>
            <w:tcW w:w="6480" w:type="dxa"/>
            <w:noWrap w:val="0"/>
            <w:vAlign w:val="center"/>
          </w:tcPr>
          <w:p>
            <w:pPr>
              <w:widowControl w:val="0"/>
              <w:spacing w:line="360" w:lineRule="auto"/>
              <w:ind w:right="48" w:firstLine="480" w:firstLineChars="200"/>
              <w:jc w:val="left"/>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4"/>
                <w:szCs w:val="24"/>
                <w:highlight w:val="none"/>
                <w:lang w:val="en-US" w:eastAsia="zh-CN" w:bidi="ar-SA"/>
              </w:rPr>
              <w:t>投标人</w:t>
            </w:r>
            <w:r>
              <w:rPr>
                <w:rFonts w:hint="eastAsia" w:ascii="宋体" w:hAnsi="宋体" w:eastAsia="宋体" w:cs="宋体"/>
                <w:color w:val="auto"/>
                <w:kern w:val="2"/>
                <w:sz w:val="24"/>
                <w:szCs w:val="24"/>
                <w:highlight w:val="none"/>
                <w:lang w:val="en-US" w:eastAsia="zh-Hans" w:bidi="ar-SA"/>
              </w:rPr>
              <w:t>具备</w:t>
            </w:r>
            <w:r>
              <w:rPr>
                <w:rFonts w:hint="eastAsia" w:ascii="宋体" w:hAnsi="宋体" w:eastAsia="宋体" w:cs="宋体"/>
                <w:color w:val="auto"/>
                <w:kern w:val="2"/>
                <w:sz w:val="24"/>
                <w:szCs w:val="24"/>
                <w:highlight w:val="none"/>
                <w:lang w:val="en-US" w:eastAsia="zh-CN" w:bidi="ar-SA"/>
              </w:rPr>
              <w:t>2019 年以来（含 2019年）采购项目</w:t>
            </w:r>
            <w:r>
              <w:rPr>
                <w:rFonts w:hint="eastAsia" w:ascii="宋体" w:hAnsi="宋体" w:eastAsia="宋体" w:cs="宋体"/>
                <w:color w:val="auto"/>
                <w:kern w:val="2"/>
                <w:sz w:val="24"/>
                <w:szCs w:val="24"/>
                <w:highlight w:val="none"/>
                <w:lang w:val="en-US" w:eastAsia="zh-Hans" w:bidi="ar-SA"/>
              </w:rPr>
              <w:t>类似</w:t>
            </w:r>
            <w:r>
              <w:rPr>
                <w:rFonts w:hint="eastAsia" w:ascii="宋体" w:hAnsi="宋体" w:eastAsia="宋体" w:cs="宋体"/>
                <w:color w:val="auto"/>
                <w:kern w:val="2"/>
                <w:sz w:val="24"/>
                <w:szCs w:val="24"/>
                <w:highlight w:val="none"/>
                <w:lang w:val="en-US" w:eastAsia="zh-CN" w:bidi="ar-SA"/>
              </w:rPr>
              <w:t xml:space="preserve">业绩，每提供一份业绩得 </w:t>
            </w:r>
            <w:r>
              <w:rPr>
                <w:rFonts w:hint="default" w:ascii="宋体" w:hAnsi="宋体" w:eastAsia="宋体" w:cs="宋体"/>
                <w:color w:val="auto"/>
                <w:kern w:val="2"/>
                <w:sz w:val="24"/>
                <w:szCs w:val="24"/>
                <w:highlight w:val="none"/>
                <w:lang w:eastAsia="zh-CN" w:bidi="ar-SA"/>
              </w:rPr>
              <w:t>2</w:t>
            </w:r>
            <w:r>
              <w:rPr>
                <w:rFonts w:hint="eastAsia" w:ascii="宋体" w:hAnsi="宋体" w:eastAsia="宋体" w:cs="宋体"/>
                <w:color w:val="auto"/>
                <w:kern w:val="2"/>
                <w:sz w:val="24"/>
                <w:szCs w:val="24"/>
                <w:highlight w:val="none"/>
                <w:lang w:val="en-US" w:eastAsia="zh-CN" w:bidi="ar-SA"/>
              </w:rPr>
              <w:t xml:space="preserve"> 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08"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四</w:t>
            </w:r>
          </w:p>
        </w:tc>
        <w:tc>
          <w:tcPr>
            <w:tcW w:w="1044"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项目实施方案</w:t>
            </w:r>
          </w:p>
        </w:tc>
        <w:tc>
          <w:tcPr>
            <w:tcW w:w="941"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30分</w:t>
            </w:r>
          </w:p>
        </w:tc>
        <w:tc>
          <w:tcPr>
            <w:tcW w:w="6480" w:type="dxa"/>
            <w:noWrap w:val="0"/>
            <w:vAlign w:val="center"/>
          </w:tcPr>
          <w:p>
            <w:pPr>
              <w:widowControl w:val="0"/>
              <w:spacing w:line="360" w:lineRule="auto"/>
              <w:ind w:right="48" w:firstLine="480" w:firstLineChars="200"/>
              <w:jc w:val="left"/>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投标人根据项目情况及自身能力编制适用简阳市图书馆 的实施方案：内容包含但不限于①图书编目、加工、打包、仓储、上架等工作流程，图书配送及二次转运方案，②图书深加工流程及供货加工计划方案，③拟任本项目的人员配置结构及岗位职责，④图书质量控制措施及应急预案，⑤拟任本项目的人员配置结构及岗位职责，⑥为采购人提供未来图书扩展的管理建议、验收等内容进行综合评审；上述内容均符合实际情况、内容完善详细、描述准确完全响应采购要求的得30分；如</w:t>
            </w:r>
            <w:r>
              <w:rPr>
                <w:rFonts w:hint="eastAsia" w:ascii="宋体" w:hAnsi="宋体" w:eastAsia="宋体" w:cs="宋体"/>
                <w:color w:val="auto"/>
                <w:kern w:val="2"/>
                <w:sz w:val="24"/>
                <w:szCs w:val="24"/>
                <w:highlight w:val="none"/>
                <w:lang w:val="en-US" w:eastAsia="zh-Hans" w:bidi="ar-SA"/>
              </w:rPr>
              <w:t>每</w:t>
            </w:r>
            <w:r>
              <w:rPr>
                <w:rFonts w:hint="eastAsia" w:ascii="宋体" w:hAnsi="宋体" w:eastAsia="宋体" w:cs="宋体"/>
                <w:color w:val="auto"/>
                <w:kern w:val="2"/>
                <w:sz w:val="24"/>
                <w:szCs w:val="24"/>
                <w:highlight w:val="none"/>
                <w:lang w:val="en-US" w:eastAsia="zh-CN" w:bidi="ar-SA"/>
              </w:rPr>
              <w:t>有一项存在内容错误(内容错误指：项目名称与本项目要求不一致、技术路线与工作流程与本项目性质不匹配；进度计划与投标文件中其他部分不一致；各专业人员配置与项目要求不匹配；岗位职责不完善；配送及二次转运方案内容与简阳市图书馆实际情况不匹配；质量保障与后期服务保障措施与项目不匹配 ；出现其他内容与实际不匹配或不一致情形等)扣5分，扣完为止，如</w:t>
            </w:r>
            <w:r>
              <w:rPr>
                <w:rFonts w:hint="eastAsia" w:ascii="宋体" w:hAnsi="宋体" w:eastAsia="宋体" w:cs="宋体"/>
                <w:color w:val="auto"/>
                <w:kern w:val="2"/>
                <w:sz w:val="24"/>
                <w:szCs w:val="24"/>
                <w:highlight w:val="none"/>
                <w:lang w:val="en-US" w:eastAsia="zh-Hans" w:bidi="ar-SA"/>
              </w:rPr>
              <w:t>每有一</w:t>
            </w:r>
            <w:r>
              <w:rPr>
                <w:rFonts w:hint="eastAsia" w:ascii="宋体" w:hAnsi="宋体" w:eastAsia="宋体" w:cs="宋体"/>
                <w:color w:val="auto"/>
                <w:kern w:val="2"/>
                <w:sz w:val="24"/>
                <w:szCs w:val="24"/>
                <w:highlight w:val="none"/>
                <w:lang w:val="en-US" w:eastAsia="zh-CN" w:bidi="ar-SA"/>
              </w:rPr>
              <w:t>项</w:t>
            </w:r>
            <w:r>
              <w:rPr>
                <w:rFonts w:hint="eastAsia" w:ascii="宋体" w:hAnsi="宋体" w:eastAsia="宋体" w:cs="宋体"/>
                <w:color w:val="auto"/>
                <w:kern w:val="2"/>
                <w:sz w:val="24"/>
                <w:szCs w:val="24"/>
                <w:highlight w:val="none"/>
                <w:lang w:val="en-US" w:eastAsia="zh-Hans" w:bidi="ar-SA"/>
              </w:rPr>
              <w:t>漏项</w:t>
            </w:r>
            <w:r>
              <w:rPr>
                <w:rFonts w:hint="eastAsia" w:ascii="宋体" w:hAnsi="宋体" w:eastAsia="宋体" w:cs="宋体"/>
                <w:color w:val="auto"/>
                <w:kern w:val="2"/>
                <w:sz w:val="24"/>
                <w:szCs w:val="24"/>
                <w:highlight w:val="none"/>
                <w:lang w:val="en-US" w:eastAsia="zh-CN" w:bidi="ar-SA"/>
              </w:rPr>
              <w:t>或方案内容简单空洞的扣2.5分，扣完为止。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5" w:hRule="atLeast"/>
          <w:jc w:val="center"/>
        </w:trPr>
        <w:tc>
          <w:tcPr>
            <w:tcW w:w="708"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五</w:t>
            </w:r>
          </w:p>
        </w:tc>
        <w:tc>
          <w:tcPr>
            <w:tcW w:w="1044"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售后服务方案分</w:t>
            </w:r>
          </w:p>
        </w:tc>
        <w:tc>
          <w:tcPr>
            <w:tcW w:w="941" w:type="dxa"/>
            <w:noWrap w:val="0"/>
            <w:vAlign w:val="center"/>
          </w:tcPr>
          <w:p>
            <w:pPr>
              <w:widowControl w:val="0"/>
              <w:spacing w:line="360" w:lineRule="auto"/>
              <w:ind w:right="48"/>
              <w:jc w:val="center"/>
              <w:rPr>
                <w:rFonts w:hint="eastAsia" w:ascii="宋体" w:hAnsi="宋体" w:eastAsia="宋体" w:cs="宋体"/>
                <w:color w:val="auto"/>
                <w:kern w:val="2"/>
                <w:sz w:val="24"/>
                <w:szCs w:val="24"/>
                <w:highlight w:val="none"/>
                <w:lang w:val="en-US" w:eastAsia="zh-CN" w:bidi="ar-SA"/>
              </w:rPr>
            </w:pPr>
          </w:p>
          <w:p>
            <w:pPr>
              <w:widowControl w:val="0"/>
              <w:spacing w:line="360" w:lineRule="auto"/>
              <w:ind w:right="48"/>
              <w:jc w:val="center"/>
              <w:rPr>
                <w:rFonts w:hint="eastAsia" w:ascii="宋体" w:hAnsi="宋体" w:eastAsia="宋体" w:cs="宋体"/>
                <w:color w:val="auto"/>
                <w:kern w:val="2"/>
                <w:sz w:val="24"/>
                <w:szCs w:val="24"/>
                <w:highlight w:val="none"/>
                <w:lang w:val="zh-CN" w:eastAsia="zh-CN" w:bidi="ar-SA"/>
              </w:rPr>
            </w:pPr>
            <w:r>
              <w:rPr>
                <w:rFonts w:hint="default" w:ascii="宋体" w:hAnsi="宋体" w:eastAsia="宋体" w:cs="宋体"/>
                <w:color w:val="auto"/>
                <w:kern w:val="2"/>
                <w:sz w:val="24"/>
                <w:szCs w:val="24"/>
                <w:highlight w:val="none"/>
                <w:lang w:eastAsia="zh-CN" w:bidi="ar-SA"/>
              </w:rPr>
              <w:t>2</w:t>
            </w:r>
            <w:r>
              <w:rPr>
                <w:rFonts w:hint="eastAsia" w:ascii="宋体" w:hAnsi="宋体" w:eastAsia="宋体" w:cs="宋体"/>
                <w:color w:val="auto"/>
                <w:kern w:val="2"/>
                <w:sz w:val="24"/>
                <w:szCs w:val="24"/>
                <w:highlight w:val="none"/>
                <w:lang w:val="en-US" w:eastAsia="zh-CN" w:bidi="ar-SA"/>
              </w:rPr>
              <w:t>4分</w:t>
            </w:r>
          </w:p>
        </w:tc>
        <w:tc>
          <w:tcPr>
            <w:tcW w:w="6480" w:type="dxa"/>
            <w:noWrap w:val="0"/>
            <w:vAlign w:val="center"/>
          </w:tcPr>
          <w:p>
            <w:pPr>
              <w:widowControl w:val="0"/>
              <w:spacing w:line="360" w:lineRule="auto"/>
              <w:ind w:right="48" w:firstLine="480" w:firstLineChars="200"/>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投标人完全响应“售后服务要求”且针对本项目制定的售后服务方案，方案内容包含但不限于① 售后服 务团队架构、②售后服务人员分工及职责、③订单回应、④送货、到货、⑤图书退换，⑥定期回访维护等；上述内容均符合实际情况、内容完善详细、描述准确、完全响应采购要求的得</w:t>
            </w:r>
            <w:r>
              <w:rPr>
                <w:rFonts w:hint="default" w:ascii="宋体" w:hAnsi="宋体" w:eastAsia="宋体" w:cs="宋体"/>
                <w:color w:val="auto"/>
                <w:kern w:val="2"/>
                <w:sz w:val="24"/>
                <w:szCs w:val="24"/>
                <w:highlight w:val="none"/>
                <w:lang w:eastAsia="zh-CN" w:bidi="ar-SA"/>
              </w:rPr>
              <w:t>24</w:t>
            </w:r>
            <w:r>
              <w:rPr>
                <w:rFonts w:hint="eastAsia" w:ascii="宋体" w:hAnsi="宋体" w:eastAsia="宋体" w:cs="宋体"/>
                <w:color w:val="auto"/>
                <w:kern w:val="2"/>
                <w:sz w:val="24"/>
                <w:szCs w:val="24"/>
                <w:highlight w:val="none"/>
                <w:lang w:val="en-US" w:eastAsia="zh-CN" w:bidi="ar-SA"/>
              </w:rPr>
              <w:t>分；每有一项存在内容错误(内容错误指：项目名称与本项目要求不一致；售后服务人员配置与项目要求不匹配；岗位职责不完善；图书退换流程不明确，内容与项目实际情况不匹配 ；出现其他内容与实际不匹配或不一致情形等)扣</w:t>
            </w:r>
            <w:r>
              <w:rPr>
                <w:rFonts w:hint="default" w:ascii="宋体" w:hAnsi="宋体" w:eastAsia="宋体" w:cs="宋体"/>
                <w:color w:val="auto"/>
                <w:kern w:val="2"/>
                <w:sz w:val="24"/>
                <w:szCs w:val="24"/>
                <w:highlight w:val="none"/>
                <w:lang w:eastAsia="zh-CN" w:bidi="ar-SA"/>
              </w:rPr>
              <w:t>4</w:t>
            </w:r>
            <w:r>
              <w:rPr>
                <w:rFonts w:hint="eastAsia" w:ascii="宋体" w:hAnsi="宋体" w:eastAsia="宋体" w:cs="宋体"/>
                <w:color w:val="auto"/>
                <w:kern w:val="2"/>
                <w:sz w:val="24"/>
                <w:szCs w:val="24"/>
                <w:highlight w:val="none"/>
                <w:lang w:val="en-US" w:eastAsia="zh-CN" w:bidi="ar-SA"/>
              </w:rPr>
              <w:t>分，扣完为止；如</w:t>
            </w:r>
            <w:r>
              <w:rPr>
                <w:rFonts w:hint="eastAsia" w:ascii="宋体" w:hAnsi="宋体" w:eastAsia="宋体" w:cs="宋体"/>
                <w:color w:val="auto"/>
                <w:kern w:val="2"/>
                <w:sz w:val="24"/>
                <w:szCs w:val="24"/>
                <w:highlight w:val="none"/>
                <w:lang w:val="en-US" w:eastAsia="zh-Hans" w:bidi="ar-SA"/>
              </w:rPr>
              <w:t>每</w:t>
            </w:r>
            <w:r>
              <w:rPr>
                <w:rFonts w:hint="eastAsia" w:ascii="宋体" w:hAnsi="宋体" w:eastAsia="宋体" w:cs="宋体"/>
                <w:color w:val="auto"/>
                <w:kern w:val="2"/>
                <w:sz w:val="24"/>
                <w:szCs w:val="24"/>
                <w:highlight w:val="none"/>
                <w:lang w:val="en-US" w:eastAsia="zh-CN" w:bidi="ar-SA"/>
              </w:rPr>
              <w:t>存在</w:t>
            </w:r>
            <w:r>
              <w:rPr>
                <w:rFonts w:hint="eastAsia" w:ascii="宋体" w:hAnsi="宋体" w:eastAsia="宋体" w:cs="宋体"/>
                <w:color w:val="auto"/>
                <w:kern w:val="2"/>
                <w:sz w:val="24"/>
                <w:szCs w:val="24"/>
                <w:highlight w:val="none"/>
                <w:lang w:val="en-US" w:eastAsia="zh-Hans" w:bidi="ar-SA"/>
              </w:rPr>
              <w:t>一项</w:t>
            </w:r>
            <w:r>
              <w:rPr>
                <w:rFonts w:hint="eastAsia" w:ascii="宋体" w:hAnsi="宋体" w:eastAsia="宋体" w:cs="宋体"/>
                <w:color w:val="auto"/>
                <w:kern w:val="2"/>
                <w:sz w:val="24"/>
                <w:szCs w:val="24"/>
                <w:highlight w:val="none"/>
                <w:lang w:val="en-US" w:eastAsia="zh-CN" w:bidi="ar-SA"/>
              </w:rPr>
              <w:t>漏项或方案内容简单空洞的扣 2分，扣完为止。</w:t>
            </w:r>
          </w:p>
        </w:tc>
      </w:tr>
    </w:tbl>
    <w:p>
      <w:pPr>
        <w:spacing w:line="360" w:lineRule="auto"/>
        <w:rPr>
          <w:rFonts w:hint="eastAsia" w:ascii="宋体" w:hAnsi="宋体" w:eastAsia="宋体" w:cs="宋体"/>
          <w:color w:val="auto"/>
          <w:highlight w:val="none"/>
        </w:rPr>
      </w:pPr>
    </w:p>
    <w:p>
      <w:pPr>
        <w:pStyle w:val="13"/>
        <w:tabs>
          <w:tab w:val="left" w:pos="600"/>
        </w:tabs>
        <w:spacing w:after="0"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注：评分的取值按四舍五入法，保留小数点后两位。</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4.3.4 本次综合评分法由评标委员会各成员独立对通过初审（资格检查和符合性检查）的投标人的投标文件进行评审和打分，评标得分＝（A1＋A2＋……＋An）/NA＋（B1＋B2＋……＋Bn）/ NB＋（C1＋C2＋……＋Cn）/ NC＋（D1＋D2＋……＋Dn）/ ND</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w:t>
      </w:r>
      <w:bookmarkStart w:id="188" w:name="_Toc217446060"/>
    </w:p>
    <w:p>
      <w:pPr>
        <w:pStyle w:val="5"/>
        <w:spacing w:before="0" w:after="0" w:line="360" w:lineRule="auto"/>
        <w:ind w:firstLine="472" w:firstLineChars="19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 废 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5.1本次政府采购活动中，出现下列情形之一的，予以废标：</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（1）符合专业条件的投标人或者对招标文件作实质响应的投标人不足三家的；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（2）出现影响采购公正的违法、违规行为的；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（3）投标人的报价均超过了采购预算，采购人不能支付的；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（4）因重大变故，采购任务取消的。</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废标后，采购代理机构应在四川政府采购网上公告，并公告废标的情形。投标人需要知晓导致废标情形的具体原因和理由的，可以通过书面形式询问招标采购单位。</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5.2对于评标过程中废标的采购项目，评标委员会应当对招标文件是否存在倾向性和歧视性、是否存在不合理条款进行论证，并出具书面论证意见。</w:t>
      </w:r>
    </w:p>
    <w:p>
      <w:pPr>
        <w:pStyle w:val="5"/>
        <w:spacing w:before="0" w:after="0" w:line="360" w:lineRule="auto"/>
        <w:ind w:firstLine="472" w:firstLineChars="196"/>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6、定标</w:t>
      </w:r>
      <w:bookmarkEnd w:id="188"/>
      <w:bookmarkStart w:id="189" w:name="_Toc217446061"/>
    </w:p>
    <w:bookmarkEnd w:id="189"/>
    <w:p>
      <w:pPr>
        <w:spacing w:after="0" w:line="360" w:lineRule="auto"/>
        <w:ind w:firstLine="480" w:firstLineChars="200"/>
        <w:rPr>
          <w:rFonts w:ascii="仿宋" w:hAnsi="仿宋" w:eastAsia="仿宋" w:cs="仿宋"/>
          <w:color w:val="auto"/>
          <w:sz w:val="24"/>
          <w:highlight w:val="none"/>
        </w:rPr>
      </w:pPr>
      <w:bookmarkStart w:id="190" w:name="_Toc217446105"/>
      <w:bookmarkStart w:id="191" w:name="_Toc208849022"/>
      <w:bookmarkStart w:id="192" w:name="_Toc183682432"/>
      <w:bookmarkStart w:id="193" w:name="_Toc183582297"/>
      <w:r>
        <w:rPr>
          <w:rFonts w:hint="eastAsia" w:ascii="仿宋" w:hAnsi="仿宋" w:eastAsia="仿宋" w:cs="仿宋"/>
          <w:color w:val="auto"/>
          <w:sz w:val="24"/>
          <w:highlight w:val="none"/>
        </w:rPr>
        <w:t>6.1. 定标原则：本项目根据评标委员会推荐的中标候选人名单，按顺序确定中标人。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 定标程序</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6.2.1 评标委员会将评标情况写出书面报告，推荐中标候选人。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6.2.2 采购代理机构在评标结束后2个工作日内将评标报告送采购人。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6.2.3 采购人在收到评标报告后 5 个工作日内，按照评标报告中推荐的中标候选人顺序确定中标人。中标候选人并列的，由采购人自主采取公平、择优的方式选择中标人。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注意，采购人按照推荐的中标候选人顺序确定中标人，不能认为采购人只能确定第一中标候选人为中标人，采购人有正当理由的，可以确定后一顺序中标候选人为中标人，依次类推。</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6.2.4 在四川政府采购网公告中标结果同时发出中标通知书，中标人自行登录政府采购云平台下载中标通知书。</w:t>
      </w:r>
    </w:p>
    <w:p>
      <w:pPr>
        <w:spacing w:after="0"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7. </w:t>
      </w:r>
      <w:bookmarkEnd w:id="190"/>
      <w:bookmarkEnd w:id="191"/>
      <w:bookmarkEnd w:id="192"/>
      <w:bookmarkEnd w:id="193"/>
      <w:r>
        <w:rPr>
          <w:rFonts w:hint="eastAsia" w:ascii="仿宋" w:hAnsi="仿宋" w:eastAsia="仿宋" w:cs="仿宋"/>
          <w:b/>
          <w:bCs/>
          <w:color w:val="auto"/>
          <w:sz w:val="24"/>
          <w:highlight w:val="none"/>
        </w:rPr>
        <w:t>评标专家在政府采购活动中承担以下义务：</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（一）遵守评审工作纪律； </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（二）按照客观、公正、审慎的原则，根据采购文件规定的评审程序、评审方法和评审标准进行独立评审；</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（三）不得泄露评审文件、评审情况和在评审过程中获悉的商业秘密；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（四）及时向监督部门报告评审过程中采购组织单位向评审专家做倾向性、误导性的解释或者说明，投标人行贿、提供虚假材料或者串通、受到的非法干预情况等违法违规行为；</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（五）发现采购文件内容违反国家有关强制性规定或者存在歧义、重大缺陷导致评审工作无法进行时，停止评审并向采购组织单位书面说明情况；</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（六）配合答复处理投标人的询问、质疑和投诉等事项；</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（七）法律、法规和规章规定的其他义务。</w:t>
      </w:r>
    </w:p>
    <w:p>
      <w:pPr>
        <w:pStyle w:val="5"/>
        <w:spacing w:before="0" w:after="0" w:line="360" w:lineRule="auto"/>
        <w:ind w:firstLine="482" w:firstLine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8.评标专家在政府采购活动中应当遵守以下工作纪律：</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（一）遵行《政府采购法》第十二条和《政府采购法实施条例》第九条及财政部关于回避的规定。</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（二）评标前，应当将通讯工具或者相关电子设备交由招标采购单位统一保管。</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（三）评标过程中，不得与外界联系，因发生不可预见情况，确实需要与外界联系的，应当在监督人员监督之下办理。</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（五）在评标过程中和评标结束后，不得记录、复制或带走任何评标资料，除因规定的义务外，不得向外界透露评标内容。</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（六）服从评标现场招标采购单位的现场秩序管理，接受评标现场监督人员的合法监督。</w:t>
      </w:r>
    </w:p>
    <w:p>
      <w:pPr>
        <w:spacing w:after="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（七）遵守有关廉洁自律规定，不得私下接触投标人，不得收受投标人及有关业务单位和个人的财物或好处，不得接受采购组织单位的请托。</w:t>
      </w:r>
    </w:p>
    <w:p>
      <w:pPr>
        <w:pStyle w:val="4"/>
        <w:spacing w:before="0" w:after="0" w:line="360" w:lineRule="auto"/>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br w:type="page"/>
      </w:r>
      <w:r>
        <w:rPr>
          <w:rFonts w:hint="eastAsia" w:ascii="仿宋" w:hAnsi="仿宋" w:eastAsia="仿宋" w:cs="仿宋"/>
          <w:color w:val="auto"/>
          <w:sz w:val="36"/>
          <w:szCs w:val="36"/>
          <w:highlight w:val="none"/>
        </w:rPr>
        <w:t>第八章  政府采购合同</w:t>
      </w:r>
      <w:bookmarkEnd w:id="186"/>
      <w:bookmarkEnd w:id="187"/>
      <w:r>
        <w:rPr>
          <w:rFonts w:hint="eastAsia" w:ascii="仿宋" w:hAnsi="仿宋" w:eastAsia="仿宋" w:cs="仿宋"/>
          <w:color w:val="auto"/>
          <w:sz w:val="36"/>
          <w:szCs w:val="36"/>
          <w:highlight w:val="none"/>
        </w:rPr>
        <w:t>（草案）</w:t>
      </w:r>
    </w:p>
    <w:p>
      <w:pPr>
        <w:spacing w:after="0" w:line="360" w:lineRule="auto"/>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中小企业预留合同</w:t>
      </w:r>
      <w:r>
        <w:rPr>
          <w:rFonts w:hint="eastAsia" w:ascii="仿宋" w:hAnsi="仿宋" w:eastAsia="仿宋" w:cs="仿宋"/>
          <w:color w:val="auto"/>
          <w:highlight w:val="none"/>
          <w:lang w:eastAsia="zh-CN"/>
        </w:rPr>
        <w:t>）</w:t>
      </w:r>
    </w:p>
    <w:bookmarkEnd w:id="160"/>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合同编号：XXXX。</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签订地点：XXXX。</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签订时间：XXXX年XX月XX日。</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采购人（甲方）：</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中标人（乙方）：</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第一条项目基本情况</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第二条合同期限</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第三条服务内容与质量标准</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3.</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5.</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第四条服务费用及支付方式</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(一)本项目服务费用由以下组成：</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　　　　万元；</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        万元；</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3.        万元。</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(二)服务费支付方式： </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第五条知识产权</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w:t>
      </w:r>
      <w:r>
        <w:rPr>
          <w:rFonts w:ascii="仿宋" w:hAnsi="仿宋" w:eastAsia="仿宋" w:cs="仿宋"/>
          <w:color w:val="auto"/>
          <w:sz w:val="24"/>
          <w:highlight w:val="none"/>
        </w:rPr>
        <w:t>.</w:t>
      </w:r>
      <w:r>
        <w:rPr>
          <w:rFonts w:hint="eastAsia" w:ascii="仿宋" w:hAnsi="仿宋" w:eastAsia="仿宋" w:cs="仿宋"/>
          <w:color w:val="auto"/>
          <w:sz w:val="24"/>
          <w:highlight w:val="none"/>
        </w:rPr>
        <w:t>乙方应保证所提供的服务或其任何一部分均不会侵犯任何第三方的专利权、商标权或著作权。否则，由此造成第三方索赔的，所有责任均由乙方自行承担并妥善解决相关纠纷，由此导致甲方先行赔偿或者承担连带责任的，甲方有权向乙方追偿。若最终导致甲方无法使用乙方提交的服务成果，甲方有权要求乙方全额返还甲方已支付的费用，并赔偿由此给甲方造成的所有损失。</w:t>
      </w:r>
    </w:p>
    <w:p>
      <w:pPr>
        <w:spacing w:line="400" w:lineRule="exact"/>
        <w:rPr>
          <w:rFonts w:ascii="仿宋" w:hAnsi="仿宋" w:eastAsia="仿宋" w:cs="仿宋"/>
          <w:color w:val="auto"/>
          <w:sz w:val="24"/>
          <w:highlight w:val="none"/>
        </w:rPr>
      </w:pPr>
      <w:r>
        <w:rPr>
          <w:rFonts w:ascii="仿宋" w:hAnsi="仿宋" w:eastAsia="仿宋" w:cs="仿宋"/>
          <w:color w:val="auto"/>
          <w:sz w:val="24"/>
          <w:highlight w:val="none"/>
        </w:rPr>
        <w:t>2.</w:t>
      </w:r>
      <w:r>
        <w:rPr>
          <w:rFonts w:hint="eastAsia" w:ascii="仿宋" w:hAnsi="仿宋" w:eastAsia="仿宋" w:cs="仿宋"/>
          <w:color w:val="auto"/>
          <w:sz w:val="24"/>
          <w:highlight w:val="none"/>
        </w:rPr>
        <w:t xml:space="preserve">乙方提供的全部服务成果的所有权和知识产权均归甲方享有，甲方有独立排他使用，乙方无权干涉。未经甲方书面同意，乙方不得擅自对外透露、允许任何第三方使用或者另作他用，否则应按照本合同总金额【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w:t>
      </w:r>
      <w:r>
        <w:rPr>
          <w:rFonts w:ascii="仿宋" w:hAnsi="仿宋" w:eastAsia="仿宋" w:cs="仿宋"/>
          <w:color w:val="auto"/>
          <w:sz w:val="24"/>
          <w:highlight w:val="none"/>
        </w:rPr>
        <w:t>%支付违约金，由此仍不足以弥补甲方损失的，乙方还应负责赔偿。</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第六条无产权瑕疵条款</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乙方保证所提供的服务的所有权完全属于乙方且无任何抵押、查封等产权瑕疵。如有产权瑕疵的，视为乙方违约。乙方应负担由此而产生的一切损失。</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第七条履约保证金</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1.乙方交纳人民币　　　　　　元作为本合同的履约保证金。</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2.履约保证金作为违约金的一部分及用于补偿甲方因乙方不能履行合同义务而蒙受的损失。</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第八条甲方的权利和义务</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2.甲方有权依据双方签订的考核办法对乙方提供的服务进行定期考评。当考评结果未达到标准时，有权依据考核办法约定的数额在月服务费用直接扣除。</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3.负责检查监督乙方管理工作的实施及制度的执行情况。</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4.在乙方严格履行本合同义务的前提下，根据本合同规定，按时向乙方支付应付服务费用。</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5.国家法律、法规所规定由甲方承担的其它责任。</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第九条乙方的权利和义务</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1.对本合同规定的委托服务范围内的项目享有管理权及服务义务。</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2.根据本合同的规定向甲方收取相关服务费用，并有权在本项目管理范围内管理及合理使用。</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3.及时向甲方通告本项目服务范围内有关服务的重大事项，及时配合处理投诉。</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4.接受项目行业管理部门及政府有关部门的指导，接受甲方的监督。</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5.国家法律、法规所规定由乙方承担的其它责任。</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第十条违约责任</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1.甲乙双方必须遵守本合同并执行合同中的各项规定，保证本合同的正常履行。</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ascii="仿宋" w:hAnsi="仿宋" w:eastAsia="仿宋" w:cs="仿宋"/>
          <w:color w:val="auto"/>
          <w:sz w:val="24"/>
          <w:highlight w:val="none"/>
        </w:rPr>
        <w:t>.</w:t>
      </w:r>
      <w:r>
        <w:rPr>
          <w:rFonts w:hint="eastAsia" w:ascii="仿宋" w:hAnsi="仿宋" w:eastAsia="仿宋" w:cs="仿宋"/>
          <w:color w:val="auto"/>
          <w:sz w:val="24"/>
          <w:highlight w:val="none"/>
        </w:rPr>
        <w:t>未经甲方书面同意，乙方擅自将本合同分包或者转包的。甲方有权方面解除本合同、要求乙方全额退还已支付的费用。由此给造成甲方损失的，乙方还应负责赔偿。由此引发乙方与第三方之间的一切纠纷，均由乙方自行承担，与甲方无关。</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ascii="仿宋" w:hAnsi="仿宋" w:eastAsia="仿宋" w:cs="仿宋"/>
          <w:color w:val="auto"/>
          <w:sz w:val="24"/>
          <w:highlight w:val="none"/>
        </w:rPr>
        <w:t>.</w:t>
      </w:r>
      <w:r>
        <w:rPr>
          <w:rFonts w:hint="eastAsia" w:ascii="仿宋" w:hAnsi="仿宋" w:eastAsia="仿宋" w:cs="仿宋"/>
          <w:color w:val="auto"/>
          <w:sz w:val="24"/>
          <w:highlight w:val="none"/>
        </w:rPr>
        <w:t>乙方应对拟派人员进行岗前安全教育培训，做好安全防护工作。若因乙方人员故意或者过失给甲方或者第三方造成的经济损失、人身损害或者其他法律责任的，乙方均应妥善解决并承担全额赔偿责任。由此导致甲方先行赔偿或者承担连带责任的，甲方有权向乙方追偿。同时，甲方还有权选择单方面解除合同，给甲方造成损失的，乙方应负责赔偿。</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ascii="仿宋" w:hAnsi="仿宋" w:eastAsia="仿宋" w:cs="仿宋"/>
          <w:color w:val="auto"/>
          <w:sz w:val="24"/>
          <w:highlight w:val="none"/>
        </w:rPr>
        <w:t>.</w:t>
      </w:r>
      <w:r>
        <w:rPr>
          <w:rFonts w:hint="eastAsia" w:ascii="仿宋" w:hAnsi="仿宋" w:eastAsia="仿宋" w:cs="仿宋"/>
          <w:color w:val="auto"/>
          <w:sz w:val="24"/>
          <w:highlight w:val="none"/>
        </w:rPr>
        <w:t>乙方应及时支付拟派人员劳动报酬及相关费用，若因迟延支付或者拒不支付而引发的相关劳动争议纠纷的，乙方应自行承担全部责任。由此导致甲方先行赔偿或者承担连带责任的，甲方有权向乙方追偿。同时，甲方还有权选择单方面解除合同，给甲方造成损失的，乙方应负责赔偿。</w:t>
      </w:r>
    </w:p>
    <w:p>
      <w:pPr>
        <w:spacing w:line="400" w:lineRule="exact"/>
        <w:rPr>
          <w:rFonts w:ascii="仿宋" w:hAnsi="仿宋" w:eastAsia="仿宋" w:cs="仿宋"/>
          <w:color w:val="auto"/>
          <w:sz w:val="24"/>
          <w:highlight w:val="none"/>
        </w:rPr>
      </w:pPr>
      <w:r>
        <w:rPr>
          <w:rFonts w:ascii="仿宋" w:hAnsi="仿宋" w:eastAsia="仿宋" w:cs="仿宋"/>
          <w:color w:val="auto"/>
          <w:sz w:val="24"/>
          <w:highlight w:val="none"/>
        </w:rPr>
        <w:t>6.本合同因乙方违约但最终继续履行或者虽未继续履行但仍存在甲方需向乙方支付费用的情形，对于乙方应承担的违约金、赔偿金及其他费用，甲方有权在支付给乙方的费用中直接予以扣除，不足部分，由乙方负责赔偿。</w:t>
      </w:r>
    </w:p>
    <w:p>
      <w:pPr>
        <w:spacing w:line="400" w:lineRule="exact"/>
        <w:rPr>
          <w:rFonts w:ascii="仿宋" w:hAnsi="仿宋" w:eastAsia="仿宋" w:cs="仿宋"/>
          <w:color w:val="auto"/>
          <w:sz w:val="24"/>
          <w:highlight w:val="none"/>
        </w:rPr>
      </w:pPr>
      <w:r>
        <w:rPr>
          <w:rFonts w:ascii="仿宋" w:hAnsi="仿宋" w:eastAsia="仿宋" w:cs="仿宋"/>
          <w:color w:val="auto"/>
          <w:sz w:val="24"/>
          <w:highlight w:val="none"/>
        </w:rPr>
        <w:t>7.本合同所称因违约行为造成的损失包括但不限于守约方遭受的直接经济损失以及守约方为解决争议、实现权利而支出的诉讼费用（或仲裁费用）、律师费、差旅费、保全费、公证费等相关费用。</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第十一条不可抗力事件处理</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1.在合同有效期内，任何一方因不可抗力事件导致不能履行合同，则合同履行期可延长，其延长期与不可抗力影响期相同。</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2.不可抗力事件发生后，应立即通知对方，并寄送有关权威机构出具的证明。</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3.不可抗力事件延续120天以上，双方应通过友好协商，确定是否继续履行合同。</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第十二条解决合同纠纷的方式</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在执行本合同中发生的或与本合同有关的争端，双方应通过友好协商解决，协商不成的，任何一方均有权向甲方所在地有管辖权的人民法院提起诉讼。  </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第十三条送达地址及通知</w:t>
      </w:r>
    </w:p>
    <w:p>
      <w:pPr>
        <w:pStyle w:val="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在本合同签字盖章栏处提供的联系地址、电子邮箱、传真为双方确认的送达地址。双方在本合同履行过程中的发送的相关文件以及司法机关送达的相关法律文书，可以直接送达的，由受送达人签字确认。采用邮寄送达的，一方按照对方提供的地址邮寄相关文书的，签收之日为送达之日。如一方确认的地址错误、地址变更后未及时告知对方或者指定联系人、拒收等原因导致邮件未被实际签收的，自邮件被退回之日起视为送达。未退回的，自邮件发出【</w:t>
      </w:r>
      <w:r>
        <w:rPr>
          <w:rFonts w:ascii="仿宋" w:hAnsi="仿宋" w:eastAsia="仿宋" w:cs="仿宋"/>
          <w:color w:val="auto"/>
          <w:sz w:val="24"/>
          <w:szCs w:val="24"/>
          <w:highlight w:val="none"/>
        </w:rPr>
        <w:t xml:space="preserve">  】日后即视为送达。采用电子邮件送达的，自邮件到达对方指定系统后即视为送达。</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第十四条 合同生效</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1.合同经双方法定代表人/单位负责人或授权委托代理人签字并加盖单位公章后生效。</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2.合同执行中涉及采购资金和采购内容修改或补充的，须经政府采购监管部门审批，并签书面补充协议报政府采购监督管理部门备案，方可作为主合同不可分割的一部分。</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第十五条 其他</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1、如有未尽事宜，由双方依法订立补充合同。</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2、本合同一式六份，自双方签章之日起生效。甲方三份，乙方、政府采购管理部门、采购代理机构各一份。</w:t>
      </w:r>
      <w:r>
        <w:rPr>
          <w:rFonts w:hint="eastAsia" w:ascii="仿宋" w:hAnsi="仿宋" w:eastAsia="仿宋" w:cs="仿宋"/>
          <w:color w:val="auto"/>
          <w:sz w:val="24"/>
          <w:highlight w:val="none"/>
        </w:rPr>
        <w:br w:type="textWrapping"/>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附件：</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1.项目招标文件</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2.项目修改澄清文件</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3.项目投标文件</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4.中标通知书</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5.其他</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【以下无正文，为签字页】</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甲方：   （盖章）            乙方：   （盖章）</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法定代表人/单位负责人（授权代表）： 法定代表人/单位负责人（授权代表）：</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联系地址：                联系地址：</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开户银行：                开户银行：</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xml:space="preserve">账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号：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 xml:space="preserve">账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号：</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电  话：                电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话：</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传  真：                传  真：</w:t>
      </w:r>
    </w:p>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电子邮箱： </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电子邮箱：</w:t>
      </w:r>
    </w:p>
    <w:p>
      <w:pPr>
        <w:spacing w:after="0" w:line="360" w:lineRule="auto"/>
        <w:rPr>
          <w:rFonts w:ascii="仿宋" w:hAnsi="仿宋" w:eastAsia="仿宋" w:cs="仿宋"/>
          <w:color w:val="auto"/>
          <w:sz w:val="24"/>
          <w:highlight w:val="none"/>
        </w:rPr>
      </w:pPr>
    </w:p>
    <w:p>
      <w:pPr>
        <w:spacing w:after="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签约日期：XX年XX月XX日  签约日期：XX年XX月XX日</w:t>
      </w:r>
      <w:r>
        <w:rPr>
          <w:rFonts w:hint="eastAsia" w:ascii="仿宋" w:hAnsi="仿宋" w:eastAsia="仿宋" w:cs="仿宋"/>
          <w:color w:val="auto"/>
          <w:sz w:val="24"/>
          <w:highlight w:val="none"/>
        </w:rPr>
        <w:br w:type="textWrapping"/>
      </w:r>
    </w:p>
    <w:p>
      <w:pPr>
        <w:spacing w:after="0" w:line="360" w:lineRule="auto"/>
        <w:rPr>
          <w:rFonts w:ascii="仿宋" w:hAnsi="仿宋" w:eastAsia="仿宋" w:cs="仿宋"/>
          <w:color w:val="auto"/>
          <w:sz w:val="24"/>
          <w:highlight w:val="none"/>
        </w:rPr>
      </w:pPr>
    </w:p>
    <w:p>
      <w:pPr>
        <w:spacing w:after="0" w:line="360" w:lineRule="auto"/>
        <w:ind w:firstLine="480" w:firstLineChars="200"/>
        <w:jc w:val="left"/>
        <w:rPr>
          <w:rFonts w:ascii="仿宋" w:hAnsi="仿宋" w:eastAsia="仿宋" w:cs="仿宋"/>
          <w:color w:val="auto"/>
          <w:highlight w:val="none"/>
        </w:rPr>
      </w:pPr>
      <w:r>
        <w:rPr>
          <w:rFonts w:hint="eastAsia" w:ascii="仿宋" w:hAnsi="仿宋" w:eastAsia="仿宋" w:cs="仿宋"/>
          <w:color w:val="auto"/>
          <w:sz w:val="24"/>
          <w:highlight w:val="none"/>
        </w:rPr>
        <w:br w:type="textWrapping"/>
      </w:r>
    </w:p>
    <w:p>
      <w:pPr>
        <w:spacing w:after="0" w:line="360" w:lineRule="auto"/>
        <w:rPr>
          <w:rFonts w:ascii="仿宋" w:hAnsi="仿宋" w:eastAsia="仿宋" w:cs="仿宋"/>
          <w:color w:val="auto"/>
          <w:sz w:val="24"/>
          <w:highlight w:val="none"/>
        </w:rPr>
      </w:pPr>
    </w:p>
    <w:p>
      <w:pPr>
        <w:spacing w:after="0" w:line="360" w:lineRule="auto"/>
        <w:rPr>
          <w:rFonts w:ascii="仿宋" w:hAnsi="仿宋" w:eastAsia="仿宋" w:cs="仿宋"/>
          <w:color w:val="auto"/>
          <w:highlight w:val="none"/>
        </w:rPr>
      </w:pPr>
    </w:p>
    <w:sectPr>
      <w:pgSz w:w="11905" w:h="16838"/>
      <w:pgMar w:top="1134" w:right="1134" w:bottom="1134" w:left="1134"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汉仪中黑KW">
    <w:altName w:val="黑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0" w:line="240" w:lineRule="auto"/>
      <w:rPr>
        <w:rFonts w:eastAsia="方正仿宋"/>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5"/>
                    </w:pPr>
                    <w:r>
                      <w:rPr>
                        <w:rFonts w:hint="eastAsia"/>
                      </w:rPr>
                      <w:t>1</w:t>
                    </w:r>
                  </w:p>
                </w:txbxContent>
              </v:textbox>
            </v:shape>
          </w:pict>
        </mc:Fallback>
      </mc:AlternateContent>
    </w:r>
    <w:r>
      <w:rPr>
        <w:rFonts w:hint="eastAsia" w:eastAsia="方正仿宋"/>
        <w:b/>
      </w:rPr>
      <w:t>业务咨询：028-61677271    投诉建议：028-61195711</w:t>
    </w:r>
  </w:p>
  <w:p>
    <w:pPr>
      <w:pStyle w:val="15"/>
      <w:spacing w:after="0" w:line="240" w:lineRule="auto"/>
      <w:rPr>
        <w:rFonts w:eastAsia="方正仿宋"/>
        <w:b/>
      </w:rPr>
    </w:pPr>
    <w:r>
      <w:rPr>
        <w:rFonts w:hint="eastAsia" w:eastAsia="方正仿宋"/>
        <w:b/>
      </w:rPr>
      <w:t>地址：四川省成都市武侯区武科东四路18号联邦财富中心1-2-1005（C）</w:t>
    </w: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0" w:line="240" w:lineRule="auto"/>
      <w:rPr>
        <w:rFonts w:eastAsia="方正仿宋"/>
        <w:b/>
      </w:rPr>
    </w:pPr>
    <w:r>
      <w:rPr>
        <w:rFonts w:hint="eastAsia" w:eastAsia="方正仿宋"/>
        <w:b/>
      </w:rPr>
      <w:t>业务咨询：028-61677271                                                       投诉建议：028-61195711</w:t>
    </w:r>
  </w:p>
  <w:p>
    <w:pPr>
      <w:pStyle w:val="15"/>
      <w:spacing w:after="0" w:line="240" w:lineRule="auto"/>
      <w:rPr>
        <w:rFonts w:eastAsia="方正仿宋"/>
      </w:rPr>
    </w:pPr>
    <w:r>
      <w:rPr>
        <w:rFonts w:hint="eastAsia" w:eastAsia="方正仿宋"/>
        <w:b/>
      </w:rPr>
      <w:t>地址：四川省成都市武侯区武科东四路18号联邦财富中心1-2-1005（C）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0" w:line="240" w:lineRule="auto"/>
      <w:rPr>
        <w:rFonts w:eastAsia="方正仿宋"/>
        <w:b/>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5"/>
                    </w:pPr>
                    <w:r>
                      <w:rPr>
                        <w:rFonts w:hint="eastAsia"/>
                      </w:rPr>
                      <w:t>1</w:t>
                    </w:r>
                  </w:p>
                </w:txbxContent>
              </v:textbox>
            </v:shape>
          </w:pict>
        </mc:Fallback>
      </mc:AlternateContent>
    </w:r>
    <w:r>
      <w:rPr>
        <w:rFonts w:hint="eastAsia" w:eastAsia="方正仿宋"/>
        <w:b/>
      </w:rPr>
      <w:t>业务咨询：028-61677271    投诉建议：028-61195711</w:t>
    </w:r>
  </w:p>
  <w:p>
    <w:pPr>
      <w:pStyle w:val="15"/>
      <w:spacing w:after="0" w:line="240" w:lineRule="auto"/>
      <w:rPr>
        <w:rFonts w:eastAsia="方正仿宋"/>
        <w:b/>
      </w:rPr>
    </w:pPr>
    <w:r>
      <w:rPr>
        <w:rFonts w:hint="eastAsia" w:eastAsia="方正仿宋"/>
        <w:b/>
      </w:rPr>
      <w:t>地址：四川省成都市武侯区武科东四路18号联邦财富中心1-2-1005（C）</w:t>
    </w:r>
  </w:p>
  <w:p>
    <w:pPr>
      <w:pStyle w:val="1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0" w:line="240" w:lineRule="auto"/>
      <w:rPr>
        <w:rFonts w:eastAsia="方正仿宋"/>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eastAsia="方正仿宋"/>
        <w:b/>
      </w:rPr>
      <w:t>业务咨询：028-61677271                                                       投诉建议：028-61195711</w:t>
    </w:r>
  </w:p>
  <w:p>
    <w:pPr>
      <w:pStyle w:val="15"/>
      <w:spacing w:after="0" w:line="240" w:lineRule="auto"/>
      <w:rPr>
        <w:rFonts w:eastAsia="方正仿宋"/>
      </w:rPr>
    </w:pPr>
    <w:r>
      <w:rPr>
        <w:rFonts w:hint="eastAsia" w:eastAsia="方正仿宋"/>
        <w:b/>
      </w:rPr>
      <w:t>地址：四川省成都市武侯区武科东四路18号联邦财富中心1-2-1005（C）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6300" w:hanging="6300" w:hangingChars="350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1190"/>
      </w:tabs>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r>
      <w:rPr>
        <w:rFonts w:hint="eastAsia" w:ascii="宋体" w:hAnsi="宋体" w:cs="宋体"/>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A4A5B"/>
    <w:multiLevelType w:val="singleLevel"/>
    <w:tmpl w:val="9D0A4A5B"/>
    <w:lvl w:ilvl="0" w:tentative="0">
      <w:start w:val="4"/>
      <w:numFmt w:val="chineseCounting"/>
      <w:suff w:val="nothing"/>
      <w:lvlText w:val="%1、"/>
      <w:lvlJc w:val="left"/>
      <w:rPr>
        <w:rFonts w:hint="eastAsia"/>
      </w:rPr>
    </w:lvl>
  </w:abstractNum>
  <w:abstractNum w:abstractNumId="1">
    <w:nsid w:val="E8B019B6"/>
    <w:multiLevelType w:val="singleLevel"/>
    <w:tmpl w:val="E8B019B6"/>
    <w:lvl w:ilvl="0" w:tentative="0">
      <w:start w:val="2"/>
      <w:numFmt w:val="chineseCounting"/>
      <w:suff w:val="nothing"/>
      <w:lvlText w:val="%1、"/>
      <w:lvlJc w:val="left"/>
      <w:rPr>
        <w:rFonts w:hint="eastAsia"/>
      </w:rPr>
    </w:lvl>
  </w:abstractNum>
  <w:abstractNum w:abstractNumId="2">
    <w:nsid w:val="00000004"/>
    <w:multiLevelType w:val="multilevel"/>
    <w:tmpl w:val="00000004"/>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pStyle w:val="34"/>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87D89C6"/>
    <w:multiLevelType w:val="singleLevel"/>
    <w:tmpl w:val="587D89C6"/>
    <w:lvl w:ilvl="0" w:tentative="0">
      <w:start w:val="1"/>
      <w:numFmt w:val="decimal"/>
      <w:suff w:val="nothing"/>
      <w:lvlText w:val="%1、"/>
      <w:lvlJc w:val="left"/>
    </w:lvl>
  </w:abstractNum>
  <w:abstractNum w:abstractNumId="5">
    <w:nsid w:val="58807131"/>
    <w:multiLevelType w:val="singleLevel"/>
    <w:tmpl w:val="58807131"/>
    <w:lvl w:ilvl="0" w:tentative="0">
      <w:start w:val="1"/>
      <w:numFmt w:val="decimal"/>
      <w:suff w:val="nothing"/>
      <w:lvlText w:val="%1、"/>
      <w:lvlJc w:val="left"/>
    </w:lvl>
  </w:abstractNum>
  <w:abstractNum w:abstractNumId="6">
    <w:nsid w:val="58EC9FF9"/>
    <w:multiLevelType w:val="singleLevel"/>
    <w:tmpl w:val="58EC9FF9"/>
    <w:lvl w:ilvl="0" w:tentative="0">
      <w:start w:val="2"/>
      <w:numFmt w:val="decimal"/>
      <w:suff w:val="nothing"/>
      <w:lvlText w:val="%1、"/>
      <w:lvlJc w:val="left"/>
    </w:lvl>
  </w:abstractNum>
  <w:abstractNum w:abstractNumId="7">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8">
    <w:nsid w:val="612DD3CF"/>
    <w:multiLevelType w:val="singleLevel"/>
    <w:tmpl w:val="612DD3CF"/>
    <w:lvl w:ilvl="0" w:tentative="0">
      <w:start w:val="1"/>
      <w:numFmt w:val="decimal"/>
      <w:suff w:val="nothing"/>
      <w:lvlText w:val="%1、"/>
      <w:lvlJc w:val="left"/>
      <w:pPr>
        <w:ind w:left="0" w:firstLine="0"/>
      </w:pPr>
      <w:rPr>
        <w:rFonts w:hint="default" w:ascii="宋体" w:hAnsi="宋体" w:eastAsia="宋体" w:cs="汉仪中黑KW"/>
      </w:rPr>
    </w:lvl>
  </w:abstractNum>
  <w:abstractNum w:abstractNumId="9">
    <w:nsid w:val="612DD436"/>
    <w:multiLevelType w:val="singleLevel"/>
    <w:tmpl w:val="612DD436"/>
    <w:lvl w:ilvl="0" w:tentative="0">
      <w:start w:val="1"/>
      <w:numFmt w:val="decimal"/>
      <w:suff w:val="nothing"/>
      <w:lvlText w:val="%1、"/>
      <w:lvlJc w:val="left"/>
      <w:pPr>
        <w:ind w:left="0" w:firstLine="0"/>
      </w:pPr>
      <w:rPr>
        <w:rFonts w:hint="default" w:ascii="宋体" w:hAnsi="宋体" w:eastAsia="宋体" w:cs="汉仪中黑KW"/>
      </w:rPr>
    </w:lvl>
  </w:abstractNum>
  <w:abstractNum w:abstractNumId="10">
    <w:nsid w:val="612DD44B"/>
    <w:multiLevelType w:val="singleLevel"/>
    <w:tmpl w:val="612DD44B"/>
    <w:lvl w:ilvl="0" w:tentative="0">
      <w:start w:val="1"/>
      <w:numFmt w:val="decimal"/>
      <w:suff w:val="nothing"/>
      <w:lvlText w:val="%1、"/>
      <w:lvlJc w:val="left"/>
      <w:pPr>
        <w:ind w:left="0" w:firstLine="0"/>
      </w:pPr>
      <w:rPr>
        <w:rFonts w:hint="default" w:ascii="宋体" w:hAnsi="宋体" w:eastAsia="宋体" w:cs="汉仪中黑KW"/>
      </w:rPr>
    </w:lvl>
  </w:abstractNum>
  <w:abstractNum w:abstractNumId="11">
    <w:nsid w:val="612DDBCF"/>
    <w:multiLevelType w:val="singleLevel"/>
    <w:tmpl w:val="612DDBCF"/>
    <w:lvl w:ilvl="0" w:tentative="0">
      <w:start w:val="1"/>
      <w:numFmt w:val="decimal"/>
      <w:suff w:val="nothing"/>
      <w:lvlText w:val="%1、"/>
      <w:lvlJc w:val="left"/>
      <w:pPr>
        <w:ind w:left="0" w:firstLine="0"/>
      </w:pPr>
      <w:rPr>
        <w:rFonts w:hint="default" w:ascii="宋体" w:hAnsi="宋体" w:eastAsia="宋体" w:cs="汉仪中黑KW"/>
      </w:rPr>
    </w:lvl>
  </w:abstractNum>
  <w:abstractNum w:abstractNumId="12">
    <w:nsid w:val="612DDC68"/>
    <w:multiLevelType w:val="singleLevel"/>
    <w:tmpl w:val="612DDC68"/>
    <w:lvl w:ilvl="0" w:tentative="0">
      <w:start w:val="1"/>
      <w:numFmt w:val="decimal"/>
      <w:suff w:val="nothing"/>
      <w:lvlText w:val="%1、"/>
      <w:lvlJc w:val="left"/>
      <w:pPr>
        <w:ind w:left="0" w:firstLine="0"/>
      </w:pPr>
      <w:rPr>
        <w:rFonts w:hint="default" w:ascii="宋体" w:hAnsi="宋体" w:eastAsia="宋体" w:cs="汉仪中黑KW"/>
      </w:rPr>
    </w:lvl>
  </w:abstractNum>
  <w:abstractNum w:abstractNumId="13">
    <w:nsid w:val="65336C12"/>
    <w:multiLevelType w:val="singleLevel"/>
    <w:tmpl w:val="65336C12"/>
    <w:lvl w:ilvl="0" w:tentative="0">
      <w:start w:val="9"/>
      <w:numFmt w:val="chineseCounting"/>
      <w:suff w:val="nothing"/>
      <w:lvlText w:val="%1、"/>
      <w:lvlJc w:val="left"/>
      <w:rPr>
        <w:rFonts w:hint="eastAsia"/>
      </w:rPr>
    </w:lvl>
  </w:abstractNum>
  <w:num w:numId="1">
    <w:abstractNumId w:val="3"/>
  </w:num>
  <w:num w:numId="2">
    <w:abstractNumId w:val="2"/>
  </w:num>
  <w:num w:numId="3">
    <w:abstractNumId w:val="13"/>
  </w:num>
  <w:num w:numId="4">
    <w:abstractNumId w:val="0"/>
  </w:num>
  <w:num w:numId="5">
    <w:abstractNumId w:val="7"/>
  </w:num>
  <w:num w:numId="6">
    <w:abstractNumId w:val="1"/>
  </w:num>
  <w:num w:numId="7">
    <w:abstractNumId w:val="5"/>
  </w:num>
  <w:num w:numId="8">
    <w:abstractNumId w:val="4"/>
  </w:num>
  <w:num w:numId="9">
    <w:abstractNumId w:val="6"/>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D463B"/>
    <w:rsid w:val="00017401"/>
    <w:rsid w:val="00030DEB"/>
    <w:rsid w:val="00035D3C"/>
    <w:rsid w:val="0004437E"/>
    <w:rsid w:val="00082CE7"/>
    <w:rsid w:val="000E426C"/>
    <w:rsid w:val="001176E8"/>
    <w:rsid w:val="0014244B"/>
    <w:rsid w:val="001B7013"/>
    <w:rsid w:val="001E4618"/>
    <w:rsid w:val="002528FF"/>
    <w:rsid w:val="002B697E"/>
    <w:rsid w:val="002F206F"/>
    <w:rsid w:val="00304E3E"/>
    <w:rsid w:val="00371150"/>
    <w:rsid w:val="003F0654"/>
    <w:rsid w:val="004270C2"/>
    <w:rsid w:val="00450C07"/>
    <w:rsid w:val="00475346"/>
    <w:rsid w:val="004A16B4"/>
    <w:rsid w:val="004B540E"/>
    <w:rsid w:val="004B785E"/>
    <w:rsid w:val="004E0179"/>
    <w:rsid w:val="005224CD"/>
    <w:rsid w:val="005451CD"/>
    <w:rsid w:val="005922C1"/>
    <w:rsid w:val="005D4A37"/>
    <w:rsid w:val="00612D3D"/>
    <w:rsid w:val="00627471"/>
    <w:rsid w:val="00634015"/>
    <w:rsid w:val="006769C6"/>
    <w:rsid w:val="006F1349"/>
    <w:rsid w:val="0077229D"/>
    <w:rsid w:val="007B470D"/>
    <w:rsid w:val="007B78EC"/>
    <w:rsid w:val="007C1572"/>
    <w:rsid w:val="007F13B3"/>
    <w:rsid w:val="0083259B"/>
    <w:rsid w:val="00846780"/>
    <w:rsid w:val="00885478"/>
    <w:rsid w:val="008E1D75"/>
    <w:rsid w:val="009700C3"/>
    <w:rsid w:val="009844FA"/>
    <w:rsid w:val="009D0C33"/>
    <w:rsid w:val="00A43225"/>
    <w:rsid w:val="00A53E92"/>
    <w:rsid w:val="00AF606F"/>
    <w:rsid w:val="00B134D5"/>
    <w:rsid w:val="00B514C8"/>
    <w:rsid w:val="00B80244"/>
    <w:rsid w:val="00B83297"/>
    <w:rsid w:val="00BE2637"/>
    <w:rsid w:val="00BF18EB"/>
    <w:rsid w:val="00BF46A9"/>
    <w:rsid w:val="00C44507"/>
    <w:rsid w:val="00C94650"/>
    <w:rsid w:val="00C95131"/>
    <w:rsid w:val="00CB7497"/>
    <w:rsid w:val="00D235A1"/>
    <w:rsid w:val="00D45EDE"/>
    <w:rsid w:val="00D46FCB"/>
    <w:rsid w:val="00D72789"/>
    <w:rsid w:val="00D8029C"/>
    <w:rsid w:val="00DF3DB9"/>
    <w:rsid w:val="00DF64ED"/>
    <w:rsid w:val="00E3783B"/>
    <w:rsid w:val="00E514AC"/>
    <w:rsid w:val="00ED209F"/>
    <w:rsid w:val="00F2158F"/>
    <w:rsid w:val="00F40B58"/>
    <w:rsid w:val="00F4184B"/>
    <w:rsid w:val="00F80C3B"/>
    <w:rsid w:val="00F80E6E"/>
    <w:rsid w:val="00F95E5E"/>
    <w:rsid w:val="00F96CDD"/>
    <w:rsid w:val="00FB51A5"/>
    <w:rsid w:val="00FC371C"/>
    <w:rsid w:val="04614744"/>
    <w:rsid w:val="05907423"/>
    <w:rsid w:val="06DC4A65"/>
    <w:rsid w:val="074C4344"/>
    <w:rsid w:val="08381047"/>
    <w:rsid w:val="0A950266"/>
    <w:rsid w:val="0B1127B4"/>
    <w:rsid w:val="0CB53F34"/>
    <w:rsid w:val="0D3E3659"/>
    <w:rsid w:val="0D8062FE"/>
    <w:rsid w:val="0E111C79"/>
    <w:rsid w:val="0E152BD1"/>
    <w:rsid w:val="101A335B"/>
    <w:rsid w:val="11044847"/>
    <w:rsid w:val="13D77156"/>
    <w:rsid w:val="15F41F85"/>
    <w:rsid w:val="16F01597"/>
    <w:rsid w:val="172866D2"/>
    <w:rsid w:val="1894759B"/>
    <w:rsid w:val="19744E3D"/>
    <w:rsid w:val="19AE117B"/>
    <w:rsid w:val="1ADC55C0"/>
    <w:rsid w:val="1B94690F"/>
    <w:rsid w:val="1BCF53A9"/>
    <w:rsid w:val="1F997B7C"/>
    <w:rsid w:val="20335C5B"/>
    <w:rsid w:val="24B657C4"/>
    <w:rsid w:val="25450842"/>
    <w:rsid w:val="27AC2A76"/>
    <w:rsid w:val="28A5451D"/>
    <w:rsid w:val="292870CB"/>
    <w:rsid w:val="29AD121E"/>
    <w:rsid w:val="2D7C43FD"/>
    <w:rsid w:val="2EFA4062"/>
    <w:rsid w:val="2F164B67"/>
    <w:rsid w:val="300D61C0"/>
    <w:rsid w:val="320322FB"/>
    <w:rsid w:val="32322551"/>
    <w:rsid w:val="328E1975"/>
    <w:rsid w:val="34125316"/>
    <w:rsid w:val="35BE6C5A"/>
    <w:rsid w:val="35F95012"/>
    <w:rsid w:val="36806876"/>
    <w:rsid w:val="376E0134"/>
    <w:rsid w:val="39BB2260"/>
    <w:rsid w:val="3A9D6C3A"/>
    <w:rsid w:val="3AA13001"/>
    <w:rsid w:val="3AEC5631"/>
    <w:rsid w:val="3B0C5E15"/>
    <w:rsid w:val="3DFA5300"/>
    <w:rsid w:val="401D7966"/>
    <w:rsid w:val="42A111EB"/>
    <w:rsid w:val="43214980"/>
    <w:rsid w:val="434C20B3"/>
    <w:rsid w:val="43C303C3"/>
    <w:rsid w:val="44053EDA"/>
    <w:rsid w:val="44F83E85"/>
    <w:rsid w:val="4525553B"/>
    <w:rsid w:val="45B35585"/>
    <w:rsid w:val="47A96200"/>
    <w:rsid w:val="48355908"/>
    <w:rsid w:val="484742FD"/>
    <w:rsid w:val="48976F38"/>
    <w:rsid w:val="48C46C8E"/>
    <w:rsid w:val="4B1E198C"/>
    <w:rsid w:val="4C8B7009"/>
    <w:rsid w:val="4FF258FD"/>
    <w:rsid w:val="51B72975"/>
    <w:rsid w:val="520624DB"/>
    <w:rsid w:val="54280BEB"/>
    <w:rsid w:val="56F22213"/>
    <w:rsid w:val="57F256FA"/>
    <w:rsid w:val="589D0D82"/>
    <w:rsid w:val="58A92969"/>
    <w:rsid w:val="59C81D07"/>
    <w:rsid w:val="5C6334BB"/>
    <w:rsid w:val="5C713D87"/>
    <w:rsid w:val="5E2D2E12"/>
    <w:rsid w:val="5E5B0909"/>
    <w:rsid w:val="5FE44FF8"/>
    <w:rsid w:val="60D13AF4"/>
    <w:rsid w:val="60EC2E2F"/>
    <w:rsid w:val="61762B28"/>
    <w:rsid w:val="6287076D"/>
    <w:rsid w:val="6709175A"/>
    <w:rsid w:val="672702E0"/>
    <w:rsid w:val="67CF01E6"/>
    <w:rsid w:val="67E11528"/>
    <w:rsid w:val="6A2A64A5"/>
    <w:rsid w:val="6A356878"/>
    <w:rsid w:val="6B7022DA"/>
    <w:rsid w:val="6F0D3078"/>
    <w:rsid w:val="6F7F5572"/>
    <w:rsid w:val="703915FB"/>
    <w:rsid w:val="749D463B"/>
    <w:rsid w:val="74C46B79"/>
    <w:rsid w:val="7630239E"/>
    <w:rsid w:val="77C554ED"/>
    <w:rsid w:val="7B792C19"/>
    <w:rsid w:val="7C8B27BD"/>
    <w:rsid w:val="7CDD7B45"/>
    <w:rsid w:val="7D4D4CBD"/>
    <w:rsid w:val="7DC66E56"/>
    <w:rsid w:val="7F677B47"/>
    <w:rsid w:val="7FBA76EE"/>
    <w:rsid w:val="7FCA5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kern w:val="0"/>
      <w:sz w:val="32"/>
      <w:szCs w:val="32"/>
    </w:rPr>
  </w:style>
  <w:style w:type="paragraph" w:styleId="7">
    <w:name w:val="heading 4"/>
    <w:basedOn w:val="1"/>
    <w:next w:val="1"/>
    <w:qFormat/>
    <w:uiPriority w:val="0"/>
    <w:pPr>
      <w:keepNext/>
      <w:keepLines/>
      <w:spacing w:before="280" w:after="290" w:line="376" w:lineRule="auto"/>
      <w:outlineLvl w:val="3"/>
    </w:pPr>
    <w:rPr>
      <w:rFonts w:ascii="Calibri Light" w:hAnsi="Calibri Light" w:eastAsia="宋体"/>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3">
    <w:name w:val="正文（绿盟科技）"/>
    <w:qFormat/>
    <w:uiPriority w:val="99"/>
    <w:pPr>
      <w:spacing w:line="300" w:lineRule="auto"/>
    </w:pPr>
    <w:rPr>
      <w:rFonts w:ascii="Arial" w:hAnsi="Arial" w:eastAsia="宋体" w:cs="Arial"/>
      <w:sz w:val="21"/>
      <w:szCs w:val="21"/>
      <w:lang w:val="en-US" w:eastAsia="zh-CN" w:bidi="ar-SA"/>
    </w:rPr>
  </w:style>
  <w:style w:type="paragraph" w:styleId="8">
    <w:name w:val="index 8"/>
    <w:basedOn w:val="1"/>
    <w:next w:val="1"/>
    <w:qFormat/>
    <w:uiPriority w:val="0"/>
    <w:pPr>
      <w:spacing w:line="276" w:lineRule="auto"/>
      <w:jc w:val="left"/>
    </w:pPr>
    <w:rPr>
      <w:rFonts w:ascii="宋体" w:hAnsi="宋体" w:eastAsia="宋体"/>
      <w:color w:val="FF0000"/>
      <w:szCs w:val="21"/>
    </w:rPr>
  </w:style>
  <w:style w:type="paragraph" w:styleId="9">
    <w:name w:val="Normal Indent"/>
    <w:basedOn w:val="1"/>
    <w:qFormat/>
    <w:uiPriority w:val="0"/>
    <w:pPr>
      <w:ind w:firstLine="200" w:firstLineChars="200"/>
    </w:pPr>
  </w:style>
  <w:style w:type="paragraph" w:styleId="10">
    <w:name w:val="annotation text"/>
    <w:basedOn w:val="1"/>
    <w:link w:val="30"/>
    <w:qFormat/>
    <w:uiPriority w:val="0"/>
    <w:pPr>
      <w:jc w:val="left"/>
    </w:pPr>
  </w:style>
  <w:style w:type="paragraph" w:styleId="11">
    <w:name w:val="Body Text"/>
    <w:basedOn w:val="1"/>
    <w:next w:val="12"/>
    <w:qFormat/>
    <w:uiPriority w:val="0"/>
    <w:pPr>
      <w:spacing w:after="120"/>
    </w:pPr>
    <w:rPr>
      <w:rFonts w:ascii="Times New Roman" w:hAnsi="Times New Roman"/>
    </w:rPr>
  </w:style>
  <w:style w:type="paragraph" w:styleId="12">
    <w:name w:val="Body Text First Indent"/>
    <w:basedOn w:val="11"/>
    <w:qFormat/>
    <w:uiPriority w:val="0"/>
    <w:pPr>
      <w:ind w:firstLine="420" w:firstLineChars="100"/>
    </w:pPr>
  </w:style>
  <w:style w:type="paragraph" w:styleId="13">
    <w:name w:val="Body Text Indent"/>
    <w:basedOn w:val="1"/>
    <w:qFormat/>
    <w:uiPriority w:val="0"/>
    <w:pPr>
      <w:ind w:firstLine="630"/>
    </w:pPr>
    <w:rPr>
      <w:sz w:val="32"/>
      <w:szCs w:val="20"/>
    </w:rPr>
  </w:style>
  <w:style w:type="paragraph" w:styleId="14">
    <w:name w:val="Body Text Indent 2"/>
    <w:basedOn w:val="1"/>
    <w:qFormat/>
    <w:uiPriority w:val="0"/>
    <w:pPr>
      <w:spacing w:after="120" w:line="480" w:lineRule="auto"/>
      <w:ind w:left="420" w:leftChars="200"/>
    </w:pPr>
    <w:rPr>
      <w:kern w:val="0"/>
      <w:sz w:val="20"/>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7">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8">
    <w:name w:val="table of figures"/>
    <w:basedOn w:val="1"/>
    <w:next w:val="1"/>
    <w:qFormat/>
    <w:uiPriority w:val="0"/>
    <w:pPr>
      <w:ind w:left="200" w:leftChars="200" w:hanging="200" w:hangingChars="200"/>
    </w:pPr>
    <w:rPr>
      <w:rFonts w:ascii="Times New Roman" w:hAnsi="Times New Roman" w:eastAsia="宋体"/>
    </w:rPr>
  </w:style>
  <w:style w:type="paragraph" w:styleId="19">
    <w:name w:val="Normal (Web)"/>
    <w:basedOn w:val="1"/>
    <w:qFormat/>
    <w:uiPriority w:val="0"/>
    <w:pPr>
      <w:widowControl/>
      <w:spacing w:before="100" w:beforeAutospacing="1" w:after="100" w:afterAutospacing="1"/>
      <w:jc w:val="left"/>
    </w:pPr>
    <w:rPr>
      <w:rFonts w:ascii="宋体"/>
      <w:kern w:val="0"/>
      <w:sz w:val="18"/>
      <w:szCs w:val="18"/>
    </w:rPr>
  </w:style>
  <w:style w:type="paragraph" w:styleId="20">
    <w:name w:val="annotation subject"/>
    <w:basedOn w:val="10"/>
    <w:next w:val="10"/>
    <w:link w:val="31"/>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qFormat/>
    <w:uiPriority w:val="0"/>
    <w:rPr>
      <w:sz w:val="21"/>
      <w:szCs w:val="21"/>
    </w:rPr>
  </w:style>
  <w:style w:type="paragraph" w:customStyle="1" w:styleId="25">
    <w:name w:val="正文首行缩进两字符"/>
    <w:basedOn w:val="1"/>
    <w:qFormat/>
    <w:uiPriority w:val="0"/>
    <w:pPr>
      <w:spacing w:line="360" w:lineRule="auto"/>
      <w:ind w:firstLine="200" w:firstLineChars="200"/>
    </w:pPr>
  </w:style>
  <w:style w:type="paragraph" w:customStyle="1" w:styleId="26">
    <w:name w:val="样式"/>
    <w:qFormat/>
    <w:uiPriority w:val="0"/>
    <w:pPr>
      <w:widowControl w:val="0"/>
      <w:autoSpaceDE w:val="0"/>
      <w:autoSpaceDN w:val="0"/>
      <w:adjustRightInd w:val="0"/>
      <w:spacing w:after="160" w:line="259" w:lineRule="auto"/>
    </w:pPr>
    <w:rPr>
      <w:rFonts w:ascii="宋体" w:hAnsi="宋体" w:eastAsia="等线" w:cs="宋体"/>
      <w:sz w:val="24"/>
      <w:szCs w:val="24"/>
      <w:lang w:val="en-US" w:eastAsia="zh-CN" w:bidi="ar-SA"/>
    </w:rPr>
  </w:style>
  <w:style w:type="paragraph" w:customStyle="1" w:styleId="27">
    <w:name w:val="正文1"/>
    <w:qFormat/>
    <w:uiPriority w:val="0"/>
    <w:pPr>
      <w:widowControl w:val="0"/>
      <w:adjustRightInd w:val="0"/>
      <w:spacing w:after="160" w:line="312" w:lineRule="atLeast"/>
      <w:jc w:val="both"/>
      <w:textAlignment w:val="baseline"/>
    </w:pPr>
    <w:rPr>
      <w:rFonts w:ascii="宋体" w:hAnsi="等线" w:eastAsia="等线" w:cs="Times New Roman"/>
      <w:sz w:val="34"/>
      <w:szCs w:val="22"/>
      <w:lang w:val="en-US" w:eastAsia="zh-CN" w:bidi="ar-SA"/>
    </w:rPr>
  </w:style>
  <w:style w:type="paragraph" w:customStyle="1" w:styleId="28">
    <w:name w:val="列出段落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29">
    <w:name w:val="样式 首行缩进:  2 字符"/>
    <w:basedOn w:val="1"/>
    <w:qFormat/>
    <w:uiPriority w:val="0"/>
    <w:pPr>
      <w:spacing w:line="400" w:lineRule="exact"/>
      <w:ind w:firstLine="200" w:firstLineChars="200"/>
    </w:pPr>
    <w:rPr>
      <w:rFonts w:cs="宋体"/>
      <w:sz w:val="24"/>
    </w:rPr>
  </w:style>
  <w:style w:type="character" w:customStyle="1" w:styleId="30">
    <w:name w:val="批注文字 字符"/>
    <w:basedOn w:val="23"/>
    <w:link w:val="10"/>
    <w:qFormat/>
    <w:uiPriority w:val="0"/>
    <w:rPr>
      <w:rFonts w:ascii="等线" w:hAnsi="等线" w:eastAsia="等线" w:cs="Times New Roman"/>
      <w:kern w:val="2"/>
      <w:sz w:val="21"/>
      <w:szCs w:val="24"/>
    </w:rPr>
  </w:style>
  <w:style w:type="character" w:customStyle="1" w:styleId="31">
    <w:name w:val="批注主题 字符"/>
    <w:basedOn w:val="30"/>
    <w:link w:val="20"/>
    <w:qFormat/>
    <w:uiPriority w:val="0"/>
    <w:rPr>
      <w:rFonts w:ascii="等线" w:hAnsi="等线" w:eastAsia="等线" w:cs="Times New Roman"/>
      <w:b/>
      <w:bCs/>
      <w:kern w:val="2"/>
      <w:sz w:val="21"/>
      <w:szCs w:val="24"/>
    </w:rPr>
  </w:style>
  <w:style w:type="character" w:customStyle="1" w:styleId="32">
    <w:name w:val="页码1"/>
    <w:qFormat/>
    <w:uiPriority w:val="0"/>
  </w:style>
  <w:style w:type="paragraph" w:customStyle="1" w:styleId="33">
    <w:name w:val="02、首行缩进2字符正文"/>
    <w:qFormat/>
    <w:uiPriority w:val="0"/>
    <w:pPr>
      <w:widowControl w:val="0"/>
      <w:tabs>
        <w:tab w:val="left" w:pos="0"/>
      </w:tabs>
      <w:wordWrap w:val="0"/>
      <w:topLinePunct/>
      <w:ind w:firstLine="480" w:firstLineChars="200"/>
      <w:jc w:val="both"/>
    </w:pPr>
    <w:rPr>
      <w:rFonts w:ascii="宋体" w:hAnsi="宋体" w:eastAsia="宋体" w:cs="Times New Roman"/>
      <w:kern w:val="2"/>
      <w:sz w:val="21"/>
      <w:szCs w:val="22"/>
      <w:lang w:val="en-US" w:eastAsia="zh-CN" w:bidi="ar-SA"/>
    </w:rPr>
  </w:style>
  <w:style w:type="paragraph" w:customStyle="1" w:styleId="34">
    <w:name w:val="16、“(一)”三级标题"/>
    <w:qFormat/>
    <w:uiPriority w:val="0"/>
    <w:pPr>
      <w:widowControl w:val="0"/>
      <w:numPr>
        <w:ilvl w:val="2"/>
        <w:numId w:val="2"/>
      </w:numPr>
      <w:wordWrap w:val="0"/>
      <w:topLinePunct/>
      <w:ind w:firstLine="0" w:firstLineChars="0"/>
      <w:jc w:val="both"/>
      <w:outlineLvl w:val="2"/>
    </w:pPr>
    <w:rPr>
      <w:rFonts w:ascii="宋体" w:hAnsi="宋体" w:eastAsia="宋体" w:cs="Times New Roman"/>
      <w:b/>
      <w:snapToGrid w:val="0"/>
      <w:kern w:val="2"/>
      <w:sz w:val="21"/>
      <w:szCs w:val="22"/>
      <w:lang w:val="en-US" w:eastAsia="zh-CN" w:bidi="ar-SA"/>
    </w:rPr>
  </w:style>
  <w:style w:type="paragraph" w:customStyle="1" w:styleId="35">
    <w:name w:val="03、“注：”正文(加粗，首行缩进2字符)"/>
    <w:qFormat/>
    <w:uiPriority w:val="0"/>
    <w:pPr>
      <w:widowControl w:val="0"/>
      <w:wordWrap w:val="0"/>
      <w:topLinePunct/>
      <w:ind w:firstLine="480" w:firstLineChars="200"/>
      <w:jc w:val="both"/>
    </w:pPr>
    <w:rPr>
      <w:rFonts w:ascii="Times New Roman" w:hAnsi="Times New Roman" w:eastAsia="宋体" w:cs="Times New Roman"/>
      <w:b/>
      <w:snapToGrid w:val="0"/>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6177</Words>
  <Characters>35212</Characters>
  <Lines>293</Lines>
  <Paragraphs>82</Paragraphs>
  <TotalTime>269</TotalTime>
  <ScaleCrop>false</ScaleCrop>
  <LinksUpToDate>false</LinksUpToDate>
  <CharactersWithSpaces>41307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2021-06-07T02:23:00Z</dcterms:created>
  <dc:creator>JX</dc:creator>
  <cp:lastModifiedBy>军贤、天信</cp:lastModifiedBy>
  <dcterms:modified xsi:type="dcterms:W3CDTF">2021-10-27T06:54:30Z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8A7C7810C9764C64B05ABEAF2B411DF6</vt:lpwstr>
  </property>
</Properties>
</file>