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eastAsiaTheme="minorEastAsia" w:cstheme="minorEastAsia"/>
          <w:b/>
          <w:bCs/>
          <w:sz w:val="44"/>
          <w:szCs w:val="44"/>
        </w:rPr>
      </w:pPr>
    </w:p>
    <w:p>
      <w:pPr>
        <w:pStyle w:val="41"/>
        <w:spacing w:line="360" w:lineRule="auto"/>
        <w:jc w:val="center"/>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b/>
          <w:bCs/>
          <w:spacing w:val="-20"/>
          <w:sz w:val="52"/>
          <w:szCs w:val="52"/>
          <w:lang w:eastAsia="zh-CN"/>
        </w:rPr>
        <w:t>四川天府新区管理委员会办公室各集中办公区饮用水配送服务项目</w:t>
      </w:r>
    </w:p>
    <w:p>
      <w:pPr>
        <w:rPr>
          <w:rFonts w:asciiTheme="minorEastAsia" w:hAnsiTheme="minorEastAsia" w:eastAsiaTheme="minorEastAsia" w:cstheme="minorEastAsia"/>
        </w:rPr>
      </w:pPr>
    </w:p>
    <w:p>
      <w:pPr>
        <w:pStyle w:val="2"/>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jc w:val="center"/>
        <w:rPr>
          <w:rFonts w:asciiTheme="minorEastAsia" w:hAnsiTheme="minorEastAsia" w:eastAsiaTheme="minorEastAsia" w:cstheme="minorEastAsia"/>
          <w:b/>
          <w:color w:val="000000"/>
          <w:sz w:val="52"/>
          <w:szCs w:val="52"/>
        </w:rPr>
      </w:pPr>
      <w:r>
        <w:rPr>
          <w:rFonts w:hint="eastAsia" w:asciiTheme="minorEastAsia" w:hAnsiTheme="minorEastAsia" w:eastAsiaTheme="minorEastAsia" w:cstheme="minorEastAsia"/>
          <w:b/>
          <w:color w:val="000000"/>
          <w:sz w:val="52"/>
          <w:szCs w:val="52"/>
        </w:rPr>
        <w:t>竞</w:t>
      </w:r>
    </w:p>
    <w:p>
      <w:pPr>
        <w:jc w:val="center"/>
        <w:rPr>
          <w:rFonts w:asciiTheme="minorEastAsia" w:hAnsiTheme="minorEastAsia" w:eastAsiaTheme="minorEastAsia" w:cstheme="minorEastAsia"/>
          <w:b/>
          <w:color w:val="000000"/>
          <w:sz w:val="52"/>
          <w:szCs w:val="52"/>
        </w:rPr>
      </w:pPr>
      <w:r>
        <w:rPr>
          <w:rFonts w:hint="eastAsia" w:asciiTheme="minorEastAsia" w:hAnsiTheme="minorEastAsia" w:eastAsiaTheme="minorEastAsia" w:cstheme="minorEastAsia"/>
          <w:b/>
          <w:color w:val="000000"/>
          <w:sz w:val="52"/>
          <w:szCs w:val="52"/>
        </w:rPr>
        <w:t>争</w:t>
      </w:r>
    </w:p>
    <w:p>
      <w:pPr>
        <w:jc w:val="center"/>
        <w:rPr>
          <w:rFonts w:asciiTheme="minorEastAsia" w:hAnsiTheme="minorEastAsia" w:eastAsiaTheme="minorEastAsia" w:cstheme="minorEastAsia"/>
          <w:b/>
          <w:color w:val="000000"/>
          <w:sz w:val="52"/>
          <w:szCs w:val="52"/>
        </w:rPr>
      </w:pPr>
      <w:r>
        <w:rPr>
          <w:rFonts w:hint="eastAsia" w:asciiTheme="minorEastAsia" w:hAnsiTheme="minorEastAsia" w:eastAsiaTheme="minorEastAsia" w:cstheme="minorEastAsia"/>
          <w:b/>
          <w:color w:val="000000"/>
          <w:sz w:val="52"/>
          <w:szCs w:val="52"/>
        </w:rPr>
        <w:t>性</w:t>
      </w:r>
    </w:p>
    <w:p>
      <w:pPr>
        <w:jc w:val="center"/>
        <w:rPr>
          <w:rFonts w:asciiTheme="minorEastAsia" w:hAnsiTheme="minorEastAsia" w:eastAsiaTheme="minorEastAsia" w:cstheme="minorEastAsia"/>
          <w:b/>
          <w:color w:val="000000"/>
          <w:sz w:val="52"/>
          <w:szCs w:val="52"/>
        </w:rPr>
      </w:pPr>
      <w:r>
        <w:rPr>
          <w:rFonts w:hint="eastAsia" w:asciiTheme="minorEastAsia" w:hAnsiTheme="minorEastAsia" w:eastAsiaTheme="minorEastAsia" w:cstheme="minorEastAsia"/>
          <w:b/>
          <w:color w:val="000000"/>
          <w:sz w:val="52"/>
          <w:szCs w:val="52"/>
        </w:rPr>
        <w:t>磋</w:t>
      </w:r>
    </w:p>
    <w:p>
      <w:pPr>
        <w:jc w:val="center"/>
        <w:rPr>
          <w:rFonts w:asciiTheme="minorEastAsia" w:hAnsiTheme="minorEastAsia" w:eastAsiaTheme="minorEastAsia" w:cstheme="minorEastAsia"/>
          <w:b/>
          <w:color w:val="000000"/>
          <w:sz w:val="52"/>
          <w:szCs w:val="52"/>
        </w:rPr>
      </w:pPr>
      <w:r>
        <w:rPr>
          <w:rFonts w:hint="eastAsia" w:asciiTheme="minorEastAsia" w:hAnsiTheme="minorEastAsia" w:eastAsiaTheme="minorEastAsia" w:cstheme="minorEastAsia"/>
          <w:b/>
          <w:color w:val="000000"/>
          <w:sz w:val="52"/>
          <w:szCs w:val="52"/>
        </w:rPr>
        <w:t>商</w:t>
      </w:r>
    </w:p>
    <w:p>
      <w:pPr>
        <w:jc w:val="center"/>
        <w:rPr>
          <w:rFonts w:asciiTheme="minorEastAsia" w:hAnsiTheme="minorEastAsia" w:eastAsiaTheme="minorEastAsia" w:cstheme="minorEastAsia"/>
          <w:b/>
          <w:color w:val="000000"/>
          <w:sz w:val="52"/>
          <w:szCs w:val="52"/>
        </w:rPr>
      </w:pPr>
      <w:r>
        <w:rPr>
          <w:rFonts w:hint="eastAsia" w:asciiTheme="minorEastAsia" w:hAnsiTheme="minorEastAsia" w:eastAsiaTheme="minorEastAsia" w:cstheme="minorEastAsia"/>
          <w:b/>
          <w:color w:val="000000"/>
          <w:sz w:val="52"/>
          <w:szCs w:val="52"/>
        </w:rPr>
        <w:t>文</w:t>
      </w:r>
    </w:p>
    <w:p>
      <w:pPr>
        <w:jc w:val="center"/>
        <w:rPr>
          <w:rFonts w:asciiTheme="minorEastAsia" w:hAnsiTheme="minorEastAsia" w:eastAsiaTheme="minorEastAsia" w:cstheme="minorEastAsia"/>
          <w:b/>
          <w:color w:val="000000"/>
          <w:sz w:val="52"/>
          <w:szCs w:val="52"/>
        </w:rPr>
      </w:pPr>
      <w:r>
        <w:rPr>
          <w:rFonts w:hint="eastAsia" w:asciiTheme="minorEastAsia" w:hAnsiTheme="minorEastAsia" w:eastAsiaTheme="minorEastAsia" w:cstheme="minorEastAsia"/>
          <w:b/>
          <w:color w:val="000000"/>
          <w:sz w:val="52"/>
          <w:szCs w:val="52"/>
        </w:rPr>
        <w:t>件</w:t>
      </w:r>
    </w:p>
    <w:p>
      <w:pPr>
        <w:rPr>
          <w:rFonts w:asciiTheme="minorEastAsia" w:hAnsiTheme="minorEastAsia" w:eastAsiaTheme="minorEastAsia" w:cstheme="minorEastAsia"/>
        </w:rPr>
      </w:pPr>
    </w:p>
    <w:p>
      <w:pPr>
        <w:pStyle w:val="42"/>
        <w:rPr>
          <w:rFonts w:asciiTheme="minorEastAsia" w:hAnsiTheme="minorEastAsia" w:eastAsiaTheme="minorEastAsia" w:cstheme="minorEastAsia"/>
        </w:rPr>
      </w:pPr>
    </w:p>
    <w:p>
      <w:pPr>
        <w:pStyle w:val="20"/>
        <w:rPr>
          <w:rFonts w:asciiTheme="minorEastAsia" w:hAnsiTheme="minorEastAsia" w:eastAsiaTheme="minorEastAsia" w:cstheme="minorEastAsia"/>
        </w:rPr>
      </w:pPr>
    </w:p>
    <w:p>
      <w:pPr>
        <w:tabs>
          <w:tab w:val="left" w:pos="0"/>
        </w:tabs>
        <w:jc w:val="center"/>
        <w:rPr>
          <w:rFonts w:hint="eastAsia" w:asciiTheme="minorEastAsia" w:hAnsiTheme="minorEastAsia" w:eastAsiaTheme="minorEastAsia" w:cstheme="minorEastAsia"/>
          <w:b/>
          <w:color w:val="000000"/>
          <w:sz w:val="32"/>
          <w:szCs w:val="32"/>
          <w:lang w:eastAsia="zh-CN"/>
        </w:rPr>
      </w:pPr>
      <w:r>
        <w:rPr>
          <w:rFonts w:hint="eastAsia" w:asciiTheme="minorEastAsia" w:hAnsiTheme="minorEastAsia" w:eastAsiaTheme="minorEastAsia" w:cstheme="minorEastAsia"/>
          <w:b/>
          <w:color w:val="000000"/>
          <w:sz w:val="32"/>
          <w:szCs w:val="32"/>
          <w:lang w:eastAsia="zh-CN"/>
        </w:rPr>
        <w:t>四川天府新区管理委员会办公室</w:t>
      </w:r>
    </w:p>
    <w:p>
      <w:pPr>
        <w:tabs>
          <w:tab w:val="left" w:pos="0"/>
        </w:tabs>
        <w:jc w:val="center"/>
        <w:rPr>
          <w:rFonts w:hint="eastAsia" w:asciiTheme="minorEastAsia" w:hAnsiTheme="minorEastAsia" w:eastAsiaTheme="minorEastAsia" w:cstheme="minorEastAsia"/>
          <w:b/>
          <w:color w:val="000000"/>
          <w:sz w:val="32"/>
          <w:szCs w:val="32"/>
          <w:lang w:eastAsia="zh-CN"/>
        </w:rPr>
      </w:pPr>
      <w:r>
        <w:rPr>
          <w:rFonts w:hint="eastAsia" w:asciiTheme="minorEastAsia" w:hAnsiTheme="minorEastAsia" w:eastAsiaTheme="minorEastAsia" w:cstheme="minorEastAsia"/>
          <w:b/>
          <w:color w:val="000000"/>
          <w:sz w:val="32"/>
          <w:szCs w:val="32"/>
          <w:lang w:eastAsia="zh-CN"/>
        </w:rPr>
        <w:t>四川金诚信合工程项目管理有限公司</w:t>
      </w:r>
    </w:p>
    <w:p>
      <w:pPr>
        <w:tabs>
          <w:tab w:val="left" w:pos="0"/>
        </w:tabs>
        <w:spacing w:line="276" w:lineRule="auto"/>
        <w:jc w:val="center"/>
        <w:rPr>
          <w:rFonts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共同编制</w:t>
      </w:r>
    </w:p>
    <w:p>
      <w:pPr>
        <w:pStyle w:val="41"/>
        <w:rPr>
          <w:rFonts w:asciiTheme="minorEastAsia" w:hAnsiTheme="minorEastAsia" w:eastAsiaTheme="minorEastAsia" w:cstheme="minorEastAsia"/>
        </w:rPr>
      </w:pPr>
    </w:p>
    <w:p>
      <w:pPr>
        <w:tabs>
          <w:tab w:val="left" w:pos="0"/>
        </w:tabs>
        <w:jc w:val="center"/>
        <w:rPr>
          <w:rFonts w:asciiTheme="minorEastAsia" w:hAnsiTheme="minorEastAsia" w:eastAsiaTheme="minorEastAsia" w:cstheme="minorEastAsia"/>
          <w:b/>
          <w:sz w:val="32"/>
          <w:szCs w:val="32"/>
          <w:lang w:val="zh-CN"/>
        </w:rPr>
      </w:pPr>
      <w:r>
        <w:rPr>
          <w:rFonts w:hint="eastAsia" w:asciiTheme="minorEastAsia" w:hAnsiTheme="minorEastAsia" w:eastAsiaTheme="minorEastAsia" w:cstheme="minorEastAsia"/>
          <w:b/>
          <w:sz w:val="32"/>
          <w:szCs w:val="32"/>
          <w:lang w:val="zh-CN"/>
        </w:rPr>
        <w:t>二〇二一年</w:t>
      </w:r>
      <w:r>
        <w:rPr>
          <w:rFonts w:hint="eastAsia" w:asciiTheme="minorEastAsia" w:hAnsiTheme="minorEastAsia" w:eastAsiaTheme="minorEastAsia" w:cstheme="minorEastAsia"/>
          <w:b/>
          <w:sz w:val="32"/>
          <w:szCs w:val="32"/>
        </w:rPr>
        <w:t>十</w:t>
      </w:r>
      <w:r>
        <w:rPr>
          <w:rFonts w:hint="eastAsia" w:asciiTheme="minorEastAsia" w:hAnsiTheme="minorEastAsia" w:eastAsiaTheme="minorEastAsia" w:cstheme="minorEastAsia"/>
          <w:b/>
          <w:sz w:val="32"/>
          <w:szCs w:val="32"/>
          <w:lang w:eastAsia="zh-CN"/>
        </w:rPr>
        <w:t>二</w:t>
      </w:r>
      <w:r>
        <w:rPr>
          <w:rFonts w:hint="eastAsia" w:asciiTheme="minorEastAsia" w:hAnsiTheme="minorEastAsia" w:eastAsiaTheme="minorEastAsia" w:cstheme="minorEastAsia"/>
          <w:b/>
          <w:sz w:val="32"/>
          <w:szCs w:val="32"/>
          <w:lang w:val="zh-CN"/>
        </w:rPr>
        <w:t>月</w:t>
      </w:r>
    </w:p>
    <w:p>
      <w:pPr>
        <w:tabs>
          <w:tab w:val="left" w:pos="0"/>
        </w:tabs>
        <w:rPr>
          <w:rFonts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rPr>
        <w:t xml:space="preserve">   </w:t>
      </w:r>
    </w:p>
    <w:p>
      <w:pPr>
        <w:tabs>
          <w:tab w:val="left" w:pos="0"/>
        </w:tabs>
        <w:jc w:val="center"/>
        <w:rPr>
          <w:rFonts w:asciiTheme="minorEastAsia" w:hAnsiTheme="minorEastAsia" w:eastAsiaTheme="minorEastAsia" w:cstheme="minorEastAsia"/>
          <w:b/>
          <w:color w:val="000000"/>
          <w:sz w:val="32"/>
          <w:szCs w:val="32"/>
        </w:rPr>
      </w:pPr>
    </w:p>
    <w:p>
      <w:pPr>
        <w:tabs>
          <w:tab w:val="left" w:pos="0"/>
        </w:tabs>
        <w:jc w:val="center"/>
        <w:rPr>
          <w:rFonts w:asciiTheme="minorEastAsia" w:hAnsiTheme="minorEastAsia" w:eastAsiaTheme="minorEastAsia" w:cstheme="minorEastAsia"/>
          <w:b/>
          <w:color w:val="000000"/>
          <w:sz w:val="32"/>
          <w:szCs w:val="32"/>
        </w:rPr>
      </w:pPr>
    </w:p>
    <w:p>
      <w:pPr>
        <w:tabs>
          <w:tab w:val="left" w:pos="0"/>
        </w:tabs>
        <w:jc w:val="center"/>
        <w:rPr>
          <w:rFonts w:asciiTheme="minorEastAsia" w:hAnsiTheme="minorEastAsia" w:eastAsiaTheme="minorEastAsia" w:cstheme="minorEastAsia"/>
          <w:b/>
          <w:color w:val="000000"/>
          <w:sz w:val="32"/>
          <w:szCs w:val="32"/>
        </w:rPr>
      </w:pPr>
    </w:p>
    <w:p>
      <w:pPr>
        <w:tabs>
          <w:tab w:val="left" w:pos="0"/>
        </w:tabs>
        <w:jc w:val="center"/>
        <w:rPr>
          <w:rFonts w:asciiTheme="minorEastAsia" w:hAnsiTheme="minorEastAsia" w:eastAsiaTheme="minorEastAsia" w:cstheme="minorEastAsia"/>
          <w:b/>
          <w:color w:val="000000"/>
          <w:sz w:val="32"/>
          <w:szCs w:val="32"/>
        </w:rPr>
      </w:pPr>
    </w:p>
    <w:p>
      <w:pPr>
        <w:tabs>
          <w:tab w:val="left" w:pos="0"/>
        </w:tabs>
        <w:jc w:val="center"/>
        <w:rPr>
          <w:rFonts w:asciiTheme="minorEastAsia" w:hAnsiTheme="minorEastAsia" w:eastAsiaTheme="minorEastAsia" w:cstheme="minorEastAsia"/>
          <w:b/>
          <w:color w:val="000000"/>
          <w:sz w:val="32"/>
          <w:szCs w:val="32"/>
        </w:rPr>
      </w:pPr>
    </w:p>
    <w:p>
      <w:pPr>
        <w:tabs>
          <w:tab w:val="left" w:pos="0"/>
        </w:tabs>
        <w:jc w:val="center"/>
        <w:rPr>
          <w:rFonts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廉洁自律书</w:t>
      </w:r>
    </w:p>
    <w:p>
      <w:pPr>
        <w:spacing w:line="430" w:lineRule="exact"/>
        <w:ind w:right="31" w:rightChars="15" w:firstLine="480" w:firstLineChars="200"/>
        <w:rPr>
          <w:rFonts w:ascii="宋体" w:hAnsi="宋体"/>
          <w:color w:val="000000"/>
          <w:sz w:val="24"/>
        </w:rPr>
      </w:pPr>
    </w:p>
    <w:p>
      <w:pPr>
        <w:spacing w:line="430" w:lineRule="exact"/>
        <w:ind w:right="31" w:rightChars="15" w:firstLine="480" w:firstLineChars="200"/>
        <w:rPr>
          <w:rFonts w:ascii="宋体" w:hAnsi="宋体"/>
          <w:color w:val="000000"/>
          <w:sz w:val="24"/>
        </w:rPr>
      </w:pPr>
      <w:r>
        <w:rPr>
          <w:rFonts w:hint="eastAsia" w:ascii="宋体" w:hAnsi="宋体"/>
          <w:color w:val="000000"/>
          <w:sz w:val="24"/>
        </w:rPr>
        <w:t>为进一步规范</w:t>
      </w:r>
      <w:r>
        <w:rPr>
          <w:rFonts w:hint="eastAsia" w:ascii="宋体" w:hAnsi="宋体"/>
          <w:color w:val="000000"/>
          <w:sz w:val="24"/>
          <w:lang w:eastAsia="zh-CN"/>
        </w:rPr>
        <w:t>四川金诚信合工程项目管理有限公司</w:t>
      </w:r>
      <w:r>
        <w:rPr>
          <w:rFonts w:hint="eastAsia" w:ascii="宋体" w:hAnsi="宋体"/>
          <w:color w:val="000000"/>
          <w:sz w:val="24"/>
        </w:rPr>
        <w:t>政府采购行为，维护政府采购制度，净化政府采购市场环境。</w:t>
      </w:r>
      <w:r>
        <w:rPr>
          <w:rFonts w:hint="eastAsia" w:ascii="宋体" w:hAnsi="宋体"/>
          <w:color w:val="000000"/>
          <w:sz w:val="24"/>
          <w:lang w:eastAsia="zh-CN"/>
        </w:rPr>
        <w:t>四川金诚信合工程项目管理有限公司</w:t>
      </w:r>
      <w:r>
        <w:rPr>
          <w:rFonts w:hint="eastAsia" w:ascii="宋体" w:hAnsi="宋体"/>
          <w:color w:val="000000"/>
          <w:sz w:val="24"/>
        </w:rPr>
        <w:t>在代理政府采购招标事务过程中郑重承诺：</w:t>
      </w:r>
    </w:p>
    <w:p>
      <w:pPr>
        <w:spacing w:line="430" w:lineRule="exact"/>
        <w:ind w:right="31" w:rightChars="15" w:firstLine="480" w:firstLineChars="200"/>
        <w:rPr>
          <w:rFonts w:ascii="宋体" w:hAnsi="宋体"/>
          <w:color w:val="000000"/>
          <w:sz w:val="24"/>
        </w:rPr>
      </w:pPr>
      <w:r>
        <w:rPr>
          <w:rFonts w:hint="eastAsia" w:ascii="宋体" w:hAnsi="宋体"/>
          <w:color w:val="000000"/>
          <w:sz w:val="24"/>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30" w:lineRule="exact"/>
        <w:ind w:right="31" w:rightChars="15" w:firstLine="480" w:firstLineChars="200"/>
        <w:rPr>
          <w:rFonts w:ascii="宋体" w:hAnsi="宋体"/>
          <w:color w:val="000000"/>
          <w:sz w:val="24"/>
        </w:rPr>
      </w:pPr>
      <w:r>
        <w:rPr>
          <w:rFonts w:hint="eastAsia" w:ascii="宋体" w:hAnsi="宋体"/>
          <w:color w:val="000000"/>
          <w:sz w:val="24"/>
        </w:rPr>
        <w:t>二、公司员工遵纪守法，不得以不正当手段争取、承揽代理政府采购事务和向任何单位和个人支付现金、实物或其他利益的行为。</w:t>
      </w:r>
    </w:p>
    <w:p>
      <w:pPr>
        <w:spacing w:line="430" w:lineRule="exact"/>
        <w:ind w:right="31" w:rightChars="15" w:firstLine="480" w:firstLineChars="200"/>
        <w:rPr>
          <w:rFonts w:ascii="宋体" w:hAnsi="宋体"/>
          <w:color w:val="000000"/>
          <w:sz w:val="24"/>
        </w:rPr>
      </w:pPr>
      <w:r>
        <w:rPr>
          <w:rFonts w:hint="eastAsia" w:ascii="宋体" w:hAnsi="宋体"/>
          <w:color w:val="000000"/>
          <w:sz w:val="24"/>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30" w:lineRule="exact"/>
        <w:ind w:right="31" w:rightChars="15" w:firstLine="480" w:firstLineChars="200"/>
        <w:rPr>
          <w:rFonts w:ascii="宋体" w:hAnsi="宋体"/>
          <w:color w:val="000000"/>
          <w:sz w:val="24"/>
        </w:rPr>
      </w:pPr>
      <w:r>
        <w:rPr>
          <w:rFonts w:hint="eastAsia" w:ascii="宋体" w:hAnsi="宋体"/>
          <w:color w:val="000000"/>
          <w:sz w:val="24"/>
        </w:rPr>
        <w:t>四、公司员工不得与供应商存在任何商业上的利害关系，不得在供应商单位兼职和任职，不得泄漏政府采购过程中的机密。</w:t>
      </w:r>
    </w:p>
    <w:p>
      <w:pPr>
        <w:spacing w:line="430" w:lineRule="exact"/>
        <w:ind w:right="31" w:rightChars="15" w:firstLine="480" w:firstLineChars="200"/>
        <w:rPr>
          <w:rFonts w:ascii="宋体" w:hAnsi="宋体"/>
          <w:color w:val="000000"/>
          <w:sz w:val="24"/>
        </w:rPr>
      </w:pPr>
      <w:r>
        <w:rPr>
          <w:rFonts w:hint="eastAsia" w:ascii="宋体" w:hAnsi="宋体"/>
          <w:color w:val="000000"/>
          <w:sz w:val="24"/>
        </w:rPr>
        <w:t>五、公司员工在业务交往中，不得故意刁难供应商，影响正常的业务开展。公司全体员工接受来自社会各界的监督、举报，请各位政府采购参与者充</w:t>
      </w:r>
    </w:p>
    <w:p>
      <w:pPr>
        <w:spacing w:line="430" w:lineRule="exact"/>
        <w:ind w:right="31" w:rightChars="15" w:firstLine="480" w:firstLineChars="200"/>
        <w:rPr>
          <w:rFonts w:ascii="宋体" w:hAnsi="宋体"/>
          <w:color w:val="000000"/>
          <w:sz w:val="24"/>
        </w:rPr>
      </w:pPr>
      <w:r>
        <w:rPr>
          <w:rFonts w:hint="eastAsia" w:ascii="宋体" w:hAnsi="宋体"/>
          <w:color w:val="000000"/>
          <w:sz w:val="24"/>
        </w:rPr>
        <w:t>分了解并自觉践行本准则，共同营造廉洁诚信的政采环境，共同推动阳光透明的政府采购。</w:t>
      </w:r>
    </w:p>
    <w:p>
      <w:pPr>
        <w:spacing w:line="430" w:lineRule="exact"/>
        <w:ind w:right="31" w:rightChars="15" w:firstLine="480" w:firstLineChars="200"/>
        <w:rPr>
          <w:rFonts w:hint="eastAsia" w:ascii="宋体" w:hAnsi="宋体" w:eastAsia="宋体"/>
          <w:color w:val="000000"/>
          <w:sz w:val="24"/>
          <w:lang w:eastAsia="zh-CN"/>
        </w:rPr>
      </w:pPr>
      <w:r>
        <w:rPr>
          <w:rFonts w:hint="eastAsia" w:ascii="宋体" w:hAnsi="宋体"/>
          <w:color w:val="000000"/>
          <w:sz w:val="24"/>
        </w:rPr>
        <w:t>举报电话：</w:t>
      </w:r>
      <w:r>
        <w:rPr>
          <w:rFonts w:hint="eastAsia" w:ascii="宋体" w:hAnsi="宋体"/>
          <w:color w:val="000000"/>
          <w:sz w:val="24"/>
          <w:lang w:eastAsia="zh-CN"/>
        </w:rPr>
        <w:t>028-83208965</w:t>
      </w:r>
    </w:p>
    <w:p>
      <w:pPr>
        <w:spacing w:line="430" w:lineRule="exact"/>
        <w:ind w:right="31" w:rightChars="15" w:firstLine="480" w:firstLineChars="200"/>
        <w:rPr>
          <w:rFonts w:ascii="宋体" w:hAnsi="宋体"/>
          <w:color w:val="000000"/>
          <w:sz w:val="24"/>
        </w:rPr>
      </w:pPr>
      <w:r>
        <w:rPr>
          <w:rFonts w:hint="eastAsia" w:ascii="宋体" w:hAnsi="宋体"/>
          <w:color w:val="000000"/>
          <w:sz w:val="24"/>
        </w:rPr>
        <w:t>举报邮箱：</w:t>
      </w:r>
      <w:r>
        <w:fldChar w:fldCharType="begin"/>
      </w:r>
      <w:r>
        <w:instrText xml:space="preserve"> HYPERLINK "mailto:690821656@qq.com" \h </w:instrText>
      </w:r>
      <w:r>
        <w:fldChar w:fldCharType="separate"/>
      </w:r>
      <w:r>
        <w:rPr>
          <w:rFonts w:hint="eastAsia" w:ascii="宋体" w:hAnsi="宋体"/>
          <w:color w:val="000000"/>
          <w:sz w:val="24"/>
        </w:rPr>
        <w:t xml:space="preserve">scczzx@qq.com </w:t>
      </w:r>
      <w:r>
        <w:rPr>
          <w:rFonts w:hint="eastAsia" w:ascii="宋体" w:hAnsi="宋体"/>
          <w:color w:val="000000"/>
          <w:sz w:val="24"/>
        </w:rPr>
        <w:fldChar w:fldCharType="end"/>
      </w:r>
    </w:p>
    <w:p>
      <w:pPr>
        <w:spacing w:line="430" w:lineRule="exact"/>
        <w:ind w:right="31" w:rightChars="15" w:firstLine="480" w:firstLineChars="200"/>
        <w:rPr>
          <w:rFonts w:ascii="宋体" w:hAnsi="宋体"/>
          <w:color w:val="000000"/>
          <w:sz w:val="24"/>
        </w:rPr>
      </w:pPr>
    </w:p>
    <w:p>
      <w:pPr>
        <w:spacing w:line="430" w:lineRule="exact"/>
        <w:ind w:right="31" w:rightChars="15" w:firstLine="480" w:firstLineChars="200"/>
        <w:jc w:val="right"/>
        <w:rPr>
          <w:rFonts w:hint="eastAsia" w:eastAsia="宋体"/>
          <w:lang w:eastAsia="zh-CN"/>
        </w:rPr>
        <w:sectPr>
          <w:pgSz w:w="11850" w:h="16790"/>
          <w:pgMar w:top="1600" w:right="800" w:bottom="280" w:left="800" w:header="720" w:footer="720" w:gutter="0"/>
          <w:cols w:space="720" w:num="1"/>
        </w:sectPr>
      </w:pPr>
      <w:r>
        <w:rPr>
          <w:rFonts w:hint="eastAsia" w:ascii="宋体" w:hAnsi="宋体"/>
          <w:color w:val="000000"/>
          <w:sz w:val="24"/>
          <w:lang w:eastAsia="zh-CN"/>
        </w:rPr>
        <w:t>四川金诚信合工程项目管理有限公司</w:t>
      </w:r>
    </w:p>
    <w:p>
      <w:pPr>
        <w:tabs>
          <w:tab w:val="left" w:pos="0"/>
        </w:tabs>
        <w:jc w:val="center"/>
        <w:rPr>
          <w:rFonts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“政采贷”业务</w:t>
      </w:r>
    </w:p>
    <w:p>
      <w:pPr>
        <w:spacing w:line="430" w:lineRule="exact"/>
        <w:ind w:right="31" w:rightChars="15" w:firstLine="480" w:firstLineChars="200"/>
      </w:pPr>
      <w:r>
        <w:rPr>
          <w:rFonts w:hint="eastAsia" w:ascii="宋体" w:hAnsi="宋体"/>
          <w:color w:val="000000"/>
          <w:sz w:val="24"/>
        </w:rPr>
        <w:t>根据《四川省财政厅关于推进四川省政府采购供应商信用融资工作的通知》（川财采[2018]123 号文）的通知，为解决政府采购中标、成交供应商资金不足、融资难、融资贵的问题，现有融资需求的供应商可根据四川政府采购网公示的银行及其“政采贷”产品，自行选择符合自身情况的“政采贷”银行及其产品，凭中标（成交）通知书向银行提出贷款意向申请（详细要求及流程见“川财采</w:t>
      </w:r>
      <w:r>
        <w:rPr>
          <w:rFonts w:hint="eastAsia" w:ascii="宋体" w:hAnsi="宋体"/>
          <w:color w:val="000000"/>
          <w:sz w:val="24"/>
        </w:rPr>
        <mc:AlternateContent>
          <mc:Choice Requires="wps">
            <w:drawing>
              <wp:anchor distT="0" distB="0" distL="114300" distR="114300" simplePos="0" relativeHeight="251661312" behindDoc="0" locked="0" layoutInCell="1" allowOverlap="1">
                <wp:simplePos x="0" y="0"/>
                <wp:positionH relativeFrom="page">
                  <wp:posOffset>579120</wp:posOffset>
                </wp:positionH>
                <wp:positionV relativeFrom="paragraph">
                  <wp:posOffset>1930400</wp:posOffset>
                </wp:positionV>
                <wp:extent cx="6369685" cy="5909310"/>
                <wp:effectExtent l="0" t="0" r="0" b="0"/>
                <wp:wrapNone/>
                <wp:docPr id="32" name="文本框 9"/>
                <wp:cNvGraphicFramePr/>
                <a:graphic xmlns:a="http://schemas.openxmlformats.org/drawingml/2006/main">
                  <a:graphicData uri="http://schemas.microsoft.com/office/word/2010/wordprocessingShape">
                    <wps:wsp>
                      <wps:cNvSpPr txBox="1"/>
                      <wps:spPr>
                        <a:xfrm>
                          <a:off x="0" y="0"/>
                          <a:ext cx="6369685" cy="5909310"/>
                        </a:xfrm>
                        <a:prstGeom prst="rect">
                          <a:avLst/>
                        </a:prstGeom>
                        <a:noFill/>
                        <a:ln>
                          <a:noFill/>
                        </a:ln>
                      </wps:spPr>
                      <wps:txbx>
                        <w:txbxContent>
                          <w:p>
                            <w:pPr>
                              <w:pStyle w:val="2"/>
                            </w:pPr>
                          </w:p>
                        </w:txbxContent>
                      </wps:txbx>
                      <wps:bodyPr lIns="0" tIns="0" rIns="0" bIns="0" upright="1"/>
                    </wps:wsp>
                  </a:graphicData>
                </a:graphic>
              </wp:anchor>
            </w:drawing>
          </mc:Choice>
          <mc:Fallback>
            <w:pict>
              <v:shape id="文本框 9" o:spid="_x0000_s1026" o:spt="202" type="#_x0000_t202" style="position:absolute;left:0pt;margin-left:45.6pt;margin-top:152pt;height:465.3pt;width:501.55pt;mso-position-horizontal-relative:page;z-index:251661312;mso-width-relative:page;mso-height-relative:page;" filled="f" stroked="f" coordsize="21600,21600" o:gfxdata="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5mPknaAAAADAEAAA8AAAAAAAAAAQAgAAAAIgAAAGRycy9kb3ducmV2Lnht&#10;bFBLAQIUABQAAAAIAIdO4kDMMZtQvgEAAHQDAAAOAAAAAAAAAAEAIAAAACkBAABkcnMvZTJvRG9j&#10;LnhtbFBLBQYAAAAABgAGAFkBAABZBQAAAAA=&#10;">
                <v:fill on="f" focussize="0,0"/>
                <v:stroke on="f"/>
                <v:imagedata o:title=""/>
                <o:lock v:ext="edit" aspectratio="f"/>
                <v:textbox inset="0mm,0mm,0mm,0mm">
                  <w:txbxContent>
                    <w:p>
                      <w:pPr>
                        <w:pStyle w:val="2"/>
                      </w:pPr>
                    </w:p>
                  </w:txbxContent>
                </v:textbox>
              </v:shape>
            </w:pict>
          </mc:Fallback>
        </mc:AlternateContent>
      </w:r>
      <w:r>
        <w:rPr>
          <w:rFonts w:hint="eastAsia" w:ascii="宋体" w:hAnsi="宋体"/>
          <w:color w:val="000000"/>
          <w:sz w:val="24"/>
        </w:rPr>
        <w:t>[2018]123 号文”）。</w:t>
      </w:r>
    </w:p>
    <w:tbl>
      <w:tblPr>
        <w:tblStyle w:val="29"/>
        <w:tblpPr w:leftFromText="180" w:rightFromText="180" w:vertAnchor="page" w:horzAnchor="page" w:tblpX="1033" w:tblpY="4699"/>
        <w:tblOverlap w:val="never"/>
        <w:tblW w:w="992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88"/>
        <w:gridCol w:w="3641"/>
        <w:gridCol w:w="33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4" w:hRule="atLeast"/>
        </w:trPr>
        <w:tc>
          <w:tcPr>
            <w:tcW w:w="9920" w:type="dxa"/>
            <w:gridSpan w:val="3"/>
          </w:tcPr>
          <w:p>
            <w:pPr>
              <w:pStyle w:val="81"/>
              <w:spacing w:before="111"/>
              <w:ind w:right="3018"/>
              <w:jc w:val="center"/>
              <w:rPr>
                <w:sz w:val="28"/>
              </w:rPr>
            </w:pPr>
            <w:r>
              <w:rPr>
                <w:rFonts w:hint="eastAsia"/>
                <w:sz w:val="28"/>
                <w:lang w:val="en-US"/>
              </w:rPr>
              <w:t xml:space="preserve">                     </w:t>
            </w:r>
            <w:r>
              <w:rPr>
                <w:sz w:val="28"/>
              </w:rPr>
              <w:t>开展“政采贷”业务的银行名单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2888" w:type="dxa"/>
          </w:tcPr>
          <w:p>
            <w:pPr>
              <w:pStyle w:val="81"/>
              <w:spacing w:before="164"/>
              <w:ind w:left="13"/>
              <w:rPr>
                <w:sz w:val="21"/>
              </w:rPr>
            </w:pPr>
            <w:r>
              <w:rPr>
                <w:sz w:val="21"/>
              </w:rPr>
              <w:t>1.中国建设银行四川省分行</w:t>
            </w:r>
          </w:p>
        </w:tc>
        <w:tc>
          <w:tcPr>
            <w:tcW w:w="3641" w:type="dxa"/>
          </w:tcPr>
          <w:p>
            <w:pPr>
              <w:pStyle w:val="81"/>
              <w:spacing w:before="164"/>
              <w:ind w:left="15"/>
              <w:rPr>
                <w:sz w:val="21"/>
              </w:rPr>
            </w:pPr>
            <w:r>
              <w:rPr>
                <w:sz w:val="21"/>
              </w:rPr>
              <w:t>15.雅安农村商业银行</w:t>
            </w:r>
          </w:p>
        </w:tc>
        <w:tc>
          <w:tcPr>
            <w:tcW w:w="3391" w:type="dxa"/>
          </w:tcPr>
          <w:p>
            <w:pPr>
              <w:pStyle w:val="81"/>
              <w:spacing w:before="27" w:line="242" w:lineRule="auto"/>
              <w:ind w:left="15" w:right="5"/>
              <w:rPr>
                <w:sz w:val="21"/>
              </w:rPr>
            </w:pPr>
            <w:r>
              <w:rPr>
                <w:w w:val="95"/>
                <w:sz w:val="21"/>
              </w:rPr>
              <w:t>29.南充嘉陵中成村镇银行股份有限</w:t>
            </w:r>
            <w:r>
              <w:rPr>
                <w:sz w:val="21"/>
              </w:rPr>
              <w:t>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888" w:type="dxa"/>
          </w:tcPr>
          <w:p>
            <w:pPr>
              <w:pStyle w:val="81"/>
              <w:spacing w:before="162"/>
              <w:ind w:left="13"/>
              <w:rPr>
                <w:sz w:val="21"/>
              </w:rPr>
            </w:pPr>
            <w:r>
              <w:rPr>
                <w:sz w:val="21"/>
              </w:rPr>
              <w:t>2.中国工商银行四川省分行</w:t>
            </w:r>
          </w:p>
        </w:tc>
        <w:tc>
          <w:tcPr>
            <w:tcW w:w="3641" w:type="dxa"/>
          </w:tcPr>
          <w:p>
            <w:pPr>
              <w:pStyle w:val="81"/>
              <w:spacing w:before="162"/>
              <w:ind w:left="15"/>
              <w:rPr>
                <w:sz w:val="21"/>
              </w:rPr>
            </w:pPr>
            <w:r>
              <w:rPr>
                <w:sz w:val="21"/>
              </w:rPr>
              <w:t>16.雅安市商业银行</w:t>
            </w:r>
          </w:p>
        </w:tc>
        <w:tc>
          <w:tcPr>
            <w:tcW w:w="3391" w:type="dxa"/>
          </w:tcPr>
          <w:p>
            <w:pPr>
              <w:pStyle w:val="81"/>
              <w:spacing w:before="162"/>
              <w:ind w:left="15"/>
              <w:rPr>
                <w:sz w:val="21"/>
              </w:rPr>
            </w:pPr>
            <w:r>
              <w:rPr>
                <w:sz w:val="21"/>
              </w:rPr>
              <w:t>30.长宁中成村镇银行股份有限公司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888" w:type="dxa"/>
          </w:tcPr>
          <w:p>
            <w:pPr>
              <w:pStyle w:val="81"/>
              <w:spacing w:before="162"/>
              <w:ind w:left="13"/>
              <w:rPr>
                <w:sz w:val="21"/>
              </w:rPr>
            </w:pPr>
            <w:r>
              <w:rPr>
                <w:sz w:val="21"/>
              </w:rPr>
              <w:t>3.中国农业银行四川省分行</w:t>
            </w:r>
          </w:p>
        </w:tc>
        <w:tc>
          <w:tcPr>
            <w:tcW w:w="3641" w:type="dxa"/>
          </w:tcPr>
          <w:p>
            <w:pPr>
              <w:pStyle w:val="81"/>
              <w:spacing w:before="162"/>
              <w:ind w:left="15"/>
              <w:rPr>
                <w:sz w:val="21"/>
              </w:rPr>
            </w:pPr>
            <w:r>
              <w:rPr>
                <w:sz w:val="21"/>
              </w:rPr>
              <w:t>17.眉山农村商业银行</w:t>
            </w:r>
          </w:p>
        </w:tc>
        <w:tc>
          <w:tcPr>
            <w:tcW w:w="3391" w:type="dxa"/>
          </w:tcPr>
          <w:p>
            <w:pPr>
              <w:pStyle w:val="81"/>
              <w:spacing w:before="162"/>
              <w:ind w:left="15"/>
              <w:rPr>
                <w:sz w:val="21"/>
              </w:rPr>
            </w:pPr>
            <w:r>
              <w:rPr>
                <w:sz w:val="21"/>
              </w:rPr>
              <w:t>31.自贡中成村镇银行股份有限公司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2888" w:type="dxa"/>
          </w:tcPr>
          <w:p>
            <w:pPr>
              <w:pStyle w:val="81"/>
              <w:spacing w:before="162"/>
              <w:ind w:left="13"/>
              <w:rPr>
                <w:sz w:val="21"/>
              </w:rPr>
            </w:pPr>
            <w:r>
              <w:rPr>
                <w:sz w:val="21"/>
              </w:rPr>
              <w:t>4.中国银行四川省分行</w:t>
            </w:r>
          </w:p>
        </w:tc>
        <w:tc>
          <w:tcPr>
            <w:tcW w:w="3641" w:type="dxa"/>
          </w:tcPr>
          <w:p>
            <w:pPr>
              <w:pStyle w:val="81"/>
              <w:spacing w:before="162"/>
              <w:ind w:left="15"/>
              <w:rPr>
                <w:sz w:val="21"/>
              </w:rPr>
            </w:pPr>
            <w:r>
              <w:rPr>
                <w:sz w:val="21"/>
              </w:rPr>
              <w:t>18.乐山市商业银行</w:t>
            </w:r>
          </w:p>
        </w:tc>
        <w:tc>
          <w:tcPr>
            <w:tcW w:w="3391" w:type="dxa"/>
          </w:tcPr>
          <w:p>
            <w:pPr>
              <w:pStyle w:val="81"/>
              <w:spacing w:before="162"/>
              <w:ind w:left="15"/>
              <w:rPr>
                <w:sz w:val="21"/>
              </w:rPr>
            </w:pPr>
            <w:r>
              <w:rPr>
                <w:sz w:val="21"/>
              </w:rPr>
              <w:t>32.筠连中成村镇银行股份有限公司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888" w:type="dxa"/>
          </w:tcPr>
          <w:p>
            <w:pPr>
              <w:pStyle w:val="81"/>
              <w:spacing w:before="162"/>
              <w:ind w:left="13"/>
              <w:rPr>
                <w:sz w:val="21"/>
              </w:rPr>
            </w:pPr>
            <w:r>
              <w:rPr>
                <w:sz w:val="21"/>
              </w:rPr>
              <w:t>5.交通银行四川省分行</w:t>
            </w:r>
          </w:p>
        </w:tc>
        <w:tc>
          <w:tcPr>
            <w:tcW w:w="3641" w:type="dxa"/>
          </w:tcPr>
          <w:p>
            <w:pPr>
              <w:pStyle w:val="81"/>
              <w:spacing w:before="162"/>
              <w:ind w:left="15"/>
              <w:rPr>
                <w:sz w:val="21"/>
              </w:rPr>
            </w:pPr>
            <w:r>
              <w:rPr>
                <w:sz w:val="21"/>
              </w:rPr>
              <w:t>19.乐山嘉州民富村镇银行</w:t>
            </w:r>
          </w:p>
        </w:tc>
        <w:tc>
          <w:tcPr>
            <w:tcW w:w="3391" w:type="dxa"/>
          </w:tcPr>
          <w:p>
            <w:pPr>
              <w:pStyle w:val="81"/>
              <w:spacing w:before="28" w:line="242" w:lineRule="auto"/>
              <w:ind w:left="15" w:right="5"/>
              <w:rPr>
                <w:sz w:val="21"/>
              </w:rPr>
            </w:pPr>
            <w:r>
              <w:rPr>
                <w:w w:val="95"/>
                <w:sz w:val="21"/>
              </w:rPr>
              <w:t>33.峨眉山中成村镇银行股份有限公</w:t>
            </w:r>
            <w:r>
              <w:rPr>
                <w:sz w:val="21"/>
              </w:rPr>
              <w:t>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2888" w:type="dxa"/>
          </w:tcPr>
          <w:p>
            <w:pPr>
              <w:pStyle w:val="81"/>
              <w:spacing w:before="163"/>
              <w:ind w:left="13"/>
              <w:rPr>
                <w:sz w:val="21"/>
              </w:rPr>
            </w:pPr>
            <w:r>
              <w:rPr>
                <w:sz w:val="21"/>
              </w:rPr>
              <w:t>6.中国邮储银行四川省分行</w:t>
            </w:r>
          </w:p>
        </w:tc>
        <w:tc>
          <w:tcPr>
            <w:tcW w:w="3641" w:type="dxa"/>
          </w:tcPr>
          <w:p>
            <w:pPr>
              <w:pStyle w:val="81"/>
              <w:spacing w:before="163"/>
              <w:ind w:left="15"/>
              <w:rPr>
                <w:sz w:val="21"/>
              </w:rPr>
            </w:pPr>
            <w:r>
              <w:rPr>
                <w:sz w:val="21"/>
              </w:rPr>
              <w:t>20.绵阳市商业银行</w:t>
            </w:r>
          </w:p>
        </w:tc>
        <w:tc>
          <w:tcPr>
            <w:tcW w:w="3391" w:type="dxa"/>
          </w:tcPr>
          <w:p>
            <w:pPr>
              <w:pStyle w:val="81"/>
              <w:spacing w:before="163"/>
              <w:ind w:left="15"/>
              <w:rPr>
                <w:sz w:val="21"/>
              </w:rPr>
            </w:pPr>
            <w:r>
              <w:rPr>
                <w:sz w:val="21"/>
              </w:rPr>
              <w:t>34.浙商银行股份有限公司成都分行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888" w:type="dxa"/>
          </w:tcPr>
          <w:p>
            <w:pPr>
              <w:pStyle w:val="81"/>
              <w:spacing w:before="163"/>
              <w:ind w:left="13"/>
              <w:rPr>
                <w:sz w:val="21"/>
              </w:rPr>
            </w:pPr>
            <w:r>
              <w:rPr>
                <w:sz w:val="21"/>
              </w:rPr>
              <w:t>7.华夏银行成都分行</w:t>
            </w:r>
          </w:p>
        </w:tc>
        <w:tc>
          <w:tcPr>
            <w:tcW w:w="3641" w:type="dxa"/>
          </w:tcPr>
          <w:p>
            <w:pPr>
              <w:pStyle w:val="81"/>
              <w:spacing w:before="163"/>
              <w:ind w:left="15"/>
              <w:rPr>
                <w:sz w:val="21"/>
              </w:rPr>
            </w:pPr>
            <w:r>
              <w:rPr>
                <w:sz w:val="21"/>
              </w:rPr>
              <w:t>21.四川省农村信用社联合社</w:t>
            </w:r>
          </w:p>
        </w:tc>
        <w:tc>
          <w:tcPr>
            <w:tcW w:w="3391" w:type="dxa"/>
          </w:tcPr>
          <w:p>
            <w:pPr>
              <w:pStyle w:val="81"/>
              <w:spacing w:before="163"/>
              <w:ind w:left="15"/>
              <w:rPr>
                <w:sz w:val="21"/>
              </w:rPr>
            </w:pPr>
            <w:r>
              <w:rPr>
                <w:sz w:val="21"/>
              </w:rPr>
              <w:t>35.泸州银行股份有限公司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2888" w:type="dxa"/>
          </w:tcPr>
          <w:p>
            <w:pPr>
              <w:pStyle w:val="81"/>
              <w:spacing w:before="163"/>
              <w:ind w:left="13"/>
              <w:rPr>
                <w:sz w:val="21"/>
              </w:rPr>
            </w:pPr>
            <w:r>
              <w:rPr>
                <w:sz w:val="21"/>
              </w:rPr>
              <w:t>8.民生银行成都分行</w:t>
            </w:r>
          </w:p>
        </w:tc>
        <w:tc>
          <w:tcPr>
            <w:tcW w:w="3641" w:type="dxa"/>
          </w:tcPr>
          <w:p>
            <w:pPr>
              <w:pStyle w:val="81"/>
              <w:spacing w:before="163"/>
              <w:ind w:left="15"/>
              <w:rPr>
                <w:sz w:val="21"/>
              </w:rPr>
            </w:pPr>
            <w:r>
              <w:rPr>
                <w:sz w:val="21"/>
              </w:rPr>
              <w:t>22.平安银行股份有限公司成都分行</w:t>
            </w:r>
          </w:p>
        </w:tc>
        <w:tc>
          <w:tcPr>
            <w:tcW w:w="3391" w:type="dxa"/>
          </w:tcPr>
          <w:p>
            <w:pPr>
              <w:pStyle w:val="81"/>
              <w:spacing w:before="26" w:line="244" w:lineRule="auto"/>
              <w:ind w:left="15" w:right="5"/>
              <w:rPr>
                <w:sz w:val="21"/>
              </w:rPr>
            </w:pPr>
            <w:r>
              <w:rPr>
                <w:sz w:val="21"/>
              </w:rPr>
              <w:t>36. 中国光大银行股份有限公司成都分行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2888" w:type="dxa"/>
          </w:tcPr>
          <w:p>
            <w:pPr>
              <w:pStyle w:val="81"/>
              <w:spacing w:before="7"/>
              <w:rPr>
                <w:sz w:val="15"/>
              </w:rPr>
            </w:pPr>
          </w:p>
          <w:p>
            <w:pPr>
              <w:pStyle w:val="81"/>
              <w:ind w:left="13"/>
              <w:rPr>
                <w:sz w:val="21"/>
              </w:rPr>
            </w:pPr>
            <w:r>
              <w:rPr>
                <w:sz w:val="21"/>
              </w:rPr>
              <w:t>9.四川天府银行</w:t>
            </w:r>
          </w:p>
        </w:tc>
        <w:tc>
          <w:tcPr>
            <w:tcW w:w="3641" w:type="dxa"/>
          </w:tcPr>
          <w:p>
            <w:pPr>
              <w:pStyle w:val="81"/>
              <w:spacing w:before="41"/>
              <w:ind w:left="15"/>
              <w:rPr>
                <w:sz w:val="21"/>
              </w:rPr>
            </w:pPr>
            <w:r>
              <w:rPr>
                <w:sz w:val="21"/>
              </w:rPr>
              <w:t>23.上海浦东发展银行股份有限公司成</w:t>
            </w:r>
          </w:p>
          <w:p>
            <w:pPr>
              <w:pStyle w:val="81"/>
              <w:spacing w:before="50"/>
              <w:ind w:left="15"/>
              <w:rPr>
                <w:sz w:val="21"/>
              </w:rPr>
            </w:pPr>
            <w:r>
              <w:rPr>
                <w:sz w:val="21"/>
              </w:rPr>
              <w:t>都分行</w:t>
            </w:r>
          </w:p>
        </w:tc>
        <w:tc>
          <w:tcPr>
            <w:tcW w:w="3391" w:type="dxa"/>
          </w:tcPr>
          <w:p>
            <w:pPr>
              <w:pStyle w:val="81"/>
              <w:spacing w:before="7"/>
              <w:rPr>
                <w:sz w:val="15"/>
              </w:rPr>
            </w:pPr>
          </w:p>
          <w:p>
            <w:pPr>
              <w:pStyle w:val="81"/>
              <w:ind w:left="15"/>
              <w:rPr>
                <w:sz w:val="21"/>
              </w:rPr>
            </w:pPr>
            <w:r>
              <w:rPr>
                <w:sz w:val="21"/>
              </w:rPr>
              <w:t>37.中信银行股份有限公司成都分行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2888" w:type="dxa"/>
          </w:tcPr>
          <w:p>
            <w:pPr>
              <w:pStyle w:val="81"/>
              <w:spacing w:before="1"/>
              <w:rPr>
                <w:sz w:val="18"/>
              </w:rPr>
            </w:pPr>
          </w:p>
          <w:p>
            <w:pPr>
              <w:pStyle w:val="81"/>
              <w:ind w:left="13"/>
              <w:rPr>
                <w:sz w:val="21"/>
              </w:rPr>
            </w:pPr>
            <w:r>
              <w:rPr>
                <w:sz w:val="21"/>
              </w:rPr>
              <w:t>10.兴业银行成都分行</w:t>
            </w:r>
          </w:p>
        </w:tc>
        <w:tc>
          <w:tcPr>
            <w:tcW w:w="3641" w:type="dxa"/>
          </w:tcPr>
          <w:p>
            <w:pPr>
              <w:pStyle w:val="81"/>
              <w:spacing w:before="20" w:line="320" w:lineRule="atLeast"/>
              <w:ind w:left="15" w:right="5"/>
              <w:rPr>
                <w:sz w:val="21"/>
              </w:rPr>
            </w:pPr>
            <w:r>
              <w:rPr>
                <w:sz w:val="21"/>
              </w:rPr>
              <w:t>24.雅安雨城惠民村镇银行有限责任公司</w:t>
            </w:r>
          </w:p>
        </w:tc>
        <w:tc>
          <w:tcPr>
            <w:tcW w:w="3391" w:type="dxa"/>
          </w:tcPr>
          <w:p>
            <w:pPr>
              <w:pStyle w:val="81"/>
              <w:spacing w:before="1"/>
              <w:rPr>
                <w:sz w:val="18"/>
              </w:rPr>
            </w:pPr>
          </w:p>
          <w:p>
            <w:pPr>
              <w:pStyle w:val="81"/>
              <w:ind w:left="15"/>
              <w:rPr>
                <w:sz w:val="21"/>
              </w:rPr>
            </w:pPr>
            <w:r>
              <w:rPr>
                <w:sz w:val="21"/>
              </w:rPr>
              <w:t>38.四川银行股份有限公司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888" w:type="dxa"/>
          </w:tcPr>
          <w:p>
            <w:pPr>
              <w:pStyle w:val="81"/>
              <w:spacing w:before="162"/>
              <w:ind w:left="13"/>
              <w:rPr>
                <w:sz w:val="21"/>
              </w:rPr>
            </w:pPr>
            <w:r>
              <w:rPr>
                <w:sz w:val="21"/>
              </w:rPr>
              <w:t>11.成都银行</w:t>
            </w:r>
          </w:p>
        </w:tc>
        <w:tc>
          <w:tcPr>
            <w:tcW w:w="3641" w:type="dxa"/>
          </w:tcPr>
          <w:p>
            <w:pPr>
              <w:pStyle w:val="81"/>
              <w:spacing w:before="162"/>
              <w:ind w:left="15"/>
              <w:rPr>
                <w:sz w:val="21"/>
              </w:rPr>
            </w:pPr>
            <w:r>
              <w:rPr>
                <w:sz w:val="21"/>
              </w:rPr>
              <w:t>25.自贡银行股份有限公司</w:t>
            </w:r>
          </w:p>
        </w:tc>
        <w:tc>
          <w:tcPr>
            <w:tcW w:w="3391" w:type="dxa"/>
          </w:tcPr>
          <w:p>
            <w:pPr>
              <w:pStyle w:val="81"/>
              <w:spacing w:before="162"/>
              <w:ind w:left="15"/>
              <w:rPr>
                <w:sz w:val="21"/>
              </w:rPr>
            </w:pPr>
            <w:r>
              <w:rPr>
                <w:sz w:val="21"/>
              </w:rPr>
              <w:t>39.遂宁银行股份有限公司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888" w:type="dxa"/>
          </w:tcPr>
          <w:p>
            <w:pPr>
              <w:pStyle w:val="81"/>
              <w:spacing w:before="163"/>
              <w:ind w:left="13"/>
              <w:rPr>
                <w:sz w:val="21"/>
              </w:rPr>
            </w:pPr>
            <w:r>
              <w:rPr>
                <w:sz w:val="21"/>
              </w:rPr>
              <w:t>12.成都农村商业银行</w:t>
            </w:r>
          </w:p>
        </w:tc>
        <w:tc>
          <w:tcPr>
            <w:tcW w:w="3641" w:type="dxa"/>
          </w:tcPr>
          <w:p>
            <w:pPr>
              <w:pStyle w:val="81"/>
              <w:spacing w:before="163"/>
              <w:ind w:left="15"/>
              <w:rPr>
                <w:sz w:val="21"/>
              </w:rPr>
            </w:pPr>
            <w:r>
              <w:rPr>
                <w:sz w:val="21"/>
              </w:rPr>
              <w:t>26.宜宾市商业银行股份有限公司</w:t>
            </w:r>
          </w:p>
        </w:tc>
        <w:tc>
          <w:tcPr>
            <w:tcW w:w="3391" w:type="dxa"/>
          </w:tcPr>
          <w:p>
            <w:pPr>
              <w:pStyle w:val="81"/>
              <w:spacing w:before="26" w:line="244" w:lineRule="auto"/>
              <w:ind w:left="15" w:right="5"/>
              <w:rPr>
                <w:sz w:val="21"/>
              </w:rPr>
            </w:pPr>
            <w:r>
              <w:rPr>
                <w:w w:val="95"/>
                <w:sz w:val="21"/>
              </w:rPr>
              <w:t>40.广元市贵商村镇银行股份有限公</w:t>
            </w:r>
            <w:r>
              <w:rPr>
                <w:sz w:val="21"/>
              </w:rPr>
              <w:t>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2888" w:type="dxa"/>
          </w:tcPr>
          <w:p>
            <w:pPr>
              <w:pStyle w:val="81"/>
              <w:spacing w:before="163"/>
              <w:ind w:left="13"/>
              <w:rPr>
                <w:sz w:val="21"/>
              </w:rPr>
            </w:pPr>
            <w:r>
              <w:rPr>
                <w:sz w:val="21"/>
              </w:rPr>
              <w:t>13.上海银行成都分行</w:t>
            </w:r>
          </w:p>
        </w:tc>
        <w:tc>
          <w:tcPr>
            <w:tcW w:w="3641" w:type="dxa"/>
          </w:tcPr>
          <w:p>
            <w:pPr>
              <w:pStyle w:val="81"/>
              <w:spacing w:before="163"/>
              <w:ind w:left="15"/>
              <w:rPr>
                <w:sz w:val="21"/>
              </w:rPr>
            </w:pPr>
            <w:r>
              <w:rPr>
                <w:sz w:val="21"/>
              </w:rPr>
              <w:t>27.南部县中成村镇银行股份有限公司</w:t>
            </w:r>
          </w:p>
        </w:tc>
        <w:tc>
          <w:tcPr>
            <w:tcW w:w="3391" w:type="dxa"/>
          </w:tcPr>
          <w:p>
            <w:pPr>
              <w:pStyle w:val="81"/>
              <w:spacing w:before="163"/>
              <w:ind w:left="15"/>
              <w:rPr>
                <w:sz w:val="21"/>
              </w:rPr>
            </w:pPr>
            <w:r>
              <w:rPr>
                <w:sz w:val="21"/>
              </w:rPr>
              <w:t>41.西昌金信村镇银行有限责任公司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7" w:hRule="atLeast"/>
        </w:trPr>
        <w:tc>
          <w:tcPr>
            <w:tcW w:w="2888" w:type="dxa"/>
          </w:tcPr>
          <w:p>
            <w:pPr>
              <w:pStyle w:val="81"/>
              <w:spacing w:before="163"/>
              <w:ind w:left="13"/>
              <w:rPr>
                <w:sz w:val="21"/>
              </w:rPr>
            </w:pPr>
            <w:r>
              <w:rPr>
                <w:sz w:val="21"/>
              </w:rPr>
              <w:t>14.渤海银行成都分行</w:t>
            </w:r>
          </w:p>
        </w:tc>
        <w:tc>
          <w:tcPr>
            <w:tcW w:w="3641" w:type="dxa"/>
          </w:tcPr>
          <w:p>
            <w:pPr>
              <w:pStyle w:val="81"/>
              <w:spacing w:before="163"/>
              <w:ind w:left="15"/>
              <w:rPr>
                <w:sz w:val="21"/>
              </w:rPr>
            </w:pPr>
            <w:r>
              <w:rPr>
                <w:sz w:val="21"/>
              </w:rPr>
              <w:t>28.犍为中成村镇银行股份有限公司</w:t>
            </w:r>
          </w:p>
        </w:tc>
        <w:tc>
          <w:tcPr>
            <w:tcW w:w="3391" w:type="dxa"/>
          </w:tcPr>
          <w:p>
            <w:pPr>
              <w:pStyle w:val="81"/>
              <w:spacing w:before="163"/>
              <w:ind w:left="6"/>
              <w:jc w:val="center"/>
              <w:rPr>
                <w:sz w:val="21"/>
              </w:rPr>
            </w:pPr>
            <w:r>
              <w:rPr>
                <w:w w:val="99"/>
                <w:sz w:val="21"/>
              </w:rPr>
              <w:t>/</w:t>
            </w:r>
          </w:p>
        </w:tc>
      </w:tr>
    </w:tbl>
    <w:p>
      <w:pPr>
        <w:pStyle w:val="2"/>
      </w:pPr>
    </w:p>
    <w:p>
      <w:pPr>
        <w:spacing w:line="430" w:lineRule="exact"/>
        <w:ind w:right="31" w:rightChars="15" w:firstLine="480" w:firstLineChars="200"/>
        <w:rPr>
          <w:rFonts w:ascii="宋体" w:hAnsi="宋体"/>
          <w:color w:val="000000"/>
          <w:sz w:val="24"/>
        </w:rPr>
      </w:pPr>
    </w:p>
    <w:p>
      <w:pPr>
        <w:pStyle w:val="2"/>
        <w:sectPr>
          <w:pgSz w:w="11850" w:h="16790"/>
          <w:pgMar w:top="1440" w:right="800" w:bottom="280" w:left="800" w:header="720" w:footer="720" w:gutter="0"/>
          <w:cols w:space="720" w:num="1"/>
        </w:sectPr>
      </w:pPr>
    </w:p>
    <w:p>
      <w:pPr>
        <w:rPr>
          <w:rFonts w:asciiTheme="minorEastAsia" w:hAnsiTheme="minorEastAsia" w:eastAsiaTheme="minorEastAsia" w:cstheme="minorEastAsia"/>
        </w:rPr>
      </w:pPr>
    </w:p>
    <w:p>
      <w:pPr>
        <w:pStyle w:val="19"/>
      </w:pPr>
    </w:p>
    <w:p>
      <w:pPr>
        <w:rPr>
          <w:rFonts w:asciiTheme="minorEastAsia" w:hAnsiTheme="minorEastAsia" w:eastAsiaTheme="minorEastAsia" w:cstheme="minorEastAsia"/>
        </w:rPr>
      </w:pPr>
    </w:p>
    <w:sdt>
      <w:sdtPr>
        <w:rPr>
          <w:rFonts w:hint="eastAsia" w:asciiTheme="minorEastAsia" w:hAnsiTheme="minorEastAsia" w:eastAsiaTheme="minorEastAsia" w:cstheme="minorEastAsia"/>
        </w:rPr>
        <w:id w:val="147472155"/>
        <w:docPartObj>
          <w:docPartGallery w:val="Table of Contents"/>
          <w:docPartUnique/>
        </w:docPartObj>
      </w:sdtPr>
      <w:sdtEndPr>
        <w:rPr>
          <w:rFonts w:hint="eastAsia" w:asciiTheme="minorEastAsia" w:hAnsiTheme="minorEastAsia" w:eastAsiaTheme="minorEastAsia" w:cstheme="minorEastAsia"/>
        </w:rPr>
      </w:sdtEndPr>
      <w:sdtContent>
        <w:p>
          <w:pPr>
            <w:snapToGrid w:val="0"/>
            <w:spacing w:line="480" w:lineRule="auto"/>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b/>
              <w:bCs/>
              <w:sz w:val="32"/>
              <w:szCs w:val="32"/>
            </w:rPr>
            <w:t>目录</w:t>
          </w:r>
        </w:p>
        <w:p>
          <w:pPr>
            <w:pStyle w:val="76"/>
            <w:tabs>
              <w:tab w:val="right" w:leader="dot" w:pos="9071"/>
            </w:tabs>
            <w:snapToGrid w:val="0"/>
            <w:spacing w:line="480" w:lineRule="auto"/>
            <w:rPr>
              <w:rFonts w:asciiTheme="minorEastAsia" w:hAnsiTheme="minorEastAsia" w:cstheme="minorEastAsia"/>
              <w:sz w:val="24"/>
              <w:szCs w:val="24"/>
            </w:rPr>
          </w:pP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TOC \o "1-1" \h \u </w:instrText>
          </w:r>
          <w:r>
            <w:rPr>
              <w:rFonts w:hint="eastAsia" w:asciiTheme="minorEastAsia" w:hAnsiTheme="minorEastAsia" w:cstheme="minorEastAsia"/>
              <w:sz w:val="24"/>
              <w:szCs w:val="24"/>
            </w:rPr>
            <w:fldChar w:fldCharType="separate"/>
          </w:r>
          <w:r>
            <w:fldChar w:fldCharType="begin"/>
          </w:r>
          <w:r>
            <w:instrText xml:space="preserve"> HYPERLINK \l "_Toc30391" </w:instrText>
          </w:r>
          <w:r>
            <w:fldChar w:fldCharType="separate"/>
          </w:r>
          <w:r>
            <w:rPr>
              <w:rFonts w:hint="eastAsia" w:asciiTheme="minorEastAsia" w:hAnsiTheme="minorEastAsia" w:cstheme="minorEastAsia"/>
              <w:sz w:val="24"/>
              <w:szCs w:val="24"/>
            </w:rPr>
            <w:t>第一章  磋商邀请</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_Toc30391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2</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pPr>
            <w:pStyle w:val="76"/>
            <w:tabs>
              <w:tab w:val="right" w:leader="dot" w:pos="9071"/>
            </w:tabs>
            <w:snapToGrid w:val="0"/>
            <w:spacing w:line="480" w:lineRule="auto"/>
            <w:rPr>
              <w:rFonts w:asciiTheme="minorEastAsia" w:hAnsiTheme="minorEastAsia" w:cstheme="minorEastAsia"/>
              <w:sz w:val="24"/>
              <w:szCs w:val="24"/>
            </w:rPr>
          </w:pPr>
          <w:r>
            <w:fldChar w:fldCharType="begin"/>
          </w:r>
          <w:r>
            <w:instrText xml:space="preserve"> HYPERLINK \l "_Toc18121" </w:instrText>
          </w:r>
          <w:r>
            <w:fldChar w:fldCharType="separate"/>
          </w:r>
          <w:r>
            <w:rPr>
              <w:rFonts w:hint="eastAsia" w:asciiTheme="minorEastAsia" w:hAnsiTheme="minorEastAsia" w:cstheme="minorEastAsia"/>
              <w:sz w:val="24"/>
              <w:szCs w:val="24"/>
            </w:rPr>
            <w:t>第二章  磋商须知</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_Toc18121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pPr>
            <w:pStyle w:val="76"/>
            <w:tabs>
              <w:tab w:val="right" w:leader="dot" w:pos="9071"/>
            </w:tabs>
            <w:snapToGrid w:val="0"/>
            <w:spacing w:line="480" w:lineRule="auto"/>
            <w:rPr>
              <w:rFonts w:asciiTheme="minorEastAsia" w:hAnsiTheme="minorEastAsia" w:cstheme="minorEastAsia"/>
              <w:sz w:val="24"/>
              <w:szCs w:val="24"/>
            </w:rPr>
          </w:pPr>
          <w:r>
            <w:fldChar w:fldCharType="begin"/>
          </w:r>
          <w:r>
            <w:instrText xml:space="preserve"> HYPERLINK \l "_Toc24439" </w:instrText>
          </w:r>
          <w:r>
            <w:fldChar w:fldCharType="separate"/>
          </w:r>
          <w:r>
            <w:rPr>
              <w:rFonts w:hint="eastAsia" w:asciiTheme="minorEastAsia" w:hAnsiTheme="minorEastAsia" w:cstheme="minorEastAsia"/>
              <w:sz w:val="24"/>
              <w:szCs w:val="24"/>
            </w:rPr>
            <w:t>第三章  供应商资格条件要求</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_Toc24439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22</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pPr>
            <w:pStyle w:val="76"/>
            <w:tabs>
              <w:tab w:val="right" w:leader="dot" w:pos="9071"/>
            </w:tabs>
            <w:snapToGrid w:val="0"/>
            <w:spacing w:line="480" w:lineRule="auto"/>
            <w:rPr>
              <w:rFonts w:asciiTheme="minorEastAsia" w:hAnsiTheme="minorEastAsia" w:cstheme="minorEastAsia"/>
              <w:sz w:val="24"/>
              <w:szCs w:val="24"/>
            </w:rPr>
          </w:pPr>
          <w:r>
            <w:fldChar w:fldCharType="begin"/>
          </w:r>
          <w:r>
            <w:instrText xml:space="preserve"> HYPERLINK \l "_Toc20144" </w:instrText>
          </w:r>
          <w:r>
            <w:fldChar w:fldCharType="separate"/>
          </w:r>
          <w:r>
            <w:rPr>
              <w:rFonts w:hint="eastAsia" w:asciiTheme="minorEastAsia" w:hAnsiTheme="minorEastAsia" w:cstheme="minorEastAsia"/>
              <w:sz w:val="24"/>
              <w:szCs w:val="24"/>
            </w:rPr>
            <w:t>第四章  供应商资格证明材料</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_Toc20144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24</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pPr>
            <w:pStyle w:val="76"/>
            <w:tabs>
              <w:tab w:val="right" w:leader="dot" w:pos="9071"/>
            </w:tabs>
            <w:snapToGrid w:val="0"/>
            <w:spacing w:line="480" w:lineRule="auto"/>
            <w:rPr>
              <w:rFonts w:asciiTheme="minorEastAsia" w:hAnsiTheme="minorEastAsia" w:cstheme="minorEastAsia"/>
              <w:sz w:val="24"/>
              <w:szCs w:val="24"/>
            </w:rPr>
          </w:pPr>
          <w:r>
            <w:fldChar w:fldCharType="begin"/>
          </w:r>
          <w:r>
            <w:instrText xml:space="preserve"> HYPERLINK \l "_Toc6506" </w:instrText>
          </w:r>
          <w:r>
            <w:fldChar w:fldCharType="separate"/>
          </w:r>
          <w:r>
            <w:rPr>
              <w:rFonts w:hint="eastAsia" w:asciiTheme="minorEastAsia" w:hAnsiTheme="minorEastAsia" w:cstheme="minorEastAsia"/>
              <w:sz w:val="24"/>
              <w:szCs w:val="24"/>
            </w:rPr>
            <w:t>第五章  采购项目技术、服务及其他商务要求</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_Toc6506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26</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pPr>
            <w:pStyle w:val="76"/>
            <w:tabs>
              <w:tab w:val="right" w:leader="dot" w:pos="9071"/>
            </w:tabs>
            <w:snapToGrid w:val="0"/>
            <w:spacing w:line="480" w:lineRule="auto"/>
            <w:rPr>
              <w:rFonts w:asciiTheme="minorEastAsia" w:hAnsiTheme="minorEastAsia" w:cstheme="minorEastAsia"/>
              <w:sz w:val="24"/>
              <w:szCs w:val="24"/>
            </w:rPr>
          </w:pPr>
          <w:r>
            <w:fldChar w:fldCharType="begin"/>
          </w:r>
          <w:r>
            <w:instrText xml:space="preserve"> HYPERLINK \l "_Toc27715" </w:instrText>
          </w:r>
          <w:r>
            <w:fldChar w:fldCharType="separate"/>
          </w:r>
          <w:r>
            <w:rPr>
              <w:rFonts w:hint="eastAsia" w:asciiTheme="minorEastAsia" w:hAnsiTheme="minorEastAsia" w:cstheme="minorEastAsia"/>
              <w:sz w:val="24"/>
              <w:szCs w:val="24"/>
            </w:rPr>
            <w:t>第六章  磋商内容、磋商过程中可实质性变动的内容</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_Toc27715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26</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pPr>
            <w:pStyle w:val="76"/>
            <w:tabs>
              <w:tab w:val="right" w:leader="dot" w:pos="9071"/>
            </w:tabs>
            <w:snapToGrid w:val="0"/>
            <w:spacing w:line="480" w:lineRule="auto"/>
            <w:rPr>
              <w:rFonts w:asciiTheme="minorEastAsia" w:hAnsiTheme="minorEastAsia" w:cstheme="minorEastAsia"/>
              <w:sz w:val="24"/>
              <w:szCs w:val="24"/>
            </w:rPr>
          </w:pPr>
          <w:r>
            <w:fldChar w:fldCharType="begin"/>
          </w:r>
          <w:r>
            <w:instrText xml:space="preserve"> HYPERLINK \l "_Toc11248" </w:instrText>
          </w:r>
          <w:r>
            <w:fldChar w:fldCharType="separate"/>
          </w:r>
          <w:r>
            <w:rPr>
              <w:rFonts w:hint="eastAsia" w:asciiTheme="minorEastAsia" w:hAnsiTheme="minorEastAsia" w:cstheme="minorEastAsia"/>
              <w:bCs/>
              <w:sz w:val="24"/>
              <w:szCs w:val="24"/>
            </w:rPr>
            <w:t>第七章  响应文件格式</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_Toc11248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31</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pPr>
            <w:pStyle w:val="76"/>
            <w:tabs>
              <w:tab w:val="right" w:leader="dot" w:pos="9071"/>
            </w:tabs>
            <w:snapToGrid w:val="0"/>
            <w:spacing w:line="480" w:lineRule="auto"/>
            <w:rPr>
              <w:rFonts w:asciiTheme="minorEastAsia" w:hAnsiTheme="minorEastAsia" w:cstheme="minorEastAsia"/>
              <w:sz w:val="24"/>
              <w:szCs w:val="24"/>
            </w:rPr>
          </w:pPr>
          <w:r>
            <w:fldChar w:fldCharType="begin"/>
          </w:r>
          <w:r>
            <w:instrText xml:space="preserve"> HYPERLINK \l "_Toc29176" </w:instrText>
          </w:r>
          <w:r>
            <w:fldChar w:fldCharType="separate"/>
          </w:r>
          <w:r>
            <w:rPr>
              <w:rFonts w:hint="eastAsia" w:asciiTheme="minorEastAsia" w:hAnsiTheme="minorEastAsia" w:cstheme="minorEastAsia"/>
              <w:sz w:val="24"/>
              <w:szCs w:val="24"/>
            </w:rPr>
            <w:t>第八章  评审方法</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_Toc29176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58</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pPr>
            <w:pStyle w:val="76"/>
            <w:tabs>
              <w:tab w:val="right" w:leader="dot" w:pos="9071"/>
            </w:tabs>
            <w:snapToGrid w:val="0"/>
            <w:spacing w:line="480" w:lineRule="auto"/>
            <w:rPr>
              <w:rFonts w:asciiTheme="minorEastAsia" w:hAnsiTheme="minorEastAsia" w:cstheme="minorEastAsia"/>
              <w:sz w:val="24"/>
              <w:szCs w:val="24"/>
            </w:rPr>
          </w:pPr>
          <w:r>
            <w:fldChar w:fldCharType="begin"/>
          </w:r>
          <w:r>
            <w:instrText xml:space="preserve"> HYPERLINK \l "_Toc27628" </w:instrText>
          </w:r>
          <w:r>
            <w:fldChar w:fldCharType="separate"/>
          </w:r>
          <w:r>
            <w:rPr>
              <w:rFonts w:hint="eastAsia" w:asciiTheme="minorEastAsia" w:hAnsiTheme="minorEastAsia" w:cstheme="minorEastAsia"/>
              <w:bCs/>
              <w:sz w:val="24"/>
              <w:szCs w:val="24"/>
            </w:rPr>
            <w:t>第九章  政府采购合同（草案）</w:t>
          </w:r>
          <w:r>
            <w:rPr>
              <w:rFonts w:hint="eastAsia" w:asciiTheme="minorEastAsia" w:hAnsiTheme="minorEastAsia" w:cstheme="minorEastAsia"/>
              <w:sz w:val="24"/>
              <w:szCs w:val="24"/>
            </w:rPr>
            <w:tab/>
          </w:r>
          <w:r>
            <w:rPr>
              <w:rFonts w:hint="eastAsia" w:asciiTheme="minorEastAsia" w:hAnsiTheme="minorEastAsia" w:cstheme="minorEastAsia"/>
              <w:sz w:val="24"/>
              <w:szCs w:val="24"/>
            </w:rPr>
            <w:fldChar w:fldCharType="begin"/>
          </w:r>
          <w:r>
            <w:rPr>
              <w:rFonts w:hint="eastAsia" w:asciiTheme="minorEastAsia" w:hAnsiTheme="minorEastAsia" w:cstheme="minorEastAsia"/>
              <w:sz w:val="24"/>
              <w:szCs w:val="24"/>
            </w:rPr>
            <w:instrText xml:space="preserve"> PAGEREF _Toc27628 </w:instrText>
          </w:r>
          <w:r>
            <w:rPr>
              <w:rFonts w:hint="eastAsia" w:asciiTheme="minorEastAsia" w:hAnsiTheme="minorEastAsia" w:cstheme="minorEastAsia"/>
              <w:sz w:val="24"/>
              <w:szCs w:val="24"/>
            </w:rPr>
            <w:fldChar w:fldCharType="separate"/>
          </w:r>
          <w:r>
            <w:rPr>
              <w:rFonts w:hint="eastAsia" w:asciiTheme="minorEastAsia" w:hAnsiTheme="minorEastAsia" w:cstheme="minorEastAsia"/>
              <w:sz w:val="24"/>
              <w:szCs w:val="24"/>
            </w:rPr>
            <w:t>68</w:t>
          </w:r>
          <w:r>
            <w:rPr>
              <w:rFonts w:hint="eastAsia" w:asciiTheme="minorEastAsia" w:hAnsiTheme="minorEastAsia" w:cstheme="minorEastAsia"/>
              <w:sz w:val="24"/>
              <w:szCs w:val="24"/>
            </w:rPr>
            <w:fldChar w:fldCharType="end"/>
          </w:r>
          <w:r>
            <w:rPr>
              <w:rFonts w:hint="eastAsia" w:asciiTheme="minorEastAsia" w:hAnsiTheme="minorEastAsia" w:cstheme="minorEastAsia"/>
              <w:sz w:val="24"/>
              <w:szCs w:val="24"/>
            </w:rPr>
            <w:fldChar w:fldCharType="end"/>
          </w:r>
        </w:p>
        <w:p>
          <w:pPr>
            <w:snapToGrid w:val="0"/>
            <w:spacing w:line="480" w:lineRule="auto"/>
            <w:rPr>
              <w:rFonts w:asciiTheme="minorEastAsia" w:hAnsiTheme="minorEastAsia" w:eastAsiaTheme="minorEastAsia" w:cstheme="minorEastAsia"/>
            </w:rPr>
          </w:pPr>
          <w:r>
            <w:rPr>
              <w:rFonts w:hint="eastAsia" w:asciiTheme="minorEastAsia" w:hAnsiTheme="minorEastAsia" w:eastAsiaTheme="minorEastAsia" w:cstheme="minorEastAsia"/>
              <w:sz w:val="24"/>
            </w:rPr>
            <w:fldChar w:fldCharType="end"/>
          </w:r>
        </w:p>
      </w:sdtContent>
    </w:sdt>
    <w:p>
      <w:pPr>
        <w:pStyle w:val="4"/>
        <w:keepNext w:val="0"/>
        <w:keepLines w:val="0"/>
        <w:spacing w:line="360" w:lineRule="exact"/>
        <w:jc w:val="center"/>
        <w:rPr>
          <w:rFonts w:asciiTheme="minorEastAsia" w:hAnsiTheme="minorEastAsia" w:eastAsiaTheme="minorEastAsia" w:cstheme="minorEastAsia"/>
          <w:bCs w:val="0"/>
          <w:color w:val="000000"/>
          <w:sz w:val="36"/>
        </w:rPr>
      </w:pPr>
      <w:bookmarkStart w:id="0" w:name="_Toc30391"/>
    </w:p>
    <w:p>
      <w:pPr>
        <w:pStyle w:val="4"/>
        <w:keepNext w:val="0"/>
        <w:keepLines w:val="0"/>
        <w:spacing w:line="360" w:lineRule="exact"/>
        <w:jc w:val="center"/>
        <w:rPr>
          <w:rFonts w:asciiTheme="minorEastAsia" w:hAnsiTheme="minorEastAsia" w:eastAsiaTheme="minorEastAsia" w:cstheme="minorEastAsia"/>
          <w:bCs w:val="0"/>
          <w:color w:val="000000"/>
          <w:sz w:val="36"/>
        </w:rPr>
      </w:pPr>
    </w:p>
    <w:p>
      <w:pPr>
        <w:pStyle w:val="4"/>
        <w:keepNext w:val="0"/>
        <w:keepLines w:val="0"/>
        <w:spacing w:line="360" w:lineRule="exact"/>
        <w:jc w:val="center"/>
        <w:rPr>
          <w:rFonts w:asciiTheme="minorEastAsia" w:hAnsiTheme="minorEastAsia" w:eastAsiaTheme="minorEastAsia" w:cstheme="minorEastAsia"/>
          <w:bCs w:val="0"/>
          <w:color w:val="000000"/>
          <w:sz w:val="36"/>
        </w:rPr>
      </w:pPr>
    </w:p>
    <w:p>
      <w:pPr>
        <w:pStyle w:val="4"/>
        <w:keepNext w:val="0"/>
        <w:keepLines w:val="0"/>
        <w:spacing w:line="360" w:lineRule="exact"/>
        <w:jc w:val="center"/>
        <w:rPr>
          <w:rFonts w:asciiTheme="minorEastAsia" w:hAnsiTheme="minorEastAsia" w:eastAsiaTheme="minorEastAsia" w:cstheme="minorEastAsia"/>
          <w:bCs w:val="0"/>
          <w:color w:val="000000"/>
          <w:sz w:val="36"/>
        </w:rPr>
      </w:pPr>
    </w:p>
    <w:p>
      <w:pPr>
        <w:pStyle w:val="4"/>
        <w:keepNext w:val="0"/>
        <w:keepLines w:val="0"/>
        <w:spacing w:line="360" w:lineRule="exact"/>
        <w:jc w:val="center"/>
        <w:rPr>
          <w:rFonts w:asciiTheme="minorEastAsia" w:hAnsiTheme="minorEastAsia" w:eastAsiaTheme="minorEastAsia" w:cstheme="minorEastAsia"/>
          <w:bCs w:val="0"/>
          <w:color w:val="000000"/>
          <w:sz w:val="36"/>
        </w:rPr>
      </w:pPr>
    </w:p>
    <w:p>
      <w:pPr>
        <w:pStyle w:val="4"/>
        <w:keepNext w:val="0"/>
        <w:keepLines w:val="0"/>
        <w:spacing w:line="360" w:lineRule="exact"/>
        <w:jc w:val="center"/>
        <w:rPr>
          <w:rFonts w:asciiTheme="minorEastAsia" w:hAnsiTheme="minorEastAsia" w:eastAsiaTheme="minorEastAsia" w:cstheme="minorEastAsia"/>
          <w:bCs w:val="0"/>
          <w:color w:val="000000"/>
          <w:sz w:val="36"/>
        </w:rPr>
      </w:pPr>
    </w:p>
    <w:p>
      <w:pPr>
        <w:pStyle w:val="4"/>
        <w:keepNext w:val="0"/>
        <w:keepLines w:val="0"/>
        <w:spacing w:line="360" w:lineRule="exact"/>
        <w:jc w:val="center"/>
        <w:rPr>
          <w:rFonts w:asciiTheme="minorEastAsia" w:hAnsiTheme="minorEastAsia" w:eastAsiaTheme="minorEastAsia" w:cstheme="minorEastAsia"/>
          <w:bCs w:val="0"/>
          <w:color w:val="000000"/>
          <w:sz w:val="36"/>
        </w:rPr>
        <w:sectPr>
          <w:headerReference r:id="rId3" w:type="default"/>
          <w:pgSz w:w="11907" w:h="16840"/>
          <w:pgMar w:top="1440" w:right="1080" w:bottom="1440" w:left="1080" w:header="851" w:footer="992" w:gutter="0"/>
          <w:pgNumType w:start="1"/>
          <w:cols w:space="720" w:num="1"/>
          <w:docGrid w:linePitch="462" w:charSpace="0"/>
        </w:sectPr>
      </w:pPr>
    </w:p>
    <w:p>
      <w:pPr>
        <w:pStyle w:val="4"/>
        <w:keepNext w:val="0"/>
        <w:keepLines w:val="0"/>
        <w:spacing w:line="430" w:lineRule="exact"/>
        <w:jc w:val="center"/>
        <w:rPr>
          <w:rFonts w:asciiTheme="minorEastAsia" w:hAnsiTheme="minorEastAsia" w:eastAsiaTheme="minorEastAsia" w:cstheme="minorEastAsia"/>
          <w:bCs w:val="0"/>
          <w:color w:val="000000"/>
          <w:sz w:val="36"/>
        </w:rPr>
      </w:pPr>
      <w:r>
        <w:rPr>
          <w:rFonts w:hint="eastAsia" w:asciiTheme="minorEastAsia" w:hAnsiTheme="minorEastAsia" w:eastAsiaTheme="minorEastAsia" w:cstheme="minorEastAsia"/>
          <w:bCs w:val="0"/>
          <w:color w:val="000000"/>
          <w:sz w:val="36"/>
        </w:rPr>
        <w:t>第一章  磋商邀请</w:t>
      </w:r>
      <w:bookmarkEnd w:id="0"/>
    </w:p>
    <w:p>
      <w:pPr>
        <w:spacing w:line="430" w:lineRule="exact"/>
        <w:ind w:firstLine="482" w:firstLineChars="200"/>
        <w:rPr>
          <w:rFonts w:asciiTheme="minorEastAsia" w:hAnsiTheme="minorEastAsia" w:eastAsiaTheme="minorEastAsia" w:cstheme="minorEastAsia"/>
        </w:rPr>
      </w:pPr>
      <w:r>
        <w:rPr>
          <w:rFonts w:hint="eastAsia" w:asciiTheme="minorEastAsia" w:hAnsiTheme="minorEastAsia" w:eastAsiaTheme="minorEastAsia" w:cstheme="minorEastAsia"/>
          <w:b/>
          <w:color w:val="000000"/>
          <w:sz w:val="24"/>
          <w:u w:val="single"/>
          <w:lang w:eastAsia="zh-CN"/>
        </w:rPr>
        <w:t>四川金诚信合工程项目管理有限公司</w:t>
      </w:r>
      <w:r>
        <w:rPr>
          <w:rFonts w:hint="eastAsia" w:asciiTheme="minorEastAsia" w:hAnsiTheme="minorEastAsia" w:eastAsiaTheme="minorEastAsia" w:cstheme="minorEastAsia"/>
          <w:bCs/>
          <w:color w:val="000000"/>
          <w:sz w:val="24"/>
        </w:rPr>
        <w:t>（采购代理机构）受</w:t>
      </w:r>
      <w:r>
        <w:rPr>
          <w:rFonts w:hint="eastAsia" w:asciiTheme="minorEastAsia" w:hAnsiTheme="minorEastAsia" w:eastAsiaTheme="minorEastAsia" w:cstheme="minorEastAsia"/>
          <w:b/>
          <w:color w:val="000000"/>
          <w:sz w:val="24"/>
          <w:u w:val="single"/>
          <w:lang w:eastAsia="zh-CN"/>
        </w:rPr>
        <w:t>四川天府新区管理委员会办公室</w:t>
      </w:r>
      <w:r>
        <w:rPr>
          <w:rFonts w:hint="eastAsia" w:asciiTheme="minorEastAsia" w:hAnsiTheme="minorEastAsia" w:eastAsiaTheme="minorEastAsia" w:cstheme="minorEastAsia"/>
          <w:bCs/>
          <w:color w:val="000000"/>
          <w:sz w:val="24"/>
        </w:rPr>
        <w:t>（采购人）委托，拟对</w:t>
      </w:r>
      <w:r>
        <w:rPr>
          <w:rFonts w:hint="eastAsia" w:asciiTheme="minorEastAsia" w:hAnsiTheme="minorEastAsia" w:eastAsiaTheme="minorEastAsia" w:cstheme="minorEastAsia"/>
          <w:b/>
          <w:color w:val="000000"/>
          <w:sz w:val="24"/>
          <w:u w:val="single"/>
          <w:lang w:eastAsia="zh-CN"/>
        </w:rPr>
        <w:t>四川天府新区管理委员会办公室各集中办公区饮用水配送服务项目</w:t>
      </w:r>
      <w:r>
        <w:rPr>
          <w:rFonts w:hint="eastAsia" w:asciiTheme="minorEastAsia" w:hAnsiTheme="minorEastAsia" w:eastAsiaTheme="minorEastAsia" w:cstheme="minorEastAsia"/>
          <w:bCs/>
          <w:color w:val="000000"/>
          <w:sz w:val="24"/>
        </w:rPr>
        <w:t>采用竞争性磋商方式进行采购，特邀请符合本次采购要求的供应商参加本项目的竞争性磋商。</w:t>
      </w:r>
    </w:p>
    <w:p>
      <w:pPr>
        <w:spacing w:line="430" w:lineRule="exact"/>
        <w:ind w:firstLine="482" w:firstLineChars="200"/>
        <w:rPr>
          <w:rFonts w:ascii="宋体" w:hAnsi="宋体" w:cs="宋体"/>
          <w:b/>
          <w:color w:val="000000"/>
          <w:sz w:val="24"/>
        </w:rPr>
      </w:pPr>
      <w:r>
        <w:rPr>
          <w:rFonts w:hint="eastAsia" w:ascii="宋体" w:hAnsi="宋体" w:cs="宋体"/>
          <w:b/>
          <w:color w:val="000000"/>
          <w:sz w:val="24"/>
        </w:rPr>
        <w:t>一、采购项目基本情况</w:t>
      </w:r>
    </w:p>
    <w:p>
      <w:pPr>
        <w:widowControl/>
        <w:spacing w:line="430" w:lineRule="exact"/>
        <w:ind w:firstLine="480" w:firstLineChars="200"/>
        <w:jc w:val="left"/>
        <w:rPr>
          <w:rFonts w:hint="eastAsia" w:ascii="宋体" w:hAnsi="宋体" w:cs="宋体" w:eastAsiaTheme="minorEastAsia"/>
          <w:b/>
          <w:color w:val="auto"/>
          <w:sz w:val="24"/>
          <w:u w:val="single"/>
          <w:lang w:eastAsia="zh-CN"/>
        </w:rPr>
      </w:pPr>
      <w:r>
        <w:rPr>
          <w:rFonts w:hint="eastAsia" w:ascii="宋体" w:hAnsi="宋体" w:cs="宋体"/>
          <w:bCs/>
          <w:color w:val="auto"/>
          <w:sz w:val="24"/>
        </w:rPr>
        <w:t>1.采购项目编号：</w:t>
      </w:r>
      <w:r>
        <w:rPr>
          <w:rFonts w:hint="eastAsia" w:asciiTheme="minorEastAsia" w:hAnsiTheme="minorEastAsia" w:eastAsiaTheme="minorEastAsia" w:cstheme="minorEastAsia"/>
          <w:b/>
          <w:color w:val="000000"/>
          <w:sz w:val="24"/>
          <w:u w:val="single"/>
        </w:rPr>
        <w:t xml:space="preserve"> </w:t>
      </w:r>
      <w:r>
        <w:rPr>
          <w:rFonts w:hint="eastAsia" w:asciiTheme="minorEastAsia" w:hAnsiTheme="minorEastAsia" w:eastAsiaTheme="minorEastAsia" w:cstheme="minorEastAsia"/>
          <w:b/>
          <w:color w:val="auto"/>
          <w:sz w:val="24"/>
          <w:u w:val="single"/>
          <w:lang w:val="en-US" w:eastAsia="zh-CN"/>
        </w:rPr>
        <w:t>以四川省政府采购网系统发布自动生成编号为准</w:t>
      </w:r>
      <w:r>
        <w:rPr>
          <w:rFonts w:hint="eastAsia" w:asciiTheme="minorEastAsia" w:hAnsiTheme="minorEastAsia" w:eastAsiaTheme="minorEastAsia" w:cstheme="minorEastAsia"/>
          <w:b/>
          <w:color w:val="000000"/>
          <w:sz w:val="24"/>
          <w:u w:val="single"/>
        </w:rPr>
        <w:t xml:space="preserve"> </w:t>
      </w:r>
      <w:r>
        <w:rPr>
          <w:rFonts w:hint="eastAsia" w:asciiTheme="minorEastAsia" w:hAnsiTheme="minorEastAsia" w:eastAsiaTheme="minorEastAsia" w:cstheme="minorEastAsia"/>
          <w:b/>
          <w:color w:val="000000"/>
          <w:sz w:val="24"/>
          <w:u w:val="single"/>
          <w:lang w:eastAsia="zh-CN"/>
        </w:rPr>
        <w:t>。</w:t>
      </w:r>
    </w:p>
    <w:p>
      <w:pPr>
        <w:spacing w:line="430" w:lineRule="exact"/>
        <w:ind w:firstLine="480" w:firstLineChars="200"/>
        <w:rPr>
          <w:rFonts w:ascii="宋体" w:hAnsi="宋体" w:cs="宋体"/>
          <w:color w:val="000000"/>
          <w:sz w:val="24"/>
        </w:rPr>
      </w:pPr>
      <w:r>
        <w:rPr>
          <w:rFonts w:hint="eastAsia" w:ascii="宋体" w:hAnsi="宋体" w:cs="宋体"/>
          <w:color w:val="000000"/>
          <w:sz w:val="24"/>
        </w:rPr>
        <w:t>2.采购项目名称：</w:t>
      </w:r>
      <w:r>
        <w:rPr>
          <w:rFonts w:hint="eastAsia" w:asciiTheme="minorEastAsia" w:hAnsiTheme="minorEastAsia" w:eastAsiaTheme="minorEastAsia" w:cstheme="minorEastAsia"/>
          <w:b/>
          <w:color w:val="000000"/>
          <w:sz w:val="24"/>
          <w:u w:val="single"/>
          <w:lang w:eastAsia="zh-CN"/>
        </w:rPr>
        <w:t>四川天府新区管理委员会办公室各集中办公区饮用水配送服务项目</w:t>
      </w:r>
      <w:r>
        <w:rPr>
          <w:rFonts w:hint="eastAsia" w:ascii="宋体" w:hAnsi="宋体" w:cs="宋体"/>
          <w:color w:val="000000"/>
          <w:sz w:val="24"/>
        </w:rPr>
        <w:t>。</w:t>
      </w:r>
    </w:p>
    <w:p>
      <w:pPr>
        <w:spacing w:line="430" w:lineRule="exact"/>
        <w:ind w:firstLine="480" w:firstLineChars="200"/>
        <w:rPr>
          <w:rFonts w:ascii="宋体" w:hAnsi="宋体" w:cs="宋体"/>
          <w:color w:val="000000"/>
          <w:sz w:val="24"/>
        </w:rPr>
      </w:pPr>
      <w:r>
        <w:rPr>
          <w:rFonts w:hint="eastAsia" w:ascii="宋体" w:hAnsi="宋体" w:cs="宋体"/>
          <w:color w:val="000000"/>
          <w:sz w:val="24"/>
        </w:rPr>
        <w:t>3.采购人：</w:t>
      </w:r>
      <w:r>
        <w:rPr>
          <w:rFonts w:hint="eastAsia" w:asciiTheme="minorEastAsia" w:hAnsiTheme="minorEastAsia" w:eastAsiaTheme="minorEastAsia" w:cstheme="minorEastAsia"/>
          <w:b/>
          <w:color w:val="000000"/>
          <w:sz w:val="24"/>
          <w:u w:val="single"/>
          <w:lang w:eastAsia="zh-CN"/>
        </w:rPr>
        <w:t>四川天府新区管理委员会办公室</w:t>
      </w:r>
      <w:r>
        <w:rPr>
          <w:rFonts w:hint="eastAsia" w:ascii="宋体" w:hAnsi="宋体" w:cs="宋体"/>
          <w:color w:val="000000"/>
          <w:sz w:val="24"/>
        </w:rPr>
        <w:t>。</w:t>
      </w:r>
    </w:p>
    <w:p>
      <w:pPr>
        <w:spacing w:line="430" w:lineRule="exact"/>
        <w:ind w:firstLine="480" w:firstLineChars="200"/>
        <w:rPr>
          <w:rFonts w:ascii="宋体" w:hAnsi="宋体" w:cs="宋体"/>
          <w:color w:val="000000"/>
          <w:sz w:val="24"/>
        </w:rPr>
      </w:pPr>
      <w:r>
        <w:rPr>
          <w:rFonts w:hint="eastAsia" w:ascii="宋体" w:hAnsi="宋体" w:cs="宋体"/>
          <w:color w:val="000000"/>
          <w:sz w:val="24"/>
        </w:rPr>
        <w:t>4.采购代理机构：</w:t>
      </w:r>
      <w:r>
        <w:rPr>
          <w:rFonts w:hint="eastAsia" w:ascii="宋体" w:hAnsi="宋体" w:cs="宋体"/>
          <w:b/>
          <w:color w:val="000000"/>
          <w:sz w:val="24"/>
          <w:u w:val="single"/>
          <w:lang w:eastAsia="zh-CN"/>
        </w:rPr>
        <w:t>四川金诚信合工程项目管理有限公司</w:t>
      </w:r>
      <w:r>
        <w:rPr>
          <w:rFonts w:hint="eastAsia" w:ascii="宋体" w:hAnsi="宋体" w:cs="宋体"/>
          <w:color w:val="000000"/>
          <w:sz w:val="24"/>
        </w:rPr>
        <w:t>。</w:t>
      </w:r>
    </w:p>
    <w:p>
      <w:pPr>
        <w:spacing w:line="430" w:lineRule="exact"/>
        <w:ind w:firstLine="482" w:firstLineChars="200"/>
        <w:rPr>
          <w:rFonts w:ascii="宋体" w:hAnsi="宋体" w:cs="宋体"/>
          <w:b/>
          <w:bCs/>
          <w:color w:val="000000"/>
          <w:sz w:val="24"/>
        </w:rPr>
      </w:pPr>
      <w:r>
        <w:rPr>
          <w:rFonts w:hint="eastAsia" w:ascii="宋体" w:hAnsi="宋体" w:cs="宋体"/>
          <w:b/>
          <w:bCs/>
          <w:color w:val="000000"/>
          <w:sz w:val="24"/>
        </w:rPr>
        <w:t>二、资金情况：</w:t>
      </w:r>
    </w:p>
    <w:p>
      <w:pPr>
        <w:pStyle w:val="9"/>
        <w:spacing w:line="430" w:lineRule="exact"/>
        <w:ind w:firstLine="482"/>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资金来源为：</w:t>
      </w:r>
      <w:r>
        <w:rPr>
          <w:rFonts w:hint="eastAsia" w:asciiTheme="minorEastAsia" w:hAnsiTheme="minorEastAsia" w:eastAsiaTheme="minorEastAsia" w:cstheme="minorEastAsia"/>
          <w:b/>
          <w:sz w:val="24"/>
          <w:u w:val="single"/>
        </w:rPr>
        <w:t>财政资金，资金来源已落实。预算金额：</w:t>
      </w:r>
      <w:r>
        <w:rPr>
          <w:rFonts w:hint="eastAsia" w:asciiTheme="minorEastAsia" w:hAnsiTheme="minorEastAsia" w:eastAsiaTheme="minorEastAsia" w:cstheme="minorEastAsia"/>
          <w:b/>
          <w:sz w:val="24"/>
          <w:u w:val="single"/>
          <w:lang w:val="en-US" w:eastAsia="zh-CN"/>
        </w:rPr>
        <w:t>850000</w:t>
      </w:r>
      <w:r>
        <w:rPr>
          <w:rFonts w:hint="eastAsia" w:asciiTheme="minorEastAsia" w:hAnsiTheme="minorEastAsia" w:eastAsiaTheme="minorEastAsia" w:cstheme="minorEastAsia"/>
          <w:b/>
          <w:sz w:val="24"/>
          <w:u w:val="single"/>
        </w:rPr>
        <w:t xml:space="preserve">元 ，最高限价： </w:t>
      </w:r>
      <w:r>
        <w:rPr>
          <w:rFonts w:hint="eastAsia" w:asciiTheme="minorEastAsia" w:hAnsiTheme="minorEastAsia" w:eastAsiaTheme="minorEastAsia" w:cstheme="minorEastAsia"/>
          <w:b/>
          <w:sz w:val="24"/>
          <w:u w:val="single"/>
          <w:lang w:val="en-US" w:eastAsia="zh-CN"/>
        </w:rPr>
        <w:t>850000</w:t>
      </w:r>
      <w:r>
        <w:rPr>
          <w:rFonts w:hint="eastAsia" w:asciiTheme="minorEastAsia" w:hAnsiTheme="minorEastAsia" w:eastAsiaTheme="minorEastAsia" w:cstheme="minorEastAsia"/>
          <w:b/>
          <w:sz w:val="24"/>
          <w:u w:val="single"/>
        </w:rPr>
        <w:t>元</w:t>
      </w:r>
      <w:r>
        <w:rPr>
          <w:rFonts w:hint="eastAsia" w:asciiTheme="minorEastAsia" w:hAnsiTheme="minorEastAsia" w:eastAsiaTheme="minorEastAsia" w:cstheme="minorEastAsia"/>
          <w:b/>
          <w:sz w:val="24"/>
        </w:rPr>
        <w:t>。</w:t>
      </w:r>
      <w:bookmarkStart w:id="1" w:name="采购计划号"/>
      <w:r>
        <w:rPr>
          <w:rFonts w:hint="eastAsia" w:asciiTheme="minorEastAsia" w:hAnsiTheme="minorEastAsia" w:eastAsiaTheme="minorEastAsia" w:cstheme="minorEastAsia"/>
          <w:b/>
          <w:sz w:val="24"/>
        </w:rPr>
        <w:t xml:space="preserve"> </w:t>
      </w:r>
      <w:bookmarkEnd w:id="1"/>
      <w:r>
        <w:rPr>
          <w:rFonts w:hint="eastAsia" w:asciiTheme="minorEastAsia" w:hAnsiTheme="minorEastAsia" w:eastAsiaTheme="minorEastAsia" w:cstheme="minorEastAsia"/>
          <w:b/>
          <w:sz w:val="24"/>
        </w:rPr>
        <w:t>预算品目：</w:t>
      </w:r>
      <w:bookmarkStart w:id="2" w:name="采购品目"/>
      <w:bookmarkEnd w:id="2"/>
      <w:r>
        <w:rPr>
          <w:rFonts w:hint="eastAsia" w:asciiTheme="minorEastAsia" w:hAnsiTheme="minorEastAsia" w:eastAsiaTheme="minorEastAsia" w:cstheme="minorEastAsia"/>
          <w:b/>
          <w:sz w:val="24"/>
          <w:u w:val="single"/>
          <w:lang w:val="en-US" w:eastAsia="zh-CN"/>
        </w:rPr>
        <w:t>C0899</w:t>
      </w:r>
      <w:r>
        <w:rPr>
          <w:rFonts w:hint="eastAsia" w:asciiTheme="minorEastAsia" w:hAnsiTheme="minorEastAsia" w:eastAsiaTheme="minorEastAsia" w:cstheme="minorEastAsia"/>
          <w:b/>
          <w:sz w:val="24"/>
          <w:u w:val="single"/>
          <w:lang w:eastAsia="zh-CN"/>
        </w:rPr>
        <w:t>其他商务要求</w:t>
      </w:r>
      <w:r>
        <w:rPr>
          <w:rFonts w:hint="eastAsia" w:asciiTheme="minorEastAsia" w:hAnsiTheme="minorEastAsia" w:eastAsiaTheme="minorEastAsia" w:cstheme="minorEastAsia"/>
          <w:b/>
          <w:sz w:val="24"/>
        </w:rPr>
        <w:t>。</w:t>
      </w:r>
    </w:p>
    <w:p>
      <w:pPr>
        <w:numPr>
          <w:ilvl w:val="0"/>
          <w:numId w:val="2"/>
        </w:numPr>
        <w:spacing w:line="430" w:lineRule="exact"/>
        <w:ind w:firstLine="482" w:firstLineChars="200"/>
        <w:rPr>
          <w:rFonts w:ascii="宋体" w:hAnsi="宋体" w:cs="宋体"/>
          <w:b/>
          <w:sz w:val="24"/>
        </w:rPr>
      </w:pPr>
      <w:r>
        <w:rPr>
          <w:rFonts w:hint="eastAsia" w:ascii="宋体" w:hAnsi="宋体" w:cs="宋体"/>
          <w:b/>
          <w:sz w:val="24"/>
        </w:rPr>
        <w:t>采购项目简介：</w:t>
      </w:r>
    </w:p>
    <w:p>
      <w:pPr>
        <w:pStyle w:val="9"/>
        <w:spacing w:line="430" w:lineRule="exact"/>
        <w:ind w:firstLine="480"/>
        <w:rPr>
          <w:rFonts w:asciiTheme="minorEastAsia" w:hAnsiTheme="minorEastAsia" w:eastAsiaTheme="minorEastAsia" w:cstheme="minorEastAsia"/>
          <w:bCs/>
          <w:sz w:val="24"/>
        </w:rPr>
      </w:pPr>
      <w:bookmarkStart w:id="3" w:name="PO_默认文件内容_2"/>
      <w:r>
        <w:rPr>
          <w:rFonts w:hint="eastAsia" w:asciiTheme="minorEastAsia" w:hAnsiTheme="minorEastAsia" w:eastAsiaTheme="minorEastAsia" w:cstheme="minorEastAsia"/>
          <w:bCs/>
          <w:sz w:val="24"/>
        </w:rPr>
        <w:t>本次磋商共1个包。（具体详见磋商文件第五章）。</w:t>
      </w:r>
      <w:bookmarkEnd w:id="3"/>
    </w:p>
    <w:p>
      <w:pPr>
        <w:spacing w:after="120" w:line="430" w:lineRule="exact"/>
        <w:ind w:firstLine="482" w:firstLineChars="200"/>
        <w:rPr>
          <w:rFonts w:asciiTheme="minorEastAsia" w:hAnsiTheme="minorEastAsia" w:eastAsiaTheme="minorEastAsia" w:cstheme="minorEastAsia"/>
          <w:b/>
          <w:bCs/>
          <w:color w:val="000000"/>
          <w:sz w:val="24"/>
        </w:rPr>
      </w:pPr>
      <w:r>
        <w:rPr>
          <w:rFonts w:hint="eastAsia" w:asciiTheme="minorEastAsia" w:hAnsiTheme="minorEastAsia" w:eastAsiaTheme="minorEastAsia" w:cstheme="minorEastAsia"/>
          <w:b/>
          <w:bCs/>
          <w:color w:val="000000"/>
          <w:sz w:val="24"/>
        </w:rPr>
        <w:t>四、供应商邀请方式</w:t>
      </w:r>
    </w:p>
    <w:p>
      <w:pPr>
        <w:spacing w:before="156" w:beforeLines="50" w:after="156" w:afterLines="50" w:line="430" w:lineRule="exact"/>
        <w:ind w:firstLine="480" w:firstLineChars="200"/>
        <w:jc w:val="left"/>
        <w:rPr>
          <w:rFonts w:asciiTheme="minorEastAsia" w:hAnsiTheme="minorEastAsia" w:eastAsiaTheme="minorEastAsia" w:cstheme="minorEastAsia"/>
          <w:sz w:val="24"/>
        </w:rPr>
      </w:pPr>
      <w:bookmarkStart w:id="4" w:name="PO_默认文件内容_3"/>
      <w:r>
        <w:rPr>
          <w:rFonts w:hint="eastAsia" w:asciiTheme="minorEastAsia" w:hAnsiTheme="minorEastAsia" w:eastAsiaTheme="minorEastAsia" w:cstheme="minorEastAsia"/>
          <w:sz w:val="24"/>
        </w:rPr>
        <w:t>公告方式：本次竞争性磋商邀请在</w:t>
      </w:r>
      <w:r>
        <w:rPr>
          <w:rFonts w:hint="eastAsia" w:asciiTheme="minorEastAsia" w:hAnsiTheme="minorEastAsia" w:eastAsiaTheme="minorEastAsia" w:cstheme="minorEastAsia"/>
          <w:sz w:val="24"/>
          <w:u w:val="single"/>
        </w:rPr>
        <w:t>四川</w:t>
      </w:r>
      <w:r>
        <w:rPr>
          <w:rFonts w:hint="eastAsia" w:asciiTheme="minorEastAsia" w:hAnsiTheme="minorEastAsia" w:eastAsiaTheme="minorEastAsia" w:cstheme="minorEastAsia"/>
          <w:sz w:val="24"/>
          <w:u w:val="single"/>
          <w:lang w:val="en-US" w:eastAsia="zh-CN"/>
        </w:rPr>
        <w:t>省</w:t>
      </w:r>
      <w:r>
        <w:rPr>
          <w:rFonts w:hint="eastAsia" w:asciiTheme="minorEastAsia" w:hAnsiTheme="minorEastAsia" w:eastAsiaTheme="minorEastAsia" w:cstheme="minorEastAsia"/>
          <w:sz w:val="24"/>
          <w:u w:val="single"/>
        </w:rPr>
        <w:t>政府采购网（www.sczfcg.com）</w:t>
      </w:r>
      <w:r>
        <w:rPr>
          <w:rFonts w:hint="eastAsia" w:asciiTheme="minorEastAsia" w:hAnsiTheme="minorEastAsia" w:eastAsiaTheme="minorEastAsia" w:cstheme="minorEastAsia"/>
          <w:sz w:val="24"/>
        </w:rPr>
        <w:t>上以公告形式发布。</w:t>
      </w:r>
    </w:p>
    <w:bookmarkEnd w:id="4"/>
    <w:p>
      <w:pPr>
        <w:spacing w:after="120" w:line="430" w:lineRule="exact"/>
        <w:ind w:firstLine="482" w:firstLineChars="200"/>
        <w:rPr>
          <w:rFonts w:ascii="宋体" w:hAnsi="宋体" w:cs="宋体"/>
          <w:b/>
          <w:bCs/>
          <w:color w:val="000000"/>
          <w:sz w:val="24"/>
        </w:rPr>
      </w:pPr>
      <w:r>
        <w:rPr>
          <w:rFonts w:hint="eastAsia" w:ascii="宋体" w:hAnsi="宋体" w:cs="宋体"/>
          <w:b/>
          <w:bCs/>
          <w:color w:val="000000"/>
          <w:sz w:val="24"/>
          <w:lang w:eastAsia="zh-CN"/>
        </w:rPr>
        <w:t>五</w:t>
      </w:r>
      <w:r>
        <w:rPr>
          <w:rFonts w:hint="eastAsia" w:ascii="宋体" w:hAnsi="宋体" w:cs="宋体"/>
          <w:b/>
          <w:bCs/>
          <w:color w:val="000000"/>
          <w:sz w:val="24"/>
        </w:rPr>
        <w:t>、供应商参加本次政府采购活动应具备下列条件</w:t>
      </w:r>
    </w:p>
    <w:p>
      <w:pPr>
        <w:pStyle w:val="48"/>
        <w:spacing w:line="430" w:lineRule="exact"/>
        <w:ind w:firstLine="600" w:firstLineChars="250"/>
        <w:rPr>
          <w:rFonts w:ascii="宋体"/>
          <w:sz w:val="24"/>
        </w:rPr>
      </w:pPr>
      <w:r>
        <w:rPr>
          <w:rFonts w:hint="eastAsia" w:ascii="宋体"/>
          <w:sz w:val="24"/>
        </w:rPr>
        <w:t>1、具备独立承担民事责任的能力；</w:t>
      </w:r>
    </w:p>
    <w:p>
      <w:pPr>
        <w:pStyle w:val="48"/>
        <w:spacing w:line="430" w:lineRule="exact"/>
        <w:ind w:firstLine="600" w:firstLineChars="250"/>
        <w:rPr>
          <w:rFonts w:ascii="宋体"/>
          <w:sz w:val="24"/>
        </w:rPr>
      </w:pPr>
      <w:r>
        <w:rPr>
          <w:rFonts w:hint="eastAsia" w:ascii="宋体"/>
          <w:sz w:val="24"/>
        </w:rPr>
        <w:t>2、具有良好的商业信誉和健全的财务会计制度；</w:t>
      </w:r>
    </w:p>
    <w:p>
      <w:pPr>
        <w:pStyle w:val="48"/>
        <w:spacing w:line="430" w:lineRule="exact"/>
        <w:ind w:firstLine="600" w:firstLineChars="250"/>
        <w:rPr>
          <w:rFonts w:ascii="宋体"/>
          <w:sz w:val="24"/>
        </w:rPr>
      </w:pPr>
      <w:r>
        <w:rPr>
          <w:rFonts w:hint="eastAsia" w:ascii="宋体"/>
          <w:sz w:val="24"/>
        </w:rPr>
        <w:t>3、具有履行合同所必须的设备和专业技术能力；</w:t>
      </w:r>
    </w:p>
    <w:p>
      <w:pPr>
        <w:pStyle w:val="48"/>
        <w:spacing w:line="430" w:lineRule="exact"/>
        <w:ind w:firstLine="600" w:firstLineChars="250"/>
        <w:rPr>
          <w:rFonts w:ascii="宋体"/>
          <w:sz w:val="24"/>
        </w:rPr>
      </w:pPr>
      <w:r>
        <w:rPr>
          <w:rFonts w:hint="eastAsia" w:ascii="宋体"/>
          <w:sz w:val="24"/>
        </w:rPr>
        <w:t>4、具有依法缴纳税收和社会资金的良好记录；</w:t>
      </w:r>
    </w:p>
    <w:p>
      <w:pPr>
        <w:pStyle w:val="48"/>
        <w:spacing w:line="430" w:lineRule="exact"/>
        <w:ind w:firstLine="600" w:firstLineChars="250"/>
        <w:rPr>
          <w:rFonts w:ascii="宋体"/>
          <w:sz w:val="24"/>
        </w:rPr>
      </w:pPr>
      <w:r>
        <w:rPr>
          <w:rFonts w:hint="eastAsia" w:ascii="宋体"/>
          <w:sz w:val="24"/>
        </w:rPr>
        <w:t>5、参加本次政府采购活动前三年内，在经营活动中没有重大违法记录；</w:t>
      </w:r>
      <w:r>
        <w:rPr>
          <w:rFonts w:hint="eastAsia" w:ascii="宋体"/>
          <w:sz w:val="24"/>
          <w:lang w:val="zh-CN"/>
        </w:rPr>
        <w:t>（注：根据中华人民共和国政府采购法实施条例第十九条供应商因违法经营受到刑事处罚或者责令停产停业、吊销许可证或者执照、较大数额罚款等行政处罚。）</w:t>
      </w:r>
      <w:r>
        <w:rPr>
          <w:rFonts w:hint="eastAsia" w:ascii="宋体"/>
          <w:sz w:val="24"/>
        </w:rPr>
        <w:t xml:space="preserve"> </w:t>
      </w:r>
    </w:p>
    <w:p>
      <w:pPr>
        <w:pStyle w:val="48"/>
        <w:spacing w:line="430" w:lineRule="exact"/>
        <w:ind w:firstLine="600" w:firstLineChars="250"/>
        <w:rPr>
          <w:rFonts w:ascii="宋体"/>
          <w:sz w:val="24"/>
        </w:rPr>
      </w:pPr>
      <w:r>
        <w:rPr>
          <w:rFonts w:hint="eastAsia" w:ascii="宋体"/>
          <w:sz w:val="24"/>
        </w:rPr>
        <w:t>6、法律、行政法规规定的其他条件。</w:t>
      </w:r>
    </w:p>
    <w:p>
      <w:pPr>
        <w:pStyle w:val="48"/>
        <w:spacing w:line="430" w:lineRule="exact"/>
        <w:ind w:firstLine="600" w:firstLineChars="250"/>
        <w:rPr>
          <w:rFonts w:ascii="宋体"/>
          <w:sz w:val="24"/>
        </w:rPr>
      </w:pPr>
      <w:r>
        <w:rPr>
          <w:rFonts w:hint="eastAsia" w:ascii="宋体"/>
          <w:sz w:val="24"/>
        </w:rPr>
        <w:t>7、根据采购项目提出的特殊要求：</w:t>
      </w:r>
    </w:p>
    <w:p>
      <w:pPr>
        <w:pStyle w:val="48"/>
        <w:spacing w:line="430" w:lineRule="exact"/>
        <w:ind w:firstLine="600" w:firstLineChars="250"/>
        <w:rPr>
          <w:rFonts w:ascii="宋体"/>
          <w:sz w:val="24"/>
          <w:lang w:val="zh-CN"/>
        </w:rPr>
      </w:pPr>
      <w:r>
        <w:rPr>
          <w:rFonts w:hint="eastAsia" w:ascii="宋体"/>
          <w:sz w:val="24"/>
          <w:lang w:val="zh-CN"/>
        </w:rPr>
        <w:t>（1）参加本次政府采购活动前三年内，供应商及其现任法定代表人、主要负责人没有行贿犯罪记录；</w:t>
      </w:r>
    </w:p>
    <w:p>
      <w:pPr>
        <w:pStyle w:val="48"/>
        <w:spacing w:line="430" w:lineRule="exact"/>
        <w:ind w:firstLine="600" w:firstLineChars="250"/>
        <w:rPr>
          <w:rFonts w:ascii="宋体"/>
          <w:sz w:val="24"/>
          <w:lang w:val="zh-CN"/>
        </w:rPr>
      </w:pPr>
      <w:r>
        <w:rPr>
          <w:rFonts w:hint="eastAsia" w:ascii="宋体"/>
          <w:sz w:val="24"/>
          <w:lang w:val="zh-CN"/>
        </w:rPr>
        <w:t>（</w:t>
      </w:r>
      <w:r>
        <w:rPr>
          <w:rFonts w:hint="eastAsia" w:ascii="宋体"/>
          <w:sz w:val="24"/>
        </w:rPr>
        <w:t>2）</w:t>
      </w:r>
      <w:r>
        <w:rPr>
          <w:rFonts w:hint="eastAsia" w:ascii="宋体"/>
          <w:sz w:val="24"/>
          <w:lang w:val="zh-CN"/>
        </w:rPr>
        <w:t>未被列入失信被执行人、重大税收违法案件当事人名单、政府采购严重违法失信行为记录名单；</w:t>
      </w:r>
    </w:p>
    <w:p>
      <w:pPr>
        <w:pStyle w:val="48"/>
        <w:spacing w:line="430" w:lineRule="exact"/>
        <w:ind w:firstLine="600" w:firstLineChars="250"/>
        <w:rPr>
          <w:rFonts w:ascii="宋体"/>
          <w:sz w:val="24"/>
          <w:lang w:val="zh-CN"/>
        </w:rPr>
      </w:pPr>
      <w:r>
        <w:rPr>
          <w:rFonts w:hint="eastAsia" w:ascii="宋体"/>
          <w:sz w:val="24"/>
          <w:lang w:val="zh-CN"/>
        </w:rPr>
        <w:t>（</w:t>
      </w:r>
      <w:r>
        <w:rPr>
          <w:rFonts w:hint="eastAsia" w:ascii="宋体"/>
          <w:sz w:val="24"/>
        </w:rPr>
        <w:t>3</w:t>
      </w:r>
      <w:r>
        <w:rPr>
          <w:rFonts w:hint="eastAsia" w:ascii="宋体"/>
          <w:sz w:val="24"/>
          <w:lang w:val="zh-CN"/>
        </w:rPr>
        <w:t>）本项目不接受联合体参加。</w:t>
      </w:r>
    </w:p>
    <w:p>
      <w:pPr>
        <w:spacing w:line="430" w:lineRule="exact"/>
        <w:ind w:firstLine="482" w:firstLineChars="200"/>
        <w:rPr>
          <w:rFonts w:ascii="宋体"/>
          <w:sz w:val="24"/>
        </w:rPr>
      </w:pPr>
      <w:r>
        <w:rPr>
          <w:rFonts w:hint="eastAsia" w:ascii="宋体" w:hAnsi="宋体"/>
          <w:b/>
          <w:sz w:val="24"/>
          <w:lang w:eastAsia="zh-CN"/>
        </w:rPr>
        <w:t>六</w:t>
      </w:r>
      <w:r>
        <w:rPr>
          <w:rFonts w:hint="eastAsia" w:ascii="宋体" w:hAnsi="宋体"/>
          <w:b/>
          <w:sz w:val="24"/>
        </w:rPr>
        <w:t>、禁止参加本次采购活动的供应商</w:t>
      </w:r>
    </w:p>
    <w:p>
      <w:pPr>
        <w:spacing w:line="430" w:lineRule="exact"/>
        <w:ind w:firstLine="540" w:firstLineChars="225"/>
        <w:outlineLvl w:val="1"/>
        <w:rPr>
          <w:rFonts w:ascii="宋体" w:hAnsi="宋体" w:cs="宋体"/>
          <w:sz w:val="24"/>
        </w:rPr>
      </w:pPr>
      <w:r>
        <w:rPr>
          <w:rFonts w:hint="eastAsia" w:ascii="宋体" w:hAnsi="宋体" w:cs="宋体"/>
          <w:sz w:val="24"/>
        </w:rPr>
        <w:t>1.根据《关于在政府采购活动中查询及使用信用记录有关问题的通知》（财库〔2016〕125号）的要求，采购人/采购代理机构</w:t>
      </w:r>
      <w:r>
        <w:rPr>
          <w:rFonts w:hint="eastAsia" w:ascii="宋体" w:hAnsi="宋体" w:cs="宋体"/>
          <w:sz w:val="24"/>
          <w:lang w:eastAsia="zh-CN"/>
        </w:rPr>
        <w:t>前一个工作日</w:t>
      </w:r>
      <w:r>
        <w:rPr>
          <w:rFonts w:hint="eastAsia" w:ascii="宋体" w:hAnsi="宋体" w:cs="宋体"/>
          <w:sz w:val="24"/>
        </w:rPr>
        <w:t>将通过“信用中国”网站（www.creditchina.gov.cn）、“中国政府采购网”网站（www.ccgp.gov.cn）等渠道查询供应商的信用记录并保存信用记录结果网页截图，拒绝列入失信被执行人名单、重大税收违法案件当事人名单、政府采购严重违法失信行为记录名单中的供应商报名参加本项目的采购活动。</w:t>
      </w:r>
    </w:p>
    <w:p>
      <w:pPr>
        <w:spacing w:line="430" w:lineRule="exact"/>
        <w:ind w:firstLine="540" w:firstLineChars="225"/>
        <w:outlineLvl w:val="1"/>
        <w:rPr>
          <w:rFonts w:ascii="宋体" w:hAnsi="宋体" w:cs="宋体"/>
          <w:sz w:val="24"/>
        </w:rPr>
      </w:pPr>
      <w:r>
        <w:rPr>
          <w:rFonts w:hint="eastAsia" w:ascii="宋体" w:hAnsi="宋体" w:cs="宋体"/>
          <w:sz w:val="24"/>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spacing w:line="430" w:lineRule="exact"/>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lang w:eastAsia="zh-CN"/>
        </w:rPr>
        <w:t>七</w:t>
      </w:r>
      <w:r>
        <w:rPr>
          <w:rFonts w:hint="eastAsia" w:asciiTheme="minorEastAsia" w:hAnsiTheme="minorEastAsia" w:eastAsiaTheme="minorEastAsia" w:cstheme="minorEastAsia"/>
          <w:b/>
          <w:color w:val="000000"/>
          <w:sz w:val="24"/>
        </w:rPr>
        <w:t>、磋商文件获取方式、时间、地点：</w:t>
      </w:r>
    </w:p>
    <w:p>
      <w:pPr>
        <w:spacing w:line="430" w:lineRule="exact"/>
        <w:ind w:left="258" w:leftChars="123" w:firstLine="216" w:firstLineChars="90"/>
        <w:rPr>
          <w:rFonts w:ascii="宋体" w:hAnsi="宋体" w:cs="宋体"/>
          <w:color w:val="auto"/>
          <w:sz w:val="24"/>
        </w:rPr>
      </w:pPr>
      <w:r>
        <w:rPr>
          <w:rFonts w:hint="eastAsia" w:asciiTheme="minorEastAsia" w:hAnsiTheme="minorEastAsia" w:eastAsiaTheme="minorEastAsia" w:cstheme="minorEastAsia"/>
          <w:sz w:val="24"/>
        </w:rPr>
        <w:t>磋商文件获取时间（即报名时</w:t>
      </w:r>
      <w:bookmarkStart w:id="206" w:name="_GoBack"/>
      <w:r>
        <w:rPr>
          <w:rFonts w:hint="eastAsia" w:asciiTheme="minorEastAsia" w:hAnsiTheme="minorEastAsia" w:eastAsiaTheme="minorEastAsia" w:cstheme="minorEastAsia"/>
          <w:color w:val="auto"/>
          <w:sz w:val="24"/>
        </w:rPr>
        <w:t>间）：</w:t>
      </w:r>
      <w:r>
        <w:rPr>
          <w:rFonts w:hint="eastAsia" w:asciiTheme="minorEastAsia" w:hAnsiTheme="minorEastAsia" w:eastAsiaTheme="minorEastAsia" w:cstheme="minorEastAsia"/>
          <w:b/>
          <w:bCs/>
          <w:color w:val="auto"/>
          <w:sz w:val="24"/>
        </w:rPr>
        <w:t>自</w:t>
      </w:r>
      <w:r>
        <w:rPr>
          <w:rFonts w:hint="eastAsia" w:asciiTheme="minorEastAsia" w:hAnsiTheme="minorEastAsia" w:eastAsiaTheme="minorEastAsia" w:cstheme="minorEastAsia"/>
          <w:b/>
          <w:bCs/>
          <w:color w:val="auto"/>
          <w:sz w:val="24"/>
          <w:u w:val="single"/>
        </w:rPr>
        <w:t>2021</w:t>
      </w:r>
      <w:r>
        <w:rPr>
          <w:rFonts w:hint="eastAsia" w:asciiTheme="minorEastAsia" w:hAnsiTheme="minorEastAsia" w:eastAsiaTheme="minorEastAsia" w:cstheme="minorEastAsia"/>
          <w:b/>
          <w:bCs/>
          <w:color w:val="auto"/>
          <w:sz w:val="24"/>
        </w:rPr>
        <w:t>年</w:t>
      </w:r>
      <w:r>
        <w:rPr>
          <w:rFonts w:hint="eastAsia" w:asciiTheme="minorEastAsia" w:hAnsiTheme="minorEastAsia" w:eastAsiaTheme="minorEastAsia" w:cstheme="minorEastAsia"/>
          <w:b/>
          <w:bCs/>
          <w:color w:val="auto"/>
          <w:sz w:val="24"/>
          <w:u w:val="single"/>
        </w:rPr>
        <w:t xml:space="preserve"> </w:t>
      </w:r>
      <w:r>
        <w:rPr>
          <w:rFonts w:hint="eastAsia" w:asciiTheme="minorEastAsia" w:hAnsiTheme="minorEastAsia" w:eastAsiaTheme="minorEastAsia" w:cstheme="minorEastAsia"/>
          <w:b/>
          <w:bCs/>
          <w:color w:val="auto"/>
          <w:sz w:val="24"/>
          <w:u w:val="single"/>
          <w:lang w:val="en-US" w:eastAsia="zh-CN"/>
        </w:rPr>
        <w:t>12</w:t>
      </w:r>
      <w:r>
        <w:rPr>
          <w:rFonts w:hint="eastAsia" w:asciiTheme="minorEastAsia" w:hAnsiTheme="minorEastAsia" w:eastAsiaTheme="minorEastAsia" w:cstheme="minorEastAsia"/>
          <w:b/>
          <w:bCs/>
          <w:color w:val="auto"/>
          <w:sz w:val="24"/>
          <w:u w:val="single"/>
        </w:rPr>
        <w:t xml:space="preserve"> </w:t>
      </w:r>
      <w:r>
        <w:rPr>
          <w:rFonts w:hint="eastAsia" w:asciiTheme="minorEastAsia" w:hAnsiTheme="minorEastAsia" w:eastAsiaTheme="minorEastAsia" w:cstheme="minorEastAsia"/>
          <w:b/>
          <w:bCs/>
          <w:color w:val="auto"/>
          <w:sz w:val="24"/>
        </w:rPr>
        <w:t>月</w:t>
      </w:r>
      <w:r>
        <w:rPr>
          <w:rFonts w:hint="eastAsia" w:asciiTheme="minorEastAsia" w:hAnsiTheme="minorEastAsia" w:eastAsiaTheme="minorEastAsia" w:cstheme="minorEastAsia"/>
          <w:b/>
          <w:bCs/>
          <w:color w:val="auto"/>
          <w:sz w:val="24"/>
          <w:u w:val="single"/>
        </w:rPr>
        <w:t xml:space="preserve"> </w:t>
      </w:r>
      <w:r>
        <w:rPr>
          <w:rFonts w:hint="eastAsia" w:asciiTheme="minorEastAsia" w:hAnsiTheme="minorEastAsia" w:eastAsiaTheme="minorEastAsia" w:cstheme="minorEastAsia"/>
          <w:b/>
          <w:bCs/>
          <w:color w:val="auto"/>
          <w:sz w:val="24"/>
          <w:u w:val="single"/>
          <w:lang w:val="en-US" w:eastAsia="zh-CN"/>
        </w:rPr>
        <w:t>17</w:t>
      </w:r>
      <w:r>
        <w:rPr>
          <w:rFonts w:hint="eastAsia" w:asciiTheme="minorEastAsia" w:hAnsiTheme="minorEastAsia" w:eastAsiaTheme="minorEastAsia" w:cstheme="minorEastAsia"/>
          <w:b/>
          <w:bCs/>
          <w:color w:val="auto"/>
          <w:sz w:val="24"/>
          <w:u w:val="single"/>
        </w:rPr>
        <w:t xml:space="preserve"> </w:t>
      </w:r>
      <w:r>
        <w:rPr>
          <w:rFonts w:hint="eastAsia" w:asciiTheme="minorEastAsia" w:hAnsiTheme="minorEastAsia" w:eastAsiaTheme="minorEastAsia" w:cstheme="minorEastAsia"/>
          <w:b/>
          <w:bCs/>
          <w:color w:val="auto"/>
          <w:sz w:val="24"/>
        </w:rPr>
        <w:t>日至</w:t>
      </w:r>
      <w:r>
        <w:rPr>
          <w:rFonts w:hint="eastAsia" w:asciiTheme="minorEastAsia" w:hAnsiTheme="minorEastAsia" w:eastAsiaTheme="minorEastAsia" w:cstheme="minorEastAsia"/>
          <w:b/>
          <w:bCs/>
          <w:color w:val="auto"/>
          <w:sz w:val="24"/>
          <w:u w:val="single"/>
        </w:rPr>
        <w:t>2021</w:t>
      </w:r>
      <w:r>
        <w:rPr>
          <w:rFonts w:hint="eastAsia" w:asciiTheme="minorEastAsia" w:hAnsiTheme="minorEastAsia" w:eastAsiaTheme="minorEastAsia" w:cstheme="minorEastAsia"/>
          <w:b/>
          <w:bCs/>
          <w:color w:val="auto"/>
          <w:sz w:val="24"/>
        </w:rPr>
        <w:t>年</w:t>
      </w:r>
      <w:r>
        <w:rPr>
          <w:rFonts w:hint="eastAsia" w:asciiTheme="minorEastAsia" w:hAnsiTheme="minorEastAsia" w:eastAsiaTheme="minorEastAsia" w:cstheme="minorEastAsia"/>
          <w:b/>
          <w:bCs/>
          <w:color w:val="auto"/>
          <w:sz w:val="24"/>
          <w:u w:val="single"/>
        </w:rPr>
        <w:t xml:space="preserve"> 12 </w:t>
      </w:r>
      <w:r>
        <w:rPr>
          <w:rFonts w:hint="eastAsia" w:asciiTheme="minorEastAsia" w:hAnsiTheme="minorEastAsia" w:eastAsiaTheme="minorEastAsia" w:cstheme="minorEastAsia"/>
          <w:b/>
          <w:bCs/>
          <w:color w:val="auto"/>
          <w:sz w:val="24"/>
        </w:rPr>
        <w:t>月</w:t>
      </w:r>
      <w:r>
        <w:rPr>
          <w:rFonts w:hint="eastAsia" w:asciiTheme="minorEastAsia" w:hAnsiTheme="minorEastAsia" w:eastAsiaTheme="minorEastAsia" w:cstheme="minorEastAsia"/>
          <w:b/>
          <w:bCs/>
          <w:color w:val="auto"/>
          <w:sz w:val="24"/>
          <w:u w:val="single"/>
        </w:rPr>
        <w:t xml:space="preserve"> </w:t>
      </w:r>
      <w:r>
        <w:rPr>
          <w:rFonts w:hint="eastAsia" w:asciiTheme="minorEastAsia" w:hAnsiTheme="minorEastAsia" w:eastAsiaTheme="minorEastAsia" w:cstheme="minorEastAsia"/>
          <w:b/>
          <w:bCs/>
          <w:color w:val="auto"/>
          <w:sz w:val="24"/>
          <w:u w:val="single"/>
          <w:lang w:val="en-US" w:eastAsia="zh-CN"/>
        </w:rPr>
        <w:t>23</w:t>
      </w:r>
      <w:r>
        <w:rPr>
          <w:rFonts w:hint="eastAsia" w:asciiTheme="minorEastAsia" w:hAnsiTheme="minorEastAsia" w:eastAsiaTheme="minorEastAsia" w:cstheme="minorEastAsia"/>
          <w:b/>
          <w:bCs/>
          <w:color w:val="auto"/>
          <w:sz w:val="24"/>
          <w:u w:val="single"/>
        </w:rPr>
        <w:t xml:space="preserve"> </w:t>
      </w:r>
      <w:r>
        <w:rPr>
          <w:rFonts w:hint="eastAsia" w:asciiTheme="minorEastAsia" w:hAnsiTheme="minorEastAsia" w:eastAsiaTheme="minorEastAsia" w:cstheme="minorEastAsia"/>
          <w:b/>
          <w:bCs/>
          <w:color w:val="auto"/>
          <w:sz w:val="24"/>
        </w:rPr>
        <w:t>日</w:t>
      </w:r>
      <w:r>
        <w:rPr>
          <w:rFonts w:hint="eastAsia" w:asciiTheme="minorEastAsia" w:hAnsiTheme="minorEastAsia" w:eastAsiaTheme="minorEastAsia" w:cstheme="minorEastAsia"/>
          <w:color w:val="auto"/>
          <w:sz w:val="24"/>
        </w:rPr>
        <w:t>09:00-12:00,14:00-17:00</w:t>
      </w:r>
      <w:r>
        <w:rPr>
          <w:rFonts w:hint="eastAsia" w:asciiTheme="minorEastAsia" w:hAnsiTheme="minorEastAsia" w:eastAsiaTheme="minorEastAsia" w:cstheme="minorEastAsia"/>
          <w:color w:val="auto"/>
          <w:sz w:val="24"/>
          <w:szCs w:val="28"/>
        </w:rPr>
        <w:t>（北京时间，法定节假日除外）</w:t>
      </w:r>
      <w:r>
        <w:rPr>
          <w:rFonts w:hint="eastAsia" w:asciiTheme="minorEastAsia" w:hAnsiTheme="minorEastAsia" w:eastAsiaTheme="minorEastAsia" w:cstheme="minorEastAsia"/>
          <w:color w:val="auto"/>
          <w:sz w:val="24"/>
        </w:rPr>
        <w:t>。如报名供应商未达到3家，本次采购活动自动终止。</w:t>
      </w:r>
      <w:bookmarkStart w:id="5" w:name="PO_默认文件内容_32"/>
    </w:p>
    <w:p>
      <w:pPr>
        <w:spacing w:line="430" w:lineRule="exact"/>
        <w:ind w:left="258" w:leftChars="123" w:firstLine="217" w:firstLineChars="90"/>
        <w:rPr>
          <w:rFonts w:asciiTheme="minorEastAsia" w:hAnsiTheme="minorEastAsia" w:eastAsiaTheme="minorEastAsia" w:cstheme="minorEastAsia"/>
          <w:b/>
          <w:bCs/>
          <w:color w:val="auto"/>
          <w:sz w:val="24"/>
        </w:rPr>
      </w:pPr>
      <w:r>
        <w:rPr>
          <w:rFonts w:hint="eastAsia" w:asciiTheme="minorEastAsia" w:hAnsiTheme="minorEastAsia" w:eastAsiaTheme="minorEastAsia" w:cstheme="minorEastAsia"/>
          <w:b/>
          <w:bCs/>
          <w:color w:val="auto"/>
          <w:sz w:val="24"/>
        </w:rPr>
        <w:t>磋商文件获取方式：供应商从“政府采购云平台”获取采购文件（网址：https://www.zcygov.cn）。登录政府采购云平台—项目采购—获取采购文件—申请获取采购文件。</w:t>
      </w:r>
    </w:p>
    <w:p>
      <w:pPr>
        <w:spacing w:line="430" w:lineRule="exact"/>
        <w:ind w:firstLine="542" w:firstLineChars="225"/>
        <w:outlineLvl w:val="1"/>
        <w:rPr>
          <w:rFonts w:ascii="宋体" w:hAnsi="宋体" w:cs="宋体"/>
          <w:b/>
          <w:bCs/>
          <w:color w:val="auto"/>
          <w:sz w:val="24"/>
        </w:rPr>
      </w:pPr>
      <w:r>
        <w:rPr>
          <w:rFonts w:hint="eastAsia" w:ascii="宋体" w:hAnsi="宋体" w:cs="宋体"/>
          <w:b/>
          <w:bCs/>
          <w:color w:val="auto"/>
          <w:sz w:val="24"/>
        </w:rPr>
        <w:t>提示：</w:t>
      </w:r>
    </w:p>
    <w:p>
      <w:pPr>
        <w:spacing w:line="430" w:lineRule="exact"/>
        <w:ind w:firstLine="542" w:firstLineChars="225"/>
        <w:outlineLvl w:val="1"/>
        <w:rPr>
          <w:rFonts w:ascii="宋体" w:hAnsi="宋体" w:cs="宋体"/>
          <w:b/>
          <w:bCs/>
          <w:color w:val="auto"/>
          <w:sz w:val="24"/>
        </w:rPr>
      </w:pPr>
      <w:r>
        <w:rPr>
          <w:rFonts w:hint="eastAsia" w:ascii="宋体" w:hAnsi="宋体" w:cs="宋体"/>
          <w:b/>
          <w:bCs/>
          <w:color w:val="auto"/>
          <w:sz w:val="24"/>
        </w:rPr>
        <w:t>（1）本项目磋商文件免费获取。</w:t>
      </w:r>
    </w:p>
    <w:bookmarkEnd w:id="206"/>
    <w:p>
      <w:pPr>
        <w:spacing w:line="430" w:lineRule="exact"/>
        <w:ind w:firstLine="542" w:firstLineChars="225"/>
        <w:outlineLvl w:val="1"/>
        <w:rPr>
          <w:rFonts w:ascii="宋体" w:hAnsi="宋体" w:cs="宋体"/>
          <w:b/>
          <w:bCs/>
          <w:sz w:val="24"/>
        </w:rPr>
      </w:pPr>
      <w:r>
        <w:rPr>
          <w:rFonts w:hint="eastAsia" w:ascii="宋体" w:hAnsi="宋体" w:cs="宋体"/>
          <w:b/>
          <w:bCs/>
          <w:sz w:val="24"/>
        </w:rPr>
        <w:t>（2）供应商只有在“政府采购云平台”完成获取磋商文件申请并下载磋商文件后才视作依法参与本项目。如未在“政府采购云平台”内完成相关流程，引起的响应无效责任自负。</w:t>
      </w:r>
    </w:p>
    <w:p>
      <w:pPr>
        <w:spacing w:line="430" w:lineRule="exact"/>
        <w:ind w:firstLine="542" w:firstLineChars="225"/>
        <w:outlineLvl w:val="1"/>
        <w:rPr>
          <w:rFonts w:ascii="宋体" w:hAnsi="宋体" w:cs="宋体"/>
          <w:b/>
          <w:bCs/>
          <w:sz w:val="24"/>
        </w:rPr>
      </w:pPr>
      <w:r>
        <w:rPr>
          <w:rFonts w:hint="eastAsia" w:ascii="宋体" w:hAnsi="宋体" w:cs="宋体"/>
          <w:b/>
          <w:bCs/>
          <w:sz w:val="24"/>
        </w:rPr>
        <w:t>（3）政府采购云平台供应商注册地址：</w:t>
      </w:r>
    </w:p>
    <w:p>
      <w:pPr>
        <w:spacing w:line="430" w:lineRule="exact"/>
        <w:ind w:firstLine="542" w:firstLineChars="225"/>
        <w:outlineLvl w:val="1"/>
        <w:rPr>
          <w:rFonts w:ascii="宋体" w:hAnsi="宋体" w:cs="宋体"/>
          <w:b/>
          <w:bCs/>
          <w:sz w:val="24"/>
        </w:rPr>
      </w:pPr>
      <w:r>
        <w:rPr>
          <w:rFonts w:hint="eastAsia" w:ascii="宋体" w:hAnsi="宋体" w:cs="宋体"/>
          <w:b/>
          <w:bCs/>
          <w:sz w:val="24"/>
        </w:rPr>
        <w:t>https://middle.zcygov.cn/v-settle-front/registry</w:t>
      </w:r>
    </w:p>
    <w:bookmarkEnd w:id="5"/>
    <w:p>
      <w:pPr>
        <w:pStyle w:val="42"/>
        <w:tabs>
          <w:tab w:val="left" w:pos="0"/>
        </w:tabs>
        <w:spacing w:line="430" w:lineRule="exact"/>
        <w:ind w:firstLine="482"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b/>
          <w:sz w:val="24"/>
          <w:szCs w:val="28"/>
          <w:lang w:val="en-US" w:eastAsia="zh-CN"/>
        </w:rPr>
        <w:t>八</w:t>
      </w:r>
      <w:r>
        <w:rPr>
          <w:rFonts w:hint="eastAsia" w:asciiTheme="minorEastAsia" w:hAnsiTheme="minorEastAsia" w:eastAsiaTheme="minorEastAsia" w:cstheme="minorEastAsia"/>
          <w:b/>
          <w:sz w:val="24"/>
          <w:szCs w:val="28"/>
        </w:rPr>
        <w:t>、递交</w:t>
      </w:r>
      <w:r>
        <w:rPr>
          <w:rFonts w:hint="eastAsia" w:asciiTheme="minorEastAsia" w:hAnsiTheme="minorEastAsia" w:eastAsiaTheme="minorEastAsia" w:cstheme="minorEastAsia"/>
          <w:b/>
          <w:bCs/>
          <w:sz w:val="24"/>
        </w:rPr>
        <w:t>响应文件开始接收时间</w:t>
      </w:r>
      <w:r>
        <w:rPr>
          <w:rFonts w:hint="eastAsia" w:asciiTheme="minorEastAsia" w:hAnsiTheme="minorEastAsia" w:eastAsiaTheme="minorEastAsia" w:cstheme="minorEastAsia"/>
          <w:b/>
          <w:bCs/>
          <w:color w:val="auto"/>
          <w:sz w:val="24"/>
        </w:rPr>
        <w:t>：</w:t>
      </w:r>
      <w:r>
        <w:rPr>
          <w:rFonts w:hint="eastAsia" w:asciiTheme="minorEastAsia" w:hAnsiTheme="minorEastAsia" w:eastAsiaTheme="minorEastAsia" w:cstheme="minorEastAsia"/>
          <w:b/>
          <w:color w:val="auto"/>
          <w:sz w:val="24"/>
          <w:u w:val="single"/>
        </w:rPr>
        <w:t>2</w:t>
      </w:r>
      <w:r>
        <w:rPr>
          <w:rFonts w:hint="eastAsia" w:asciiTheme="minorEastAsia" w:hAnsiTheme="minorEastAsia" w:eastAsiaTheme="minorEastAsia" w:cstheme="minorEastAsia"/>
          <w:b/>
          <w:bCs/>
          <w:color w:val="auto"/>
          <w:sz w:val="24"/>
          <w:u w:val="single"/>
        </w:rPr>
        <w:t>021</w:t>
      </w:r>
      <w:r>
        <w:rPr>
          <w:rFonts w:hint="eastAsia" w:asciiTheme="minorEastAsia" w:hAnsiTheme="minorEastAsia" w:eastAsiaTheme="minorEastAsia" w:cstheme="minorEastAsia"/>
          <w:b/>
          <w:bCs/>
          <w:color w:val="auto"/>
          <w:sz w:val="24"/>
        </w:rPr>
        <w:t>年</w:t>
      </w:r>
      <w:r>
        <w:rPr>
          <w:rFonts w:hint="eastAsia" w:asciiTheme="minorEastAsia" w:hAnsiTheme="minorEastAsia" w:eastAsiaTheme="minorEastAsia" w:cstheme="minorEastAsia"/>
          <w:b/>
          <w:bCs/>
          <w:color w:val="auto"/>
          <w:sz w:val="24"/>
          <w:u w:val="single"/>
        </w:rPr>
        <w:t xml:space="preserve">  </w:t>
      </w:r>
      <w:r>
        <w:rPr>
          <w:rFonts w:hint="eastAsia" w:asciiTheme="minorEastAsia" w:hAnsiTheme="minorEastAsia" w:eastAsiaTheme="minorEastAsia" w:cstheme="minorEastAsia"/>
          <w:b/>
          <w:bCs/>
          <w:color w:val="auto"/>
          <w:sz w:val="24"/>
          <w:u w:val="single"/>
          <w:lang w:val="en-US" w:eastAsia="zh-CN"/>
        </w:rPr>
        <w:t>12</w:t>
      </w:r>
      <w:r>
        <w:rPr>
          <w:rFonts w:hint="eastAsia" w:asciiTheme="minorEastAsia" w:hAnsiTheme="minorEastAsia" w:eastAsiaTheme="minorEastAsia" w:cstheme="minorEastAsia"/>
          <w:b/>
          <w:bCs/>
          <w:color w:val="auto"/>
          <w:sz w:val="24"/>
          <w:u w:val="single"/>
        </w:rPr>
        <w:t xml:space="preserve">  </w:t>
      </w:r>
      <w:r>
        <w:rPr>
          <w:rFonts w:hint="eastAsia" w:asciiTheme="minorEastAsia" w:hAnsiTheme="minorEastAsia" w:eastAsiaTheme="minorEastAsia" w:cstheme="minorEastAsia"/>
          <w:b/>
          <w:bCs/>
          <w:color w:val="auto"/>
          <w:sz w:val="24"/>
        </w:rPr>
        <w:t>月</w:t>
      </w:r>
      <w:r>
        <w:rPr>
          <w:rFonts w:hint="eastAsia" w:asciiTheme="minorEastAsia" w:hAnsiTheme="minorEastAsia" w:eastAsiaTheme="minorEastAsia" w:cstheme="minorEastAsia"/>
          <w:b/>
          <w:bCs/>
          <w:color w:val="auto"/>
          <w:sz w:val="24"/>
          <w:u w:val="single"/>
        </w:rPr>
        <w:t xml:space="preserve"> </w:t>
      </w:r>
      <w:r>
        <w:rPr>
          <w:rFonts w:hint="eastAsia" w:asciiTheme="minorEastAsia" w:hAnsiTheme="minorEastAsia" w:eastAsiaTheme="minorEastAsia" w:cstheme="minorEastAsia"/>
          <w:b/>
          <w:bCs/>
          <w:color w:val="auto"/>
          <w:sz w:val="24"/>
          <w:u w:val="single"/>
          <w:lang w:val="en-US" w:eastAsia="zh-CN"/>
        </w:rPr>
        <w:t xml:space="preserve"> 28 </w:t>
      </w:r>
      <w:r>
        <w:rPr>
          <w:rFonts w:hint="eastAsia" w:asciiTheme="minorEastAsia" w:hAnsiTheme="minorEastAsia" w:eastAsiaTheme="minorEastAsia" w:cstheme="minorEastAsia"/>
          <w:b/>
          <w:bCs/>
          <w:color w:val="auto"/>
          <w:sz w:val="24"/>
          <w:u w:val="single"/>
        </w:rPr>
        <w:t xml:space="preserve"> </w:t>
      </w:r>
      <w:r>
        <w:rPr>
          <w:rFonts w:hint="eastAsia" w:asciiTheme="minorEastAsia" w:hAnsiTheme="minorEastAsia" w:eastAsiaTheme="minorEastAsia" w:cstheme="minorEastAsia"/>
          <w:b/>
          <w:bCs/>
          <w:color w:val="auto"/>
          <w:sz w:val="24"/>
        </w:rPr>
        <w:t>日</w:t>
      </w:r>
      <w:r>
        <w:rPr>
          <w:rFonts w:hint="eastAsia" w:asciiTheme="minorEastAsia" w:hAnsiTheme="minorEastAsia" w:eastAsiaTheme="minorEastAsia" w:cstheme="minorEastAsia"/>
          <w:b/>
          <w:color w:val="auto"/>
          <w:sz w:val="24"/>
        </w:rPr>
        <w:t>（</w:t>
      </w:r>
      <w:r>
        <w:rPr>
          <w:rFonts w:hint="eastAsia" w:asciiTheme="minorEastAsia" w:hAnsiTheme="minorEastAsia" w:eastAsiaTheme="minorEastAsia" w:cstheme="minorEastAsia"/>
          <w:b/>
          <w:color w:val="auto"/>
          <w:sz w:val="24"/>
          <w:lang w:val="en-US" w:eastAsia="zh-CN"/>
        </w:rPr>
        <w:t>13</w:t>
      </w:r>
      <w:r>
        <w:rPr>
          <w:rFonts w:hint="eastAsia" w:asciiTheme="minorEastAsia" w:hAnsiTheme="minorEastAsia" w:eastAsiaTheme="minorEastAsia" w:cstheme="minorEastAsia"/>
          <w:b/>
          <w:color w:val="auto"/>
          <w:sz w:val="24"/>
        </w:rPr>
        <w:t>:00</w:t>
      </w:r>
      <w:r>
        <w:rPr>
          <w:rFonts w:hint="eastAsia" w:asciiTheme="minorEastAsia" w:hAnsiTheme="minorEastAsia" w:eastAsiaTheme="minorEastAsia" w:cstheme="minorEastAsia"/>
          <w:b/>
          <w:color w:val="auto"/>
          <w:sz w:val="24"/>
          <w:szCs w:val="28"/>
        </w:rPr>
        <w:t>北京时间）</w:t>
      </w:r>
      <w:r>
        <w:rPr>
          <w:rFonts w:hint="eastAsia" w:asciiTheme="minorEastAsia" w:hAnsiTheme="minorEastAsia" w:eastAsiaTheme="minorEastAsia" w:cstheme="minorEastAsia"/>
          <w:color w:val="auto"/>
          <w:sz w:val="24"/>
        </w:rPr>
        <w:t>。</w:t>
      </w:r>
    </w:p>
    <w:p>
      <w:pPr>
        <w:spacing w:after="120" w:line="430" w:lineRule="exact"/>
        <w:ind w:firstLine="482" w:firstLineChars="200"/>
        <w:rPr>
          <w:rFonts w:asciiTheme="minorEastAsia" w:hAnsiTheme="minorEastAsia" w:eastAsiaTheme="minorEastAsia" w:cstheme="minorEastAsia"/>
          <w:color w:val="auto"/>
        </w:rPr>
      </w:pPr>
      <w:r>
        <w:rPr>
          <w:rFonts w:hint="eastAsia" w:asciiTheme="minorEastAsia" w:hAnsiTheme="minorEastAsia" w:eastAsiaTheme="minorEastAsia" w:cstheme="minorEastAsia"/>
          <w:b/>
          <w:color w:val="auto"/>
          <w:sz w:val="24"/>
          <w:szCs w:val="28"/>
          <w:lang w:val="en-US" w:eastAsia="zh-CN"/>
        </w:rPr>
        <w:t>九</w:t>
      </w:r>
      <w:r>
        <w:rPr>
          <w:rFonts w:hint="eastAsia" w:asciiTheme="minorEastAsia" w:hAnsiTheme="minorEastAsia" w:eastAsiaTheme="minorEastAsia" w:cstheme="minorEastAsia"/>
          <w:b/>
          <w:color w:val="auto"/>
          <w:sz w:val="24"/>
          <w:szCs w:val="28"/>
        </w:rPr>
        <w:t>、递交响应文件</w:t>
      </w:r>
      <w:r>
        <w:rPr>
          <w:rFonts w:hint="eastAsia" w:asciiTheme="minorEastAsia" w:hAnsiTheme="minorEastAsia" w:eastAsiaTheme="minorEastAsia" w:cstheme="minorEastAsia"/>
          <w:b/>
          <w:color w:val="auto"/>
          <w:sz w:val="24"/>
        </w:rPr>
        <w:t>截止时间（同开启时间）：</w:t>
      </w:r>
      <w:r>
        <w:rPr>
          <w:rFonts w:hint="eastAsia" w:asciiTheme="minorEastAsia" w:hAnsiTheme="minorEastAsia" w:eastAsiaTheme="minorEastAsia" w:cstheme="minorEastAsia"/>
          <w:b/>
          <w:color w:val="auto"/>
          <w:sz w:val="24"/>
          <w:u w:val="single"/>
        </w:rPr>
        <w:t xml:space="preserve"> 2021 </w:t>
      </w:r>
      <w:r>
        <w:rPr>
          <w:rFonts w:hint="eastAsia" w:asciiTheme="minorEastAsia" w:hAnsiTheme="minorEastAsia" w:eastAsiaTheme="minorEastAsia" w:cstheme="minorEastAsia"/>
          <w:b/>
          <w:color w:val="auto"/>
          <w:sz w:val="24"/>
        </w:rPr>
        <w:t>年</w:t>
      </w:r>
      <w:r>
        <w:rPr>
          <w:rFonts w:hint="eastAsia" w:asciiTheme="minorEastAsia" w:hAnsiTheme="minorEastAsia" w:eastAsiaTheme="minorEastAsia" w:cstheme="minorEastAsia"/>
          <w:b/>
          <w:color w:val="auto"/>
          <w:sz w:val="24"/>
          <w:u w:val="single"/>
        </w:rPr>
        <w:t xml:space="preserve">  </w:t>
      </w:r>
      <w:r>
        <w:rPr>
          <w:rFonts w:hint="eastAsia" w:asciiTheme="minorEastAsia" w:hAnsiTheme="minorEastAsia" w:eastAsiaTheme="minorEastAsia" w:cstheme="minorEastAsia"/>
          <w:b/>
          <w:color w:val="auto"/>
          <w:sz w:val="24"/>
          <w:u w:val="single"/>
          <w:lang w:val="en-US" w:eastAsia="zh-CN"/>
        </w:rPr>
        <w:t>12</w:t>
      </w:r>
      <w:r>
        <w:rPr>
          <w:rFonts w:hint="eastAsia" w:asciiTheme="minorEastAsia" w:hAnsiTheme="minorEastAsia" w:eastAsiaTheme="minorEastAsia" w:cstheme="minorEastAsia"/>
          <w:b/>
          <w:color w:val="auto"/>
          <w:sz w:val="24"/>
          <w:u w:val="single"/>
        </w:rPr>
        <w:t xml:space="preserve">  </w:t>
      </w:r>
      <w:r>
        <w:rPr>
          <w:rFonts w:hint="eastAsia" w:asciiTheme="minorEastAsia" w:hAnsiTheme="minorEastAsia" w:eastAsiaTheme="minorEastAsia" w:cstheme="minorEastAsia"/>
          <w:b/>
          <w:color w:val="auto"/>
          <w:sz w:val="24"/>
        </w:rPr>
        <w:t>月</w:t>
      </w:r>
      <w:r>
        <w:rPr>
          <w:rFonts w:hint="eastAsia" w:asciiTheme="minorEastAsia" w:hAnsiTheme="minorEastAsia" w:eastAsiaTheme="minorEastAsia" w:cstheme="minorEastAsia"/>
          <w:b/>
          <w:color w:val="auto"/>
          <w:sz w:val="24"/>
          <w:u w:val="single"/>
        </w:rPr>
        <w:t xml:space="preserve"> </w:t>
      </w:r>
      <w:r>
        <w:rPr>
          <w:rFonts w:hint="eastAsia" w:asciiTheme="minorEastAsia" w:hAnsiTheme="minorEastAsia" w:eastAsiaTheme="minorEastAsia" w:cstheme="minorEastAsia"/>
          <w:b/>
          <w:color w:val="auto"/>
          <w:sz w:val="24"/>
          <w:u w:val="single"/>
          <w:lang w:val="en-US" w:eastAsia="zh-CN"/>
        </w:rPr>
        <w:t xml:space="preserve"> 28</w:t>
      </w:r>
      <w:r>
        <w:rPr>
          <w:rFonts w:hint="eastAsia" w:asciiTheme="minorEastAsia" w:hAnsiTheme="minorEastAsia" w:eastAsiaTheme="minorEastAsia" w:cstheme="minorEastAsia"/>
          <w:b/>
          <w:color w:val="auto"/>
          <w:sz w:val="24"/>
          <w:u w:val="single"/>
        </w:rPr>
        <w:t xml:space="preserve">  </w:t>
      </w:r>
      <w:r>
        <w:rPr>
          <w:rFonts w:hint="eastAsia" w:asciiTheme="minorEastAsia" w:hAnsiTheme="minorEastAsia" w:eastAsiaTheme="minorEastAsia" w:cstheme="minorEastAsia"/>
          <w:b/>
          <w:color w:val="auto"/>
          <w:sz w:val="24"/>
        </w:rPr>
        <w:t>日（1</w:t>
      </w:r>
      <w:r>
        <w:rPr>
          <w:rFonts w:hint="eastAsia" w:asciiTheme="minorEastAsia" w:hAnsiTheme="minorEastAsia" w:eastAsiaTheme="minorEastAsia" w:cstheme="minorEastAsia"/>
          <w:b/>
          <w:color w:val="auto"/>
          <w:sz w:val="24"/>
          <w:lang w:val="en-US" w:eastAsia="zh-CN"/>
        </w:rPr>
        <w:t>3</w:t>
      </w:r>
      <w:r>
        <w:rPr>
          <w:rFonts w:hint="eastAsia" w:asciiTheme="minorEastAsia" w:hAnsiTheme="minorEastAsia" w:eastAsiaTheme="minorEastAsia" w:cstheme="minorEastAsia"/>
          <w:b/>
          <w:color w:val="auto"/>
          <w:sz w:val="24"/>
        </w:rPr>
        <w:t>:00</w:t>
      </w:r>
      <w:r>
        <w:rPr>
          <w:rFonts w:hint="eastAsia" w:asciiTheme="minorEastAsia" w:hAnsiTheme="minorEastAsia" w:eastAsiaTheme="minorEastAsia" w:cstheme="minorEastAsia"/>
          <w:b/>
          <w:color w:val="auto"/>
          <w:sz w:val="24"/>
          <w:szCs w:val="28"/>
        </w:rPr>
        <w:t>北京时间）。</w:t>
      </w:r>
    </w:p>
    <w:p>
      <w:pPr>
        <w:spacing w:line="430" w:lineRule="exact"/>
        <w:ind w:firstLine="528" w:firstLineChars="219"/>
        <w:rPr>
          <w:rFonts w:hint="eastAsia" w:asciiTheme="minorEastAsia" w:hAnsiTheme="minorEastAsia" w:eastAsiaTheme="minorEastAsia" w:cstheme="minorEastAsia"/>
          <w:b/>
          <w:bCs/>
          <w:sz w:val="24"/>
          <w:u w:val="single"/>
        </w:rPr>
      </w:pPr>
      <w:r>
        <w:rPr>
          <w:rFonts w:hint="eastAsia" w:asciiTheme="minorEastAsia" w:hAnsiTheme="minorEastAsia" w:eastAsiaTheme="minorEastAsia" w:cstheme="minorEastAsia"/>
          <w:b/>
          <w:color w:val="auto"/>
          <w:sz w:val="24"/>
          <w:szCs w:val="28"/>
          <w:lang w:val="en-US" w:eastAsia="zh-CN"/>
        </w:rPr>
        <w:t>十</w:t>
      </w:r>
      <w:r>
        <w:rPr>
          <w:rFonts w:hint="eastAsia" w:asciiTheme="minorEastAsia" w:hAnsiTheme="minorEastAsia" w:eastAsiaTheme="minorEastAsia" w:cstheme="minorEastAsia"/>
          <w:b/>
          <w:color w:val="auto"/>
          <w:sz w:val="24"/>
          <w:szCs w:val="28"/>
        </w:rPr>
        <w:t>、</w:t>
      </w:r>
      <w:r>
        <w:rPr>
          <w:rFonts w:hint="eastAsia" w:asciiTheme="minorEastAsia" w:hAnsiTheme="minorEastAsia" w:eastAsiaTheme="minorEastAsia" w:cstheme="minorEastAsia"/>
          <w:b/>
          <w:color w:val="auto"/>
          <w:sz w:val="24"/>
        </w:rPr>
        <w:t>递交</w:t>
      </w:r>
      <w:r>
        <w:rPr>
          <w:rFonts w:hint="eastAsia" w:asciiTheme="minorEastAsia" w:hAnsiTheme="minorEastAsia" w:eastAsiaTheme="minorEastAsia" w:cstheme="minorEastAsia"/>
          <w:b/>
          <w:color w:val="auto"/>
          <w:sz w:val="24"/>
          <w:szCs w:val="28"/>
        </w:rPr>
        <w:t>响应文件</w:t>
      </w:r>
      <w:r>
        <w:rPr>
          <w:rFonts w:hint="eastAsia" w:asciiTheme="minorEastAsia" w:hAnsiTheme="minorEastAsia" w:eastAsiaTheme="minorEastAsia" w:cstheme="minorEastAsia"/>
          <w:b/>
          <w:color w:val="auto"/>
          <w:sz w:val="24"/>
        </w:rPr>
        <w:t>地点（磋商地点）</w:t>
      </w:r>
      <w:r>
        <w:rPr>
          <w:rFonts w:hint="eastAsia" w:asciiTheme="minorEastAsia" w:hAnsiTheme="minorEastAsia" w:eastAsiaTheme="minorEastAsia" w:cstheme="minorEastAsia"/>
          <w:b/>
          <w:color w:val="auto"/>
          <w:sz w:val="24"/>
          <w:szCs w:val="28"/>
        </w:rPr>
        <w:t>：</w:t>
      </w:r>
      <w:r>
        <w:rPr>
          <w:rFonts w:hint="eastAsia" w:asciiTheme="minorEastAsia" w:hAnsiTheme="minorEastAsia" w:eastAsiaTheme="minorEastAsia" w:cstheme="minorEastAsia"/>
          <w:b/>
          <w:bCs/>
          <w:color w:val="auto"/>
          <w:sz w:val="24"/>
          <w:u w:val="single"/>
          <w:lang w:eastAsia="zh-CN"/>
        </w:rPr>
        <w:t>四川省成都市武侯区天府三街 19 号新希望国际 A 座 1406 号本项目会议室。</w:t>
      </w:r>
    </w:p>
    <w:p>
      <w:pPr>
        <w:spacing w:line="430" w:lineRule="exact"/>
        <w:ind w:firstLine="525" w:firstLineChars="219"/>
        <w:rPr>
          <w:rFonts w:asciiTheme="minorEastAsia" w:hAnsiTheme="minorEastAsia" w:eastAsiaTheme="minorEastAsia" w:cstheme="minorEastAsia"/>
        </w:rPr>
      </w:pPr>
      <w:r>
        <w:rPr>
          <w:rFonts w:hint="eastAsia" w:asciiTheme="minorEastAsia" w:hAnsiTheme="minorEastAsia" w:eastAsiaTheme="minorEastAsia" w:cstheme="minorEastAsia"/>
          <w:sz w:val="24"/>
        </w:rPr>
        <w:t>响应文件必须在递交响应文件截止时间前送达磋商地点。逾期送达的响应文件，采购代理机构恕不接收。</w:t>
      </w:r>
    </w:p>
    <w:p>
      <w:pPr>
        <w:spacing w:after="120" w:line="430" w:lineRule="exact"/>
        <w:ind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szCs w:val="28"/>
          <w:lang w:val="en-US" w:eastAsia="zh-CN"/>
        </w:rPr>
        <w:t>十一</w:t>
      </w:r>
      <w:r>
        <w:rPr>
          <w:rFonts w:hint="eastAsia" w:asciiTheme="minorEastAsia" w:hAnsiTheme="minorEastAsia" w:eastAsiaTheme="minorEastAsia" w:cstheme="minorEastAsia"/>
          <w:b/>
          <w:sz w:val="24"/>
        </w:rPr>
        <w:t>、供应商信用融资：</w:t>
      </w:r>
    </w:p>
    <w:p>
      <w:pPr>
        <w:spacing w:line="430" w:lineRule="exact"/>
        <w:ind w:firstLine="525" w:firstLineChars="219"/>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spacing w:line="430" w:lineRule="exact"/>
        <w:ind w:firstLine="525" w:firstLineChars="219"/>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 、“成财采发〔2020〕20号”）。</w:t>
      </w:r>
    </w:p>
    <w:p>
      <w:pPr>
        <w:pStyle w:val="48"/>
        <w:spacing w:line="430" w:lineRule="exact"/>
        <w:ind w:firstLine="482"/>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十</w:t>
      </w:r>
      <w:r>
        <w:rPr>
          <w:rFonts w:hint="eastAsia" w:asciiTheme="minorEastAsia" w:hAnsiTheme="minorEastAsia" w:eastAsiaTheme="minorEastAsia" w:cstheme="minorEastAsia"/>
          <w:b/>
          <w:color w:val="000000"/>
          <w:sz w:val="24"/>
          <w:lang w:val="en-US" w:eastAsia="zh-CN"/>
        </w:rPr>
        <w:t>二</w:t>
      </w:r>
      <w:r>
        <w:rPr>
          <w:rFonts w:hint="eastAsia" w:asciiTheme="minorEastAsia" w:hAnsiTheme="minorEastAsia" w:eastAsiaTheme="minorEastAsia" w:cstheme="minorEastAsia"/>
          <w:b/>
          <w:color w:val="000000"/>
          <w:sz w:val="24"/>
        </w:rPr>
        <w:t>、联系方式</w:t>
      </w:r>
    </w:p>
    <w:p>
      <w:pPr>
        <w:pStyle w:val="48"/>
        <w:spacing w:line="430" w:lineRule="exact"/>
        <w:ind w:firstLine="482"/>
        <w:rPr>
          <w:rFonts w:hint="eastAsia" w:asciiTheme="minorEastAsia" w:hAnsiTheme="minorEastAsia" w:eastAsiaTheme="minorEastAsia" w:cstheme="minorEastAsia"/>
          <w:b/>
          <w:bCs/>
          <w:color w:val="FF0000"/>
          <w:sz w:val="24"/>
          <w:lang w:eastAsia="zh-CN"/>
        </w:rPr>
      </w:pPr>
      <w:r>
        <w:rPr>
          <w:rFonts w:hint="eastAsia" w:asciiTheme="minorEastAsia" w:hAnsiTheme="minorEastAsia" w:eastAsiaTheme="minorEastAsia" w:cstheme="minorEastAsia"/>
          <w:b/>
          <w:sz w:val="24"/>
        </w:rPr>
        <w:t>采 购 人：</w:t>
      </w:r>
      <w:r>
        <w:rPr>
          <w:rFonts w:hint="eastAsia" w:asciiTheme="minorEastAsia" w:hAnsiTheme="minorEastAsia" w:eastAsiaTheme="minorEastAsia" w:cstheme="minorEastAsia"/>
          <w:bCs/>
          <w:sz w:val="24"/>
          <w:u w:val="single"/>
          <w:lang w:eastAsia="zh-CN"/>
        </w:rPr>
        <w:t>四川天府新区管理委员会办公室</w:t>
      </w:r>
    </w:p>
    <w:p>
      <w:pPr>
        <w:pStyle w:val="48"/>
        <w:tabs>
          <w:tab w:val="left" w:pos="0"/>
        </w:tabs>
        <w:spacing w:line="430" w:lineRule="exact"/>
        <w:ind w:firstLine="480"/>
        <w:rPr>
          <w:rFonts w:hint="eastAsia" w:asciiTheme="minorEastAsia" w:hAnsiTheme="minorEastAsia" w:eastAsiaTheme="minorEastAsia" w:cstheme="minorEastAsia"/>
          <w:bCs/>
          <w:sz w:val="24"/>
          <w:szCs w:val="28"/>
          <w:u w:val="single"/>
          <w:lang w:eastAsia="zh-CN"/>
        </w:rPr>
      </w:pPr>
      <w:r>
        <w:rPr>
          <w:rFonts w:hint="eastAsia" w:asciiTheme="minorEastAsia" w:hAnsiTheme="minorEastAsia" w:eastAsiaTheme="minorEastAsia" w:cstheme="minorEastAsia"/>
          <w:bCs/>
          <w:sz w:val="24"/>
          <w:szCs w:val="28"/>
        </w:rPr>
        <w:t>通讯地址：</w:t>
      </w:r>
      <w:r>
        <w:rPr>
          <w:rFonts w:hint="eastAsia" w:asciiTheme="minorEastAsia" w:hAnsiTheme="minorEastAsia" w:eastAsiaTheme="minorEastAsia" w:cstheme="minorEastAsia"/>
          <w:color w:val="000000"/>
          <w:sz w:val="24"/>
          <w:u w:val="single"/>
          <w:lang w:eastAsia="zh-CN"/>
        </w:rPr>
        <w:t>成都天府新区天府大道南段288号</w:t>
      </w:r>
    </w:p>
    <w:p>
      <w:pPr>
        <w:pStyle w:val="48"/>
        <w:spacing w:line="430" w:lineRule="exact"/>
        <w:ind w:firstLine="480"/>
        <w:rPr>
          <w:rFonts w:asciiTheme="minorEastAsia" w:hAnsiTheme="minorEastAsia" w:eastAsiaTheme="minorEastAsia" w:cstheme="minorEastAsia"/>
          <w:bCs/>
          <w:sz w:val="24"/>
          <w:szCs w:val="28"/>
          <w:u w:val="single"/>
        </w:rPr>
      </w:pPr>
      <w:r>
        <w:rPr>
          <w:rFonts w:hint="eastAsia" w:asciiTheme="minorEastAsia" w:hAnsiTheme="minorEastAsia" w:eastAsiaTheme="minorEastAsia" w:cstheme="minorEastAsia"/>
          <w:bCs/>
          <w:sz w:val="24"/>
          <w:szCs w:val="28"/>
        </w:rPr>
        <w:t>邮    编：</w:t>
      </w:r>
      <w:r>
        <w:rPr>
          <w:rFonts w:hint="eastAsia" w:asciiTheme="minorEastAsia" w:hAnsiTheme="minorEastAsia" w:eastAsiaTheme="minorEastAsia" w:cstheme="minorEastAsia"/>
          <w:bCs/>
          <w:sz w:val="24"/>
          <w:szCs w:val="28"/>
          <w:u w:val="single"/>
        </w:rPr>
        <w:t xml:space="preserve">610000 </w:t>
      </w:r>
    </w:p>
    <w:p>
      <w:pPr>
        <w:pStyle w:val="48"/>
        <w:spacing w:line="430" w:lineRule="exact"/>
        <w:ind w:firstLine="480"/>
        <w:rPr>
          <w:rFonts w:asciiTheme="minorEastAsia" w:hAnsiTheme="minorEastAsia" w:eastAsiaTheme="minorEastAsia" w:cstheme="minorEastAsia"/>
          <w:bCs/>
          <w:sz w:val="24"/>
          <w:szCs w:val="28"/>
          <w:u w:val="single"/>
        </w:rPr>
      </w:pPr>
      <w:r>
        <w:rPr>
          <w:rFonts w:hint="eastAsia" w:asciiTheme="minorEastAsia" w:hAnsiTheme="minorEastAsia" w:eastAsiaTheme="minorEastAsia" w:cstheme="minorEastAsia"/>
          <w:bCs/>
          <w:sz w:val="24"/>
          <w:szCs w:val="28"/>
        </w:rPr>
        <w:t>联 系 人：</w:t>
      </w:r>
      <w:r>
        <w:rPr>
          <w:rFonts w:hint="eastAsia" w:ascii="仿宋" w:hAnsi="仿宋" w:eastAsia="仿宋" w:cs="宋体"/>
          <w:kern w:val="0"/>
          <w:sz w:val="28"/>
          <w:u w:val="single"/>
          <w:lang w:eastAsia="zh-CN"/>
        </w:rPr>
        <w:t>潘老师</w:t>
      </w:r>
    </w:p>
    <w:p>
      <w:pPr>
        <w:pStyle w:val="48"/>
        <w:spacing w:line="430" w:lineRule="exact"/>
        <w:ind w:firstLine="480"/>
        <w:rPr>
          <w:rFonts w:hint="eastAsia" w:asciiTheme="minorEastAsia" w:hAnsiTheme="minorEastAsia" w:eastAsiaTheme="minorEastAsia" w:cstheme="minorEastAsia"/>
          <w:bCs/>
          <w:sz w:val="24"/>
          <w:szCs w:val="28"/>
          <w:u w:val="single"/>
          <w:lang w:eastAsia="zh-CN"/>
        </w:rPr>
      </w:pPr>
      <w:r>
        <w:rPr>
          <w:rFonts w:hint="eastAsia" w:asciiTheme="minorEastAsia" w:hAnsiTheme="minorEastAsia" w:eastAsiaTheme="minorEastAsia" w:cstheme="minorEastAsia"/>
          <w:bCs/>
          <w:sz w:val="24"/>
          <w:szCs w:val="28"/>
        </w:rPr>
        <w:t>联系电话：</w:t>
      </w:r>
      <w:r>
        <w:rPr>
          <w:rFonts w:hint="eastAsia" w:asciiTheme="minorEastAsia" w:hAnsiTheme="minorEastAsia" w:eastAsiaTheme="minorEastAsia" w:cstheme="minorEastAsia"/>
          <w:bCs/>
          <w:sz w:val="24"/>
          <w:szCs w:val="28"/>
          <w:u w:val="single"/>
        </w:rPr>
        <w:t xml:space="preserve"> </w:t>
      </w:r>
      <w:r>
        <w:rPr>
          <w:rFonts w:hint="eastAsia" w:asciiTheme="minorEastAsia" w:hAnsiTheme="minorEastAsia" w:eastAsiaTheme="minorEastAsia" w:cstheme="minorEastAsia"/>
          <w:bCs/>
          <w:sz w:val="24"/>
          <w:szCs w:val="28"/>
          <w:u w:val="single"/>
          <w:lang w:eastAsia="zh-CN"/>
        </w:rPr>
        <w:t>028-68773781</w:t>
      </w:r>
    </w:p>
    <w:p>
      <w:pPr>
        <w:pStyle w:val="48"/>
        <w:spacing w:line="430" w:lineRule="exact"/>
        <w:ind w:firstLine="482"/>
        <w:rPr>
          <w:rFonts w:hint="eastAsia" w:asciiTheme="minorEastAsia" w:hAnsiTheme="minorEastAsia" w:eastAsiaTheme="minorEastAsia" w:cstheme="minorEastAsia"/>
          <w:bCs/>
          <w:color w:val="000000"/>
          <w:sz w:val="24"/>
          <w:u w:val="single"/>
          <w:lang w:eastAsia="zh-CN"/>
        </w:rPr>
      </w:pPr>
      <w:r>
        <w:rPr>
          <w:rFonts w:hint="eastAsia" w:asciiTheme="minorEastAsia" w:hAnsiTheme="minorEastAsia" w:eastAsiaTheme="minorEastAsia" w:cstheme="minorEastAsia"/>
          <w:b/>
          <w:color w:val="000000"/>
          <w:sz w:val="24"/>
        </w:rPr>
        <w:t>采购代理机构：</w:t>
      </w:r>
      <w:r>
        <w:rPr>
          <w:rFonts w:hint="eastAsia" w:asciiTheme="minorEastAsia" w:hAnsiTheme="minorEastAsia" w:eastAsiaTheme="minorEastAsia" w:cstheme="minorEastAsia"/>
          <w:bCs/>
          <w:color w:val="000000"/>
          <w:sz w:val="24"/>
          <w:u w:val="single"/>
          <w:lang w:eastAsia="zh-CN"/>
        </w:rPr>
        <w:t>四川金诚信合工程项目管理有限公司</w:t>
      </w:r>
    </w:p>
    <w:p>
      <w:pPr>
        <w:pStyle w:val="48"/>
        <w:spacing w:line="430" w:lineRule="exact"/>
        <w:ind w:firstLine="480"/>
        <w:rPr>
          <w:rFonts w:hint="eastAsia" w:asciiTheme="minorEastAsia" w:hAnsiTheme="minorEastAsia" w:eastAsiaTheme="minorEastAsia" w:cstheme="minorEastAsia"/>
          <w:sz w:val="24"/>
          <w:lang w:eastAsia="zh-CN"/>
        </w:rPr>
      </w:pPr>
      <w:r>
        <w:rPr>
          <w:rFonts w:hint="eastAsia" w:asciiTheme="minorEastAsia" w:hAnsiTheme="minorEastAsia" w:eastAsiaTheme="minorEastAsia" w:cstheme="minorEastAsia"/>
          <w:bCs/>
          <w:color w:val="000000"/>
          <w:sz w:val="24"/>
        </w:rPr>
        <w:t>通讯地址：</w:t>
      </w:r>
      <w:r>
        <w:rPr>
          <w:rFonts w:hint="eastAsia" w:asciiTheme="minorEastAsia" w:hAnsiTheme="minorEastAsia" w:eastAsiaTheme="minorEastAsia" w:cstheme="minorEastAsia"/>
          <w:bCs/>
          <w:sz w:val="24"/>
          <w:szCs w:val="28"/>
          <w:u w:val="single"/>
          <w:lang w:eastAsia="zh-CN"/>
        </w:rPr>
        <w:t>成都市武侯区武科西一路78号西南干线交通大厦B区201号</w:t>
      </w:r>
    </w:p>
    <w:p>
      <w:pPr>
        <w:pStyle w:val="48"/>
        <w:spacing w:line="430" w:lineRule="exact"/>
        <w:ind w:firstLine="480"/>
        <w:rPr>
          <w:rFonts w:asciiTheme="minorEastAsia" w:hAnsiTheme="minorEastAsia" w:eastAsiaTheme="minorEastAsia" w:cstheme="minorEastAsia"/>
          <w:bCs/>
          <w:color w:val="000000"/>
          <w:sz w:val="24"/>
          <w:u w:val="single"/>
        </w:rPr>
      </w:pPr>
      <w:r>
        <w:rPr>
          <w:rFonts w:hint="eastAsia" w:asciiTheme="minorEastAsia" w:hAnsiTheme="minorEastAsia" w:eastAsiaTheme="minorEastAsia" w:cstheme="minorEastAsia"/>
          <w:color w:val="000000"/>
          <w:sz w:val="24"/>
        </w:rPr>
        <w:t>邮    编：</w:t>
      </w:r>
      <w:r>
        <w:rPr>
          <w:rFonts w:hint="eastAsia" w:asciiTheme="minorEastAsia" w:hAnsiTheme="minorEastAsia" w:eastAsiaTheme="minorEastAsia" w:cstheme="minorEastAsia"/>
          <w:bCs/>
          <w:color w:val="000000"/>
          <w:sz w:val="24"/>
          <w:u w:val="single"/>
        </w:rPr>
        <w:t>610000</w:t>
      </w:r>
    </w:p>
    <w:p>
      <w:pPr>
        <w:pStyle w:val="48"/>
        <w:spacing w:line="430" w:lineRule="exact"/>
        <w:ind w:firstLine="480"/>
        <w:rPr>
          <w:rFonts w:hint="eastAsia" w:asciiTheme="minorEastAsia" w:hAnsiTheme="minorEastAsia" w:eastAsiaTheme="minorEastAsia" w:cstheme="minorEastAsia"/>
          <w:bCs/>
          <w:color w:val="000000"/>
          <w:sz w:val="24"/>
          <w:u w:val="single"/>
          <w:lang w:eastAsia="zh-CN"/>
        </w:rPr>
      </w:pPr>
      <w:r>
        <w:rPr>
          <w:rFonts w:hint="eastAsia" w:asciiTheme="minorEastAsia" w:hAnsiTheme="minorEastAsia" w:eastAsiaTheme="minorEastAsia" w:cstheme="minorEastAsia"/>
          <w:bCs/>
          <w:color w:val="000000"/>
          <w:sz w:val="24"/>
        </w:rPr>
        <w:t>联 系 人：</w:t>
      </w:r>
      <w:r>
        <w:rPr>
          <w:rFonts w:hint="eastAsia" w:asciiTheme="minorEastAsia" w:hAnsiTheme="minorEastAsia" w:eastAsiaTheme="minorEastAsia" w:cstheme="minorEastAsia"/>
          <w:bCs/>
          <w:color w:val="000000"/>
          <w:sz w:val="24"/>
          <w:u w:val="single"/>
          <w:lang w:eastAsia="zh-CN"/>
        </w:rPr>
        <w:t>董女士</w:t>
      </w:r>
    </w:p>
    <w:p>
      <w:pPr>
        <w:pStyle w:val="48"/>
        <w:spacing w:line="430" w:lineRule="exact"/>
        <w:ind w:firstLine="480"/>
        <w:rPr>
          <w:rFonts w:hint="eastAsia" w:asciiTheme="minorEastAsia" w:hAnsiTheme="minorEastAsia" w:eastAsiaTheme="minorEastAsia" w:cstheme="minorEastAsia"/>
          <w:sz w:val="24"/>
          <w:u w:val="single"/>
          <w:lang w:eastAsia="zh-CN"/>
        </w:rPr>
      </w:pPr>
      <w:r>
        <w:rPr>
          <w:rFonts w:hint="eastAsia" w:asciiTheme="minorEastAsia" w:hAnsiTheme="minorEastAsia" w:eastAsiaTheme="minorEastAsia" w:cstheme="minorEastAsia"/>
          <w:color w:val="000000"/>
          <w:sz w:val="24"/>
        </w:rPr>
        <w:t>联系电话：</w:t>
      </w:r>
      <w:r>
        <w:rPr>
          <w:rFonts w:hint="eastAsia" w:asciiTheme="minorEastAsia" w:hAnsiTheme="minorEastAsia" w:eastAsiaTheme="minorEastAsia" w:cstheme="minorEastAsia"/>
          <w:sz w:val="24"/>
          <w:u w:val="single"/>
          <w:lang w:eastAsia="zh-CN"/>
        </w:rPr>
        <w:t>028-83208965</w:t>
      </w:r>
    </w:p>
    <w:p>
      <w:pPr>
        <w:pStyle w:val="48"/>
        <w:spacing w:line="430" w:lineRule="exact"/>
        <w:ind w:firstLine="480"/>
        <w:rPr>
          <w:rFonts w:hint="eastAsia" w:asciiTheme="minorEastAsia" w:hAnsiTheme="minorEastAsia" w:eastAsiaTheme="minorEastAsia" w:cstheme="minorEastAsia"/>
          <w:color w:val="000000"/>
          <w:sz w:val="24"/>
          <w:u w:val="single"/>
          <w:lang w:eastAsia="zh-CN"/>
        </w:rPr>
      </w:pPr>
      <w:r>
        <w:rPr>
          <w:rFonts w:hint="eastAsia" w:asciiTheme="minorEastAsia" w:hAnsiTheme="minorEastAsia" w:eastAsiaTheme="minorEastAsia" w:cstheme="minorEastAsia"/>
          <w:b/>
          <w:color w:val="000000"/>
          <w:sz w:val="24"/>
        </w:rPr>
        <w:t>投投诉受理单位：</w:t>
      </w:r>
      <w:r>
        <w:rPr>
          <w:rFonts w:hint="eastAsia" w:asciiTheme="minorEastAsia" w:hAnsiTheme="minorEastAsia" w:eastAsiaTheme="minorEastAsia" w:cstheme="minorEastAsia"/>
          <w:color w:val="000000"/>
          <w:sz w:val="24"/>
          <w:u w:val="single"/>
          <w:lang w:eastAsia="zh-CN"/>
        </w:rPr>
        <w:t>四川天府新区财政金融局</w:t>
      </w:r>
    </w:p>
    <w:p>
      <w:pPr>
        <w:pStyle w:val="48"/>
        <w:spacing w:line="430" w:lineRule="exact"/>
        <w:ind w:firstLine="480"/>
        <w:rPr>
          <w:rFonts w:hint="eastAsia" w:asciiTheme="minorEastAsia" w:hAnsiTheme="minorEastAsia" w:eastAsiaTheme="minorEastAsia" w:cstheme="minorEastAsia"/>
          <w:color w:val="auto"/>
          <w:sz w:val="24"/>
          <w:u w:val="single"/>
        </w:rPr>
      </w:pPr>
      <w:r>
        <w:rPr>
          <w:rFonts w:hint="eastAsia" w:asciiTheme="minorEastAsia" w:hAnsiTheme="minorEastAsia" w:eastAsiaTheme="minorEastAsia" w:cstheme="minorEastAsia"/>
          <w:color w:val="000000"/>
          <w:sz w:val="24"/>
        </w:rPr>
        <w:t>联</w:t>
      </w:r>
      <w:r>
        <w:rPr>
          <w:rFonts w:hint="eastAsia" w:asciiTheme="minorEastAsia" w:hAnsiTheme="minorEastAsia" w:eastAsiaTheme="minorEastAsia" w:cstheme="minorEastAsia"/>
          <w:color w:val="auto"/>
          <w:sz w:val="24"/>
        </w:rPr>
        <w:t>系电话：</w:t>
      </w:r>
      <w:r>
        <w:rPr>
          <w:rFonts w:hint="eastAsia" w:asciiTheme="minorEastAsia" w:hAnsiTheme="minorEastAsia" w:eastAsiaTheme="minorEastAsia" w:cstheme="minorEastAsia"/>
          <w:color w:val="auto"/>
          <w:sz w:val="24"/>
          <w:u w:val="single"/>
        </w:rPr>
        <w:t>028-61889702</w:t>
      </w:r>
    </w:p>
    <w:p>
      <w:pPr>
        <w:pStyle w:val="48"/>
        <w:spacing w:line="430" w:lineRule="exact"/>
        <w:ind w:firstLine="480"/>
        <w:rPr>
          <w:rFonts w:hint="default" w:asciiTheme="minorEastAsia" w:hAnsiTheme="minorEastAsia" w:eastAsiaTheme="minorEastAsia" w:cstheme="minorEastAsia"/>
          <w:color w:val="auto"/>
          <w:sz w:val="24"/>
          <w:u w:val="single"/>
          <w:lang w:val="en-US" w:eastAsia="zh-CN"/>
        </w:rPr>
      </w:pPr>
      <w:r>
        <w:rPr>
          <w:rFonts w:hint="eastAsia" w:asciiTheme="minorEastAsia" w:hAnsiTheme="minorEastAsia" w:eastAsiaTheme="minorEastAsia" w:cstheme="minorEastAsia"/>
          <w:color w:val="auto"/>
          <w:sz w:val="24"/>
          <w:u w:val="single"/>
          <w:lang w:val="en-US" w:eastAsia="zh-CN"/>
        </w:rPr>
        <w:t>联系人：曾老师</w:t>
      </w:r>
    </w:p>
    <w:p>
      <w:pPr>
        <w:pStyle w:val="48"/>
        <w:spacing w:line="430" w:lineRule="exact"/>
        <w:ind w:firstLine="480"/>
        <w:rPr>
          <w:rFonts w:hint="eastAsia" w:asciiTheme="minorEastAsia" w:hAnsiTheme="minorEastAsia" w:eastAsiaTheme="minorEastAsia" w:cstheme="minorEastAsia"/>
          <w:color w:val="auto"/>
          <w:sz w:val="24"/>
          <w:u w:val="single"/>
          <w:lang w:eastAsia="zh-CN"/>
        </w:rPr>
      </w:pPr>
      <w:r>
        <w:rPr>
          <w:rFonts w:hint="eastAsia" w:asciiTheme="minorEastAsia" w:hAnsiTheme="minorEastAsia" w:eastAsiaTheme="minorEastAsia" w:cstheme="minorEastAsia"/>
          <w:color w:val="auto"/>
          <w:sz w:val="24"/>
        </w:rPr>
        <w:t>地址：</w:t>
      </w:r>
      <w:r>
        <w:rPr>
          <w:rFonts w:hint="eastAsia" w:asciiTheme="minorEastAsia" w:hAnsiTheme="minorEastAsia" w:eastAsiaTheme="minorEastAsia" w:cstheme="minorEastAsia"/>
          <w:color w:val="auto"/>
          <w:sz w:val="24"/>
          <w:u w:val="single"/>
        </w:rPr>
        <w:t>天府新区宁波路377号中铁卓越中心17楼</w:t>
      </w:r>
    </w:p>
    <w:p>
      <w:pPr>
        <w:rPr>
          <w:rFonts w:asciiTheme="minorEastAsia" w:hAnsiTheme="minorEastAsia" w:eastAsiaTheme="minorEastAsia" w:cstheme="minorEastAsia"/>
          <w:color w:val="000000"/>
          <w:sz w:val="36"/>
          <w:szCs w:val="36"/>
        </w:rPr>
      </w:pPr>
      <w:bookmarkStart w:id="6" w:name="_Toc213396759"/>
      <w:bookmarkStart w:id="7" w:name="_Toc213496267"/>
      <w:bookmarkStart w:id="8" w:name="_Toc217446031"/>
      <w:bookmarkStart w:id="9" w:name="_Toc213396945"/>
      <w:bookmarkStart w:id="10" w:name="_Toc213397009"/>
      <w:r>
        <w:rPr>
          <w:rFonts w:hint="eastAsia" w:asciiTheme="minorEastAsia" w:hAnsiTheme="minorEastAsia" w:eastAsiaTheme="minorEastAsia" w:cstheme="minorEastAsia"/>
          <w:color w:val="000000"/>
          <w:sz w:val="36"/>
          <w:szCs w:val="36"/>
        </w:rPr>
        <w:br w:type="page"/>
      </w:r>
    </w:p>
    <w:p>
      <w:pPr>
        <w:pStyle w:val="3"/>
        <w:keepNext w:val="0"/>
        <w:keepLines w:val="0"/>
        <w:spacing w:line="240" w:lineRule="atLeast"/>
        <w:jc w:val="center"/>
        <w:rPr>
          <w:rFonts w:asciiTheme="minorEastAsia" w:hAnsiTheme="minorEastAsia" w:eastAsiaTheme="minorEastAsia" w:cstheme="minorEastAsia"/>
          <w:color w:val="000000"/>
          <w:sz w:val="36"/>
          <w:szCs w:val="36"/>
        </w:rPr>
      </w:pPr>
      <w:bookmarkStart w:id="11" w:name="_Toc18121"/>
      <w:r>
        <w:rPr>
          <w:rFonts w:hint="eastAsia" w:asciiTheme="minorEastAsia" w:hAnsiTheme="minorEastAsia" w:eastAsiaTheme="minorEastAsia" w:cstheme="minorEastAsia"/>
          <w:color w:val="000000"/>
          <w:sz w:val="36"/>
          <w:szCs w:val="36"/>
        </w:rPr>
        <w:t>第二章  磋商须知</w:t>
      </w:r>
      <w:bookmarkEnd w:id="6"/>
      <w:bookmarkEnd w:id="7"/>
      <w:bookmarkEnd w:id="8"/>
      <w:bookmarkEnd w:id="9"/>
      <w:bookmarkEnd w:id="10"/>
      <w:bookmarkEnd w:id="11"/>
    </w:p>
    <w:p>
      <w:pPr>
        <w:pStyle w:val="4"/>
        <w:keepNext w:val="0"/>
        <w:keepLines w:val="0"/>
        <w:spacing w:line="240" w:lineRule="atLeast"/>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一、供应商须知附表</w:t>
      </w:r>
    </w:p>
    <w:tbl>
      <w:tblPr>
        <w:tblStyle w:val="29"/>
        <w:tblW w:w="95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29"/>
        <w:gridCol w:w="2493"/>
        <w:gridCol w:w="6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929" w:type="dxa"/>
            <w:vAlign w:val="center"/>
          </w:tcPr>
          <w:p>
            <w:pPr>
              <w:pStyle w:val="50"/>
              <w:ind w:left="9"/>
              <w:jc w:val="center"/>
              <w:rPr>
                <w:rFonts w:asciiTheme="minorEastAsia" w:hAnsiTheme="minorEastAsia" w:eastAsiaTheme="minorEastAsia" w:cstheme="minorEastAsia"/>
                <w:b/>
                <w:bCs/>
                <w:color w:val="000000"/>
                <w:sz w:val="21"/>
                <w:szCs w:val="21"/>
                <w:lang w:val="zh-CN"/>
              </w:rPr>
            </w:pPr>
            <w:r>
              <w:rPr>
                <w:rFonts w:hint="eastAsia" w:asciiTheme="minorEastAsia" w:hAnsiTheme="minorEastAsia" w:eastAsiaTheme="minorEastAsia" w:cstheme="minorEastAsia"/>
                <w:b/>
                <w:bCs/>
                <w:color w:val="000000"/>
                <w:sz w:val="21"/>
                <w:szCs w:val="21"/>
                <w:lang w:val="zh-CN"/>
              </w:rPr>
              <w:t>序号</w:t>
            </w:r>
          </w:p>
        </w:tc>
        <w:tc>
          <w:tcPr>
            <w:tcW w:w="2493" w:type="dxa"/>
            <w:vAlign w:val="center"/>
          </w:tcPr>
          <w:p>
            <w:pPr>
              <w:pStyle w:val="50"/>
              <w:ind w:left="38"/>
              <w:jc w:val="center"/>
              <w:rPr>
                <w:rFonts w:asciiTheme="minorEastAsia" w:hAnsiTheme="minorEastAsia" w:eastAsiaTheme="minorEastAsia" w:cstheme="minorEastAsia"/>
                <w:b/>
                <w:bCs/>
                <w:color w:val="000000"/>
                <w:sz w:val="21"/>
                <w:szCs w:val="21"/>
                <w:lang w:val="zh-CN"/>
              </w:rPr>
            </w:pPr>
            <w:r>
              <w:rPr>
                <w:rFonts w:hint="eastAsia" w:asciiTheme="minorEastAsia" w:hAnsiTheme="minorEastAsia" w:eastAsiaTheme="minorEastAsia" w:cstheme="minorEastAsia"/>
                <w:b/>
                <w:bCs/>
                <w:color w:val="000000"/>
                <w:sz w:val="21"/>
                <w:szCs w:val="21"/>
                <w:lang w:val="zh-CN"/>
              </w:rPr>
              <w:t xml:space="preserve">应知事项 </w:t>
            </w:r>
          </w:p>
        </w:tc>
        <w:tc>
          <w:tcPr>
            <w:tcW w:w="6084" w:type="dxa"/>
            <w:vAlign w:val="center"/>
          </w:tcPr>
          <w:p>
            <w:pPr>
              <w:pStyle w:val="50"/>
              <w:jc w:val="center"/>
              <w:rPr>
                <w:rFonts w:asciiTheme="minorEastAsia" w:hAnsiTheme="minorEastAsia" w:eastAsiaTheme="minorEastAsia" w:cstheme="minorEastAsia"/>
                <w:b/>
                <w:bCs/>
                <w:color w:val="000000"/>
                <w:sz w:val="21"/>
                <w:szCs w:val="21"/>
                <w:lang w:val="zh-CN"/>
              </w:rPr>
            </w:pPr>
            <w:r>
              <w:rPr>
                <w:rFonts w:hint="eastAsia" w:asciiTheme="minorEastAsia" w:hAnsiTheme="minorEastAsia" w:eastAsiaTheme="minorEastAsia" w:cstheme="minorEastAsia"/>
                <w:b/>
                <w:bCs/>
                <w:color w:val="000000"/>
                <w:sz w:val="21"/>
                <w:szCs w:val="21"/>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9" w:type="dxa"/>
            <w:vAlign w:val="center"/>
          </w:tcPr>
          <w:p>
            <w:pPr>
              <w:numPr>
                <w:ilvl w:val="0"/>
                <w:numId w:val="3"/>
              </w:numPr>
              <w:jc w:val="center"/>
              <w:rPr>
                <w:rFonts w:asciiTheme="minorEastAsia" w:hAnsiTheme="minorEastAsia" w:eastAsiaTheme="minorEastAsia" w:cstheme="minorEastAsia"/>
                <w:lang w:val="zh-CN"/>
              </w:rPr>
            </w:pPr>
          </w:p>
        </w:tc>
        <w:tc>
          <w:tcPr>
            <w:tcW w:w="2493" w:type="dxa"/>
            <w:vAlign w:val="center"/>
          </w:tcPr>
          <w:p>
            <w:pPr>
              <w:pStyle w:val="50"/>
              <w:ind w:left="38"/>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采购方式</w:t>
            </w:r>
          </w:p>
        </w:tc>
        <w:tc>
          <w:tcPr>
            <w:tcW w:w="6084" w:type="dxa"/>
            <w:vAlign w:val="center"/>
          </w:tcPr>
          <w:p>
            <w:pPr>
              <w:pStyle w:val="50"/>
              <w:spacing w:line="400" w:lineRule="exact"/>
              <w:ind w:firstLine="211"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b/>
                <w:bCs/>
                <w:color w:val="000000"/>
                <w:sz w:val="21"/>
                <w:szCs w:val="21"/>
                <w:lang w:val="zh-CN"/>
              </w:rPr>
              <w:t>竞争性磋商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29" w:type="dxa"/>
            <w:tcMar>
              <w:top w:w="0" w:type="dxa"/>
              <w:left w:w="57" w:type="dxa"/>
              <w:bottom w:w="0" w:type="dxa"/>
              <w:right w:w="57" w:type="dxa"/>
            </w:tcMar>
            <w:vAlign w:val="center"/>
          </w:tcPr>
          <w:p>
            <w:pPr>
              <w:numPr>
                <w:ilvl w:val="0"/>
                <w:numId w:val="3"/>
              </w:numPr>
              <w:jc w:val="center"/>
              <w:rPr>
                <w:rFonts w:asciiTheme="minorEastAsia" w:hAnsiTheme="minorEastAsia" w:eastAsiaTheme="minorEastAsia" w:cstheme="minorEastAsia"/>
              </w:rPr>
            </w:pPr>
          </w:p>
        </w:tc>
        <w:tc>
          <w:tcPr>
            <w:tcW w:w="2493" w:type="dxa"/>
            <w:tcMar>
              <w:top w:w="0" w:type="dxa"/>
              <w:left w:w="57" w:type="dxa"/>
              <w:bottom w:w="0" w:type="dxa"/>
              <w:right w:w="57" w:type="dxa"/>
            </w:tcMar>
            <w:vAlign w:val="center"/>
          </w:tcPr>
          <w:p>
            <w:pPr>
              <w:pStyle w:val="50"/>
              <w:spacing w:line="400" w:lineRule="exact"/>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评审办法</w:t>
            </w:r>
          </w:p>
        </w:tc>
        <w:tc>
          <w:tcPr>
            <w:tcW w:w="6084" w:type="dxa"/>
            <w:tcMar>
              <w:top w:w="0" w:type="dxa"/>
              <w:left w:w="57" w:type="dxa"/>
              <w:bottom w:w="0" w:type="dxa"/>
              <w:right w:w="57" w:type="dxa"/>
            </w:tcMar>
            <w:vAlign w:val="center"/>
          </w:tcPr>
          <w:p>
            <w:pPr>
              <w:pStyle w:val="50"/>
              <w:spacing w:line="400" w:lineRule="exact"/>
              <w:ind w:firstLine="211"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b/>
                <w:bCs/>
                <w:color w:val="000000"/>
                <w:sz w:val="21"/>
                <w:szCs w:val="21"/>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4" w:hRule="exact"/>
          <w:jc w:val="center"/>
        </w:trPr>
        <w:tc>
          <w:tcPr>
            <w:tcW w:w="929" w:type="dxa"/>
            <w:vAlign w:val="center"/>
          </w:tcPr>
          <w:p>
            <w:pPr>
              <w:numPr>
                <w:ilvl w:val="0"/>
                <w:numId w:val="3"/>
              </w:numPr>
              <w:jc w:val="center"/>
              <w:rPr>
                <w:rFonts w:asciiTheme="minorEastAsia" w:hAnsiTheme="minorEastAsia" w:eastAsiaTheme="minorEastAsia" w:cstheme="minorEastAsia"/>
                <w:lang w:val="zh-CN"/>
              </w:rPr>
            </w:pPr>
          </w:p>
        </w:tc>
        <w:tc>
          <w:tcPr>
            <w:tcW w:w="2493" w:type="dxa"/>
            <w:vAlign w:val="center"/>
          </w:tcPr>
          <w:p>
            <w:pPr>
              <w:pStyle w:val="50"/>
              <w:ind w:left="38"/>
              <w:jc w:val="center"/>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采购预算</w:t>
            </w:r>
          </w:p>
          <w:p>
            <w:pPr>
              <w:pStyle w:val="50"/>
              <w:ind w:left="38"/>
              <w:jc w:val="center"/>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b/>
                <w:bCs/>
                <w:sz w:val="21"/>
                <w:szCs w:val="21"/>
                <w:lang w:val="zh-CN"/>
              </w:rPr>
              <w:t>（实质性要求）</w:t>
            </w:r>
          </w:p>
        </w:tc>
        <w:tc>
          <w:tcPr>
            <w:tcW w:w="6084" w:type="dxa"/>
          </w:tcPr>
          <w:p>
            <w:pPr>
              <w:pStyle w:val="50"/>
              <w:spacing w:line="400" w:lineRule="exact"/>
              <w:ind w:firstLine="211" w:firstLineChars="100"/>
              <w:rPr>
                <w:rFonts w:asciiTheme="minorEastAsia" w:hAnsiTheme="minorEastAsia" w:eastAsiaTheme="minorEastAsia" w:cstheme="minorEastAsia"/>
                <w:b/>
                <w:bCs/>
                <w:sz w:val="21"/>
                <w:szCs w:val="21"/>
                <w:lang w:val="zh-CN"/>
              </w:rPr>
            </w:pPr>
            <w:r>
              <w:rPr>
                <w:rFonts w:hint="eastAsia" w:asciiTheme="minorEastAsia" w:hAnsiTheme="minorEastAsia" w:eastAsiaTheme="minorEastAsia" w:cstheme="minorEastAsia"/>
                <w:b/>
                <w:bCs/>
                <w:sz w:val="21"/>
                <w:szCs w:val="21"/>
                <w:lang w:val="zh-CN"/>
              </w:rPr>
              <w:t>采购预算：</w:t>
            </w:r>
            <w:r>
              <w:rPr>
                <w:rFonts w:hint="eastAsia" w:asciiTheme="minorEastAsia" w:hAnsiTheme="minorEastAsia" w:eastAsiaTheme="minorEastAsia" w:cstheme="minorEastAsia"/>
                <w:b/>
                <w:bCs/>
                <w:u w:val="single"/>
                <w:lang w:val="zh-CN"/>
              </w:rPr>
              <w:t xml:space="preserve"> </w:t>
            </w:r>
            <w:r>
              <w:rPr>
                <w:rFonts w:hint="eastAsia" w:eastAsiaTheme="minorEastAsia"/>
                <w:bCs/>
                <w:u w:val="single"/>
                <w:lang w:val="en-US" w:eastAsia="zh-CN"/>
              </w:rPr>
              <w:t>850000</w:t>
            </w:r>
            <w:r>
              <w:rPr>
                <w:rFonts w:hint="eastAsia"/>
                <w:bCs/>
                <w:u w:val="single"/>
              </w:rPr>
              <w:t>元</w:t>
            </w:r>
            <w:r>
              <w:rPr>
                <w:rFonts w:hint="eastAsia" w:asciiTheme="minorEastAsia" w:hAnsiTheme="minorEastAsia" w:eastAsiaTheme="minorEastAsia" w:cstheme="minorEastAsia"/>
                <w:b/>
                <w:bCs/>
                <w:lang w:val="zh-CN"/>
              </w:rPr>
              <w:t xml:space="preserve"> 。</w:t>
            </w:r>
            <w:r>
              <w:rPr>
                <w:rFonts w:hint="eastAsia" w:asciiTheme="minorEastAsia" w:hAnsiTheme="minorEastAsia" w:eastAsiaTheme="minorEastAsia" w:cstheme="minorEastAsia"/>
                <w:b/>
                <w:bCs/>
              </w:rPr>
              <w:t xml:space="preserve"> </w:t>
            </w:r>
          </w:p>
          <w:p>
            <w:pPr>
              <w:pStyle w:val="50"/>
              <w:spacing w:line="400" w:lineRule="exact"/>
              <w:ind w:firstLine="211" w:firstLineChars="100"/>
              <w:jc w:val="both"/>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b/>
                <w:bCs/>
                <w:sz w:val="21"/>
                <w:szCs w:val="21"/>
                <w:lang w:val="zh-CN"/>
              </w:rPr>
              <w:t>超过采购预算的报价无效。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1" w:hRule="exact"/>
          <w:jc w:val="center"/>
        </w:trPr>
        <w:tc>
          <w:tcPr>
            <w:tcW w:w="929" w:type="dxa"/>
            <w:vAlign w:val="center"/>
          </w:tcPr>
          <w:p>
            <w:pPr>
              <w:numPr>
                <w:ilvl w:val="0"/>
                <w:numId w:val="3"/>
              </w:numPr>
              <w:jc w:val="center"/>
              <w:rPr>
                <w:rFonts w:asciiTheme="minorEastAsia" w:hAnsiTheme="minorEastAsia" w:eastAsiaTheme="minorEastAsia" w:cstheme="minorEastAsia"/>
                <w:color w:val="auto"/>
                <w:lang w:val="zh-CN"/>
              </w:rPr>
            </w:pPr>
          </w:p>
        </w:tc>
        <w:tc>
          <w:tcPr>
            <w:tcW w:w="2493" w:type="dxa"/>
            <w:vAlign w:val="center"/>
          </w:tcPr>
          <w:p>
            <w:pPr>
              <w:pStyle w:val="50"/>
              <w:ind w:left="38"/>
              <w:jc w:val="center"/>
              <w:rPr>
                <w:rFonts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最高限价</w:t>
            </w:r>
          </w:p>
          <w:p>
            <w:pPr>
              <w:pStyle w:val="50"/>
              <w:ind w:left="38"/>
              <w:jc w:val="center"/>
              <w:rPr>
                <w:rFonts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b/>
                <w:bCs/>
                <w:color w:val="auto"/>
                <w:sz w:val="21"/>
                <w:szCs w:val="21"/>
                <w:lang w:val="zh-CN"/>
              </w:rPr>
              <w:t>（实质性要求）</w:t>
            </w:r>
          </w:p>
        </w:tc>
        <w:tc>
          <w:tcPr>
            <w:tcW w:w="6084" w:type="dxa"/>
            <w:vAlign w:val="center"/>
          </w:tcPr>
          <w:p>
            <w:pPr>
              <w:pStyle w:val="50"/>
              <w:spacing w:line="400" w:lineRule="exact"/>
              <w:ind w:firstLine="211" w:firstLineChars="100"/>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bCs/>
                <w:color w:val="auto"/>
                <w:sz w:val="21"/>
                <w:szCs w:val="21"/>
                <w:lang w:val="zh-CN"/>
              </w:rPr>
              <w:t>最高限价：</w:t>
            </w:r>
            <w:r>
              <w:rPr>
                <w:rFonts w:hint="eastAsia" w:asciiTheme="minorEastAsia" w:hAnsiTheme="minorEastAsia" w:eastAsiaTheme="minorEastAsia" w:cstheme="minorEastAsia"/>
                <w:b/>
                <w:bCs/>
                <w:color w:val="auto"/>
                <w:u w:val="single"/>
                <w:lang w:val="zh-CN"/>
              </w:rPr>
              <w:t xml:space="preserve"> </w:t>
            </w:r>
            <w:r>
              <w:rPr>
                <w:rFonts w:hint="eastAsia" w:eastAsiaTheme="minorEastAsia"/>
                <w:bCs/>
                <w:color w:val="auto"/>
                <w:u w:val="single"/>
                <w:lang w:val="en-US" w:eastAsia="zh-CN"/>
              </w:rPr>
              <w:t>850000</w:t>
            </w:r>
            <w:r>
              <w:rPr>
                <w:rFonts w:hint="eastAsia"/>
                <w:bCs/>
                <w:color w:val="auto"/>
                <w:u w:val="single"/>
              </w:rPr>
              <w:t>元</w:t>
            </w:r>
            <w:r>
              <w:rPr>
                <w:rFonts w:hint="eastAsia" w:asciiTheme="minorEastAsia" w:hAnsiTheme="minorEastAsia" w:eastAsiaTheme="minorEastAsia" w:cstheme="minorEastAsia"/>
                <w:b/>
                <w:bCs/>
                <w:color w:val="auto"/>
                <w:lang w:val="zh-CN"/>
              </w:rPr>
              <w:t xml:space="preserve"> 。</w:t>
            </w:r>
          </w:p>
          <w:p>
            <w:pPr>
              <w:pStyle w:val="50"/>
              <w:spacing w:line="400" w:lineRule="exact"/>
              <w:ind w:firstLine="211" w:firstLineChars="100"/>
              <w:rPr>
                <w:rFonts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b/>
                <w:bCs/>
                <w:color w:val="auto"/>
                <w:sz w:val="21"/>
                <w:szCs w:val="21"/>
                <w:lang w:val="zh-CN"/>
              </w:rPr>
              <w:t>超过最高限价的报价无效。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1" w:hRule="exact"/>
          <w:jc w:val="center"/>
        </w:trPr>
        <w:tc>
          <w:tcPr>
            <w:tcW w:w="929" w:type="dxa"/>
            <w:vAlign w:val="center"/>
          </w:tcPr>
          <w:p>
            <w:pPr>
              <w:numPr>
                <w:ilvl w:val="0"/>
                <w:numId w:val="3"/>
              </w:numPr>
              <w:jc w:val="center"/>
              <w:rPr>
                <w:rFonts w:asciiTheme="minorEastAsia" w:hAnsiTheme="minorEastAsia" w:eastAsiaTheme="minorEastAsia" w:cstheme="minorEastAsia"/>
                <w:b/>
                <w:bCs/>
                <w:color w:val="auto"/>
              </w:rPr>
            </w:pPr>
          </w:p>
        </w:tc>
        <w:tc>
          <w:tcPr>
            <w:tcW w:w="2493" w:type="dxa"/>
            <w:vAlign w:val="center"/>
          </w:tcPr>
          <w:p>
            <w:pPr>
              <w:pStyle w:val="50"/>
              <w:ind w:left="38"/>
              <w:jc w:val="center"/>
              <w:rPr>
                <w:rFonts w:asciiTheme="minorEastAsia" w:hAnsiTheme="minorEastAsia" w:eastAsiaTheme="minorEastAsia" w:cstheme="minorEastAsia"/>
                <w:b/>
                <w:bCs/>
                <w:color w:val="auto"/>
                <w:sz w:val="21"/>
                <w:szCs w:val="21"/>
              </w:rPr>
            </w:pPr>
            <w:r>
              <w:rPr>
                <w:rFonts w:hint="eastAsia" w:asciiTheme="minorEastAsia" w:hAnsiTheme="minorEastAsia" w:eastAsiaTheme="minorEastAsia" w:cstheme="minorEastAsia"/>
                <w:b w:val="0"/>
                <w:bCs w:val="0"/>
                <w:color w:val="auto"/>
                <w:sz w:val="21"/>
                <w:szCs w:val="21"/>
              </w:rPr>
              <w:t>标的名称</w:t>
            </w:r>
          </w:p>
        </w:tc>
        <w:tc>
          <w:tcPr>
            <w:tcW w:w="6084" w:type="dxa"/>
            <w:vAlign w:val="center"/>
          </w:tcPr>
          <w:p>
            <w:pPr>
              <w:pStyle w:val="50"/>
              <w:spacing w:line="400" w:lineRule="exact"/>
              <w:ind w:firstLine="210" w:firstLineChars="100"/>
              <w:rPr>
                <w:rFonts w:asciiTheme="minorEastAsia" w:hAnsiTheme="minorEastAsia" w:eastAsiaTheme="minorEastAsia" w:cstheme="minorEastAsia"/>
                <w:b w:val="0"/>
                <w:bCs w:val="0"/>
                <w:color w:val="auto"/>
                <w:sz w:val="21"/>
                <w:szCs w:val="21"/>
                <w:lang w:val="zh-CN"/>
              </w:rPr>
            </w:pPr>
            <w:r>
              <w:rPr>
                <w:rFonts w:hint="eastAsia" w:asciiTheme="minorEastAsia" w:hAnsiTheme="minorEastAsia" w:eastAsiaTheme="minorEastAsia" w:cstheme="minorEastAsia"/>
                <w:b w:val="0"/>
                <w:bCs w:val="0"/>
                <w:color w:val="auto"/>
                <w:sz w:val="21"/>
                <w:szCs w:val="21"/>
                <w:lang w:val="zh-CN"/>
              </w:rPr>
              <w:t>四川天府新区管理委员会办公室各集中办公区饮用水配送服务项目</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832" w:hRule="atLeast"/>
          <w:jc w:val="center"/>
        </w:trPr>
        <w:tc>
          <w:tcPr>
            <w:tcW w:w="929" w:type="dxa"/>
            <w:tcMar>
              <w:top w:w="0" w:type="dxa"/>
              <w:left w:w="57" w:type="dxa"/>
              <w:bottom w:w="0" w:type="dxa"/>
              <w:right w:w="57" w:type="dxa"/>
            </w:tcMar>
            <w:vAlign w:val="center"/>
          </w:tcPr>
          <w:p>
            <w:pPr>
              <w:numPr>
                <w:ilvl w:val="0"/>
                <w:numId w:val="3"/>
              </w:numPr>
              <w:jc w:val="center"/>
              <w:rPr>
                <w:rFonts w:asciiTheme="minorEastAsia" w:hAnsiTheme="minorEastAsia" w:eastAsiaTheme="minorEastAsia" w:cstheme="minorEastAsia"/>
                <w:color w:val="auto"/>
                <w:lang w:val="zh-CN"/>
              </w:rPr>
            </w:pPr>
          </w:p>
        </w:tc>
        <w:tc>
          <w:tcPr>
            <w:tcW w:w="2493" w:type="dxa"/>
            <w:tcMar>
              <w:top w:w="0" w:type="dxa"/>
              <w:left w:w="57" w:type="dxa"/>
              <w:bottom w:w="0" w:type="dxa"/>
              <w:right w:w="57" w:type="dxa"/>
            </w:tcMar>
            <w:vAlign w:val="center"/>
          </w:tcPr>
          <w:p>
            <w:pPr>
              <w:jc w:val="center"/>
              <w:rPr>
                <w:rFonts w:asciiTheme="minorEastAsia" w:hAnsiTheme="minorEastAsia" w:eastAsiaTheme="minorEastAsia" w:cstheme="minorEastAsia"/>
                <w:color w:val="auto"/>
                <w:lang w:val="zh-CN"/>
              </w:rPr>
            </w:pPr>
            <w:r>
              <w:rPr>
                <w:rFonts w:hint="eastAsia" w:asciiTheme="minorEastAsia" w:hAnsiTheme="minorEastAsia" w:eastAsiaTheme="minorEastAsia" w:cstheme="minorEastAsia"/>
                <w:color w:val="auto"/>
                <w:lang w:val="zh-CN"/>
              </w:rPr>
              <w:t>是</w:t>
            </w:r>
            <w:r>
              <w:rPr>
                <w:rFonts w:hint="eastAsia" w:asciiTheme="minorEastAsia" w:hAnsiTheme="minorEastAsia" w:eastAsiaTheme="minorEastAsia" w:cstheme="minorEastAsia"/>
                <w:color w:val="auto"/>
              </w:rPr>
              <w:t>/</w:t>
            </w:r>
            <w:r>
              <w:rPr>
                <w:rFonts w:hint="eastAsia" w:asciiTheme="minorEastAsia" w:hAnsiTheme="minorEastAsia" w:eastAsiaTheme="minorEastAsia" w:cstheme="minorEastAsia"/>
                <w:color w:val="auto"/>
                <w:lang w:val="zh-CN"/>
              </w:rPr>
              <w:t>否专门面向中小企业采购项目</w:t>
            </w:r>
            <w:r>
              <w:rPr>
                <w:rFonts w:hint="eastAsia" w:asciiTheme="minorEastAsia" w:hAnsiTheme="minorEastAsia" w:eastAsiaTheme="minorEastAsia" w:cstheme="minorEastAsia"/>
                <w:b/>
                <w:bCs/>
                <w:color w:val="auto"/>
                <w:szCs w:val="21"/>
                <w:lang w:val="zh-CN"/>
              </w:rPr>
              <w:t>（实质性要求）</w:t>
            </w:r>
          </w:p>
        </w:tc>
        <w:tc>
          <w:tcPr>
            <w:tcW w:w="6084" w:type="dxa"/>
            <w:tcMar>
              <w:top w:w="0" w:type="dxa"/>
              <w:left w:w="57" w:type="dxa"/>
              <w:bottom w:w="0" w:type="dxa"/>
              <w:right w:w="57" w:type="dxa"/>
            </w:tcMar>
            <w:vAlign w:val="center"/>
          </w:tcPr>
          <w:p>
            <w:pPr>
              <w:ind w:firstLine="210" w:firstLineChars="100"/>
              <w:rPr>
                <w:rFonts w:hint="eastAsia" w:asciiTheme="minorEastAsia" w:hAnsiTheme="minorEastAsia" w:eastAsiaTheme="minorEastAsia" w:cstheme="minorEastAsia"/>
                <w:b w:val="0"/>
                <w:bCs w:val="0"/>
                <w:color w:val="auto"/>
                <w:lang w:eastAsia="zh-CN"/>
              </w:rPr>
            </w:pPr>
            <w:r>
              <w:rPr>
                <w:rFonts w:hint="eastAsia" w:asciiTheme="minorEastAsia" w:hAnsiTheme="minorEastAsia" w:eastAsiaTheme="minorEastAsia" w:cstheme="minorEastAsia"/>
                <w:b w:val="0"/>
                <w:bCs w:val="0"/>
                <w:color w:val="auto"/>
                <w:lang w:eastAsia="zh-CN"/>
              </w:rPr>
              <w:t>否</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93" w:hRule="atLeast"/>
          <w:jc w:val="center"/>
        </w:trPr>
        <w:tc>
          <w:tcPr>
            <w:tcW w:w="929" w:type="dxa"/>
            <w:tcMar>
              <w:top w:w="0" w:type="dxa"/>
              <w:left w:w="57" w:type="dxa"/>
              <w:bottom w:w="0" w:type="dxa"/>
              <w:right w:w="57" w:type="dxa"/>
            </w:tcMar>
            <w:vAlign w:val="center"/>
          </w:tcPr>
          <w:p>
            <w:pPr>
              <w:numPr>
                <w:ilvl w:val="0"/>
                <w:numId w:val="3"/>
              </w:numPr>
              <w:jc w:val="center"/>
              <w:rPr>
                <w:rFonts w:asciiTheme="minorEastAsia" w:hAnsiTheme="minorEastAsia" w:eastAsiaTheme="minorEastAsia" w:cstheme="minorEastAsia"/>
                <w:color w:val="auto"/>
              </w:rPr>
            </w:pPr>
          </w:p>
        </w:tc>
        <w:tc>
          <w:tcPr>
            <w:tcW w:w="2493" w:type="dxa"/>
            <w:tcMar>
              <w:top w:w="0" w:type="dxa"/>
              <w:left w:w="57" w:type="dxa"/>
              <w:bottom w:w="0" w:type="dxa"/>
              <w:right w:w="57" w:type="dxa"/>
            </w:tcMar>
            <w:vAlign w:val="center"/>
          </w:tcPr>
          <w:p>
            <w:pPr>
              <w:jc w:val="center"/>
              <w:rPr>
                <w:rFonts w:asciiTheme="minorEastAsia" w:hAnsiTheme="minorEastAsia" w:eastAsiaTheme="minorEastAsia" w:cstheme="minorEastAsia"/>
                <w:color w:val="auto"/>
                <w:lang w:val="zh-CN"/>
              </w:rPr>
            </w:pPr>
            <w:r>
              <w:rPr>
                <w:rFonts w:hint="eastAsia" w:asciiTheme="minorEastAsia" w:hAnsiTheme="minorEastAsia" w:eastAsiaTheme="minorEastAsia" w:cstheme="minorEastAsia"/>
                <w:color w:val="auto"/>
                <w:lang w:val="zh-CN"/>
              </w:rPr>
              <w:t>本项目所属行业</w:t>
            </w:r>
          </w:p>
        </w:tc>
        <w:tc>
          <w:tcPr>
            <w:tcW w:w="6084" w:type="dxa"/>
            <w:tcMar>
              <w:top w:w="0" w:type="dxa"/>
              <w:left w:w="57" w:type="dxa"/>
              <w:bottom w:w="0" w:type="dxa"/>
              <w:right w:w="57" w:type="dxa"/>
            </w:tcMar>
            <w:vAlign w:val="center"/>
          </w:tcPr>
          <w:p>
            <w:pPr>
              <w:pStyle w:val="50"/>
              <w:spacing w:line="400" w:lineRule="exact"/>
              <w:ind w:firstLine="210" w:firstLineChars="100"/>
              <w:rPr>
                <w:rFonts w:hint="eastAsia" w:asciiTheme="minorEastAsia" w:hAnsiTheme="minorEastAsia" w:eastAsiaTheme="minorEastAsia" w:cstheme="minorEastAsia"/>
                <w:b w:val="0"/>
                <w:bCs w:val="0"/>
                <w:color w:val="auto"/>
                <w:sz w:val="21"/>
                <w:szCs w:val="21"/>
                <w:lang w:val="zh-CN" w:eastAsia="zh-CN"/>
              </w:rPr>
            </w:pPr>
            <w:r>
              <w:rPr>
                <w:rFonts w:hint="eastAsia" w:asciiTheme="minorEastAsia" w:hAnsiTheme="minorEastAsia" w:eastAsiaTheme="minorEastAsia" w:cstheme="minorEastAsia"/>
                <w:b w:val="0"/>
                <w:bCs w:val="0"/>
                <w:color w:val="auto"/>
                <w:sz w:val="21"/>
                <w:szCs w:val="21"/>
                <w:lang w:val="zh-CN" w:eastAsia="zh-CN"/>
              </w:rPr>
              <w:t xml:space="preserve"> </w:t>
            </w:r>
            <w:r>
              <w:rPr>
                <w:rFonts w:hint="eastAsia" w:asciiTheme="minorEastAsia" w:hAnsiTheme="minorEastAsia" w:eastAsiaTheme="minorEastAsia" w:cstheme="minorEastAsia"/>
                <w:b w:val="0"/>
                <w:bCs w:val="0"/>
                <w:color w:val="auto"/>
                <w:sz w:val="21"/>
                <w:szCs w:val="21"/>
                <w:u w:val="single"/>
                <w:lang w:val="zh-CN" w:eastAsia="zh-CN"/>
              </w:rPr>
              <w:t>批发业。</w:t>
            </w:r>
          </w:p>
          <w:p>
            <w:pPr>
              <w:pStyle w:val="50"/>
              <w:spacing w:line="400" w:lineRule="exact"/>
              <w:ind w:firstLine="210" w:firstLineChars="100"/>
              <w:rPr>
                <w:rFonts w:asciiTheme="minorEastAsia" w:hAnsiTheme="minorEastAsia" w:eastAsiaTheme="minorEastAsia" w:cstheme="minorEastAsia"/>
                <w:b w:val="0"/>
                <w:bCs w:val="0"/>
                <w:color w:val="auto"/>
                <w:lang w:val="zh-CN"/>
              </w:rPr>
            </w:pPr>
            <w:r>
              <w:rPr>
                <w:rFonts w:hint="eastAsia" w:asciiTheme="minorEastAsia" w:hAnsiTheme="minorEastAsia" w:eastAsiaTheme="minorEastAsia" w:cstheme="minorEastAsia"/>
                <w:b w:val="0"/>
                <w:bCs w:val="0"/>
                <w:color w:val="auto"/>
                <w:sz w:val="21"/>
                <w:szCs w:val="21"/>
                <w:lang w:val="zh-CN"/>
              </w:rPr>
              <w:t>注：现行中小企业划分标准行业包括农、林、牧、渔业，工业，建筑业，批发业，零售业，交通运输业，仓储业，邮政业，住宿业，餐饮业，信息传输业，软件和信息技术服务业，房地产开发经营，物业管理，租赁和商业服务业和其他未列明行业等十六类。</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00" w:hRule="atLeast"/>
          <w:jc w:val="center"/>
        </w:trPr>
        <w:tc>
          <w:tcPr>
            <w:tcW w:w="929" w:type="dxa"/>
            <w:tcMar>
              <w:top w:w="0" w:type="dxa"/>
              <w:left w:w="57" w:type="dxa"/>
              <w:bottom w:w="0" w:type="dxa"/>
              <w:right w:w="57" w:type="dxa"/>
            </w:tcMar>
            <w:vAlign w:val="center"/>
          </w:tcPr>
          <w:p>
            <w:pPr>
              <w:numPr>
                <w:ilvl w:val="0"/>
                <w:numId w:val="3"/>
              </w:numPr>
              <w:jc w:val="center"/>
              <w:rPr>
                <w:rFonts w:asciiTheme="minorEastAsia" w:hAnsiTheme="minorEastAsia" w:eastAsiaTheme="minorEastAsia" w:cstheme="minorEastAsia"/>
              </w:rPr>
            </w:pPr>
          </w:p>
        </w:tc>
        <w:tc>
          <w:tcPr>
            <w:tcW w:w="2493" w:type="dxa"/>
            <w:tcMar>
              <w:top w:w="0" w:type="dxa"/>
              <w:left w:w="57" w:type="dxa"/>
              <w:bottom w:w="0" w:type="dxa"/>
              <w:right w:w="57" w:type="dxa"/>
            </w:tcMar>
            <w:vAlign w:val="center"/>
          </w:tcPr>
          <w:p>
            <w:pPr>
              <w:pStyle w:val="50"/>
              <w:spacing w:line="400" w:lineRule="exact"/>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踏勘现场、标前答疑会</w:t>
            </w:r>
          </w:p>
        </w:tc>
        <w:tc>
          <w:tcPr>
            <w:tcW w:w="6084" w:type="dxa"/>
            <w:tcMar>
              <w:top w:w="0" w:type="dxa"/>
              <w:left w:w="57" w:type="dxa"/>
              <w:bottom w:w="0" w:type="dxa"/>
              <w:right w:w="57" w:type="dxa"/>
            </w:tcMar>
            <w:vAlign w:val="center"/>
          </w:tcPr>
          <w:p>
            <w:pPr>
              <w:pStyle w:val="1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不组织</w:t>
            </w:r>
            <w:r>
              <w:rPr>
                <w:rFonts w:hint="eastAsia" w:asciiTheme="minorEastAsia" w:hAnsiTheme="minorEastAsia" w:eastAsiaTheme="minorEastAsia" w:cstheme="minorEastAsia"/>
                <w:color w:val="000000"/>
                <w:sz w:val="21"/>
                <w:szCs w:val="21"/>
                <w:lang w:val="en-US" w:eastAsia="zh-CN"/>
              </w:rPr>
              <w:t>磋商</w:t>
            </w:r>
            <w:r>
              <w:rPr>
                <w:rFonts w:hint="eastAsia" w:asciiTheme="minorEastAsia" w:hAnsiTheme="minorEastAsia" w:eastAsiaTheme="minorEastAsia" w:cstheme="minorEastAsia"/>
                <w:color w:val="000000"/>
                <w:sz w:val="21"/>
                <w:szCs w:val="21"/>
                <w:lang w:val="zh-CN"/>
              </w:rPr>
              <w:t>前答疑会，供应商自行踏勘现场，费用自理。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0" w:hRule="atLeast"/>
          <w:jc w:val="center"/>
        </w:trPr>
        <w:tc>
          <w:tcPr>
            <w:tcW w:w="929" w:type="dxa"/>
            <w:tcMar>
              <w:top w:w="0" w:type="dxa"/>
              <w:left w:w="57" w:type="dxa"/>
              <w:bottom w:w="0" w:type="dxa"/>
              <w:right w:w="57" w:type="dxa"/>
            </w:tcMar>
            <w:vAlign w:val="center"/>
          </w:tcPr>
          <w:p>
            <w:pPr>
              <w:numPr>
                <w:ilvl w:val="0"/>
                <w:numId w:val="3"/>
              </w:numPr>
              <w:jc w:val="center"/>
              <w:rPr>
                <w:rFonts w:asciiTheme="minorEastAsia" w:hAnsiTheme="minorEastAsia" w:eastAsiaTheme="minorEastAsia" w:cstheme="minorEastAsia"/>
              </w:rPr>
            </w:pPr>
          </w:p>
        </w:tc>
        <w:tc>
          <w:tcPr>
            <w:tcW w:w="2493" w:type="dxa"/>
            <w:tcMar>
              <w:top w:w="0" w:type="dxa"/>
              <w:left w:w="57" w:type="dxa"/>
              <w:bottom w:w="0" w:type="dxa"/>
              <w:right w:w="57" w:type="dxa"/>
            </w:tcMar>
            <w:vAlign w:val="center"/>
          </w:tcPr>
          <w:p>
            <w:pPr>
              <w:pStyle w:val="50"/>
              <w:spacing w:line="400" w:lineRule="exact"/>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供应商对竞争性磋商文件提出质疑的时间</w:t>
            </w:r>
          </w:p>
        </w:tc>
        <w:tc>
          <w:tcPr>
            <w:tcW w:w="6084" w:type="dxa"/>
            <w:tcMar>
              <w:top w:w="0" w:type="dxa"/>
              <w:left w:w="57" w:type="dxa"/>
              <w:bottom w:w="0" w:type="dxa"/>
              <w:right w:w="57" w:type="dxa"/>
            </w:tcMar>
            <w:vAlign w:val="center"/>
          </w:tcPr>
          <w:p>
            <w:pPr>
              <w:pStyle w:val="50"/>
              <w:spacing w:line="400" w:lineRule="exact"/>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竞争性磋商响应文件提交截止时间</w:t>
            </w:r>
            <w:r>
              <w:rPr>
                <w:rFonts w:hint="eastAsia" w:asciiTheme="minorEastAsia" w:hAnsiTheme="minorEastAsia" w:eastAsiaTheme="minorEastAsia" w:cstheme="minorEastAsia"/>
                <w:color w:val="000000"/>
                <w:sz w:val="21"/>
                <w:szCs w:val="21"/>
                <w:u w:val="single"/>
              </w:rPr>
              <w:t xml:space="preserve"> </w:t>
            </w:r>
            <w:r>
              <w:rPr>
                <w:rFonts w:hint="eastAsia" w:asciiTheme="minorEastAsia" w:hAnsiTheme="minorEastAsia" w:eastAsiaTheme="minorEastAsia" w:cstheme="minorEastAsia"/>
                <w:color w:val="000000"/>
                <w:sz w:val="21"/>
                <w:szCs w:val="21"/>
                <w:u w:val="single"/>
                <w:lang w:val="zh-CN"/>
              </w:rPr>
              <w:t>5</w:t>
            </w:r>
            <w:r>
              <w:rPr>
                <w:rFonts w:hint="eastAsia" w:asciiTheme="minorEastAsia" w:hAnsiTheme="minorEastAsia" w:eastAsiaTheme="minorEastAsia" w:cstheme="minorEastAsia"/>
                <w:color w:val="000000"/>
                <w:sz w:val="21"/>
                <w:szCs w:val="21"/>
                <w:u w:val="single"/>
              </w:rPr>
              <w:t xml:space="preserve"> </w:t>
            </w:r>
            <w:r>
              <w:rPr>
                <w:rFonts w:hint="eastAsia" w:asciiTheme="minorEastAsia" w:hAnsiTheme="minorEastAsia" w:eastAsiaTheme="minorEastAsia" w:cstheme="minorEastAsia"/>
                <w:color w:val="000000"/>
                <w:sz w:val="21"/>
                <w:szCs w:val="21"/>
                <w:lang w:val="zh-CN"/>
              </w:rPr>
              <w:t>日前。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915" w:hRule="atLeast"/>
          <w:jc w:val="center"/>
        </w:trPr>
        <w:tc>
          <w:tcPr>
            <w:tcW w:w="929" w:type="dxa"/>
            <w:tcMar>
              <w:top w:w="0" w:type="dxa"/>
              <w:left w:w="57" w:type="dxa"/>
              <w:bottom w:w="0" w:type="dxa"/>
              <w:right w:w="57" w:type="dxa"/>
            </w:tcMar>
            <w:vAlign w:val="center"/>
          </w:tcPr>
          <w:p>
            <w:pPr>
              <w:numPr>
                <w:ilvl w:val="0"/>
                <w:numId w:val="3"/>
              </w:numPr>
              <w:jc w:val="center"/>
              <w:rPr>
                <w:rFonts w:asciiTheme="minorEastAsia" w:hAnsiTheme="minorEastAsia" w:eastAsiaTheme="minorEastAsia" w:cstheme="minorEastAsia"/>
              </w:rPr>
            </w:pPr>
          </w:p>
        </w:tc>
        <w:tc>
          <w:tcPr>
            <w:tcW w:w="2493" w:type="dxa"/>
            <w:tcMar>
              <w:top w:w="0" w:type="dxa"/>
              <w:left w:w="57" w:type="dxa"/>
              <w:bottom w:w="0" w:type="dxa"/>
              <w:right w:w="57" w:type="dxa"/>
            </w:tcMar>
            <w:vAlign w:val="center"/>
          </w:tcPr>
          <w:p>
            <w:pPr>
              <w:pStyle w:val="50"/>
              <w:spacing w:line="400" w:lineRule="exact"/>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构成竞争性磋商文件的其他文件</w:t>
            </w:r>
          </w:p>
        </w:tc>
        <w:tc>
          <w:tcPr>
            <w:tcW w:w="6084" w:type="dxa"/>
            <w:tcMar>
              <w:top w:w="0" w:type="dxa"/>
              <w:left w:w="57" w:type="dxa"/>
              <w:bottom w:w="0" w:type="dxa"/>
              <w:right w:w="57" w:type="dxa"/>
            </w:tcMar>
            <w:vAlign w:val="center"/>
          </w:tcPr>
          <w:p>
            <w:pPr>
              <w:pStyle w:val="50"/>
              <w:spacing w:line="400" w:lineRule="exact"/>
              <w:ind w:firstLine="210" w:firstLineChars="100"/>
              <w:rPr>
                <w:rFonts w:hint="eastAsia"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竞争性磋商文件的澄清、修改书及有关补充通知为竞争性磋商文件的有效组成部分。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4"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spacing w:line="400" w:lineRule="exact"/>
              <w:jc w:val="center"/>
              <w:rPr>
                <w:rFonts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联合体</w:t>
            </w:r>
          </w:p>
          <w:p>
            <w:pPr>
              <w:pStyle w:val="50"/>
              <w:spacing w:line="400" w:lineRule="exact"/>
              <w:jc w:val="center"/>
              <w:rPr>
                <w:rFonts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b/>
                <w:bCs/>
                <w:color w:val="auto"/>
                <w:sz w:val="21"/>
                <w:szCs w:val="21"/>
                <w:lang w:val="zh-CN"/>
              </w:rPr>
              <w:t>（实质性要求）</w:t>
            </w:r>
          </w:p>
        </w:tc>
        <w:tc>
          <w:tcPr>
            <w:tcW w:w="6084" w:type="dxa"/>
            <w:vAlign w:val="center"/>
          </w:tcPr>
          <w:p>
            <w:pPr>
              <w:pStyle w:val="50"/>
              <w:spacing w:line="400" w:lineRule="exact"/>
              <w:ind w:firstLine="210" w:firstLineChars="100"/>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不允许联合体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9"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spacing w:line="400" w:lineRule="exact"/>
              <w:jc w:val="center"/>
              <w:rPr>
                <w:rFonts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进口产品</w:t>
            </w:r>
          </w:p>
          <w:p>
            <w:pPr>
              <w:pStyle w:val="50"/>
              <w:spacing w:line="400" w:lineRule="exact"/>
              <w:jc w:val="center"/>
              <w:rPr>
                <w:rFonts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b/>
                <w:bCs/>
                <w:color w:val="auto"/>
                <w:sz w:val="21"/>
                <w:szCs w:val="21"/>
                <w:lang w:val="zh-CN"/>
              </w:rPr>
              <w:t>（实质性要求）</w:t>
            </w:r>
          </w:p>
        </w:tc>
        <w:tc>
          <w:tcPr>
            <w:tcW w:w="6084" w:type="dxa"/>
          </w:tcPr>
          <w:p>
            <w:pPr>
              <w:pStyle w:val="50"/>
              <w:spacing w:line="400" w:lineRule="exact"/>
              <w:ind w:firstLine="210" w:firstLineChars="100"/>
              <w:rPr>
                <w:rFonts w:hint="eastAsia" w:asciiTheme="minorEastAsia" w:hAnsiTheme="minorEastAsia" w:eastAsiaTheme="minorEastAsia" w:cstheme="minorEastAsia"/>
                <w:color w:val="auto"/>
                <w:sz w:val="21"/>
                <w:szCs w:val="21"/>
                <w:lang w:val="zh-CN"/>
              </w:rPr>
            </w:pPr>
          </w:p>
          <w:p>
            <w:pPr>
              <w:pStyle w:val="50"/>
              <w:spacing w:line="400" w:lineRule="exact"/>
              <w:ind w:firstLine="210" w:firstLineChars="100"/>
              <w:rPr>
                <w:rFonts w:hint="eastAsia" w:asciiTheme="minorEastAsia" w:hAnsiTheme="minorEastAsia" w:eastAsiaTheme="minorEastAsia" w:cstheme="minorEastAsia"/>
                <w:color w:val="auto"/>
                <w:sz w:val="21"/>
                <w:szCs w:val="21"/>
                <w:lang w:val="zh-CN"/>
              </w:rPr>
            </w:pPr>
            <w:r>
              <w:rPr>
                <w:rFonts w:hint="eastAsia" w:asciiTheme="minorEastAsia" w:hAnsiTheme="minorEastAsia" w:eastAsiaTheme="minorEastAsia" w:cstheme="minorEastAsia"/>
                <w:color w:val="auto"/>
                <w:sz w:val="21"/>
                <w:szCs w:val="21"/>
                <w:lang w:val="zh-CN"/>
              </w:rPr>
              <w:t>本项目不允许进口产品参与竞争。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89"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ind w:left="38"/>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低于成本价</w:t>
            </w:r>
          </w:p>
          <w:p>
            <w:pPr>
              <w:pStyle w:val="50"/>
              <w:ind w:left="38"/>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不正当竞争预防措施</w:t>
            </w:r>
          </w:p>
          <w:p>
            <w:pPr>
              <w:pStyle w:val="50"/>
              <w:ind w:left="38"/>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（实质性要求）</w:t>
            </w:r>
          </w:p>
        </w:tc>
        <w:tc>
          <w:tcPr>
            <w:tcW w:w="6084" w:type="dxa"/>
            <w:vAlign w:val="center"/>
          </w:tcPr>
          <w:p>
            <w:pPr>
              <w:pStyle w:val="50"/>
              <w:spacing w:line="400" w:lineRule="exact"/>
              <w:ind w:firstLine="210" w:firstLineChars="1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按照川财采（2017)63 号的规定在评审过程中，评审小组认为供应商的报价明显低于其他通过最后报价的供应商的报价，有可能影响产品质量或者不能诚信履约的，应当要求其在评审现场合理的时间内提供书面说明，必要时提交相关证明材料；供应商不能证明其报价合理性的，评审小组应当将其作为无效响应处理。</w:t>
            </w:r>
          </w:p>
          <w:p>
            <w:pPr>
              <w:pStyle w:val="50"/>
              <w:spacing w:line="400" w:lineRule="exact"/>
              <w:ind w:firstLine="210" w:firstLineChars="1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1.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pStyle w:val="50"/>
              <w:spacing w:line="400" w:lineRule="exact"/>
              <w:ind w:firstLine="210" w:firstLineChars="1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pPr>
              <w:pStyle w:val="50"/>
              <w:spacing w:line="400" w:lineRule="exact"/>
              <w:ind w:firstLine="210" w:firstLineChars="1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供应商提供书面说明后，评审小组应当结合采购项目采购需求、专业实际情况、供应商财务状况报告、与其他供应商比较情况等就供应商书面说明进行审查评价。供应商拒绝或者变相拒绝提供有效书面说明或者书面说明不能证明其报价合理性的，评审小组应当将其响应文件作为无效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90" w:hRule="atLeas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spacing w:line="400" w:lineRule="exact"/>
              <w:ind w:firstLine="210" w:firstLineChars="100"/>
              <w:rPr>
                <w:rFonts w:hint="eastAsia" w:asciiTheme="minorEastAsia" w:hAnsiTheme="minorEastAsia" w:eastAsiaTheme="minorEastAsia" w:cstheme="minorEastAsia"/>
                <w:b/>
                <w:bCs/>
                <w:color w:val="000000"/>
                <w:sz w:val="21"/>
                <w:szCs w:val="21"/>
                <w:lang w:val="zh-CN"/>
              </w:rPr>
            </w:pPr>
            <w:r>
              <w:rPr>
                <w:rFonts w:hint="eastAsia" w:asciiTheme="minorEastAsia" w:hAnsiTheme="minorEastAsia" w:eastAsiaTheme="minorEastAsia" w:cstheme="minorEastAsia"/>
                <w:color w:val="000000"/>
                <w:sz w:val="21"/>
                <w:szCs w:val="21"/>
                <w:lang w:val="zh-CN"/>
              </w:rPr>
              <w:t>小微企业（监狱企业、残疾人福利性单位视同小微企业）</w:t>
            </w:r>
            <w:r>
              <w:rPr>
                <w:rFonts w:hint="eastAsia" w:asciiTheme="minorEastAsia" w:hAnsiTheme="minorEastAsia" w:eastAsiaTheme="minorEastAsia" w:cstheme="minorEastAsia"/>
                <w:color w:val="000000"/>
                <w:sz w:val="21"/>
                <w:szCs w:val="21"/>
              </w:rPr>
              <w:t>价格扣除</w:t>
            </w:r>
            <w:r>
              <w:rPr>
                <w:rFonts w:hint="eastAsia" w:asciiTheme="minorEastAsia" w:hAnsiTheme="minorEastAsia" w:eastAsiaTheme="minorEastAsia" w:cstheme="minorEastAsia"/>
                <w:b/>
                <w:bCs/>
                <w:color w:val="000000"/>
                <w:sz w:val="21"/>
                <w:szCs w:val="21"/>
                <w:lang w:val="zh-CN"/>
              </w:rPr>
              <w:t>（实质性要求）</w:t>
            </w:r>
          </w:p>
          <w:p>
            <w:pPr>
              <w:pStyle w:val="50"/>
              <w:spacing w:line="400" w:lineRule="exact"/>
              <w:ind w:firstLine="210" w:firstLineChars="100"/>
              <w:rPr>
                <w:rFonts w:hint="eastAsia" w:asciiTheme="minorEastAsia" w:hAnsiTheme="minorEastAsia" w:eastAsiaTheme="minorEastAsia" w:cstheme="minorEastAsia"/>
                <w:color w:val="000000"/>
                <w:sz w:val="21"/>
                <w:szCs w:val="21"/>
                <w:lang w:val="zh-CN"/>
              </w:rPr>
            </w:pPr>
          </w:p>
        </w:tc>
        <w:tc>
          <w:tcPr>
            <w:tcW w:w="6084" w:type="dxa"/>
          </w:tcPr>
          <w:p>
            <w:pPr>
              <w:pStyle w:val="50"/>
              <w:spacing w:line="400" w:lineRule="exact"/>
              <w:ind w:firstLine="210" w:firstLineChars="100"/>
              <w:rPr>
                <w:rFonts w:hint="eastAsia" w:asciiTheme="minorEastAsia" w:hAnsiTheme="minorEastAsia" w:eastAsiaTheme="minorEastAsia" w:cstheme="minorEastAsia"/>
                <w:color w:val="000000"/>
                <w:sz w:val="21"/>
                <w:szCs w:val="21"/>
              </w:rPr>
            </w:pPr>
          </w:p>
          <w:p>
            <w:pPr>
              <w:pStyle w:val="50"/>
              <w:spacing w:line="400" w:lineRule="exact"/>
              <w:ind w:firstLine="210" w:firstLineChars="1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小微企业（监狱企业、残疾人福利单位视同小微企业）价格扣除</w:t>
            </w:r>
          </w:p>
          <w:p>
            <w:pPr>
              <w:pStyle w:val="50"/>
              <w:spacing w:line="400" w:lineRule="exact"/>
              <w:ind w:firstLine="210" w:firstLineChars="1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 xml:space="preserve">1.根据《政府采购促进中小企业发展管理办法》（财库﹝2020﹞46 号）的规定，对小型和微型企业产品的价格给予10%的价格扣除，用扣除后的价格参与评审。 </w:t>
            </w:r>
          </w:p>
          <w:p>
            <w:pPr>
              <w:pStyle w:val="50"/>
              <w:spacing w:line="400" w:lineRule="exact"/>
              <w:ind w:firstLine="210" w:firstLineChars="1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2.参加政府采购活动的中小企业应当提供《中小企业声明函》原件,监狱企业应当提供《监狱企业证明》原件,残疾人福利性单位应当提供《残疾人福利性单位声明函》原件。未提供的视为放弃享受小微企业价格扣除的优惠政策。</w:t>
            </w:r>
          </w:p>
          <w:p>
            <w:pPr>
              <w:pStyle w:val="50"/>
              <w:spacing w:line="400" w:lineRule="exact"/>
              <w:ind w:firstLine="210" w:firstLineChars="100"/>
              <w:rPr>
                <w:rFonts w:hint="eastAsia"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rPr>
              <w:t>3.提供由省级以上监狱管理局、戒毒管理局（含新疆生产建设兵团）出具的属于监狱企业证明文件的，视同为小型和微型企业。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8"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ind w:firstLine="210" w:firstLineChars="10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zh-CN"/>
              </w:rPr>
              <w:t>信息安全要求</w:t>
            </w:r>
          </w:p>
          <w:p>
            <w:pPr>
              <w:pStyle w:val="50"/>
              <w:ind w:firstLine="211" w:firstLineChars="100"/>
              <w:jc w:val="center"/>
              <w:rPr>
                <w:rFonts w:asciiTheme="minorEastAsia" w:hAnsiTheme="minorEastAsia" w:eastAsiaTheme="minorEastAsia" w:cstheme="minorEastAsia"/>
                <w:sz w:val="21"/>
                <w:szCs w:val="21"/>
              </w:rPr>
            </w:pPr>
            <w:r>
              <w:rPr>
                <w:rFonts w:hint="eastAsia" w:asciiTheme="minorEastAsia" w:hAnsiTheme="minorEastAsia" w:eastAsiaTheme="minorEastAsia" w:cstheme="minorEastAsia"/>
                <w:b/>
                <w:bCs/>
                <w:sz w:val="21"/>
                <w:szCs w:val="21"/>
              </w:rPr>
              <w:t>（如涉及）</w:t>
            </w:r>
          </w:p>
        </w:tc>
        <w:tc>
          <w:tcPr>
            <w:tcW w:w="6084" w:type="dxa"/>
            <w:vAlign w:val="center"/>
          </w:tcPr>
          <w:p>
            <w:pPr>
              <w:pStyle w:val="50"/>
              <w:ind w:firstLine="210" w:firstLineChars="100"/>
              <w:jc w:val="both"/>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 xml:space="preserve"> </w:t>
            </w:r>
            <w:r>
              <w:rPr>
                <w:rFonts w:hint="eastAsia" w:asciiTheme="minorEastAsia" w:hAnsiTheme="minorEastAsia" w:eastAsiaTheme="minorEastAsia" w:cstheme="minorEastAsia"/>
                <w:sz w:val="21"/>
                <w:szCs w:val="21"/>
                <w:lang w:val="zh-CN"/>
              </w:rPr>
              <w:t>响应产品如为信息安全产品，需提供由中国信息安全认证中心认证颁发的认证证书，投标应符合《关于信息安全产品实施政府采购的通知》（财库【</w:t>
            </w:r>
            <w:r>
              <w:rPr>
                <w:rFonts w:hint="eastAsia" w:asciiTheme="minorEastAsia" w:hAnsiTheme="minorEastAsia" w:eastAsiaTheme="minorEastAsia" w:cstheme="minorEastAsia"/>
                <w:sz w:val="21"/>
                <w:szCs w:val="21"/>
              </w:rPr>
              <w:t>2010</w:t>
            </w:r>
            <w:r>
              <w:rPr>
                <w:rFonts w:hint="eastAsia" w:asciiTheme="minorEastAsia" w:hAnsiTheme="minorEastAsia" w:eastAsiaTheme="minorEastAsia" w:cstheme="minorEastAsia"/>
                <w:sz w:val="21"/>
                <w:szCs w:val="21"/>
                <w:lang w:val="zh-CN"/>
              </w:rPr>
              <w:t>】</w:t>
            </w:r>
            <w:r>
              <w:rPr>
                <w:rFonts w:hint="eastAsia" w:asciiTheme="minorEastAsia" w:hAnsiTheme="minorEastAsia" w:eastAsiaTheme="minorEastAsia" w:cstheme="minorEastAsia"/>
                <w:sz w:val="21"/>
                <w:szCs w:val="21"/>
              </w:rPr>
              <w:t>48号</w:t>
            </w:r>
            <w:r>
              <w:rPr>
                <w:rFonts w:hint="eastAsia" w:asciiTheme="minorEastAsia" w:hAnsiTheme="minorEastAsia" w:eastAsiaTheme="minorEastAsia" w:cstheme="minorEastAsia"/>
                <w:sz w:val="21"/>
                <w:szCs w:val="21"/>
                <w:lang w:val="zh-CN"/>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8"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ind w:left="38"/>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磋商情况公告</w:t>
            </w:r>
          </w:p>
        </w:tc>
        <w:tc>
          <w:tcPr>
            <w:tcW w:w="6084" w:type="dxa"/>
            <w:vAlign w:val="center"/>
          </w:tcPr>
          <w:p>
            <w:pPr>
              <w:pStyle w:val="50"/>
              <w:ind w:firstLine="210" w:firstLineChars="100"/>
              <w:jc w:val="both"/>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sz w:val="21"/>
                <w:szCs w:val="21"/>
                <w:lang w:val="zh-CN"/>
              </w:rPr>
              <w:t>供应商资格审查情况、磋商情况、报价情况、磋商结果等在四川政府采购网上采购结果公告栏中予以公告。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2"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ind w:left="38"/>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磋商保证金</w:t>
            </w:r>
          </w:p>
        </w:tc>
        <w:tc>
          <w:tcPr>
            <w:tcW w:w="6084" w:type="dxa"/>
            <w:vAlign w:val="center"/>
          </w:tcPr>
          <w:p>
            <w:pPr>
              <w:pStyle w:val="50"/>
              <w:ind w:firstLine="210" w:firstLineChars="100"/>
              <w:jc w:val="both"/>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sz w:val="21"/>
                <w:szCs w:val="21"/>
              </w:rPr>
              <w:t>根据川财采[2020]28号文规定，本项目不收取磋商保证金。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12"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ind w:left="38"/>
              <w:jc w:val="center"/>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履约保证金</w:t>
            </w:r>
          </w:p>
        </w:tc>
        <w:tc>
          <w:tcPr>
            <w:tcW w:w="6084" w:type="dxa"/>
            <w:vAlign w:val="center"/>
          </w:tcPr>
          <w:p>
            <w:pPr>
              <w:pStyle w:val="50"/>
              <w:spacing w:line="40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 xml:space="preserve">合同签订前，按合同金额的 </w:t>
            </w:r>
            <w:r>
              <w:rPr>
                <w:rFonts w:hint="eastAsia" w:asciiTheme="minorEastAsia" w:hAnsiTheme="minorEastAsia" w:eastAsiaTheme="minorEastAsia" w:cstheme="minorEastAsia"/>
                <w:b/>
                <w:bCs/>
                <w:sz w:val="21"/>
                <w:szCs w:val="21"/>
                <w:u w:val="single"/>
              </w:rPr>
              <w:t xml:space="preserve">/ </w:t>
            </w:r>
            <w:r>
              <w:rPr>
                <w:rFonts w:hint="eastAsia" w:asciiTheme="minorEastAsia" w:hAnsiTheme="minorEastAsia" w:eastAsiaTheme="minorEastAsia" w:cstheme="minorEastAsia"/>
                <w:sz w:val="21"/>
                <w:szCs w:val="21"/>
                <w:lang w:val="zh-CN"/>
              </w:rPr>
              <w:t>向采购人交纳履约保证金。</w:t>
            </w:r>
          </w:p>
          <w:p>
            <w:pPr>
              <w:pStyle w:val="50"/>
              <w:spacing w:line="36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rPr>
              <w:t>履约</w:t>
            </w:r>
            <w:r>
              <w:rPr>
                <w:rFonts w:hint="eastAsia" w:asciiTheme="minorEastAsia" w:hAnsiTheme="minorEastAsia" w:eastAsiaTheme="minorEastAsia" w:cstheme="minorEastAsia"/>
                <w:sz w:val="21"/>
                <w:szCs w:val="21"/>
                <w:lang w:val="zh-CN"/>
              </w:rPr>
              <w:t>保证金的形式：供应商可以选用以下任意一种方式。</w:t>
            </w:r>
          </w:p>
          <w:p>
            <w:pPr>
              <w:pStyle w:val="50"/>
              <w:spacing w:line="36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1</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zh-CN"/>
              </w:rPr>
              <w:t>采用银行保函形式；</w:t>
            </w:r>
          </w:p>
          <w:p>
            <w:pPr>
              <w:pStyle w:val="50"/>
              <w:spacing w:line="40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2</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zh-CN"/>
              </w:rPr>
              <w:t>采用支票、汇票、本票、银行转账方式等非现金形式提交。</w:t>
            </w:r>
          </w:p>
          <w:p>
            <w:pPr>
              <w:pStyle w:val="50"/>
              <w:spacing w:line="40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账户信息：成交通知书收悉后，向采购人获取账户相关信息。</w:t>
            </w:r>
          </w:p>
          <w:p>
            <w:pPr>
              <w:pStyle w:val="50"/>
              <w:spacing w:line="40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交款时间：成交通知书发放后，政府采购合同签订前</w:t>
            </w:r>
          </w:p>
          <w:p>
            <w:pPr>
              <w:pStyle w:val="50"/>
              <w:spacing w:line="40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注：提供保函的担保机构必须是依法成立的具有相关资质和偿付能力的担保机构。保函是银行等金融机构出具的，保函必须要在中国人民银行征信系统能够进行查询，否则将取消成交资格，采购人将重新确定成交供应商，并依法追究法律责任。</w:t>
            </w:r>
          </w:p>
          <w:p>
            <w:pPr>
              <w:pStyle w:val="50"/>
              <w:spacing w:line="40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履约保证金退还方式：履约保证金在本项目交付验收合格后一次性退还（无息） 。</w:t>
            </w:r>
          </w:p>
          <w:p>
            <w:pPr>
              <w:pStyle w:val="50"/>
              <w:spacing w:line="40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履约保证金退还时间：本项目交付验收合格后退还。</w:t>
            </w:r>
          </w:p>
          <w:p>
            <w:pPr>
              <w:pStyle w:val="50"/>
              <w:spacing w:line="40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履约保证金不予退还情形：本项目未达到验收合格的条件或其他采购合同、法律法规规定（约定）的不予退还的情形。</w:t>
            </w:r>
          </w:p>
          <w:p>
            <w:pPr>
              <w:pStyle w:val="50"/>
              <w:spacing w:line="40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sz w:val="21"/>
                <w:szCs w:val="21"/>
                <w:lang w:val="zh-CN"/>
              </w:rPr>
              <w:t>履约保证金不予退还的，将按照有关规定上缴国库。逾期退还履约保证金的，将依法承担法律责任，并赔偿供应商损失。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spacing w:line="400" w:lineRule="exact"/>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磋商有效期</w:t>
            </w:r>
          </w:p>
        </w:tc>
        <w:tc>
          <w:tcPr>
            <w:tcW w:w="6084" w:type="dxa"/>
            <w:vAlign w:val="center"/>
          </w:tcPr>
          <w:p>
            <w:pPr>
              <w:pStyle w:val="50"/>
              <w:spacing w:line="400" w:lineRule="exact"/>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rPr>
              <w:t>磋商有效期为自递交磋商响应文件截止</w:t>
            </w:r>
            <w:r>
              <w:rPr>
                <w:rFonts w:hint="eastAsia" w:asciiTheme="minorEastAsia" w:hAnsiTheme="minorEastAsia" w:eastAsiaTheme="minorEastAsia" w:cstheme="minorEastAsia"/>
                <w:sz w:val="21"/>
                <w:szCs w:val="21"/>
              </w:rPr>
              <w:t>之日起</w:t>
            </w:r>
            <w:r>
              <w:rPr>
                <w:rFonts w:hint="eastAsia" w:asciiTheme="minorEastAsia" w:hAnsiTheme="minorEastAsia" w:eastAsiaTheme="minorEastAsia" w:cstheme="minorEastAsia"/>
                <w:b/>
                <w:bCs/>
                <w:sz w:val="21"/>
                <w:szCs w:val="21"/>
                <w:u w:val="single"/>
              </w:rPr>
              <w:t>90</w:t>
            </w:r>
            <w:r>
              <w:rPr>
                <w:rFonts w:hint="eastAsia" w:asciiTheme="minorEastAsia" w:hAnsiTheme="minorEastAsia" w:eastAsiaTheme="minorEastAsia" w:cstheme="minorEastAsia"/>
                <w:sz w:val="21"/>
                <w:szCs w:val="21"/>
              </w:rPr>
              <w:t>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41"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spacing w:line="400" w:lineRule="exact"/>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报价要求</w:t>
            </w:r>
          </w:p>
        </w:tc>
        <w:tc>
          <w:tcPr>
            <w:tcW w:w="6084" w:type="dxa"/>
          </w:tcPr>
          <w:p>
            <w:pPr>
              <w:pStyle w:val="50"/>
              <w:spacing w:line="400" w:lineRule="exact"/>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sz w:val="21"/>
                <w:szCs w:val="21"/>
              </w:rPr>
              <w:t>1</w:t>
            </w:r>
            <w:r>
              <w:rPr>
                <w:rFonts w:hint="eastAsia" w:asciiTheme="minorEastAsia" w:hAnsiTheme="minorEastAsia" w:eastAsiaTheme="minorEastAsia" w:cstheme="minorEastAsia"/>
                <w:color w:val="000000"/>
                <w:sz w:val="21"/>
                <w:szCs w:val="21"/>
                <w:lang w:val="zh-CN"/>
              </w:rPr>
              <w:t>.供应商递交响应文件中的报价若超过采购人的最高限价按无效响应处理。</w:t>
            </w:r>
          </w:p>
          <w:p>
            <w:pPr>
              <w:pStyle w:val="50"/>
              <w:spacing w:line="40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000000"/>
                <w:sz w:val="21"/>
                <w:szCs w:val="21"/>
                <w:lang w:val="zh-CN"/>
              </w:rPr>
              <w:t>2.本项目采用竞争性磋商方式实施采购，磋商小组在评审过程中会要求通过资格性审核并磋商后的供应商提交最后报价，供应商提交的最后报价不得高于</w:t>
            </w:r>
            <w:r>
              <w:rPr>
                <w:rFonts w:hint="eastAsia" w:asciiTheme="minorEastAsia" w:hAnsiTheme="minorEastAsia" w:eastAsiaTheme="minorEastAsia" w:cstheme="minorEastAsia"/>
                <w:color w:val="000000"/>
                <w:sz w:val="21"/>
                <w:szCs w:val="21"/>
              </w:rPr>
              <w:t>前一轮</w:t>
            </w:r>
            <w:r>
              <w:rPr>
                <w:rFonts w:hint="eastAsia" w:asciiTheme="minorEastAsia" w:hAnsiTheme="minorEastAsia" w:eastAsiaTheme="minorEastAsia" w:cstheme="minorEastAsia"/>
                <w:color w:val="000000"/>
                <w:sz w:val="21"/>
                <w:szCs w:val="21"/>
                <w:lang w:val="zh-CN"/>
              </w:rPr>
              <w:t>的报价，若超过则按无效响应处理。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48"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spacing w:line="400" w:lineRule="exact"/>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rPr>
              <w:t>采购项目具体事项/竞争性磋商文件内容咨询</w:t>
            </w:r>
          </w:p>
        </w:tc>
        <w:tc>
          <w:tcPr>
            <w:tcW w:w="6084" w:type="dxa"/>
            <w:vAlign w:val="center"/>
          </w:tcPr>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采购代理机构：</w:t>
            </w:r>
            <w:r>
              <w:rPr>
                <w:rFonts w:hint="eastAsia" w:asciiTheme="minorEastAsia" w:hAnsiTheme="minorEastAsia" w:eastAsiaTheme="minorEastAsia" w:cstheme="minorEastAsia"/>
                <w:color w:val="000000"/>
                <w:sz w:val="21"/>
                <w:szCs w:val="21"/>
                <w:u w:val="single"/>
                <w:lang w:val="zh-CN"/>
              </w:rPr>
              <w:t>四川金诚信合工程项目管理有限公司</w:t>
            </w:r>
          </w:p>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联 系 人：</w:t>
            </w:r>
            <w:r>
              <w:rPr>
                <w:rFonts w:hint="eastAsia" w:asciiTheme="minorEastAsia" w:hAnsiTheme="minorEastAsia" w:eastAsiaTheme="minorEastAsia" w:cstheme="minorEastAsia"/>
                <w:color w:val="000000"/>
                <w:sz w:val="21"/>
                <w:szCs w:val="21"/>
                <w:u w:val="single"/>
                <w:lang w:val="zh-CN"/>
              </w:rPr>
              <w:t>董女士</w:t>
            </w:r>
          </w:p>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联系电话：</w:t>
            </w:r>
            <w:r>
              <w:rPr>
                <w:rFonts w:hint="eastAsia" w:asciiTheme="minorEastAsia" w:hAnsiTheme="minorEastAsia" w:eastAsiaTheme="minorEastAsia" w:cstheme="minorEastAsia"/>
                <w:color w:val="000000"/>
                <w:sz w:val="21"/>
                <w:szCs w:val="21"/>
                <w:u w:val="single"/>
                <w:lang w:val="zh-CN"/>
              </w:rPr>
              <w:t>028-83208965</w:t>
            </w:r>
          </w:p>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通讯地址：</w:t>
            </w:r>
            <w:r>
              <w:rPr>
                <w:rFonts w:hint="eastAsia" w:asciiTheme="minorEastAsia" w:hAnsiTheme="minorEastAsia" w:eastAsiaTheme="minorEastAsia" w:cstheme="minorEastAsia"/>
                <w:color w:val="000000"/>
                <w:sz w:val="21"/>
                <w:szCs w:val="21"/>
                <w:u w:val="single"/>
                <w:lang w:val="zh-CN"/>
              </w:rPr>
              <w:t>成都市武侯区武科西一路78号西南干线交通大厦B区201号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67"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spacing w:line="400" w:lineRule="exact"/>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rPr>
              <w:t>磋商过程、结果工作咨询</w:t>
            </w:r>
          </w:p>
        </w:tc>
        <w:tc>
          <w:tcPr>
            <w:tcW w:w="6084" w:type="dxa"/>
            <w:vAlign w:val="center"/>
          </w:tcPr>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采购代理机构：</w:t>
            </w:r>
            <w:r>
              <w:rPr>
                <w:rFonts w:hint="eastAsia" w:asciiTheme="minorEastAsia" w:hAnsiTheme="minorEastAsia" w:eastAsiaTheme="minorEastAsia" w:cstheme="minorEastAsia"/>
                <w:color w:val="000000"/>
                <w:sz w:val="21"/>
                <w:szCs w:val="21"/>
                <w:u w:val="single"/>
                <w:lang w:val="zh-CN"/>
              </w:rPr>
              <w:t>四川金诚信合工程项目管理有限公司</w:t>
            </w:r>
          </w:p>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联 系 人：</w:t>
            </w:r>
            <w:r>
              <w:rPr>
                <w:rFonts w:hint="eastAsia" w:asciiTheme="minorEastAsia" w:hAnsiTheme="minorEastAsia" w:eastAsiaTheme="minorEastAsia" w:cstheme="minorEastAsia"/>
                <w:color w:val="000000"/>
                <w:sz w:val="21"/>
                <w:szCs w:val="21"/>
                <w:u w:val="single"/>
                <w:lang w:val="zh-CN"/>
              </w:rPr>
              <w:t>董女士</w:t>
            </w:r>
          </w:p>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联系电话：</w:t>
            </w:r>
            <w:r>
              <w:rPr>
                <w:rFonts w:hint="eastAsia" w:asciiTheme="minorEastAsia" w:hAnsiTheme="minorEastAsia" w:eastAsiaTheme="minorEastAsia" w:cstheme="minorEastAsia"/>
                <w:color w:val="000000"/>
                <w:sz w:val="21"/>
                <w:szCs w:val="21"/>
                <w:u w:val="single"/>
                <w:lang w:val="zh-CN"/>
              </w:rPr>
              <w:t>028-83208965</w:t>
            </w:r>
          </w:p>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通讯地址：</w:t>
            </w:r>
            <w:r>
              <w:rPr>
                <w:rFonts w:hint="eastAsia" w:asciiTheme="minorEastAsia" w:hAnsiTheme="minorEastAsia" w:eastAsiaTheme="minorEastAsia" w:cstheme="minorEastAsia"/>
                <w:color w:val="000000"/>
                <w:sz w:val="21"/>
                <w:szCs w:val="21"/>
                <w:u w:val="single"/>
                <w:lang w:val="zh-CN"/>
              </w:rPr>
              <w:t>成都市武侯区武科西一路78号西南干线交通大厦B区201号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8"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ind w:left="38"/>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sz w:val="21"/>
                <w:szCs w:val="21"/>
                <w:lang w:val="zh-CN"/>
              </w:rPr>
              <w:t>成交通知书领取</w:t>
            </w:r>
          </w:p>
        </w:tc>
        <w:tc>
          <w:tcPr>
            <w:tcW w:w="6084" w:type="dxa"/>
            <w:vAlign w:val="center"/>
          </w:tcPr>
          <w:p>
            <w:pPr>
              <w:pStyle w:val="50"/>
              <w:spacing w:line="400" w:lineRule="exact"/>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采购结果公告在四川政府采购网上发布后，请成交供应商凭有效身份证明证件和供应商开具的介绍信（盖鲜章）到采购代理机构领取。</w:t>
            </w:r>
          </w:p>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采购代理机构：</w:t>
            </w:r>
            <w:r>
              <w:rPr>
                <w:rFonts w:hint="eastAsia" w:asciiTheme="minorEastAsia" w:hAnsiTheme="minorEastAsia" w:eastAsiaTheme="minorEastAsia" w:cstheme="minorEastAsia"/>
                <w:color w:val="000000"/>
                <w:sz w:val="21"/>
                <w:szCs w:val="21"/>
                <w:u w:val="single"/>
                <w:lang w:val="zh-CN"/>
              </w:rPr>
              <w:t>四川金诚信合工程项目管理有限公司</w:t>
            </w:r>
          </w:p>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联 系 人：</w:t>
            </w:r>
            <w:r>
              <w:rPr>
                <w:rFonts w:hint="eastAsia" w:asciiTheme="minorEastAsia" w:hAnsiTheme="minorEastAsia" w:eastAsiaTheme="minorEastAsia" w:cstheme="minorEastAsia"/>
                <w:color w:val="000000"/>
                <w:sz w:val="21"/>
                <w:szCs w:val="21"/>
                <w:u w:val="single"/>
                <w:lang w:val="zh-CN"/>
              </w:rPr>
              <w:t>董女士</w:t>
            </w:r>
          </w:p>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联系电话：</w:t>
            </w:r>
            <w:r>
              <w:rPr>
                <w:rFonts w:hint="eastAsia" w:asciiTheme="minorEastAsia" w:hAnsiTheme="minorEastAsia" w:eastAsiaTheme="minorEastAsia" w:cstheme="minorEastAsia"/>
                <w:color w:val="000000"/>
                <w:sz w:val="21"/>
                <w:szCs w:val="21"/>
                <w:u w:val="single"/>
                <w:lang w:val="zh-CN"/>
              </w:rPr>
              <w:t>028-83208965</w:t>
            </w:r>
          </w:p>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通讯地址：</w:t>
            </w:r>
            <w:r>
              <w:rPr>
                <w:rFonts w:hint="eastAsia" w:asciiTheme="minorEastAsia" w:hAnsiTheme="minorEastAsia" w:eastAsiaTheme="minorEastAsia" w:cstheme="minorEastAsia"/>
                <w:color w:val="000000"/>
                <w:sz w:val="21"/>
                <w:szCs w:val="21"/>
                <w:u w:val="single"/>
                <w:lang w:val="zh-CN"/>
              </w:rPr>
              <w:t>成都市武侯区武科西一路78号西南干线交通大厦B区201号</w:t>
            </w:r>
          </w:p>
          <w:p>
            <w:pPr>
              <w:pStyle w:val="50"/>
              <w:spacing w:line="400" w:lineRule="exact"/>
              <w:ind w:firstLine="210" w:firstLineChars="100"/>
              <w:rPr>
                <w:rFonts w:asciiTheme="minorEastAsia" w:hAnsiTheme="minorEastAsia" w:eastAsiaTheme="minorEastAsia" w:cstheme="minorEastAsia"/>
                <w:color w:val="000000"/>
                <w:sz w:val="21"/>
                <w:szCs w:val="21"/>
                <w:u w:val="singl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87"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spacing w:line="400" w:lineRule="exact"/>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备选方案和报价</w:t>
            </w:r>
          </w:p>
        </w:tc>
        <w:tc>
          <w:tcPr>
            <w:tcW w:w="6084" w:type="dxa"/>
            <w:vAlign w:val="center"/>
          </w:tcPr>
          <w:p>
            <w:pPr>
              <w:pStyle w:val="50"/>
              <w:spacing w:line="400" w:lineRule="exact"/>
              <w:ind w:firstLine="24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lang w:val="zh-CN"/>
              </w:rPr>
              <w:t>1</w:t>
            </w:r>
            <w:r>
              <w:rPr>
                <w:rFonts w:hint="eastAsia" w:asciiTheme="minorEastAsia" w:hAnsiTheme="minorEastAsia" w:eastAsiaTheme="minorEastAsia" w:cstheme="minorEastAsia"/>
                <w:color w:val="000000"/>
                <w:sz w:val="21"/>
                <w:szCs w:val="21"/>
                <w:lang w:val="zh-CN"/>
              </w:rPr>
              <w:t>.供应商递交的响应报价若超过采购人的采购最高限价按无效响应处理。</w:t>
            </w:r>
          </w:p>
          <w:p>
            <w:pPr>
              <w:pStyle w:val="50"/>
              <w:spacing w:line="400" w:lineRule="exact"/>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2.本项目采用竞争性磋商方式实施采购，磋商小组在评审过程中对通过资格性审核的供应商进行磋商，磋商结束后，磋商小组应当要求所有实质性响应的供应商在规定时间内提交最后报价。供应商提交的最后报价不得高于前一轮的报价，若超过则按无效响应处理。</w:t>
            </w:r>
          </w:p>
          <w:p>
            <w:pPr>
              <w:pStyle w:val="50"/>
              <w:spacing w:line="400" w:lineRule="exact"/>
              <w:ind w:firstLine="210" w:firstLineChars="100"/>
              <w:jc w:val="both"/>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000000"/>
                <w:sz w:val="21"/>
                <w:szCs w:val="21"/>
                <w:lang w:val="zh-CN"/>
              </w:rPr>
              <w:t>注：不接受备选方案和多个报价。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1" w:hRule="exac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ind w:left="38"/>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供应商询问</w:t>
            </w:r>
          </w:p>
        </w:tc>
        <w:tc>
          <w:tcPr>
            <w:tcW w:w="6084" w:type="dxa"/>
          </w:tcPr>
          <w:p>
            <w:pPr>
              <w:tabs>
                <w:tab w:val="left" w:pos="0"/>
                <w:tab w:val="left" w:pos="7665"/>
              </w:tabs>
              <w:spacing w:line="360" w:lineRule="auto"/>
              <w:ind w:firstLine="210" w:firstLineChars="100"/>
              <w:rPr>
                <w:rFonts w:asciiTheme="minorEastAsia" w:hAnsiTheme="minorEastAsia" w:eastAsiaTheme="minorEastAsia" w:cstheme="minorEastAsia"/>
                <w:color w:val="000000"/>
                <w:szCs w:val="21"/>
                <w:lang w:val="zh-CN"/>
              </w:rPr>
            </w:pPr>
            <w:r>
              <w:rPr>
                <w:rFonts w:hint="eastAsia" w:asciiTheme="minorEastAsia" w:hAnsiTheme="minorEastAsia" w:eastAsiaTheme="minorEastAsia" w:cstheme="minorEastAsia"/>
                <w:szCs w:val="21"/>
              </w:rPr>
              <w:t>供应商</w:t>
            </w:r>
            <w:r>
              <w:rPr>
                <w:rFonts w:hint="eastAsia" w:asciiTheme="minorEastAsia" w:hAnsiTheme="minorEastAsia" w:eastAsiaTheme="minorEastAsia" w:cstheme="minorEastAsia"/>
                <w:color w:val="000000"/>
                <w:szCs w:val="21"/>
              </w:rPr>
              <w:t>对竞争性磋商文件中</w:t>
            </w:r>
            <w:r>
              <w:rPr>
                <w:rFonts w:hint="eastAsia" w:asciiTheme="minorEastAsia" w:hAnsiTheme="minorEastAsia" w:eastAsiaTheme="minorEastAsia" w:cstheme="minorEastAsia"/>
                <w:szCs w:val="21"/>
              </w:rPr>
              <w:t>技术/服务要求、商务要求的询问由采购人负责答复，其他由采购代理机构负责答复。</w:t>
            </w:r>
            <w:r>
              <w:rPr>
                <w:rFonts w:hint="eastAsia" w:asciiTheme="minorEastAsia" w:hAnsiTheme="minorEastAsia" w:eastAsiaTheme="minorEastAsia" w:cstheme="minorEastAsia"/>
                <w:color w:val="000000"/>
                <w:szCs w:val="21"/>
                <w:lang w:val="zh-CN"/>
              </w:rPr>
              <w:t xml:space="preserve">   </w:t>
            </w:r>
          </w:p>
          <w:p>
            <w:pPr>
              <w:pStyle w:val="50"/>
              <w:spacing w:line="400" w:lineRule="exact"/>
              <w:ind w:firstLine="210" w:firstLineChars="100"/>
              <w:rPr>
                <w:rFonts w:asciiTheme="minorEastAsia" w:hAnsiTheme="minorEastAsia" w:eastAsiaTheme="minorEastAsia" w:cstheme="minorEastAsia"/>
                <w:sz w:val="21"/>
                <w:szCs w:val="21"/>
                <w:u w:val="single"/>
                <w:lang w:val="zh-CN"/>
              </w:rPr>
            </w:pPr>
            <w:r>
              <w:rPr>
                <w:rFonts w:hint="eastAsia" w:asciiTheme="minorEastAsia" w:hAnsiTheme="minorEastAsia" w:eastAsiaTheme="minorEastAsia" w:cstheme="minorEastAsia"/>
                <w:sz w:val="21"/>
                <w:szCs w:val="21"/>
                <w:lang w:val="zh-CN"/>
              </w:rPr>
              <w:t>采 购 人:</w:t>
            </w:r>
            <w:r>
              <w:rPr>
                <w:rFonts w:hint="eastAsia" w:asciiTheme="minorEastAsia" w:hAnsiTheme="minorEastAsia" w:eastAsiaTheme="minorEastAsia" w:cstheme="minorEastAsia"/>
                <w:sz w:val="21"/>
                <w:szCs w:val="21"/>
                <w:u w:val="single"/>
                <w:lang w:val="zh-CN"/>
              </w:rPr>
              <w:t xml:space="preserve"> 四川天府新区管理委员会办公室</w:t>
            </w:r>
          </w:p>
          <w:p>
            <w:pPr>
              <w:pStyle w:val="50"/>
              <w:spacing w:line="400" w:lineRule="exact"/>
              <w:ind w:firstLine="210" w:firstLineChars="100"/>
              <w:rPr>
                <w:rFonts w:asciiTheme="minorEastAsia" w:hAnsiTheme="minorEastAsia" w:eastAsiaTheme="minorEastAsia" w:cstheme="minorEastAsia"/>
                <w:sz w:val="21"/>
                <w:szCs w:val="21"/>
                <w:u w:val="single"/>
                <w:lang w:val="zh-CN"/>
              </w:rPr>
            </w:pPr>
            <w:r>
              <w:rPr>
                <w:rFonts w:hint="eastAsia" w:asciiTheme="minorEastAsia" w:hAnsiTheme="minorEastAsia" w:eastAsiaTheme="minorEastAsia" w:cstheme="minorEastAsia"/>
                <w:sz w:val="21"/>
                <w:szCs w:val="21"/>
                <w:lang w:val="zh-CN"/>
              </w:rPr>
              <w:t>联 系 人：</w:t>
            </w:r>
            <w:r>
              <w:rPr>
                <w:rFonts w:hint="eastAsia" w:asciiTheme="minorEastAsia" w:hAnsiTheme="minorEastAsia" w:eastAsiaTheme="minorEastAsia" w:cstheme="minorEastAsia"/>
                <w:sz w:val="21"/>
                <w:szCs w:val="21"/>
                <w:u w:val="single"/>
                <w:lang w:val="zh-CN"/>
              </w:rPr>
              <w:t>潘老师</w:t>
            </w:r>
          </w:p>
          <w:p>
            <w:pPr>
              <w:pStyle w:val="50"/>
              <w:spacing w:line="400" w:lineRule="exact"/>
              <w:ind w:firstLine="210" w:firstLineChars="100"/>
              <w:rPr>
                <w:rFonts w:asciiTheme="minorEastAsia" w:hAnsiTheme="minorEastAsia" w:eastAsiaTheme="minorEastAsia" w:cstheme="minorEastAsia"/>
                <w:sz w:val="21"/>
                <w:szCs w:val="21"/>
                <w:u w:val="single"/>
                <w:lang w:val="zh-CN"/>
              </w:rPr>
            </w:pPr>
            <w:r>
              <w:rPr>
                <w:rFonts w:hint="eastAsia" w:asciiTheme="minorEastAsia" w:hAnsiTheme="minorEastAsia" w:eastAsiaTheme="minorEastAsia" w:cstheme="minorEastAsia"/>
                <w:sz w:val="21"/>
                <w:szCs w:val="21"/>
                <w:lang w:val="zh-CN"/>
              </w:rPr>
              <w:t>联系电话：</w:t>
            </w:r>
            <w:r>
              <w:rPr>
                <w:rFonts w:hint="eastAsia" w:asciiTheme="minorEastAsia" w:hAnsiTheme="minorEastAsia" w:eastAsiaTheme="minorEastAsia" w:cstheme="minorEastAsia"/>
                <w:sz w:val="21"/>
                <w:szCs w:val="21"/>
                <w:u w:val="single"/>
                <w:lang w:eastAsia="zh-CN"/>
              </w:rPr>
              <w:t>028-68773781</w:t>
            </w:r>
            <w:r>
              <w:rPr>
                <w:rFonts w:hint="eastAsia" w:asciiTheme="minorEastAsia" w:hAnsiTheme="minorEastAsia" w:eastAsiaTheme="minorEastAsia" w:cstheme="minorEastAsia"/>
                <w:sz w:val="21"/>
                <w:szCs w:val="21"/>
                <w:u w:val="single"/>
                <w:lang w:val="zh-CN"/>
              </w:rPr>
              <w:t xml:space="preserve"> </w:t>
            </w:r>
          </w:p>
          <w:p>
            <w:pPr>
              <w:pStyle w:val="50"/>
              <w:spacing w:line="400" w:lineRule="exact"/>
              <w:ind w:firstLine="210" w:firstLineChars="100"/>
              <w:rPr>
                <w:rFonts w:asciiTheme="minorEastAsia" w:hAnsiTheme="minorEastAsia" w:eastAsiaTheme="minorEastAsia" w:cstheme="minorEastAsia"/>
                <w:sz w:val="21"/>
                <w:szCs w:val="21"/>
                <w:u w:val="single"/>
                <w:lang w:val="zh-CN"/>
              </w:rPr>
            </w:pPr>
            <w:r>
              <w:rPr>
                <w:rFonts w:hint="eastAsia" w:asciiTheme="minorEastAsia" w:hAnsiTheme="minorEastAsia" w:eastAsiaTheme="minorEastAsia" w:cstheme="minorEastAsia"/>
                <w:sz w:val="21"/>
                <w:szCs w:val="21"/>
                <w:lang w:val="zh-CN"/>
              </w:rPr>
              <w:t>地    址：</w:t>
            </w:r>
            <w:r>
              <w:rPr>
                <w:rFonts w:hint="eastAsia" w:asciiTheme="minorEastAsia" w:hAnsiTheme="minorEastAsia" w:eastAsiaTheme="minorEastAsia" w:cstheme="minorEastAsia"/>
                <w:sz w:val="21"/>
                <w:szCs w:val="21"/>
                <w:u w:val="single"/>
                <w:lang w:val="zh-CN"/>
              </w:rPr>
              <w:t xml:space="preserve">成都天府新区天府大道南段288号  </w:t>
            </w:r>
          </w:p>
          <w:p>
            <w:pPr>
              <w:pStyle w:val="50"/>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 xml:space="preserve">     </w:t>
            </w:r>
          </w:p>
          <w:p>
            <w:pPr>
              <w:pStyle w:val="50"/>
              <w:ind w:firstLine="210" w:firstLineChars="100"/>
              <w:rPr>
                <w:rFonts w:asciiTheme="minorEastAsia" w:hAnsiTheme="minorEastAsia" w:eastAsiaTheme="minorEastAsia" w:cstheme="minorEastAsia"/>
                <w:color w:val="000000"/>
                <w:sz w:val="21"/>
                <w:szCs w:val="21"/>
                <w:u w:val="single"/>
                <w:lang w:val="zh-CN"/>
              </w:rPr>
            </w:pPr>
            <w:r>
              <w:rPr>
                <w:rFonts w:hint="eastAsia" w:asciiTheme="minorEastAsia" w:hAnsiTheme="minorEastAsia" w:eastAsiaTheme="minorEastAsia" w:cstheme="minorEastAsia"/>
                <w:color w:val="000000"/>
                <w:sz w:val="21"/>
                <w:szCs w:val="21"/>
                <w:lang w:val="zh-CN"/>
              </w:rPr>
              <w:t>采购代理机构：</w:t>
            </w:r>
            <w:r>
              <w:rPr>
                <w:rFonts w:hint="eastAsia" w:asciiTheme="minorEastAsia" w:hAnsiTheme="minorEastAsia" w:eastAsiaTheme="minorEastAsia" w:cstheme="minorEastAsia"/>
                <w:color w:val="000000"/>
                <w:sz w:val="21"/>
                <w:szCs w:val="21"/>
                <w:u w:val="single"/>
                <w:lang w:val="zh-CN"/>
              </w:rPr>
              <w:t>四川金诚信合工程项目管理有限公司</w:t>
            </w:r>
          </w:p>
          <w:p>
            <w:pPr>
              <w:pStyle w:val="50"/>
              <w:spacing w:line="400" w:lineRule="exact"/>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联</w:t>
            </w:r>
            <w:r>
              <w:rPr>
                <w:rFonts w:hint="eastAsia" w:asciiTheme="minorEastAsia" w:hAnsiTheme="minorEastAsia" w:eastAsiaTheme="minorEastAsia" w:cstheme="minorEastAsia"/>
                <w:color w:val="000000"/>
                <w:sz w:val="21"/>
                <w:szCs w:val="21"/>
              </w:rPr>
              <w:t xml:space="preserve"> </w:t>
            </w:r>
            <w:r>
              <w:rPr>
                <w:rFonts w:hint="eastAsia" w:asciiTheme="minorEastAsia" w:hAnsiTheme="minorEastAsia" w:eastAsiaTheme="minorEastAsia" w:cstheme="minorEastAsia"/>
                <w:color w:val="000000"/>
                <w:sz w:val="21"/>
                <w:szCs w:val="21"/>
                <w:lang w:val="zh-CN"/>
              </w:rPr>
              <w:t>系</w:t>
            </w:r>
            <w:r>
              <w:rPr>
                <w:rFonts w:hint="eastAsia" w:asciiTheme="minorEastAsia" w:hAnsiTheme="minorEastAsia" w:eastAsiaTheme="minorEastAsia" w:cstheme="minorEastAsia"/>
                <w:color w:val="000000"/>
                <w:sz w:val="21"/>
                <w:szCs w:val="21"/>
              </w:rPr>
              <w:t xml:space="preserve"> </w:t>
            </w:r>
            <w:r>
              <w:rPr>
                <w:rFonts w:hint="eastAsia" w:asciiTheme="minorEastAsia" w:hAnsiTheme="minorEastAsia" w:eastAsiaTheme="minorEastAsia" w:cstheme="minorEastAsia"/>
                <w:color w:val="000000"/>
                <w:sz w:val="21"/>
                <w:szCs w:val="21"/>
                <w:lang w:val="zh-CN"/>
              </w:rPr>
              <w:t>人：</w:t>
            </w:r>
            <w:r>
              <w:rPr>
                <w:rFonts w:hint="eastAsia" w:asciiTheme="minorEastAsia" w:hAnsiTheme="minorEastAsia" w:eastAsiaTheme="minorEastAsia" w:cstheme="minorEastAsia"/>
                <w:color w:val="000000"/>
                <w:sz w:val="21"/>
                <w:szCs w:val="21"/>
                <w:u w:val="single"/>
                <w:lang w:val="zh-CN"/>
              </w:rPr>
              <w:t>董女士</w:t>
            </w:r>
          </w:p>
          <w:p>
            <w:pPr>
              <w:pStyle w:val="50"/>
              <w:spacing w:line="400" w:lineRule="exact"/>
              <w:ind w:firstLine="210" w:firstLineChars="100"/>
              <w:rPr>
                <w:rFonts w:asciiTheme="minorEastAsia" w:hAnsiTheme="minorEastAsia" w:eastAsiaTheme="minorEastAsia" w:cstheme="minorEastAsia"/>
                <w:sz w:val="21"/>
                <w:szCs w:val="21"/>
                <w:u w:val="single"/>
                <w:lang w:val="zh-CN"/>
              </w:rPr>
            </w:pPr>
            <w:r>
              <w:rPr>
                <w:rFonts w:hint="eastAsia" w:asciiTheme="minorEastAsia" w:hAnsiTheme="minorEastAsia" w:eastAsiaTheme="minorEastAsia" w:cstheme="minorEastAsia"/>
                <w:sz w:val="21"/>
                <w:szCs w:val="21"/>
                <w:lang w:val="zh-CN"/>
              </w:rPr>
              <w:t>联系电话：</w:t>
            </w:r>
            <w:r>
              <w:rPr>
                <w:rFonts w:hint="eastAsia" w:asciiTheme="minorEastAsia" w:hAnsiTheme="minorEastAsia" w:eastAsiaTheme="minorEastAsia" w:cstheme="minorEastAsia"/>
                <w:sz w:val="21"/>
                <w:szCs w:val="21"/>
                <w:u w:val="single"/>
                <w:lang w:val="zh-CN"/>
              </w:rPr>
              <w:t>028-83208965</w:t>
            </w:r>
          </w:p>
          <w:p>
            <w:pPr>
              <w:pStyle w:val="48"/>
              <w:spacing w:line="440" w:lineRule="exact"/>
              <w:ind w:firstLine="210" w:firstLineChars="100"/>
              <w:rPr>
                <w:rFonts w:hint="eastAsia" w:asciiTheme="minorEastAsia" w:hAnsiTheme="minorEastAsia" w:eastAsiaTheme="minorEastAsia" w:cstheme="minorEastAsia"/>
                <w:sz w:val="24"/>
                <w:u w:val="single"/>
                <w:lang w:eastAsia="zh-CN"/>
              </w:rPr>
            </w:pPr>
            <w:r>
              <w:rPr>
                <w:rFonts w:hint="eastAsia" w:asciiTheme="minorEastAsia" w:hAnsiTheme="minorEastAsia" w:eastAsiaTheme="minorEastAsia" w:cstheme="minorEastAsia"/>
                <w:color w:val="000000"/>
                <w:szCs w:val="21"/>
                <w:lang w:val="zh-CN"/>
              </w:rPr>
              <w:t>地</w:t>
            </w:r>
            <w:r>
              <w:rPr>
                <w:rFonts w:hint="eastAsia" w:asciiTheme="minorEastAsia" w:hAnsiTheme="minorEastAsia" w:eastAsiaTheme="minorEastAsia" w:cstheme="minorEastAsia"/>
                <w:color w:val="000000"/>
                <w:szCs w:val="21"/>
              </w:rPr>
              <w:t xml:space="preserve">    </w:t>
            </w:r>
            <w:r>
              <w:rPr>
                <w:rFonts w:hint="eastAsia" w:asciiTheme="minorEastAsia" w:hAnsiTheme="minorEastAsia" w:eastAsiaTheme="minorEastAsia" w:cstheme="minorEastAsia"/>
                <w:color w:val="000000"/>
                <w:szCs w:val="21"/>
                <w:lang w:val="zh-CN"/>
              </w:rPr>
              <w:t>址：</w:t>
            </w:r>
            <w:r>
              <w:rPr>
                <w:rFonts w:hint="eastAsia" w:asciiTheme="minorEastAsia" w:hAnsiTheme="minorEastAsia" w:eastAsiaTheme="minorEastAsia" w:cstheme="minorEastAsia"/>
                <w:szCs w:val="21"/>
                <w:u w:val="single"/>
                <w:lang w:eastAsia="zh-CN"/>
              </w:rPr>
              <w:t>成都市武侯区武科西一路78号西南干线交通大厦B区201号</w:t>
            </w:r>
          </w:p>
          <w:p>
            <w:pPr>
              <w:pStyle w:val="50"/>
              <w:spacing w:line="400" w:lineRule="exact"/>
              <w:ind w:firstLine="210" w:firstLineChars="100"/>
              <w:rPr>
                <w:rFonts w:asciiTheme="minorEastAsia" w:hAnsiTheme="minorEastAsia" w:eastAsiaTheme="minorEastAsia" w:cstheme="minorEastAsia"/>
                <w:sz w:val="21"/>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66" w:hRule="atLeas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ind w:left="96"/>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供应商质疑</w:t>
            </w:r>
          </w:p>
        </w:tc>
        <w:tc>
          <w:tcPr>
            <w:tcW w:w="6084" w:type="dxa"/>
            <w:vAlign w:val="center"/>
          </w:tcPr>
          <w:p>
            <w:pPr>
              <w:tabs>
                <w:tab w:val="left" w:pos="0"/>
                <w:tab w:val="left" w:pos="7665"/>
              </w:tabs>
              <w:spacing w:line="360" w:lineRule="auto"/>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供应商对竞争性磋商文件中技术/服务要求、商务要求的质疑由采购人负责答复；其他由采购机构配合处理。</w:t>
            </w:r>
          </w:p>
          <w:p>
            <w:pPr>
              <w:tabs>
                <w:tab w:val="left" w:pos="0"/>
                <w:tab w:val="left" w:pos="7665"/>
              </w:tabs>
              <w:spacing w:line="360" w:lineRule="auto"/>
              <w:ind w:firstLine="210" w:firstLineChars="100"/>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供应商如有质疑，应以书面形式提出，质疑函应按照《政府采购质疑和投诉办法》（财政部令第94号）规定编写。</w:t>
            </w:r>
          </w:p>
          <w:p>
            <w:pPr>
              <w:pStyle w:val="50"/>
              <w:spacing w:line="400" w:lineRule="exact"/>
              <w:ind w:firstLine="210" w:firstLineChars="100"/>
              <w:rPr>
                <w:rFonts w:asciiTheme="minorEastAsia" w:hAnsiTheme="minorEastAsia" w:eastAsiaTheme="minorEastAsia" w:cstheme="minorEastAsia"/>
                <w:kern w:val="2"/>
                <w:sz w:val="21"/>
                <w:szCs w:val="21"/>
                <w:u w:val="single"/>
                <w:lang w:val="zh-CN"/>
              </w:rPr>
            </w:pPr>
            <w:r>
              <w:rPr>
                <w:rFonts w:hint="eastAsia" w:asciiTheme="minorEastAsia" w:hAnsiTheme="minorEastAsia" w:eastAsiaTheme="minorEastAsia" w:cstheme="minorEastAsia"/>
                <w:kern w:val="2"/>
                <w:sz w:val="21"/>
                <w:szCs w:val="21"/>
                <w:lang w:val="zh-CN"/>
              </w:rPr>
              <w:t>采</w:t>
            </w:r>
            <w:r>
              <w:rPr>
                <w:rFonts w:hint="eastAsia" w:asciiTheme="minorEastAsia" w:hAnsiTheme="minorEastAsia" w:eastAsiaTheme="minorEastAsia" w:cstheme="minorEastAsia"/>
                <w:kern w:val="2"/>
                <w:sz w:val="21"/>
                <w:szCs w:val="21"/>
              </w:rPr>
              <w:t xml:space="preserve"> </w:t>
            </w:r>
            <w:r>
              <w:rPr>
                <w:rFonts w:hint="eastAsia" w:asciiTheme="minorEastAsia" w:hAnsiTheme="minorEastAsia" w:eastAsiaTheme="minorEastAsia" w:cstheme="minorEastAsia"/>
                <w:kern w:val="2"/>
                <w:sz w:val="21"/>
                <w:szCs w:val="21"/>
                <w:lang w:val="zh-CN"/>
              </w:rPr>
              <w:t>购</w:t>
            </w:r>
            <w:r>
              <w:rPr>
                <w:rFonts w:hint="eastAsia" w:asciiTheme="minorEastAsia" w:hAnsiTheme="minorEastAsia" w:eastAsiaTheme="minorEastAsia" w:cstheme="minorEastAsia"/>
                <w:kern w:val="2"/>
                <w:sz w:val="21"/>
                <w:szCs w:val="21"/>
              </w:rPr>
              <w:t xml:space="preserve"> </w:t>
            </w:r>
            <w:r>
              <w:rPr>
                <w:rFonts w:hint="eastAsia" w:asciiTheme="minorEastAsia" w:hAnsiTheme="minorEastAsia" w:eastAsiaTheme="minorEastAsia" w:cstheme="minorEastAsia"/>
                <w:kern w:val="2"/>
                <w:sz w:val="21"/>
                <w:szCs w:val="21"/>
                <w:lang w:val="zh-CN"/>
              </w:rPr>
              <w:t xml:space="preserve">人: </w:t>
            </w:r>
            <w:r>
              <w:rPr>
                <w:rFonts w:hint="eastAsia" w:asciiTheme="minorEastAsia" w:hAnsiTheme="minorEastAsia" w:eastAsiaTheme="minorEastAsia" w:cstheme="minorEastAsia"/>
                <w:kern w:val="2"/>
                <w:sz w:val="21"/>
                <w:szCs w:val="21"/>
                <w:u w:val="single"/>
                <w:lang w:val="zh-CN"/>
              </w:rPr>
              <w:t>四川天府新区管理委员会办公室</w:t>
            </w:r>
          </w:p>
          <w:p>
            <w:pPr>
              <w:pStyle w:val="50"/>
              <w:spacing w:line="400" w:lineRule="exact"/>
              <w:ind w:firstLine="210" w:firstLineChars="100"/>
              <w:rPr>
                <w:rFonts w:asciiTheme="minorEastAsia" w:hAnsiTheme="minorEastAsia" w:eastAsiaTheme="minorEastAsia" w:cstheme="minorEastAsia"/>
                <w:kern w:val="2"/>
                <w:sz w:val="21"/>
                <w:szCs w:val="21"/>
                <w:lang w:val="zh-CN"/>
              </w:rPr>
            </w:pPr>
            <w:r>
              <w:rPr>
                <w:rFonts w:hint="eastAsia" w:asciiTheme="minorEastAsia" w:hAnsiTheme="minorEastAsia" w:eastAsiaTheme="minorEastAsia" w:cstheme="minorEastAsia"/>
                <w:kern w:val="2"/>
                <w:sz w:val="21"/>
                <w:szCs w:val="21"/>
                <w:lang w:val="zh-CN"/>
              </w:rPr>
              <w:t>联 系 人：</w:t>
            </w:r>
            <w:r>
              <w:rPr>
                <w:rFonts w:hint="eastAsia" w:asciiTheme="minorEastAsia" w:hAnsiTheme="minorEastAsia" w:eastAsiaTheme="minorEastAsia" w:cstheme="minorEastAsia"/>
                <w:kern w:val="2"/>
                <w:sz w:val="21"/>
                <w:szCs w:val="21"/>
                <w:u w:val="single"/>
                <w:lang w:val="zh-CN"/>
              </w:rPr>
              <w:t>潘老师</w:t>
            </w:r>
          </w:p>
          <w:p>
            <w:pPr>
              <w:pStyle w:val="50"/>
              <w:spacing w:line="400" w:lineRule="exact"/>
              <w:ind w:firstLine="210" w:firstLineChars="100"/>
              <w:rPr>
                <w:rFonts w:asciiTheme="minorEastAsia" w:hAnsiTheme="minorEastAsia" w:eastAsiaTheme="minorEastAsia" w:cstheme="minorEastAsia"/>
                <w:kern w:val="2"/>
                <w:sz w:val="21"/>
                <w:szCs w:val="21"/>
                <w:u w:val="single"/>
                <w:lang w:val="zh-CN"/>
              </w:rPr>
            </w:pPr>
            <w:r>
              <w:rPr>
                <w:rFonts w:hint="eastAsia" w:asciiTheme="minorEastAsia" w:hAnsiTheme="minorEastAsia" w:eastAsiaTheme="minorEastAsia" w:cstheme="minorEastAsia"/>
                <w:kern w:val="2"/>
                <w:sz w:val="21"/>
                <w:szCs w:val="21"/>
                <w:lang w:val="zh-CN"/>
              </w:rPr>
              <w:t>联系电话：</w:t>
            </w:r>
            <w:r>
              <w:rPr>
                <w:rFonts w:hint="eastAsia" w:asciiTheme="minorEastAsia" w:hAnsiTheme="minorEastAsia" w:eastAsiaTheme="minorEastAsia" w:cstheme="minorEastAsia"/>
                <w:kern w:val="2"/>
                <w:sz w:val="21"/>
                <w:szCs w:val="21"/>
                <w:u w:val="single"/>
                <w:lang w:eastAsia="zh-CN"/>
              </w:rPr>
              <w:t>028-68773781</w:t>
            </w:r>
            <w:r>
              <w:rPr>
                <w:rFonts w:hint="eastAsia" w:asciiTheme="minorEastAsia" w:hAnsiTheme="minorEastAsia" w:eastAsiaTheme="minorEastAsia" w:cstheme="minorEastAsia"/>
                <w:kern w:val="2"/>
                <w:sz w:val="21"/>
                <w:szCs w:val="21"/>
                <w:u w:val="single"/>
                <w:lang w:val="zh-CN"/>
              </w:rPr>
              <w:t xml:space="preserve"> </w:t>
            </w:r>
          </w:p>
          <w:p>
            <w:pPr>
              <w:pStyle w:val="50"/>
              <w:spacing w:line="400" w:lineRule="exact"/>
              <w:ind w:firstLine="210" w:firstLineChars="100"/>
              <w:rPr>
                <w:rFonts w:asciiTheme="minorEastAsia" w:hAnsiTheme="minorEastAsia" w:eastAsiaTheme="minorEastAsia" w:cstheme="minorEastAsia"/>
                <w:kern w:val="2"/>
                <w:sz w:val="21"/>
                <w:szCs w:val="21"/>
                <w:u w:val="single"/>
                <w:lang w:val="zh-CN"/>
              </w:rPr>
            </w:pPr>
            <w:r>
              <w:rPr>
                <w:rFonts w:hint="eastAsia" w:asciiTheme="minorEastAsia" w:hAnsiTheme="minorEastAsia" w:eastAsiaTheme="minorEastAsia" w:cstheme="minorEastAsia"/>
                <w:kern w:val="2"/>
                <w:sz w:val="21"/>
                <w:szCs w:val="21"/>
                <w:lang w:val="zh-CN"/>
              </w:rPr>
              <w:t>地</w:t>
            </w:r>
            <w:r>
              <w:rPr>
                <w:rFonts w:hint="eastAsia" w:asciiTheme="minorEastAsia" w:hAnsiTheme="minorEastAsia" w:eastAsiaTheme="minorEastAsia" w:cstheme="minorEastAsia"/>
                <w:kern w:val="2"/>
                <w:sz w:val="21"/>
                <w:szCs w:val="21"/>
              </w:rPr>
              <w:t xml:space="preserve">    </w:t>
            </w:r>
            <w:r>
              <w:rPr>
                <w:rFonts w:hint="eastAsia" w:asciiTheme="minorEastAsia" w:hAnsiTheme="minorEastAsia" w:eastAsiaTheme="minorEastAsia" w:cstheme="minorEastAsia"/>
                <w:kern w:val="2"/>
                <w:sz w:val="21"/>
                <w:szCs w:val="21"/>
                <w:lang w:val="zh-CN"/>
              </w:rPr>
              <w:t>址：</w:t>
            </w:r>
            <w:r>
              <w:rPr>
                <w:rFonts w:hint="eastAsia" w:asciiTheme="minorEastAsia" w:hAnsiTheme="minorEastAsia" w:eastAsiaTheme="minorEastAsia" w:cstheme="minorEastAsia"/>
                <w:kern w:val="2"/>
                <w:sz w:val="21"/>
                <w:szCs w:val="21"/>
                <w:u w:val="single"/>
                <w:lang w:val="zh-CN"/>
              </w:rPr>
              <w:t xml:space="preserve">成都天府新区天府大道南段288号  </w:t>
            </w:r>
          </w:p>
          <w:p>
            <w:pPr>
              <w:pStyle w:val="50"/>
              <w:spacing w:line="400" w:lineRule="exact"/>
              <w:ind w:firstLine="210" w:firstLineChars="100"/>
              <w:rPr>
                <w:rFonts w:asciiTheme="minorEastAsia" w:hAnsiTheme="minorEastAsia" w:eastAsiaTheme="minorEastAsia" w:cstheme="minorEastAsia"/>
                <w:color w:val="000000"/>
                <w:kern w:val="2"/>
                <w:sz w:val="21"/>
                <w:szCs w:val="21"/>
                <w:u w:val="single"/>
                <w:lang w:val="zh-CN"/>
              </w:rPr>
            </w:pPr>
          </w:p>
          <w:p>
            <w:pPr>
              <w:pStyle w:val="50"/>
              <w:spacing w:line="400" w:lineRule="exact"/>
              <w:ind w:firstLine="210" w:firstLineChars="100"/>
              <w:rPr>
                <w:rFonts w:asciiTheme="minorEastAsia" w:hAnsiTheme="minorEastAsia" w:eastAsiaTheme="minorEastAsia" w:cstheme="minorEastAsia"/>
                <w:kern w:val="2"/>
                <w:sz w:val="21"/>
                <w:szCs w:val="21"/>
                <w:u w:val="single"/>
                <w:lang w:val="zh-CN"/>
              </w:rPr>
            </w:pPr>
            <w:r>
              <w:rPr>
                <w:rFonts w:hint="eastAsia" w:asciiTheme="minorEastAsia" w:hAnsiTheme="minorEastAsia" w:eastAsiaTheme="minorEastAsia" w:cstheme="minorEastAsia"/>
                <w:kern w:val="2"/>
                <w:sz w:val="21"/>
                <w:szCs w:val="21"/>
                <w:lang w:val="zh-CN"/>
              </w:rPr>
              <w:t>采购代理机构：</w:t>
            </w:r>
            <w:r>
              <w:rPr>
                <w:rFonts w:hint="eastAsia" w:asciiTheme="minorEastAsia" w:hAnsiTheme="minorEastAsia" w:eastAsiaTheme="minorEastAsia" w:cstheme="minorEastAsia"/>
                <w:kern w:val="2"/>
                <w:sz w:val="21"/>
                <w:szCs w:val="21"/>
                <w:u w:val="single"/>
                <w:lang w:val="zh-CN"/>
              </w:rPr>
              <w:t>四川金诚信合工程项目管理有限公司</w:t>
            </w:r>
          </w:p>
          <w:p>
            <w:pPr>
              <w:pStyle w:val="50"/>
              <w:spacing w:line="400" w:lineRule="exact"/>
              <w:ind w:firstLine="210" w:firstLineChars="100"/>
              <w:rPr>
                <w:rFonts w:asciiTheme="minorEastAsia" w:hAnsiTheme="minorEastAsia" w:eastAsiaTheme="minorEastAsia" w:cstheme="minorEastAsia"/>
                <w:kern w:val="2"/>
                <w:sz w:val="21"/>
                <w:szCs w:val="21"/>
                <w:u w:val="single"/>
                <w:lang w:val="zh-CN"/>
              </w:rPr>
            </w:pPr>
            <w:r>
              <w:rPr>
                <w:rFonts w:hint="eastAsia" w:asciiTheme="minorEastAsia" w:hAnsiTheme="minorEastAsia" w:eastAsiaTheme="minorEastAsia" w:cstheme="minorEastAsia"/>
                <w:kern w:val="2"/>
                <w:sz w:val="21"/>
                <w:szCs w:val="21"/>
                <w:lang w:val="zh-CN"/>
              </w:rPr>
              <w:t>联</w:t>
            </w:r>
            <w:r>
              <w:rPr>
                <w:rFonts w:hint="eastAsia" w:asciiTheme="minorEastAsia" w:hAnsiTheme="minorEastAsia" w:eastAsiaTheme="minorEastAsia" w:cstheme="minorEastAsia"/>
                <w:kern w:val="2"/>
                <w:sz w:val="21"/>
                <w:szCs w:val="21"/>
              </w:rPr>
              <w:t xml:space="preserve"> </w:t>
            </w:r>
            <w:r>
              <w:rPr>
                <w:rFonts w:hint="eastAsia" w:asciiTheme="minorEastAsia" w:hAnsiTheme="minorEastAsia" w:eastAsiaTheme="minorEastAsia" w:cstheme="minorEastAsia"/>
                <w:kern w:val="2"/>
                <w:sz w:val="21"/>
                <w:szCs w:val="21"/>
                <w:lang w:val="zh-CN"/>
              </w:rPr>
              <w:t>系</w:t>
            </w:r>
            <w:r>
              <w:rPr>
                <w:rFonts w:hint="eastAsia" w:asciiTheme="minorEastAsia" w:hAnsiTheme="minorEastAsia" w:eastAsiaTheme="minorEastAsia" w:cstheme="minorEastAsia"/>
                <w:kern w:val="2"/>
                <w:sz w:val="21"/>
                <w:szCs w:val="21"/>
              </w:rPr>
              <w:t xml:space="preserve"> </w:t>
            </w:r>
            <w:r>
              <w:rPr>
                <w:rFonts w:hint="eastAsia" w:asciiTheme="minorEastAsia" w:hAnsiTheme="minorEastAsia" w:eastAsiaTheme="minorEastAsia" w:cstheme="minorEastAsia"/>
                <w:kern w:val="2"/>
                <w:sz w:val="21"/>
                <w:szCs w:val="21"/>
                <w:lang w:val="zh-CN"/>
              </w:rPr>
              <w:t>人：</w:t>
            </w:r>
            <w:r>
              <w:rPr>
                <w:rFonts w:hint="eastAsia" w:asciiTheme="minorEastAsia" w:hAnsiTheme="minorEastAsia" w:eastAsiaTheme="minorEastAsia" w:cstheme="minorEastAsia"/>
                <w:kern w:val="2"/>
                <w:sz w:val="21"/>
                <w:szCs w:val="21"/>
                <w:u w:val="single"/>
                <w:lang w:val="zh-CN"/>
              </w:rPr>
              <w:t>董女士</w:t>
            </w:r>
          </w:p>
          <w:p>
            <w:pPr>
              <w:pStyle w:val="50"/>
              <w:spacing w:line="400" w:lineRule="exact"/>
              <w:ind w:firstLine="210" w:firstLineChars="100"/>
              <w:rPr>
                <w:rFonts w:asciiTheme="minorEastAsia" w:hAnsiTheme="minorEastAsia" w:eastAsiaTheme="minorEastAsia" w:cstheme="minorEastAsia"/>
                <w:kern w:val="2"/>
                <w:sz w:val="21"/>
                <w:szCs w:val="21"/>
                <w:u w:val="single"/>
                <w:lang w:val="zh-CN"/>
              </w:rPr>
            </w:pPr>
            <w:r>
              <w:rPr>
                <w:rFonts w:hint="eastAsia" w:asciiTheme="minorEastAsia" w:hAnsiTheme="minorEastAsia" w:eastAsiaTheme="minorEastAsia" w:cstheme="minorEastAsia"/>
                <w:kern w:val="2"/>
                <w:sz w:val="21"/>
                <w:szCs w:val="21"/>
                <w:lang w:val="zh-CN"/>
              </w:rPr>
              <w:t>联系电话：</w:t>
            </w:r>
            <w:r>
              <w:rPr>
                <w:rFonts w:hint="eastAsia" w:asciiTheme="minorEastAsia" w:hAnsiTheme="minorEastAsia" w:eastAsiaTheme="minorEastAsia" w:cstheme="minorEastAsia"/>
                <w:kern w:val="2"/>
                <w:sz w:val="21"/>
                <w:szCs w:val="21"/>
                <w:u w:val="single"/>
                <w:lang w:val="zh-CN"/>
              </w:rPr>
              <w:t>028-83208965</w:t>
            </w:r>
          </w:p>
          <w:p>
            <w:pPr>
              <w:pStyle w:val="48"/>
              <w:spacing w:line="440" w:lineRule="exact"/>
              <w:ind w:firstLine="210" w:firstLineChars="100"/>
              <w:rPr>
                <w:rFonts w:hint="eastAsia" w:asciiTheme="minorEastAsia" w:hAnsiTheme="minorEastAsia" w:eastAsiaTheme="minorEastAsia" w:cstheme="minorEastAsia"/>
                <w:szCs w:val="21"/>
                <w:u w:val="single"/>
                <w:lang w:eastAsia="zh-CN"/>
              </w:rPr>
            </w:pPr>
            <w:r>
              <w:rPr>
                <w:rFonts w:hint="eastAsia" w:asciiTheme="minorEastAsia" w:hAnsiTheme="minorEastAsia" w:eastAsiaTheme="minorEastAsia" w:cstheme="minorEastAsia"/>
                <w:szCs w:val="21"/>
                <w:lang w:val="zh-CN"/>
              </w:rPr>
              <w:t>地</w:t>
            </w:r>
            <w:r>
              <w:rPr>
                <w:rFonts w:hint="eastAsia" w:asciiTheme="minorEastAsia" w:hAnsiTheme="minorEastAsia" w:eastAsiaTheme="minorEastAsia" w:cstheme="minorEastAsia"/>
                <w:szCs w:val="21"/>
              </w:rPr>
              <w:t xml:space="preserve">    </w:t>
            </w:r>
            <w:r>
              <w:rPr>
                <w:rFonts w:hint="eastAsia" w:asciiTheme="minorEastAsia" w:hAnsiTheme="minorEastAsia" w:eastAsiaTheme="minorEastAsia" w:cstheme="minorEastAsia"/>
                <w:szCs w:val="21"/>
                <w:lang w:val="zh-CN"/>
              </w:rPr>
              <w:t>址：</w:t>
            </w:r>
            <w:r>
              <w:rPr>
                <w:rFonts w:hint="eastAsia" w:asciiTheme="minorEastAsia" w:hAnsiTheme="minorEastAsia" w:eastAsiaTheme="minorEastAsia" w:cstheme="minorEastAsia"/>
                <w:szCs w:val="21"/>
                <w:u w:val="single"/>
                <w:lang w:eastAsia="zh-CN"/>
              </w:rPr>
              <w:t>成都市武侯区武科西一路78号西南干线交通大厦B区201号</w:t>
            </w:r>
          </w:p>
          <w:p>
            <w:pPr>
              <w:pStyle w:val="50"/>
              <w:spacing w:line="360" w:lineRule="exact"/>
              <w:ind w:firstLine="210" w:firstLineChars="100"/>
              <w:rPr>
                <w:rFonts w:asciiTheme="minorEastAsia" w:hAnsiTheme="minorEastAsia" w:eastAsiaTheme="minorEastAsia" w:cstheme="minorEastAsia"/>
                <w:kern w:val="2"/>
                <w:sz w:val="21"/>
                <w:szCs w:val="21"/>
                <w:u w:val="single"/>
                <w:lang w:val="zh-CN"/>
              </w:rPr>
            </w:pPr>
            <w:r>
              <w:rPr>
                <w:rFonts w:hint="eastAsia" w:asciiTheme="minorEastAsia" w:hAnsiTheme="minorEastAsia" w:eastAsiaTheme="minorEastAsia" w:cstheme="minorEastAsia"/>
                <w:kern w:val="2"/>
                <w:sz w:val="21"/>
                <w:szCs w:val="21"/>
                <w:lang w:val="zh-CN"/>
              </w:rPr>
              <w:t>注：</w:t>
            </w:r>
            <w:r>
              <w:rPr>
                <w:rFonts w:hint="eastAsia" w:asciiTheme="minorEastAsia" w:hAnsiTheme="minorEastAsia" w:eastAsiaTheme="minorEastAsia" w:cstheme="minorEastAsia"/>
                <w:kern w:val="2"/>
                <w:sz w:val="21"/>
                <w:szCs w:val="21"/>
              </w:rPr>
              <w:t>根据《中华人民共和国政府采购法》、《政府采购质疑和投诉办法》（财政部令第94号）的规定，供应商质疑不得超出竞争性磋商文件、采购过程、采购结果的范围。供应商应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5" w:hRule="atLeas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ind w:left="96"/>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供应商投诉</w:t>
            </w:r>
          </w:p>
        </w:tc>
        <w:tc>
          <w:tcPr>
            <w:tcW w:w="6084" w:type="dxa"/>
            <w:vAlign w:val="center"/>
          </w:tcPr>
          <w:p>
            <w:pPr>
              <w:pStyle w:val="50"/>
              <w:spacing w:line="360" w:lineRule="exact"/>
              <w:ind w:firstLine="210" w:firstLineChars="100"/>
              <w:rPr>
                <w:rFonts w:hint="eastAsia" w:asciiTheme="minorEastAsia" w:hAnsiTheme="minorEastAsia" w:eastAsiaTheme="minorEastAsia" w:cstheme="minorEastAsia"/>
                <w:color w:val="000000"/>
                <w:kern w:val="2"/>
                <w:sz w:val="21"/>
                <w:szCs w:val="21"/>
                <w:lang w:eastAsia="zh-CN"/>
              </w:rPr>
            </w:pPr>
            <w:r>
              <w:rPr>
                <w:rFonts w:hint="eastAsia" w:asciiTheme="minorEastAsia" w:hAnsiTheme="minorEastAsia" w:eastAsiaTheme="minorEastAsia" w:cstheme="minorEastAsia"/>
                <w:color w:val="000000"/>
                <w:kern w:val="2"/>
                <w:sz w:val="21"/>
                <w:szCs w:val="21"/>
              </w:rPr>
              <w:t>投投诉受理单位：</w:t>
            </w:r>
            <w:r>
              <w:rPr>
                <w:rFonts w:hint="eastAsia" w:asciiTheme="minorEastAsia" w:hAnsiTheme="minorEastAsia" w:eastAsiaTheme="minorEastAsia" w:cstheme="minorEastAsia"/>
                <w:color w:val="000000"/>
                <w:kern w:val="2"/>
                <w:sz w:val="21"/>
                <w:szCs w:val="21"/>
                <w:u w:val="single"/>
                <w:lang w:eastAsia="zh-CN"/>
              </w:rPr>
              <w:t>四川天府新区财政金融局</w:t>
            </w:r>
          </w:p>
          <w:p>
            <w:pPr>
              <w:pStyle w:val="50"/>
              <w:spacing w:line="360" w:lineRule="exact"/>
              <w:ind w:firstLine="210" w:firstLineChars="100"/>
              <w:rPr>
                <w:rFonts w:hint="eastAsia" w:asciiTheme="minorEastAsia" w:hAnsiTheme="minorEastAsia" w:eastAsiaTheme="minorEastAsia" w:cstheme="minorEastAsia"/>
                <w:color w:val="000000"/>
                <w:kern w:val="2"/>
                <w:sz w:val="21"/>
                <w:szCs w:val="21"/>
              </w:rPr>
            </w:pPr>
            <w:r>
              <w:rPr>
                <w:rFonts w:hint="eastAsia" w:asciiTheme="minorEastAsia" w:hAnsiTheme="minorEastAsia" w:eastAsiaTheme="minorEastAsia" w:cstheme="minorEastAsia"/>
                <w:color w:val="000000"/>
                <w:kern w:val="2"/>
                <w:sz w:val="21"/>
                <w:szCs w:val="21"/>
              </w:rPr>
              <w:t>联系电话：</w:t>
            </w:r>
            <w:r>
              <w:rPr>
                <w:rFonts w:hint="eastAsia" w:asciiTheme="minorEastAsia" w:hAnsiTheme="minorEastAsia" w:eastAsiaTheme="minorEastAsia" w:cstheme="minorEastAsia"/>
                <w:color w:val="000000"/>
                <w:kern w:val="2"/>
                <w:sz w:val="21"/>
                <w:szCs w:val="21"/>
                <w:u w:val="single"/>
              </w:rPr>
              <w:t>028-61889702</w:t>
            </w:r>
            <w:r>
              <w:rPr>
                <w:rFonts w:hint="eastAsia" w:asciiTheme="minorEastAsia" w:hAnsiTheme="minorEastAsia" w:eastAsiaTheme="minorEastAsia" w:cstheme="minorEastAsia"/>
                <w:color w:val="000000"/>
                <w:kern w:val="2"/>
                <w:sz w:val="21"/>
                <w:szCs w:val="21"/>
              </w:rPr>
              <w:t>。</w:t>
            </w:r>
          </w:p>
          <w:p>
            <w:pPr>
              <w:pStyle w:val="50"/>
              <w:spacing w:line="360" w:lineRule="exact"/>
              <w:ind w:firstLine="210" w:firstLineChars="100"/>
              <w:rPr>
                <w:rFonts w:hint="eastAsia" w:asciiTheme="minorEastAsia" w:hAnsiTheme="minorEastAsia" w:eastAsiaTheme="minorEastAsia" w:cstheme="minorEastAsia"/>
                <w:color w:val="000000"/>
                <w:kern w:val="2"/>
                <w:sz w:val="21"/>
                <w:szCs w:val="21"/>
              </w:rPr>
            </w:pPr>
            <w:r>
              <w:rPr>
                <w:rFonts w:hint="eastAsia" w:asciiTheme="minorEastAsia" w:hAnsiTheme="minorEastAsia" w:eastAsiaTheme="minorEastAsia" w:cstheme="minorEastAsia"/>
                <w:color w:val="000000"/>
                <w:kern w:val="2"/>
                <w:sz w:val="21"/>
                <w:szCs w:val="21"/>
              </w:rPr>
              <w:t>地址：</w:t>
            </w:r>
            <w:r>
              <w:rPr>
                <w:rFonts w:hint="eastAsia" w:asciiTheme="minorEastAsia" w:hAnsiTheme="minorEastAsia" w:eastAsiaTheme="minorEastAsia" w:cstheme="minorEastAsia"/>
                <w:color w:val="000000"/>
                <w:kern w:val="2"/>
                <w:sz w:val="21"/>
                <w:szCs w:val="21"/>
                <w:u w:val="single"/>
              </w:rPr>
              <w:t>天府新区宁波路377号中铁卓越中心17楼</w:t>
            </w:r>
            <w:r>
              <w:rPr>
                <w:rFonts w:hint="eastAsia" w:asciiTheme="minorEastAsia" w:hAnsiTheme="minorEastAsia" w:eastAsiaTheme="minorEastAsia" w:cstheme="minorEastAsia"/>
                <w:color w:val="000000"/>
                <w:kern w:val="2"/>
                <w:sz w:val="21"/>
                <w:szCs w:val="21"/>
              </w:rPr>
              <w:t>。</w:t>
            </w:r>
          </w:p>
          <w:p>
            <w:pPr>
              <w:pStyle w:val="50"/>
              <w:spacing w:line="360" w:lineRule="exact"/>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kern w:val="2"/>
                <w:sz w:val="21"/>
                <w:szCs w:val="21"/>
              </w:rPr>
              <w:t>注：根据《中华人民共和国政府采购法实施条例》的规定，供应商投诉事项不得超出已质疑事项的范围。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04" w:hRule="atLeas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ind w:left="96"/>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政府采购合同</w:t>
            </w:r>
          </w:p>
          <w:p>
            <w:pPr>
              <w:pStyle w:val="50"/>
              <w:ind w:left="96"/>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公告备案</w:t>
            </w:r>
          </w:p>
        </w:tc>
        <w:tc>
          <w:tcPr>
            <w:tcW w:w="6084" w:type="dxa"/>
            <w:vAlign w:val="center"/>
          </w:tcPr>
          <w:p>
            <w:pPr>
              <w:pStyle w:val="50"/>
              <w:spacing w:line="360" w:lineRule="exact"/>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政府采购合同签订之日起2个工作日内，政府采购合同将在四川政府采购网公告；政府采购合同签订之日起七个工作日内，政府采购合同将向采购项目同级财政部门备案，即</w:t>
            </w:r>
            <w:r>
              <w:rPr>
                <w:rFonts w:hint="eastAsia" w:asciiTheme="minorEastAsia" w:hAnsiTheme="minorEastAsia" w:eastAsiaTheme="minorEastAsia" w:cstheme="minorEastAsia"/>
                <w:color w:val="000000"/>
                <w:kern w:val="2"/>
                <w:sz w:val="21"/>
                <w:szCs w:val="21"/>
                <w:u w:val="single"/>
                <w:lang w:eastAsia="zh-CN"/>
              </w:rPr>
              <w:t>四川天府新区财政金融局</w:t>
            </w:r>
            <w:r>
              <w:rPr>
                <w:rFonts w:hint="eastAsia" w:asciiTheme="minorEastAsia" w:hAnsiTheme="minorEastAsia" w:eastAsiaTheme="minorEastAsia" w:cstheme="minorEastAsia"/>
                <w:color w:val="000000"/>
                <w:kern w:val="2"/>
                <w:sz w:val="21"/>
                <w:szCs w:val="21"/>
                <w:u w:val="singl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255" w:hRule="atLeas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autoSpaceDE w:val="0"/>
              <w:autoSpaceDN w:val="0"/>
              <w:adjustRightInd w:val="0"/>
              <w:spacing w:line="400" w:lineRule="exact"/>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lang w:val="zh-CN"/>
              </w:rPr>
              <w:t>代理服务费</w:t>
            </w:r>
          </w:p>
          <w:p>
            <w:pPr>
              <w:autoSpaceDE w:val="0"/>
              <w:autoSpaceDN w:val="0"/>
              <w:adjustRightInd w:val="0"/>
              <w:spacing w:line="400" w:lineRule="exact"/>
              <w:jc w:val="center"/>
              <w:rPr>
                <w:rFonts w:asciiTheme="minorEastAsia" w:hAnsiTheme="minorEastAsia" w:eastAsiaTheme="minorEastAsia" w:cstheme="minorEastAsia"/>
                <w:szCs w:val="21"/>
                <w:lang w:val="zh-CN"/>
              </w:rPr>
            </w:pPr>
          </w:p>
        </w:tc>
        <w:tc>
          <w:tcPr>
            <w:tcW w:w="6084" w:type="dxa"/>
            <w:vAlign w:val="center"/>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本项目代理服务费依照</w:t>
            </w:r>
            <w:r>
              <w:rPr>
                <w:rFonts w:hint="eastAsia" w:asciiTheme="minorEastAsia" w:hAnsiTheme="minorEastAsia" w:eastAsiaTheme="minorEastAsia" w:cstheme="minorEastAsia"/>
                <w:color w:val="000000"/>
                <w:sz w:val="21"/>
                <w:szCs w:val="21"/>
                <w:lang w:val="zh-CN" w:eastAsia="zh-CN"/>
              </w:rPr>
              <w:t>《四川省政府采购营商环境指标提升专项行动工作方案》中“成本+合理利润”原则</w:t>
            </w:r>
            <w:r>
              <w:rPr>
                <w:rFonts w:hint="eastAsia" w:asciiTheme="minorEastAsia" w:hAnsiTheme="minorEastAsia" w:eastAsiaTheme="minorEastAsia" w:cstheme="minorEastAsia"/>
                <w:color w:val="000000"/>
                <w:sz w:val="21"/>
                <w:szCs w:val="21"/>
                <w:lang w:val="zh-CN"/>
              </w:rPr>
              <w:t>,以成交金额作为计算基数, 按下列收费标准进行收取:</w:t>
            </w:r>
          </w:p>
          <w:tbl>
            <w:tblPr>
              <w:tblStyle w:val="29"/>
              <w:tblW w:w="6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50"/>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服务类型费率</w:t>
                  </w:r>
                </w:p>
                <w:p>
                  <w:pPr>
                    <w:pStyle w:val="50"/>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成交金额（万元）</w:t>
                  </w:r>
                </w:p>
              </w:tc>
              <w:tc>
                <w:tcPr>
                  <w:tcW w:w="1478" w:type="dxa"/>
                  <w:tcBorders>
                    <w:top w:val="single" w:color="auto" w:sz="4" w:space="0"/>
                    <w:left w:val="single" w:color="auto" w:sz="4" w:space="0"/>
                    <w:bottom w:val="single" w:color="auto" w:sz="4" w:space="0"/>
                    <w:right w:val="single" w:color="auto" w:sz="4" w:space="0"/>
                  </w:tcBorders>
                  <w:vAlign w:val="center"/>
                </w:tcPr>
                <w:p>
                  <w:pPr>
                    <w:pStyle w:val="50"/>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货物类</w:t>
                  </w:r>
                </w:p>
              </w:tc>
              <w:tc>
                <w:tcPr>
                  <w:tcW w:w="1477" w:type="dxa"/>
                  <w:tcBorders>
                    <w:top w:val="single" w:color="auto" w:sz="4" w:space="0"/>
                    <w:left w:val="single" w:color="auto" w:sz="4" w:space="0"/>
                    <w:bottom w:val="single" w:color="auto" w:sz="4" w:space="0"/>
                    <w:right w:val="single" w:color="auto" w:sz="4" w:space="0"/>
                  </w:tcBorders>
                  <w:vAlign w:val="center"/>
                </w:tcPr>
                <w:p>
                  <w:pPr>
                    <w:pStyle w:val="50"/>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服务类</w:t>
                  </w:r>
                </w:p>
              </w:tc>
              <w:tc>
                <w:tcPr>
                  <w:tcW w:w="1478" w:type="dxa"/>
                  <w:tcBorders>
                    <w:top w:val="single" w:color="auto" w:sz="4" w:space="0"/>
                    <w:left w:val="single" w:color="auto" w:sz="4" w:space="0"/>
                    <w:bottom w:val="single" w:color="auto" w:sz="4" w:space="0"/>
                    <w:right w:val="single" w:color="auto" w:sz="4" w:space="0"/>
                  </w:tcBorders>
                  <w:vAlign w:val="center"/>
                </w:tcPr>
                <w:p>
                  <w:pPr>
                    <w:pStyle w:val="50"/>
                    <w:jc w:val="center"/>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100以下</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1.5%</w:t>
                  </w:r>
                </w:p>
              </w:tc>
              <w:tc>
                <w:tcPr>
                  <w:tcW w:w="147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1.5%</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100-500</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1.1%</w:t>
                  </w:r>
                </w:p>
              </w:tc>
              <w:tc>
                <w:tcPr>
                  <w:tcW w:w="147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0.8%</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500-1000</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0.8%</w:t>
                  </w:r>
                </w:p>
              </w:tc>
              <w:tc>
                <w:tcPr>
                  <w:tcW w:w="147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0.45%</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1000-5000</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0.5%</w:t>
                  </w:r>
                </w:p>
              </w:tc>
              <w:tc>
                <w:tcPr>
                  <w:tcW w:w="147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0.25%</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5000-10000</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0.25%</w:t>
                  </w:r>
                </w:p>
              </w:tc>
              <w:tc>
                <w:tcPr>
                  <w:tcW w:w="147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0.1%</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10000-100000</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0.05%</w:t>
                  </w:r>
                </w:p>
              </w:tc>
              <w:tc>
                <w:tcPr>
                  <w:tcW w:w="147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0.05%</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82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1000000以上</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0.01%</w:t>
                  </w:r>
                </w:p>
              </w:tc>
              <w:tc>
                <w:tcPr>
                  <w:tcW w:w="1477"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0.01%</w:t>
                  </w:r>
                </w:p>
              </w:tc>
              <w:tc>
                <w:tcPr>
                  <w:tcW w:w="1478" w:type="dxa"/>
                  <w:tcBorders>
                    <w:top w:val="single" w:color="auto" w:sz="4" w:space="0"/>
                    <w:left w:val="single" w:color="auto" w:sz="4" w:space="0"/>
                    <w:bottom w:val="single" w:color="auto" w:sz="4" w:space="0"/>
                    <w:right w:val="single" w:color="auto" w:sz="4" w:space="0"/>
                  </w:tcBorders>
                </w:tcPr>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0.01%</w:t>
                  </w:r>
                </w:p>
              </w:tc>
            </w:tr>
          </w:tbl>
          <w:p>
            <w:pPr>
              <w:pStyle w:val="5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注: 1、按本表费率计算的收费为采购代理服务全过程的收费基准价格。</w:t>
            </w:r>
          </w:p>
          <w:p>
            <w:pPr>
              <w:pStyle w:val="50"/>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000000"/>
                <w:sz w:val="21"/>
                <w:szCs w:val="21"/>
                <w:lang w:val="zh-CN"/>
              </w:rPr>
              <w:t xml:space="preserve">    2、采购代</w:t>
            </w:r>
            <w:r>
              <w:rPr>
                <w:rFonts w:hint="eastAsia" w:asciiTheme="minorEastAsia" w:hAnsiTheme="minorEastAsia" w:eastAsiaTheme="minorEastAsia" w:cstheme="minorEastAsia"/>
                <w:color w:val="auto"/>
                <w:sz w:val="21"/>
                <w:szCs w:val="21"/>
                <w:lang w:val="zh-CN"/>
              </w:rPr>
              <w:t>理服务收费按差额定率累进法计算。</w:t>
            </w:r>
            <w:r>
              <w:rPr>
                <w:rFonts w:hint="eastAsia" w:asciiTheme="minorEastAsia" w:hAnsiTheme="minorEastAsia" w:eastAsiaTheme="minorEastAsia" w:cstheme="minorEastAsia"/>
                <w:color w:val="000000"/>
                <w:sz w:val="21"/>
                <w:szCs w:val="21"/>
                <w:lang w:val="en-US" w:eastAsia="zh-CN"/>
              </w:rPr>
              <w:t xml:space="preserve">     </w:t>
            </w:r>
          </w:p>
          <w:p>
            <w:pPr>
              <w:pStyle w:val="50"/>
              <w:ind w:firstLine="420" w:firstLineChars="2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en-US" w:eastAsia="zh-CN"/>
              </w:rPr>
              <w:t>3</w:t>
            </w:r>
            <w:r>
              <w:rPr>
                <w:rFonts w:hint="eastAsia" w:asciiTheme="minorEastAsia" w:hAnsiTheme="minorEastAsia" w:eastAsiaTheme="minorEastAsia" w:cstheme="minorEastAsia"/>
                <w:color w:val="000000"/>
                <w:sz w:val="21"/>
                <w:szCs w:val="21"/>
                <w:lang w:val="zh-CN"/>
              </w:rPr>
              <w:t>、成交人在领取成交通知书前需向采购代理机构全额交纳成交代理服务费。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autoSpaceDE w:val="0"/>
              <w:autoSpaceDN w:val="0"/>
              <w:adjustRightInd w:val="0"/>
              <w:spacing w:line="400" w:lineRule="exact"/>
              <w:jc w:val="center"/>
              <w:rPr>
                <w:rFonts w:asciiTheme="minorEastAsia" w:hAnsiTheme="minorEastAsia" w:eastAsiaTheme="minorEastAsia" w:cstheme="minorEastAsia"/>
                <w:szCs w:val="21"/>
                <w:lang w:val="zh-CN"/>
              </w:rPr>
            </w:pPr>
            <w:r>
              <w:rPr>
                <w:rFonts w:hint="eastAsia" w:asciiTheme="minorEastAsia" w:hAnsiTheme="minorEastAsia" w:eastAsiaTheme="minorEastAsia" w:cstheme="minorEastAsia"/>
                <w:szCs w:val="21"/>
              </w:rPr>
              <w:t>政府采购信用融资政策</w:t>
            </w:r>
          </w:p>
        </w:tc>
        <w:tc>
          <w:tcPr>
            <w:tcW w:w="6084" w:type="dxa"/>
            <w:vAlign w:val="center"/>
          </w:tcPr>
          <w:p>
            <w:pPr>
              <w:pStyle w:val="50"/>
              <w:spacing w:line="360" w:lineRule="exact"/>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pPr>
              <w:pStyle w:val="50"/>
              <w:spacing w:line="360" w:lineRule="exact"/>
              <w:ind w:firstLine="210" w:firstLineChars="100"/>
              <w:rPr>
                <w:rFonts w:asciiTheme="minorEastAsia" w:hAnsiTheme="minorEastAsia" w:eastAsiaTheme="minorEastAsia" w:cstheme="minorEastAsia"/>
                <w:sz w:val="21"/>
                <w:szCs w:val="21"/>
                <w:lang w:val="zh-CN"/>
              </w:rPr>
            </w:pPr>
            <w:r>
              <w:rPr>
                <w:rFonts w:hint="eastAsia" w:asciiTheme="minorEastAsia" w:hAnsiTheme="minorEastAsia" w:eastAsiaTheme="minorEastAsia" w:cstheme="minorEastAsia"/>
                <w:color w:val="000000"/>
                <w:sz w:val="21"/>
                <w:szCs w:val="21"/>
                <w:lang w:val="zh-CN"/>
              </w:rPr>
              <w:t>2、为有效缓解中小企业融资难、融资贵问题，成都市财政局、中国人民银行成都分行营业管理部制定了《成都市中小企业政府采购信用融资暂行办法</w:t>
            </w:r>
            <w:r>
              <w:rPr>
                <w:rFonts w:hint="eastAsia" w:asciiTheme="minorEastAsia" w:hAnsiTheme="minorEastAsia" w:eastAsiaTheme="minorEastAsia" w:cstheme="minorEastAsia"/>
                <w:color w:val="000000"/>
                <w:sz w:val="21"/>
                <w:szCs w:val="21"/>
                <w:lang w:val="en-US" w:eastAsia="zh-CN"/>
              </w:rPr>
              <w:t>昌正</w:t>
            </w:r>
            <w:r>
              <w:rPr>
                <w:rFonts w:hint="eastAsia" w:asciiTheme="minorEastAsia" w:hAnsiTheme="minorEastAsia" w:eastAsiaTheme="minorEastAsia" w:cstheme="minorEastAsia"/>
                <w:color w:val="000000"/>
                <w:sz w:val="21"/>
                <w:szCs w:val="21"/>
                <w:lang w:val="zh-CN"/>
              </w:rPr>
              <w:t>》和《成都市级支持中小企业政府采购信用融资实施方案》，成都市范围内政府采购项目中标（成交）的中小微企业可向开展政府采购信用融资业务的银行提出融资申请（具体内容详见采购文件附件“成财采〔2019〕17号” 、“成财采发〔2020〕20号”）。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1" w:hRule="atLeas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autoSpaceDE w:val="0"/>
              <w:autoSpaceDN w:val="0"/>
              <w:adjustRightInd w:val="0"/>
              <w:spacing w:line="400" w:lineRule="exact"/>
              <w:jc w:val="center"/>
              <w:rPr>
                <w:rFonts w:asciiTheme="minorEastAsia" w:hAnsiTheme="minorEastAsia" w:eastAsiaTheme="minorEastAsia" w:cstheme="minorEastAsia"/>
                <w:color w:val="000000"/>
                <w:szCs w:val="21"/>
              </w:rPr>
            </w:pPr>
            <w:r>
              <w:rPr>
                <w:rFonts w:hint="eastAsia" w:asciiTheme="minorEastAsia" w:hAnsiTheme="minorEastAsia" w:eastAsiaTheme="minorEastAsia" w:cstheme="minorEastAsia"/>
                <w:color w:val="000000"/>
                <w:szCs w:val="21"/>
              </w:rPr>
              <w:t>计量单位</w:t>
            </w:r>
          </w:p>
        </w:tc>
        <w:tc>
          <w:tcPr>
            <w:tcW w:w="6084" w:type="dxa"/>
            <w:vAlign w:val="center"/>
          </w:tcPr>
          <w:p>
            <w:pPr>
              <w:pStyle w:val="50"/>
              <w:spacing w:line="360" w:lineRule="exact"/>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因行业惯例或习惯，在采购文件或响应文件中使用了非法定计量单位，不影响采购文件或响应文件的有效性。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0" w:hRule="atLeast"/>
          <w:jc w:val="center"/>
        </w:trPr>
        <w:tc>
          <w:tcPr>
            <w:tcW w:w="929" w:type="dxa"/>
            <w:vAlign w:val="center"/>
          </w:tcPr>
          <w:p>
            <w:pPr>
              <w:numPr>
                <w:ilvl w:val="0"/>
                <w:numId w:val="3"/>
              </w:numPr>
              <w:jc w:val="center"/>
              <w:rPr>
                <w:rFonts w:asciiTheme="minorEastAsia" w:hAnsiTheme="minorEastAsia" w:eastAsiaTheme="minorEastAsia" w:cstheme="minorEastAsia"/>
              </w:rPr>
            </w:pPr>
          </w:p>
        </w:tc>
        <w:tc>
          <w:tcPr>
            <w:tcW w:w="2493" w:type="dxa"/>
            <w:vAlign w:val="center"/>
          </w:tcPr>
          <w:p>
            <w:pPr>
              <w:pStyle w:val="50"/>
              <w:spacing w:line="360" w:lineRule="exact"/>
              <w:ind w:firstLine="840" w:firstLineChars="400"/>
              <w:rPr>
                <w:rFonts w:asciiTheme="minorEastAsia" w:hAnsiTheme="minorEastAsia" w:eastAsiaTheme="minorEastAsia" w:cstheme="minorEastAsia"/>
                <w:color w:val="000000"/>
                <w:sz w:val="21"/>
                <w:szCs w:val="21"/>
              </w:rPr>
            </w:pPr>
            <w:r>
              <w:rPr>
                <w:rFonts w:hint="eastAsia" w:asciiTheme="minorEastAsia" w:hAnsiTheme="minorEastAsia" w:eastAsiaTheme="minorEastAsia" w:cstheme="minorEastAsia"/>
                <w:color w:val="000000"/>
                <w:sz w:val="21"/>
                <w:szCs w:val="21"/>
                <w:lang w:val="zh-CN"/>
              </w:rPr>
              <w:t>特别提醒</w:t>
            </w:r>
          </w:p>
        </w:tc>
        <w:tc>
          <w:tcPr>
            <w:tcW w:w="6084" w:type="dxa"/>
            <w:vAlign w:val="center"/>
          </w:tcPr>
          <w:p>
            <w:pPr>
              <w:pStyle w:val="50"/>
              <w:spacing w:line="360" w:lineRule="exact"/>
              <w:ind w:firstLine="210" w:firstLineChars="1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color w:val="000000"/>
                <w:sz w:val="21"/>
                <w:szCs w:val="21"/>
                <w:lang w:val="zh-CN"/>
              </w:rPr>
              <w:t>疫情防控期间，供应商授权代表应全程佩戴好口罩、积极配合代理机构进行体温检测并出示四川天府健康通，凭绿码参加本项目采购活动；如体温检测超过37.3℃的供应商授权代表将被拒绝进入活动现场。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6" w:hRule="atLeast"/>
          <w:jc w:val="center"/>
        </w:trPr>
        <w:tc>
          <w:tcPr>
            <w:tcW w:w="9506" w:type="dxa"/>
            <w:gridSpan w:val="3"/>
            <w:vAlign w:val="center"/>
          </w:tcPr>
          <w:p>
            <w:pPr>
              <w:pStyle w:val="50"/>
              <w:spacing w:line="360" w:lineRule="exact"/>
              <w:ind w:firstLine="422" w:firstLineChars="200"/>
              <w:rPr>
                <w:rFonts w:asciiTheme="minorEastAsia" w:hAnsiTheme="minorEastAsia" w:eastAsiaTheme="minorEastAsia" w:cstheme="minorEastAsia"/>
                <w:color w:val="000000"/>
                <w:sz w:val="21"/>
                <w:szCs w:val="21"/>
                <w:lang w:val="zh-CN"/>
              </w:rPr>
            </w:pPr>
            <w:r>
              <w:rPr>
                <w:rFonts w:hint="eastAsia" w:asciiTheme="minorEastAsia" w:hAnsiTheme="minorEastAsia" w:eastAsiaTheme="minorEastAsia" w:cstheme="minorEastAsia"/>
                <w:b/>
                <w:bCs/>
                <w:color w:val="000000"/>
                <w:sz w:val="21"/>
                <w:szCs w:val="21"/>
                <w:lang w:val="zh-CN"/>
              </w:rPr>
              <w:t>备注：竞争性磋商文件其他地方与本须知前附表不一致的地方，以本须知前附表为准，有更正文件的，以更正文件为准。</w:t>
            </w:r>
          </w:p>
        </w:tc>
      </w:tr>
    </w:tbl>
    <w:p>
      <w:pPr>
        <w:pStyle w:val="4"/>
        <w:keepNext w:val="0"/>
        <w:keepLines w:val="0"/>
        <w:spacing w:before="0" w:after="0" w:line="400" w:lineRule="exact"/>
        <w:jc w:val="center"/>
        <w:rPr>
          <w:rFonts w:asciiTheme="minorEastAsia" w:hAnsiTheme="minorEastAsia" w:eastAsiaTheme="minorEastAsia" w:cstheme="minorEastAsia"/>
          <w:bCs w:val="0"/>
          <w:color w:val="000000"/>
        </w:rPr>
      </w:pPr>
    </w:p>
    <w:p>
      <w:pPr>
        <w:pStyle w:val="41"/>
        <w:rPr>
          <w:rFonts w:asciiTheme="minorEastAsia" w:hAnsiTheme="minorEastAsia" w:eastAsiaTheme="minorEastAsia" w:cstheme="minorEastAsia"/>
        </w:rPr>
      </w:pPr>
    </w:p>
    <w:p>
      <w:pPr>
        <w:pStyle w:val="41"/>
        <w:rPr>
          <w:rFonts w:asciiTheme="minorEastAsia" w:hAnsiTheme="minorEastAsia" w:eastAsiaTheme="minorEastAsia" w:cstheme="minorEastAsia"/>
        </w:rPr>
      </w:pPr>
    </w:p>
    <w:p>
      <w:pPr>
        <w:pStyle w:val="2"/>
        <w:rPr>
          <w:rFonts w:asciiTheme="minorEastAsia" w:hAnsiTheme="minorEastAsia" w:eastAsiaTheme="minorEastAsia" w:cstheme="minorEastAsia"/>
        </w:rPr>
      </w:pPr>
    </w:p>
    <w:p>
      <w:pPr>
        <w:pStyle w:val="4"/>
        <w:keepNext w:val="0"/>
        <w:keepLines w:val="0"/>
        <w:spacing w:before="0" w:after="0" w:line="400" w:lineRule="exact"/>
        <w:jc w:val="center"/>
        <w:rPr>
          <w:rFonts w:asciiTheme="minorEastAsia" w:hAnsiTheme="minorEastAsia" w:eastAsiaTheme="minorEastAsia" w:cstheme="minorEastAsia"/>
          <w:bCs w:val="0"/>
          <w:color w:val="000000"/>
        </w:rPr>
      </w:pPr>
      <w:r>
        <w:rPr>
          <w:rFonts w:hint="eastAsia" w:asciiTheme="minorEastAsia" w:hAnsiTheme="minorEastAsia" w:eastAsiaTheme="minorEastAsia" w:cstheme="minorEastAsia"/>
          <w:bCs w:val="0"/>
          <w:color w:val="000000"/>
        </w:rPr>
        <w:t>二、总  则</w:t>
      </w:r>
    </w:p>
    <w:p>
      <w:pPr>
        <w:pStyle w:val="5"/>
        <w:keepNext w:val="0"/>
        <w:keepLines w:val="0"/>
        <w:spacing w:before="0" w:after="0" w:line="400" w:lineRule="exact"/>
        <w:ind w:firstLine="482" w:firstLineChars="200"/>
        <w:rPr>
          <w:rFonts w:asciiTheme="minorEastAsia" w:hAnsiTheme="minorEastAsia" w:eastAsiaTheme="minorEastAsia" w:cstheme="minorEastAsia"/>
          <w:color w:val="000000"/>
          <w:sz w:val="24"/>
        </w:rPr>
      </w:pPr>
      <w:bookmarkStart w:id="12" w:name="_Toc183682342"/>
      <w:bookmarkStart w:id="13" w:name="_Toc183582205"/>
      <w:bookmarkStart w:id="14" w:name="_Toc217446034"/>
    </w:p>
    <w:p>
      <w:pPr>
        <w:tabs>
          <w:tab w:val="left" w:pos="7665"/>
        </w:tabs>
        <w:spacing w:line="400" w:lineRule="exact"/>
        <w:ind w:firstLine="482" w:firstLineChars="200"/>
        <w:rPr>
          <w:rFonts w:asciiTheme="minorEastAsia" w:hAnsiTheme="minorEastAsia" w:eastAsiaTheme="minorEastAsia" w:cstheme="minorEastAsia"/>
          <w:b/>
          <w:bCs/>
          <w:color w:val="000000"/>
          <w:sz w:val="24"/>
        </w:rPr>
      </w:pPr>
      <w:r>
        <w:rPr>
          <w:rFonts w:hint="eastAsia" w:asciiTheme="minorEastAsia" w:hAnsiTheme="minorEastAsia" w:eastAsiaTheme="minorEastAsia" w:cstheme="minorEastAsia"/>
          <w:b/>
          <w:bCs/>
          <w:color w:val="000000"/>
          <w:sz w:val="24"/>
        </w:rPr>
        <w:t>1.</w:t>
      </w:r>
      <w:bookmarkEnd w:id="12"/>
      <w:bookmarkEnd w:id="13"/>
      <w:r>
        <w:rPr>
          <w:rFonts w:hint="eastAsia" w:asciiTheme="minorEastAsia" w:hAnsiTheme="minorEastAsia" w:eastAsiaTheme="minorEastAsia" w:cstheme="minorEastAsia"/>
          <w:b/>
          <w:bCs/>
          <w:color w:val="000000"/>
          <w:sz w:val="24"/>
        </w:rPr>
        <w:t>适用范围</w:t>
      </w:r>
      <w:bookmarkEnd w:id="14"/>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1.1 本磋商文件仅适用于本次竞争性磋商采购项目。</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1.2 本磋商文件的解释权</w:t>
      </w:r>
      <w:r>
        <w:rPr>
          <w:rFonts w:hint="eastAsia" w:asciiTheme="minorEastAsia" w:hAnsiTheme="minorEastAsia" w:eastAsiaTheme="minorEastAsia" w:cstheme="minorEastAsia"/>
          <w:sz w:val="24"/>
        </w:rPr>
        <w:t>归</w:t>
      </w:r>
      <w:r>
        <w:rPr>
          <w:rFonts w:hint="eastAsia" w:asciiTheme="minorEastAsia" w:hAnsiTheme="minorEastAsia" w:eastAsiaTheme="minorEastAsia" w:cstheme="minorEastAsia"/>
          <w:color w:val="000000"/>
          <w:sz w:val="24"/>
        </w:rPr>
        <w:t>采购人和采购代理机构</w:t>
      </w:r>
      <w:r>
        <w:rPr>
          <w:rFonts w:hint="eastAsia" w:asciiTheme="minorEastAsia" w:hAnsiTheme="minorEastAsia" w:eastAsiaTheme="minorEastAsia" w:cstheme="minorEastAsia"/>
          <w:sz w:val="24"/>
        </w:rPr>
        <w:t>所有</w:t>
      </w:r>
      <w:r>
        <w:rPr>
          <w:rFonts w:hint="eastAsia" w:asciiTheme="minorEastAsia" w:hAnsiTheme="minorEastAsia" w:eastAsiaTheme="minorEastAsia" w:cstheme="minorEastAsia"/>
          <w:color w:val="000000"/>
          <w:sz w:val="24"/>
        </w:rPr>
        <w:t>。</w:t>
      </w:r>
      <w:bookmarkStart w:id="15" w:name="_Toc217446035"/>
      <w:bookmarkStart w:id="16" w:name="_Toc183682343"/>
      <w:bookmarkStart w:id="17" w:name="_Toc183582206"/>
    </w:p>
    <w:p>
      <w:pPr>
        <w:pStyle w:val="5"/>
        <w:keepNext w:val="0"/>
        <w:keepLines w:val="0"/>
        <w:spacing w:before="0" w:after="0" w:line="400" w:lineRule="exact"/>
        <w:ind w:firstLine="482"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w:t>
      </w:r>
      <w:bookmarkEnd w:id="15"/>
      <w:bookmarkEnd w:id="16"/>
      <w:bookmarkEnd w:id="17"/>
      <w:r>
        <w:rPr>
          <w:rFonts w:hint="eastAsia" w:asciiTheme="minorEastAsia" w:hAnsiTheme="minorEastAsia" w:eastAsiaTheme="minorEastAsia" w:cstheme="minorEastAsia"/>
          <w:color w:val="000000"/>
          <w:sz w:val="24"/>
        </w:rPr>
        <w:t>采购主体</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2.1“采购人”系指依法进行政府采购的国家机关、事业单位、团体组织。 </w:t>
      </w:r>
    </w:p>
    <w:p>
      <w:pPr>
        <w:tabs>
          <w:tab w:val="left" w:pos="7665"/>
        </w:tabs>
        <w:spacing w:line="400" w:lineRule="exact"/>
        <w:ind w:firstLine="480" w:firstLineChars="200"/>
        <w:rPr>
          <w:rFonts w:asciiTheme="minorEastAsia" w:hAnsiTheme="minorEastAsia" w:eastAsiaTheme="minorEastAsia" w:cstheme="minorEastAsia"/>
          <w:color w:val="000000"/>
          <w:sz w:val="24"/>
          <w:lang w:val="zh-CN"/>
        </w:rPr>
      </w:pPr>
      <w:r>
        <w:rPr>
          <w:rFonts w:hint="eastAsia" w:asciiTheme="minorEastAsia" w:hAnsiTheme="minorEastAsia" w:eastAsiaTheme="minorEastAsia" w:cstheme="minorEastAsia"/>
          <w:color w:val="000000"/>
          <w:sz w:val="24"/>
        </w:rPr>
        <w:t xml:space="preserve">本次磋商的采购人是 </w:t>
      </w:r>
      <w:r>
        <w:rPr>
          <w:rFonts w:hint="eastAsia" w:asciiTheme="minorEastAsia" w:hAnsiTheme="minorEastAsia" w:eastAsiaTheme="minorEastAsia" w:cstheme="minorEastAsia"/>
          <w:b/>
          <w:bCs/>
          <w:color w:val="000000"/>
          <w:sz w:val="24"/>
          <w:u w:val="single"/>
          <w:lang w:eastAsia="zh-CN"/>
        </w:rPr>
        <w:t>四川天府新区管理委员会办公室</w:t>
      </w:r>
      <w:r>
        <w:rPr>
          <w:rFonts w:hint="eastAsia" w:asciiTheme="minorEastAsia" w:hAnsiTheme="minorEastAsia" w:eastAsiaTheme="minorEastAsia" w:cstheme="minorEastAsia"/>
          <w:color w:val="000000"/>
          <w:sz w:val="24"/>
          <w:lang w:val="zh-CN"/>
        </w:rPr>
        <w:t>。</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2.2“采购代理机构”系指根据采购人的委托依法办理招标事宜的采购机构。</w:t>
      </w:r>
    </w:p>
    <w:p>
      <w:pPr>
        <w:tabs>
          <w:tab w:val="left" w:pos="7665"/>
        </w:tabs>
        <w:spacing w:line="400" w:lineRule="exact"/>
        <w:ind w:firstLine="480" w:firstLineChars="200"/>
        <w:rPr>
          <w:rFonts w:asciiTheme="minorEastAsia" w:hAnsiTheme="minorEastAsia" w:eastAsiaTheme="minorEastAsia" w:cstheme="minorEastAsia"/>
          <w:color w:val="000000"/>
          <w:sz w:val="24"/>
          <w:lang w:val="zh-CN"/>
        </w:rPr>
      </w:pPr>
      <w:r>
        <w:rPr>
          <w:rFonts w:hint="eastAsia" w:asciiTheme="minorEastAsia" w:hAnsiTheme="minorEastAsia" w:eastAsiaTheme="minorEastAsia" w:cstheme="minorEastAsia"/>
          <w:color w:val="000000"/>
          <w:sz w:val="24"/>
        </w:rPr>
        <w:t>本次磋商的采购代理机构是</w:t>
      </w:r>
      <w:r>
        <w:rPr>
          <w:rFonts w:hint="eastAsia" w:asciiTheme="minorEastAsia" w:hAnsiTheme="minorEastAsia" w:eastAsiaTheme="minorEastAsia" w:cstheme="minorEastAsia"/>
          <w:b/>
          <w:bCs/>
          <w:color w:val="000000"/>
          <w:sz w:val="24"/>
          <w:u w:val="single"/>
          <w:lang w:val="zh-CN"/>
        </w:rPr>
        <w:t>四川金诚信合工程项目管理有限公司</w:t>
      </w:r>
      <w:r>
        <w:rPr>
          <w:rFonts w:hint="eastAsia" w:asciiTheme="minorEastAsia" w:hAnsiTheme="minorEastAsia" w:eastAsiaTheme="minorEastAsia" w:cstheme="minorEastAsia"/>
          <w:color w:val="000000"/>
          <w:sz w:val="24"/>
          <w:lang w:val="zh-CN"/>
        </w:rPr>
        <w:t xml:space="preserve"> 。</w:t>
      </w:r>
    </w:p>
    <w:p>
      <w:pPr>
        <w:tabs>
          <w:tab w:val="left" w:pos="7665"/>
        </w:tabs>
        <w:spacing w:line="400" w:lineRule="exact"/>
        <w:ind w:firstLine="480" w:firstLineChars="200"/>
        <w:rPr>
          <w:rFonts w:asciiTheme="minorEastAsia" w:hAnsiTheme="minorEastAsia" w:eastAsiaTheme="minorEastAsia" w:cstheme="minorEastAsia"/>
          <w:color w:val="000000"/>
          <w:sz w:val="24"/>
        </w:rPr>
      </w:pPr>
      <w:bookmarkStart w:id="18" w:name="_Toc183582207"/>
      <w:bookmarkStart w:id="19" w:name="_Toc217390843"/>
      <w:bookmarkStart w:id="20" w:name="_Toc217446036"/>
      <w:bookmarkStart w:id="21" w:name="_Toc183682344"/>
      <w:r>
        <w:rPr>
          <w:rFonts w:hint="eastAsia" w:asciiTheme="minorEastAsia" w:hAnsiTheme="minorEastAsia" w:eastAsiaTheme="minorEastAsia" w:cstheme="minorEastAsia"/>
          <w:color w:val="000000"/>
          <w:sz w:val="24"/>
        </w:rPr>
        <w:t>2.3 “供应商”系指购买了采购文件拟参加磋商和向采购人</w:t>
      </w:r>
      <w:r>
        <w:rPr>
          <w:rFonts w:hint="eastAsia" w:asciiTheme="minorEastAsia" w:hAnsiTheme="minorEastAsia" w:eastAsiaTheme="minorEastAsia" w:cstheme="minorEastAsia"/>
          <w:color w:val="000000"/>
          <w:sz w:val="24"/>
          <w:lang w:eastAsia="zh-CN"/>
        </w:rPr>
        <w:t>提供货</w:t>
      </w:r>
      <w:r>
        <w:rPr>
          <w:rFonts w:hint="eastAsia" w:asciiTheme="minorEastAsia" w:hAnsiTheme="minorEastAsia" w:eastAsiaTheme="minorEastAsia" w:cstheme="minorEastAsia"/>
          <w:color w:val="000000"/>
          <w:sz w:val="24"/>
        </w:rPr>
        <w:t>物及相应服务的供应商。</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2.4 “合同”系指买卖双方签署的、合同格式中载明的买卖双方所达成的协议，包括所有的附件和上述文件所提到的构成合同的所有文件。</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2.5 “货物”系指供应商根据合同规定应向采购人提供的一切货物和材料。</w:t>
      </w:r>
    </w:p>
    <w:p>
      <w:pPr>
        <w:tabs>
          <w:tab w:val="left" w:pos="7665"/>
        </w:tabs>
        <w:spacing w:line="400" w:lineRule="exact"/>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color w:val="000000"/>
          <w:sz w:val="24"/>
        </w:rPr>
        <w:t>2.6 “服务”系指根据合同规定卖方承担与</w:t>
      </w:r>
      <w:r>
        <w:rPr>
          <w:rFonts w:hint="eastAsia" w:asciiTheme="minorEastAsia" w:hAnsiTheme="minorEastAsia" w:eastAsiaTheme="minorEastAsia" w:cstheme="minorEastAsia"/>
          <w:color w:val="000000"/>
          <w:sz w:val="24"/>
          <w:lang w:eastAsia="zh-CN"/>
        </w:rPr>
        <w:t>供货</w:t>
      </w:r>
      <w:r>
        <w:rPr>
          <w:rFonts w:hint="eastAsia" w:asciiTheme="minorEastAsia" w:hAnsiTheme="minorEastAsia" w:eastAsiaTheme="minorEastAsia" w:cstheme="minorEastAsia"/>
          <w:color w:val="000000"/>
          <w:sz w:val="24"/>
        </w:rPr>
        <w:t>有关的辅助服务，如运输、保险等和合同中规定卖方应承担的其它义务。</w:t>
      </w:r>
    </w:p>
    <w:p>
      <w:pPr>
        <w:pStyle w:val="5"/>
        <w:keepNext w:val="0"/>
        <w:keepLines w:val="0"/>
        <w:spacing w:before="0" w:after="0" w:line="400" w:lineRule="exact"/>
        <w:ind w:firstLine="482"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 合格</w:t>
      </w:r>
      <w:bookmarkEnd w:id="18"/>
      <w:bookmarkEnd w:id="19"/>
      <w:bookmarkEnd w:id="20"/>
      <w:bookmarkEnd w:id="21"/>
      <w:r>
        <w:rPr>
          <w:rFonts w:hint="eastAsia" w:asciiTheme="minorEastAsia" w:hAnsiTheme="minorEastAsia" w:eastAsiaTheme="minorEastAsia" w:cstheme="minorEastAsia"/>
          <w:color w:val="000000"/>
          <w:sz w:val="24"/>
        </w:rPr>
        <w:t>供应商</w:t>
      </w:r>
    </w:p>
    <w:p>
      <w:pPr>
        <w:tabs>
          <w:tab w:val="left" w:pos="7665"/>
        </w:tabs>
        <w:spacing w:line="400"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b/>
          <w:color w:val="000000"/>
          <w:sz w:val="24"/>
        </w:rPr>
        <w:t xml:space="preserve">    </w:t>
      </w:r>
      <w:r>
        <w:rPr>
          <w:rFonts w:hint="eastAsia" w:asciiTheme="minorEastAsia" w:hAnsiTheme="minorEastAsia" w:eastAsiaTheme="minorEastAsia" w:cstheme="minorEastAsia"/>
          <w:color w:val="000000"/>
          <w:sz w:val="24"/>
        </w:rPr>
        <w:t>合格供应商应具备以下条件：</w:t>
      </w:r>
    </w:p>
    <w:p>
      <w:pPr>
        <w:tabs>
          <w:tab w:val="left" w:pos="7665"/>
        </w:tabs>
        <w:spacing w:line="400" w:lineRule="exact"/>
        <w:ind w:firstLine="480" w:firstLineChars="200"/>
        <w:rPr>
          <w:rFonts w:asciiTheme="minorEastAsia" w:hAnsiTheme="minorEastAsia" w:eastAsiaTheme="minorEastAsia" w:cstheme="minorEastAsia"/>
          <w:color w:val="000000"/>
          <w:spacing w:val="-4"/>
          <w:sz w:val="24"/>
        </w:rPr>
      </w:pPr>
      <w:r>
        <w:rPr>
          <w:rFonts w:hint="eastAsia" w:asciiTheme="minorEastAsia" w:hAnsiTheme="minorEastAsia" w:eastAsiaTheme="minorEastAsia" w:cstheme="minorEastAsia"/>
          <w:color w:val="000000"/>
          <w:sz w:val="24"/>
        </w:rPr>
        <w:t>3.1 具备法律法规和本采购文件规定的资格条件</w:t>
      </w:r>
      <w:r>
        <w:rPr>
          <w:rFonts w:hint="eastAsia" w:asciiTheme="minorEastAsia" w:hAnsiTheme="minorEastAsia" w:eastAsiaTheme="minorEastAsia" w:cstheme="minorEastAsia"/>
          <w:color w:val="000000"/>
          <w:spacing w:val="-4"/>
          <w:sz w:val="24"/>
        </w:rPr>
        <w:t>；</w:t>
      </w:r>
    </w:p>
    <w:p>
      <w:pPr>
        <w:tabs>
          <w:tab w:val="left" w:pos="7665"/>
        </w:tabs>
        <w:spacing w:line="400" w:lineRule="exact"/>
        <w:ind w:firstLine="464" w:firstLineChars="200"/>
        <w:rPr>
          <w:rFonts w:asciiTheme="minorEastAsia" w:hAnsiTheme="minorEastAsia" w:eastAsiaTheme="minorEastAsia" w:cstheme="minorEastAsia"/>
          <w:color w:val="000000"/>
          <w:spacing w:val="-4"/>
          <w:sz w:val="24"/>
        </w:rPr>
      </w:pPr>
      <w:r>
        <w:rPr>
          <w:rFonts w:hint="eastAsia" w:asciiTheme="minorEastAsia" w:hAnsiTheme="minorEastAsia" w:eastAsiaTheme="minorEastAsia" w:cstheme="minorEastAsia"/>
          <w:color w:val="000000"/>
          <w:spacing w:val="-4"/>
          <w:sz w:val="24"/>
        </w:rPr>
        <w:t>3.2 不属于禁止参加本项目采购活动的</w:t>
      </w:r>
      <w:r>
        <w:rPr>
          <w:rFonts w:hint="eastAsia" w:asciiTheme="minorEastAsia" w:hAnsiTheme="minorEastAsia" w:eastAsiaTheme="minorEastAsia" w:cstheme="minorEastAsia"/>
          <w:spacing w:val="-4"/>
          <w:sz w:val="24"/>
        </w:rPr>
        <w:t>供应商</w:t>
      </w:r>
      <w:r>
        <w:rPr>
          <w:rFonts w:hint="eastAsia" w:asciiTheme="minorEastAsia" w:hAnsiTheme="minorEastAsia" w:eastAsiaTheme="minorEastAsia" w:cstheme="minorEastAsia"/>
          <w:color w:val="000000"/>
          <w:spacing w:val="-4"/>
          <w:sz w:val="24"/>
        </w:rPr>
        <w:t>；</w:t>
      </w:r>
    </w:p>
    <w:p>
      <w:pPr>
        <w:tabs>
          <w:tab w:val="left" w:pos="7665"/>
        </w:tabs>
        <w:spacing w:line="400" w:lineRule="exact"/>
        <w:ind w:firstLine="464"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pacing w:val="-4"/>
          <w:sz w:val="24"/>
        </w:rPr>
        <w:t>3.3 按照规定</w:t>
      </w:r>
      <w:r>
        <w:rPr>
          <w:rFonts w:hint="eastAsia" w:asciiTheme="minorEastAsia" w:hAnsiTheme="minorEastAsia" w:eastAsiaTheme="minorEastAsia" w:cstheme="minorEastAsia"/>
          <w:color w:val="000000"/>
          <w:sz w:val="24"/>
        </w:rPr>
        <w:t>获取了磋商文件。</w:t>
      </w:r>
      <w:bookmarkStart w:id="22" w:name="_Toc183682345"/>
      <w:bookmarkStart w:id="23" w:name="_Toc217446037"/>
      <w:bookmarkStart w:id="24" w:name="_Toc183582208"/>
    </w:p>
    <w:p>
      <w:pPr>
        <w:pStyle w:val="5"/>
        <w:keepNext w:val="0"/>
        <w:keepLines w:val="0"/>
        <w:spacing w:before="0" w:after="0" w:line="400" w:lineRule="exact"/>
        <w:ind w:firstLine="482"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 磋商费用</w:t>
      </w:r>
      <w:bookmarkEnd w:id="22"/>
      <w:bookmarkEnd w:id="23"/>
      <w:bookmarkEnd w:id="24"/>
      <w:r>
        <w:rPr>
          <w:rFonts w:hint="eastAsia" w:asciiTheme="minorEastAsia" w:hAnsiTheme="minorEastAsia" w:eastAsiaTheme="minorEastAsia" w:cstheme="minorEastAsia"/>
          <w:color w:val="000000"/>
          <w:sz w:val="24"/>
        </w:rPr>
        <w:t>（实质性要求）</w:t>
      </w:r>
    </w:p>
    <w:p>
      <w:pPr>
        <w:tabs>
          <w:tab w:val="left" w:pos="7665"/>
        </w:tabs>
        <w:spacing w:line="400" w:lineRule="exact"/>
        <w:ind w:firstLine="480"/>
        <w:rPr>
          <w:rFonts w:asciiTheme="minorEastAsia" w:hAnsiTheme="minorEastAsia" w:eastAsiaTheme="minorEastAsia" w:cstheme="minorEastAsia"/>
        </w:rPr>
      </w:pPr>
      <w:r>
        <w:rPr>
          <w:rFonts w:hint="eastAsia" w:asciiTheme="minorEastAsia" w:hAnsiTheme="minorEastAsia" w:eastAsiaTheme="minorEastAsia" w:cstheme="minorEastAsia"/>
          <w:color w:val="000000"/>
          <w:sz w:val="24"/>
        </w:rPr>
        <w:t>供应商应自行承担参加磋商活动的全部费用。</w:t>
      </w:r>
    </w:p>
    <w:p>
      <w:pPr>
        <w:pStyle w:val="45"/>
        <w:numPr>
          <w:ilvl w:val="0"/>
          <w:numId w:val="4"/>
        </w:numPr>
        <w:spacing w:line="400" w:lineRule="exact"/>
        <w:ind w:left="1"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充分、公平竞争措施（实质性要求）</w:t>
      </w:r>
    </w:p>
    <w:p>
      <w:pPr>
        <w:pStyle w:val="45"/>
        <w:spacing w:line="400" w:lineRule="exact"/>
        <w:ind w:left="1" w:firstLine="480" w:firstLineChars="200"/>
        <w:rPr>
          <w:rFonts w:asciiTheme="minorEastAsia" w:hAnsiTheme="minorEastAsia" w:eastAsiaTheme="minorEastAsia" w:cstheme="minorEastAsia"/>
          <w:color w:val="FF0000"/>
          <w:sz w:val="28"/>
          <w:szCs w:val="28"/>
        </w:rPr>
      </w:pPr>
      <w:r>
        <w:rPr>
          <w:rFonts w:hint="eastAsia" w:asciiTheme="minorEastAsia" w:hAnsiTheme="minorEastAsia" w:eastAsiaTheme="minorEastAsia" w:cstheme="minorEastAsia"/>
          <w:color w:val="000000"/>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45"/>
        <w:spacing w:line="400" w:lineRule="exact"/>
        <w:ind w:left="1"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5.2利害关系授权代表处理。</w:t>
      </w:r>
      <w:r>
        <w:rPr>
          <w:rFonts w:hint="eastAsia" w:asciiTheme="minorEastAsia" w:hAnsiTheme="minorEastAsia" w:eastAsiaTheme="minorEastAsia" w:cstheme="minorEastAsia"/>
          <w:sz w:val="24"/>
        </w:rPr>
        <w:t>两</w:t>
      </w:r>
      <w:r>
        <w:rPr>
          <w:rFonts w:hint="eastAsia" w:asciiTheme="minorEastAsia" w:hAnsiTheme="minorEastAsia" w:eastAsiaTheme="minorEastAsia" w:cstheme="minorEastAsia"/>
          <w:color w:val="000000"/>
          <w:sz w:val="24"/>
        </w:rPr>
        <w:t>家以上的供应商不得在同一合同项下的采购项目中，委托同一个自然人、同一家庭的人员、同一单位的人员作为其授权代表，否则，其响应文件作为无效处理。</w:t>
      </w:r>
    </w:p>
    <w:p>
      <w:pPr>
        <w:pStyle w:val="45"/>
        <w:spacing w:line="400" w:lineRule="exact"/>
        <w:ind w:left="1"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5"/>
        <w:spacing w:line="400" w:lineRule="exact"/>
        <w:ind w:left="1"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5.4 提供相同品牌产品处理。提供相同品牌产品且通过资格审查的不同供应商参加同一合同项下采购项目的，按一家供应商计算，评审后得分最高的同品牌供应商获得成交供应商推荐资格；评审得分相同的，由采购人委托磋商小组自主采取公平、择优的方式确定一个供应商获得成交供应商推荐资格，其他同品牌供应商不作为成交供应商候选人。 </w:t>
      </w:r>
    </w:p>
    <w:p>
      <w:pPr>
        <w:pStyle w:val="45"/>
        <w:spacing w:line="400" w:lineRule="exact"/>
        <w:ind w:left="1" w:firstLine="480" w:firstLineChars="200"/>
        <w:rPr>
          <w:rFonts w:hint="eastAsia" w:asciiTheme="minorEastAsia" w:hAnsiTheme="minorEastAsia" w:eastAsiaTheme="minorEastAsia" w:cstheme="minorEastAsia"/>
          <w:b/>
          <w:bCs/>
          <w:color w:val="000000"/>
          <w:sz w:val="24"/>
        </w:rPr>
      </w:pPr>
      <w:r>
        <w:rPr>
          <w:rFonts w:hint="eastAsia" w:asciiTheme="minorEastAsia" w:hAnsiTheme="minorEastAsia" w:eastAsiaTheme="minorEastAsia" w:cstheme="minorEastAsia"/>
          <w:color w:val="000000"/>
          <w:sz w:val="24"/>
        </w:rPr>
        <w:t>非单一产品采购项目中，多家供应商提供的部分或所有核心产品品牌相同的，视为提供相同品牌产品。</w:t>
      </w:r>
    </w:p>
    <w:p>
      <w:pPr>
        <w:pStyle w:val="67"/>
        <w:spacing w:before="156" w:beforeLines="50" w:after="156" w:afterLines="50" w:line="400" w:lineRule="exact"/>
        <w:ind w:left="1"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5.5供应商实际控制人或者中高级管理人员，同时是采购代理机构工作人员，不得参与本项目政府采购活动。</w:t>
      </w:r>
    </w:p>
    <w:p>
      <w:pPr>
        <w:spacing w:before="156" w:beforeLines="50" w:after="156" w:afterLines="50"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5.6同一母公司的两家以上的子公司只能组成联合体参加本项目同一合同项下的采购活动，不得以不同供应商身份同时参加本项目同一合同项下的采购活动。</w:t>
      </w:r>
    </w:p>
    <w:p>
      <w:pPr>
        <w:spacing w:before="156" w:beforeLines="50" w:after="156" w:afterLines="50"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5.7供应商与采购代理机构存在关联关系，或者是采购代理机构的母公司或子公司，不得参加本项目政府采购活动。</w:t>
      </w:r>
    </w:p>
    <w:p>
      <w:pPr>
        <w:pStyle w:val="67"/>
        <w:spacing w:before="156" w:beforeLines="50" w:after="156" w:afterLines="50" w:line="400" w:lineRule="exact"/>
        <w:ind w:left="1"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5.8回避。政府采购活动中，采购人员及相关人员与供应商有下列利害关系之一的，应当回避：</w:t>
      </w:r>
    </w:p>
    <w:p>
      <w:pPr>
        <w:pStyle w:val="67"/>
        <w:spacing w:before="156" w:beforeLines="50" w:after="156" w:afterLines="50" w:line="400" w:lineRule="exact"/>
        <w:ind w:left="1"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（1）参加采购活动前3年内与供应商存在劳动关系；</w:t>
      </w:r>
    </w:p>
    <w:p>
      <w:pPr>
        <w:pStyle w:val="67"/>
        <w:spacing w:before="156" w:beforeLines="50" w:after="156" w:afterLines="50" w:line="400" w:lineRule="exact"/>
        <w:ind w:left="1"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（2）参加采购活动前3年内担任供应商的董事、监事；</w:t>
      </w:r>
    </w:p>
    <w:p>
      <w:pPr>
        <w:pStyle w:val="67"/>
        <w:spacing w:before="156" w:beforeLines="50" w:after="156" w:afterLines="50" w:line="400" w:lineRule="exact"/>
        <w:ind w:left="1"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（3）参加采购活动前3年内是供应商的控股股东或者实际控制人；</w:t>
      </w:r>
    </w:p>
    <w:p>
      <w:pPr>
        <w:pStyle w:val="67"/>
        <w:spacing w:before="156" w:beforeLines="50" w:after="156" w:afterLines="50" w:line="400" w:lineRule="exact"/>
        <w:ind w:left="1"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（4）与供应商的法定代表人或者负责人有夫妻、直系血亲、三代以内旁系血亲或者近姻亲关系；</w:t>
      </w:r>
    </w:p>
    <w:p>
      <w:pPr>
        <w:pStyle w:val="67"/>
        <w:spacing w:before="156" w:beforeLines="50" w:after="156" w:afterLines="50" w:line="400" w:lineRule="exact"/>
        <w:ind w:left="1"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（5）与供应商有其他可能影响政府采购活动公平、公正进行的关系。</w:t>
      </w:r>
    </w:p>
    <w:p>
      <w:pPr>
        <w:pStyle w:val="67"/>
        <w:spacing w:before="156" w:beforeLines="50" w:after="156" w:afterLines="50" w:line="400" w:lineRule="exact"/>
        <w:ind w:left="1"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67"/>
        <w:spacing w:before="156" w:beforeLines="50" w:after="156" w:afterLines="50" w:line="400" w:lineRule="exact"/>
        <w:ind w:left="1"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45"/>
        <w:spacing w:line="400" w:lineRule="exact"/>
        <w:ind w:left="1"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6.联合体竞争性磋商</w:t>
      </w:r>
    </w:p>
    <w:p>
      <w:pPr>
        <w:pStyle w:val="45"/>
        <w:spacing w:line="400" w:lineRule="exact"/>
        <w:ind w:left="1"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本项目不接受联合体参加。</w:t>
      </w:r>
    </w:p>
    <w:p>
      <w:pPr>
        <w:pStyle w:val="45"/>
        <w:spacing w:line="400" w:lineRule="exact"/>
        <w:ind w:left="1"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7.磋商保证金</w:t>
      </w:r>
    </w:p>
    <w:p>
      <w:pPr>
        <w:spacing w:line="400" w:lineRule="exact"/>
        <w:ind w:firstLine="470" w:firstLineChars="196"/>
        <w:rPr>
          <w:rFonts w:asciiTheme="minorEastAsia" w:hAnsiTheme="minorEastAsia" w:eastAsiaTheme="minorEastAsia" w:cstheme="minorEastAsia"/>
          <w:bCs/>
          <w:sz w:val="24"/>
          <w:lang w:val="zh-CN"/>
        </w:rPr>
      </w:pPr>
      <w:r>
        <w:rPr>
          <w:rFonts w:hint="eastAsia" w:asciiTheme="minorEastAsia" w:hAnsiTheme="minorEastAsia" w:eastAsiaTheme="minorEastAsia" w:cstheme="minorEastAsia"/>
          <w:bCs/>
          <w:sz w:val="24"/>
          <w:lang w:val="zh-CN"/>
        </w:rPr>
        <w:t>根据《川财采</w:t>
      </w:r>
      <w:r>
        <w:rPr>
          <w:rFonts w:hint="eastAsia" w:asciiTheme="minorEastAsia" w:hAnsiTheme="minorEastAsia" w:eastAsiaTheme="minorEastAsia" w:cstheme="minorEastAsia"/>
          <w:bCs/>
          <w:sz w:val="24"/>
        </w:rPr>
        <w:t>[</w:t>
      </w:r>
      <w:r>
        <w:rPr>
          <w:rFonts w:hint="eastAsia" w:asciiTheme="minorEastAsia" w:hAnsiTheme="minorEastAsia" w:eastAsiaTheme="minorEastAsia" w:cstheme="minorEastAsia"/>
          <w:bCs/>
          <w:sz w:val="24"/>
          <w:lang w:val="zh-CN"/>
        </w:rPr>
        <w:t>2020</w:t>
      </w:r>
      <w:r>
        <w:rPr>
          <w:rFonts w:hint="eastAsia" w:asciiTheme="minorEastAsia" w:hAnsiTheme="minorEastAsia" w:eastAsiaTheme="minorEastAsia" w:cstheme="minorEastAsia"/>
          <w:bCs/>
          <w:sz w:val="24"/>
        </w:rPr>
        <w:t>]</w:t>
      </w:r>
      <w:r>
        <w:rPr>
          <w:rFonts w:hint="eastAsia" w:asciiTheme="minorEastAsia" w:hAnsiTheme="minorEastAsia" w:eastAsiaTheme="minorEastAsia" w:cstheme="minorEastAsia"/>
          <w:bCs/>
          <w:sz w:val="24"/>
          <w:lang w:val="zh-CN"/>
        </w:rPr>
        <w:t>2</w:t>
      </w:r>
      <w:r>
        <w:rPr>
          <w:rFonts w:hint="eastAsia" w:asciiTheme="minorEastAsia" w:hAnsiTheme="minorEastAsia" w:eastAsiaTheme="minorEastAsia" w:cstheme="minorEastAsia"/>
          <w:bCs/>
          <w:sz w:val="24"/>
        </w:rPr>
        <w:t>8</w:t>
      </w:r>
      <w:r>
        <w:rPr>
          <w:rFonts w:hint="eastAsia" w:asciiTheme="minorEastAsia" w:hAnsiTheme="minorEastAsia" w:eastAsiaTheme="minorEastAsia" w:cstheme="minorEastAsia"/>
          <w:bCs/>
          <w:sz w:val="24"/>
          <w:lang w:val="zh-CN"/>
        </w:rPr>
        <w:t xml:space="preserve"> 号文》规定，本项目不收取磋商保证金。</w:t>
      </w:r>
    </w:p>
    <w:p>
      <w:pPr>
        <w:spacing w:line="400" w:lineRule="exact"/>
        <w:ind w:firstLine="472" w:firstLineChars="196"/>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8.响应文件有效期（实质性要求）</w:t>
      </w:r>
    </w:p>
    <w:p>
      <w:pPr>
        <w:spacing w:line="400" w:lineRule="exact"/>
        <w:ind w:firstLine="470" w:firstLineChars="196"/>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本项目响应文件有效期为递交磋商响应文件截止之日起90天。供应商响应文件中必须载明响应文件有效期，响应文件中载明的响应文件有效期可以长于磋商文件规定的期限，但不得短于磋商文件规定的期限。否则，其响应文件将作为无效处理。</w:t>
      </w:r>
    </w:p>
    <w:p>
      <w:pPr>
        <w:pStyle w:val="12"/>
        <w:spacing w:line="400" w:lineRule="exact"/>
        <w:ind w:firstLine="482" w:firstLineChars="200"/>
        <w:rPr>
          <w:rFonts w:asciiTheme="minorEastAsia" w:hAnsiTheme="minorEastAsia" w:eastAsiaTheme="minorEastAsia" w:cstheme="minorEastAsia"/>
          <w:b/>
          <w:bCs/>
          <w:color w:val="000000"/>
          <w:sz w:val="24"/>
          <w:szCs w:val="24"/>
        </w:rPr>
      </w:pPr>
      <w:r>
        <w:rPr>
          <w:rFonts w:hint="eastAsia" w:asciiTheme="minorEastAsia" w:hAnsiTheme="minorEastAsia" w:eastAsiaTheme="minorEastAsia" w:cstheme="minorEastAsia"/>
          <w:b/>
          <w:color w:val="000000"/>
          <w:sz w:val="24"/>
        </w:rPr>
        <w:t>9.</w:t>
      </w:r>
      <w:r>
        <w:rPr>
          <w:rFonts w:hint="eastAsia" w:asciiTheme="minorEastAsia" w:hAnsiTheme="minorEastAsia" w:eastAsiaTheme="minorEastAsia" w:cstheme="minorEastAsia"/>
          <w:b/>
          <w:bCs/>
          <w:color w:val="000000"/>
          <w:sz w:val="24"/>
          <w:szCs w:val="24"/>
        </w:rPr>
        <w:t>知识产权</w:t>
      </w:r>
    </w:p>
    <w:p>
      <w:pPr>
        <w:pStyle w:val="12"/>
        <w:spacing w:line="400" w:lineRule="exact"/>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 xml:space="preserve">9.1 </w:t>
      </w:r>
      <w:r>
        <w:rPr>
          <w:rFonts w:hint="eastAsia" w:asciiTheme="minorEastAsia" w:hAnsiTheme="minorEastAsia" w:eastAsiaTheme="minorEastAsia" w:cstheme="minorEastAsia"/>
          <w:color w:val="000000"/>
          <w:sz w:val="24"/>
        </w:rPr>
        <w:t>供应商</w:t>
      </w:r>
      <w:r>
        <w:rPr>
          <w:rFonts w:hint="eastAsia" w:asciiTheme="minorEastAsia" w:hAnsiTheme="minorEastAsia" w:eastAsiaTheme="minorEastAsia" w:cstheme="minorEastAsia"/>
          <w:color w:val="000000"/>
          <w:sz w:val="24"/>
          <w:szCs w:val="24"/>
        </w:rPr>
        <w:t>应保证在本项目</w:t>
      </w:r>
      <w:r>
        <w:rPr>
          <w:rFonts w:hint="eastAsia" w:asciiTheme="minorEastAsia" w:hAnsiTheme="minorEastAsia" w:eastAsiaTheme="minorEastAsia" w:cstheme="minorEastAsia"/>
          <w:sz w:val="24"/>
          <w:szCs w:val="24"/>
        </w:rPr>
        <w:t>中</w:t>
      </w:r>
      <w:r>
        <w:rPr>
          <w:rFonts w:hint="eastAsia" w:asciiTheme="minorEastAsia" w:hAnsiTheme="minorEastAsia" w:eastAsiaTheme="minorEastAsia" w:cstheme="minorEastAsia"/>
          <w:color w:val="000000"/>
          <w:sz w:val="24"/>
          <w:szCs w:val="24"/>
        </w:rPr>
        <w:t>使用的任何产品和服务（包括部分使用），不会产生因第三方提出侵犯其专利权、商标权或其它知识产权而引起的法律和经济纠纷，如因专利权、商标权或其它知识产权而引起法律和经济纠纷，由</w:t>
      </w:r>
      <w:r>
        <w:rPr>
          <w:rFonts w:hint="eastAsia" w:asciiTheme="minorEastAsia" w:hAnsiTheme="minorEastAsia" w:eastAsiaTheme="minorEastAsia" w:cstheme="minorEastAsia"/>
          <w:color w:val="000000"/>
          <w:sz w:val="24"/>
        </w:rPr>
        <w:t>供应商</w:t>
      </w:r>
      <w:r>
        <w:rPr>
          <w:rFonts w:hint="eastAsia" w:asciiTheme="minorEastAsia" w:hAnsiTheme="minorEastAsia" w:eastAsiaTheme="minorEastAsia" w:cstheme="minorEastAsia"/>
          <w:color w:val="000000"/>
          <w:sz w:val="24"/>
          <w:szCs w:val="24"/>
        </w:rPr>
        <w:t>承担所有相关责任。</w:t>
      </w:r>
    </w:p>
    <w:p>
      <w:pPr>
        <w:pStyle w:val="12"/>
        <w:spacing w:line="400" w:lineRule="exact"/>
        <w:ind w:firstLine="480"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9.2 除非磋商文件特别</w:t>
      </w:r>
      <w:r>
        <w:rPr>
          <w:rFonts w:hint="eastAsia" w:asciiTheme="minorEastAsia" w:hAnsiTheme="minorEastAsia" w:eastAsiaTheme="minorEastAsia" w:cstheme="minorEastAsia"/>
          <w:sz w:val="24"/>
          <w:szCs w:val="24"/>
        </w:rPr>
        <w:t>规定</w:t>
      </w:r>
      <w:r>
        <w:rPr>
          <w:rFonts w:hint="eastAsia" w:asciiTheme="minorEastAsia" w:hAnsiTheme="minorEastAsia" w:eastAsiaTheme="minorEastAsia" w:cstheme="minorEastAsia"/>
          <w:color w:val="000000"/>
          <w:sz w:val="24"/>
          <w:szCs w:val="24"/>
        </w:rPr>
        <w:t>，采购人享有本项目实施过程中产生的知识成果及知识产权。</w:t>
      </w:r>
    </w:p>
    <w:p>
      <w:pPr>
        <w:spacing w:line="400" w:lineRule="exact"/>
        <w:ind w:firstLine="480" w:firstLineChars="200"/>
        <w:rPr>
          <w:rFonts w:asciiTheme="minorEastAsia" w:hAnsiTheme="minorEastAsia" w:eastAsiaTheme="minorEastAsia" w:cstheme="minorEastAsia"/>
          <w:sz w:val="32"/>
          <w:szCs w:val="32"/>
        </w:rPr>
      </w:pPr>
      <w:r>
        <w:rPr>
          <w:rFonts w:hint="eastAsia" w:asciiTheme="minorEastAsia" w:hAnsiTheme="minorEastAsia" w:eastAsiaTheme="minorEastAsia" w:cstheme="minorEastAsia"/>
          <w:color w:val="000000"/>
          <w:sz w:val="24"/>
        </w:rPr>
        <w:t>9.3</w:t>
      </w:r>
      <w:r>
        <w:rPr>
          <w:rFonts w:hint="eastAsia" w:asciiTheme="minorEastAsia" w:hAnsiTheme="minorEastAsia" w:eastAsiaTheme="minorEastAsia" w:cstheme="minorEastAsia"/>
          <w:sz w:val="24"/>
        </w:rPr>
        <w:t>供应商将在采购项目实施过程中采用自有或者第三方知识成果的，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9.4 如采用供应商所不拥有的知识产权，则在报价中必须包括合法获取该知识产权的相关费用</w:t>
      </w:r>
      <w:bookmarkStart w:id="25" w:name="_Toc77400779"/>
      <w:bookmarkStart w:id="26" w:name="_Toc217446038"/>
      <w:bookmarkStart w:id="27" w:name="_Toc183682346"/>
      <w:bookmarkStart w:id="28" w:name="_Toc183582209"/>
      <w:bookmarkStart w:id="29" w:name="_Toc89075875"/>
      <w:r>
        <w:rPr>
          <w:rFonts w:hint="eastAsia" w:asciiTheme="minorEastAsia" w:hAnsiTheme="minorEastAsia" w:eastAsiaTheme="minorEastAsia" w:cstheme="minorEastAsia"/>
          <w:color w:val="000000"/>
          <w:sz w:val="24"/>
        </w:rPr>
        <w:t xml:space="preserve">。 </w:t>
      </w:r>
    </w:p>
    <w:p>
      <w:pPr>
        <w:pStyle w:val="4"/>
        <w:keepNext w:val="0"/>
        <w:keepLines w:val="0"/>
        <w:spacing w:before="0" w:after="0" w:line="400" w:lineRule="exact"/>
        <w:rPr>
          <w:rFonts w:asciiTheme="minorEastAsia" w:hAnsiTheme="minorEastAsia" w:eastAsiaTheme="minorEastAsia" w:cstheme="minorEastAsia"/>
          <w:bCs w:val="0"/>
          <w:color w:val="000000"/>
        </w:rPr>
      </w:pPr>
    </w:p>
    <w:p>
      <w:pPr>
        <w:pStyle w:val="4"/>
        <w:keepNext w:val="0"/>
        <w:keepLines w:val="0"/>
        <w:spacing w:before="0" w:after="0" w:line="400" w:lineRule="exact"/>
        <w:jc w:val="center"/>
        <w:rPr>
          <w:rFonts w:asciiTheme="minorEastAsia" w:hAnsiTheme="minorEastAsia" w:eastAsiaTheme="minorEastAsia" w:cstheme="minorEastAsia"/>
          <w:bCs w:val="0"/>
          <w:color w:val="000000"/>
        </w:rPr>
      </w:pPr>
      <w:r>
        <w:rPr>
          <w:rFonts w:hint="eastAsia" w:asciiTheme="minorEastAsia" w:hAnsiTheme="minorEastAsia" w:eastAsiaTheme="minorEastAsia" w:cstheme="minorEastAsia"/>
          <w:bCs w:val="0"/>
          <w:color w:val="000000"/>
        </w:rPr>
        <w:t>三、磋商文件</w:t>
      </w:r>
      <w:bookmarkEnd w:id="25"/>
      <w:bookmarkEnd w:id="26"/>
      <w:bookmarkEnd w:id="27"/>
      <w:bookmarkEnd w:id="28"/>
      <w:bookmarkEnd w:id="29"/>
    </w:p>
    <w:p>
      <w:pPr>
        <w:pStyle w:val="5"/>
        <w:keepNext w:val="0"/>
        <w:keepLines w:val="0"/>
        <w:spacing w:before="0" w:after="0" w:line="400" w:lineRule="exact"/>
        <w:ind w:firstLine="482" w:firstLineChars="200"/>
        <w:rPr>
          <w:rFonts w:asciiTheme="minorEastAsia" w:hAnsiTheme="minorEastAsia" w:eastAsiaTheme="minorEastAsia" w:cstheme="minorEastAsia"/>
          <w:color w:val="000000"/>
          <w:sz w:val="24"/>
        </w:rPr>
      </w:pPr>
      <w:bookmarkStart w:id="30" w:name="_Toc183682347"/>
      <w:bookmarkStart w:id="31" w:name="_Toc183582210"/>
      <w:bookmarkStart w:id="32" w:name="_Toc217446039"/>
    </w:p>
    <w:p>
      <w:pPr>
        <w:pStyle w:val="5"/>
        <w:keepNext w:val="0"/>
        <w:keepLines w:val="0"/>
        <w:spacing w:before="0" w:after="0" w:line="400" w:lineRule="exact"/>
        <w:ind w:firstLine="482"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10．磋商文件的构成</w:t>
      </w:r>
      <w:bookmarkEnd w:id="30"/>
      <w:bookmarkEnd w:id="31"/>
      <w:bookmarkEnd w:id="32"/>
    </w:p>
    <w:p>
      <w:pPr>
        <w:tabs>
          <w:tab w:val="left" w:pos="720"/>
        </w:tabs>
        <w:spacing w:line="400" w:lineRule="exact"/>
        <w:ind w:firstLine="480" w:firstLineChars="20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000000"/>
          <w:sz w:val="24"/>
        </w:rPr>
        <w:t>10</w:t>
      </w:r>
      <w:r>
        <w:rPr>
          <w:rFonts w:hint="eastAsia" w:asciiTheme="minorEastAsia" w:hAnsiTheme="minorEastAsia" w:eastAsiaTheme="minorEastAsia" w:cstheme="minorEastAsia"/>
          <w:b/>
          <w:bCs/>
          <w:color w:val="000000"/>
          <w:sz w:val="24"/>
        </w:rPr>
        <w:t>.</w:t>
      </w:r>
      <w:r>
        <w:rPr>
          <w:rFonts w:hint="eastAsia" w:asciiTheme="minorEastAsia" w:hAnsiTheme="minorEastAsia" w:eastAsiaTheme="minorEastAsia" w:cstheme="minorEastAsia"/>
          <w:color w:val="000000"/>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10</w:t>
      </w:r>
      <w:r>
        <w:rPr>
          <w:rFonts w:hint="eastAsia" w:asciiTheme="minorEastAsia" w:hAnsiTheme="minorEastAsia" w:eastAsiaTheme="minorEastAsia" w:cstheme="minorEastAsia"/>
          <w:b/>
          <w:bCs/>
          <w:color w:val="000000"/>
          <w:sz w:val="24"/>
        </w:rPr>
        <w:t>.</w:t>
      </w:r>
      <w:r>
        <w:rPr>
          <w:rFonts w:hint="eastAsia" w:asciiTheme="minorEastAsia" w:hAnsiTheme="minorEastAsia" w:eastAsiaTheme="minorEastAsia" w:cstheme="minorEastAsia"/>
          <w:color w:val="000000"/>
          <w:sz w:val="24"/>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bookmarkStart w:id="33" w:name="_Toc183682348"/>
      <w:bookmarkStart w:id="34" w:name="_Toc183582211"/>
      <w:bookmarkStart w:id="35" w:name="_Toc217446040"/>
    </w:p>
    <w:p>
      <w:pPr>
        <w:pStyle w:val="5"/>
        <w:keepNext w:val="0"/>
        <w:keepLines w:val="0"/>
        <w:spacing w:before="0" w:after="0" w:line="400" w:lineRule="exact"/>
        <w:ind w:firstLine="482"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11. 磋商文件的澄清</w:t>
      </w:r>
      <w:bookmarkEnd w:id="33"/>
      <w:bookmarkEnd w:id="34"/>
      <w:r>
        <w:rPr>
          <w:rFonts w:hint="eastAsia" w:asciiTheme="minorEastAsia" w:hAnsiTheme="minorEastAsia" w:eastAsiaTheme="minorEastAsia" w:cstheme="minorEastAsia"/>
          <w:color w:val="000000"/>
          <w:sz w:val="24"/>
        </w:rPr>
        <w:t>和修改</w:t>
      </w:r>
      <w:bookmarkEnd w:id="35"/>
    </w:p>
    <w:p>
      <w:pPr>
        <w:tabs>
          <w:tab w:val="left" w:pos="720"/>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11.1 在递交响应文件截止时间前，采购人、采购代理机构可以对磋商文件进行澄清或者修改。</w:t>
      </w:r>
    </w:p>
    <w:p>
      <w:pPr>
        <w:tabs>
          <w:tab w:val="left" w:pos="720"/>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w:t>
      </w:r>
      <w:r>
        <w:rPr>
          <w:rFonts w:hint="eastAsia" w:asciiTheme="minorEastAsia" w:hAnsiTheme="minorEastAsia" w:eastAsiaTheme="minorEastAsia" w:cstheme="minorEastAsia"/>
          <w:sz w:val="24"/>
        </w:rPr>
        <w:t>之日起</w:t>
      </w:r>
      <w:r>
        <w:rPr>
          <w:rFonts w:hint="eastAsia" w:asciiTheme="minorEastAsia" w:hAnsiTheme="minorEastAsia" w:eastAsiaTheme="minorEastAsia" w:cstheme="minorEastAsia"/>
          <w:color w:val="000000"/>
          <w:sz w:val="24"/>
        </w:rPr>
        <w:t>5日前；不足上述时间的，应当顺延递交响应文件的截止时间。</w:t>
      </w:r>
    </w:p>
    <w:p>
      <w:pPr>
        <w:tabs>
          <w:tab w:val="left" w:pos="720"/>
        </w:tabs>
        <w:spacing w:line="400" w:lineRule="exact"/>
        <w:ind w:firstLine="480" w:firstLineChars="200"/>
        <w:rPr>
          <w:rFonts w:asciiTheme="minorEastAsia" w:hAnsiTheme="minorEastAsia" w:eastAsiaTheme="minorEastAsia" w:cstheme="minorEastAsia"/>
          <w:color w:val="000000"/>
          <w:sz w:val="24"/>
        </w:rPr>
      </w:pPr>
      <w:bookmarkStart w:id="36" w:name="_Toc217446041"/>
      <w:bookmarkStart w:id="37" w:name="_Toc208848971"/>
      <w:r>
        <w:rPr>
          <w:rFonts w:hint="eastAsia" w:asciiTheme="minorEastAsia" w:hAnsiTheme="minorEastAsia" w:eastAsiaTheme="minorEastAsia" w:cstheme="minorEastAsia"/>
          <w:color w:val="000000"/>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pPr>
        <w:tabs>
          <w:tab w:val="left" w:pos="720"/>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更正通知通过供应商报名时备注的电子邮箱发送至所有购买磋商文件的供应商，供应商在收到相应更正通知后，以书面形式给予确认。如供应商未给予书面回复，则视为收到并认可该更正通知的内容。</w:t>
      </w:r>
    </w:p>
    <w:p>
      <w:pPr>
        <w:tabs>
          <w:tab w:val="left" w:pos="720"/>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11.4供应商认为需要对磋商文件进行澄清或者修改的，可以以书面形式向采购人或采购代理机构提出申请，由采购人或采购代理机构决定是否采纳供应商的申请事项。</w:t>
      </w:r>
    </w:p>
    <w:p>
      <w:pPr>
        <w:pStyle w:val="5"/>
        <w:keepNext w:val="0"/>
        <w:keepLines w:val="0"/>
        <w:spacing w:before="0" w:after="0" w:line="400" w:lineRule="exact"/>
        <w:ind w:firstLine="482"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12. 答疑会和现场考察</w:t>
      </w:r>
      <w:bookmarkEnd w:id="36"/>
      <w:bookmarkEnd w:id="37"/>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12.1 根据采购项目和具体情况，采购人、采购代理机构认为有必要，可以在磋商文件提供期限截止后响应文件提交截止前，组织已获取磋商文件的潜在供应商现场考察或者召开答疑会。</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12.2采购人、采购代理机构组织现场考察或者召开答疑会的，将以书面形式通知所有获取磋商文件的潜在供应商。</w:t>
      </w:r>
      <w:r>
        <w:rPr>
          <w:rFonts w:hint="eastAsia" w:asciiTheme="minorEastAsia" w:hAnsiTheme="minorEastAsia" w:eastAsiaTheme="minorEastAsia" w:cstheme="minorEastAsia"/>
          <w:sz w:val="24"/>
        </w:rPr>
        <w:t>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400" w:lineRule="exact"/>
        <w:ind w:firstLine="420" w:firstLineChars="175"/>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12.3 供应商考察现场或者参加答疑会所发生的一切费用由供应商自己承担。</w:t>
      </w:r>
    </w:p>
    <w:p>
      <w:pPr>
        <w:pStyle w:val="4"/>
        <w:keepNext w:val="0"/>
        <w:keepLines w:val="0"/>
        <w:spacing w:before="0" w:after="0" w:line="400" w:lineRule="exact"/>
        <w:jc w:val="center"/>
        <w:rPr>
          <w:rFonts w:asciiTheme="minorEastAsia" w:hAnsiTheme="minorEastAsia" w:eastAsiaTheme="minorEastAsia" w:cstheme="minorEastAsia"/>
          <w:bCs w:val="0"/>
          <w:color w:val="000000"/>
        </w:rPr>
      </w:pPr>
      <w:bookmarkStart w:id="38" w:name="_Toc183582214"/>
      <w:bookmarkStart w:id="39" w:name="_Toc183682351"/>
      <w:bookmarkStart w:id="40" w:name="_Toc77400780"/>
      <w:bookmarkStart w:id="41" w:name="_Toc217446042"/>
      <w:bookmarkStart w:id="42" w:name="_Toc89075876"/>
    </w:p>
    <w:p>
      <w:pPr>
        <w:pStyle w:val="4"/>
        <w:keepNext w:val="0"/>
        <w:keepLines w:val="0"/>
        <w:spacing w:before="0" w:after="0" w:line="400" w:lineRule="exact"/>
        <w:jc w:val="center"/>
        <w:rPr>
          <w:rFonts w:asciiTheme="minorEastAsia" w:hAnsiTheme="minorEastAsia" w:eastAsiaTheme="minorEastAsia" w:cstheme="minorEastAsia"/>
          <w:bCs w:val="0"/>
          <w:color w:val="000000"/>
        </w:rPr>
      </w:pPr>
      <w:r>
        <w:rPr>
          <w:rFonts w:hint="eastAsia" w:asciiTheme="minorEastAsia" w:hAnsiTheme="minorEastAsia" w:eastAsiaTheme="minorEastAsia" w:cstheme="minorEastAsia"/>
          <w:bCs w:val="0"/>
          <w:color w:val="000000"/>
        </w:rPr>
        <w:t>四、响应文件</w:t>
      </w:r>
      <w:bookmarkEnd w:id="38"/>
      <w:bookmarkEnd w:id="39"/>
      <w:bookmarkEnd w:id="40"/>
      <w:bookmarkEnd w:id="41"/>
      <w:bookmarkEnd w:id="42"/>
    </w:p>
    <w:p>
      <w:pPr>
        <w:rPr>
          <w:rFonts w:asciiTheme="minorEastAsia" w:hAnsiTheme="minorEastAsia" w:eastAsiaTheme="minorEastAsia" w:cstheme="minorEastAsia"/>
        </w:rPr>
      </w:pPr>
      <w:bookmarkStart w:id="43" w:name="_Toc183582215"/>
      <w:bookmarkStart w:id="44" w:name="_Toc217446043"/>
      <w:bookmarkStart w:id="45" w:name="_Toc183682352"/>
    </w:p>
    <w:p>
      <w:pPr>
        <w:pStyle w:val="5"/>
        <w:keepNext w:val="0"/>
        <w:keepLines w:val="0"/>
        <w:spacing w:before="0" w:after="0" w:line="400" w:lineRule="exact"/>
        <w:ind w:firstLine="482"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13.响应文件的组成</w:t>
      </w:r>
    </w:p>
    <w:p>
      <w:pPr>
        <w:spacing w:line="400" w:lineRule="exact"/>
        <w:ind w:left="2" w:leftChars="1"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供应商应按照磋商文件的规定和要求编制响应文件。供应商在成交后将成交项目的非主体、非关键性工作分包他人完成的，应当在响应文件中载明或磋商过程中澄清。</w:t>
      </w:r>
      <w:r>
        <w:rPr>
          <w:rFonts w:hint="eastAsia" w:asciiTheme="minorEastAsia" w:hAnsiTheme="minorEastAsia" w:eastAsiaTheme="minorEastAsia" w:cstheme="minorEastAsia"/>
          <w:b/>
          <w:bCs/>
          <w:sz w:val="24"/>
        </w:rPr>
        <w:t>供应商编写的响应文件应包括资格性响应文件和其他响应文件两部分，分册装订。</w:t>
      </w:r>
    </w:p>
    <w:p>
      <w:pPr>
        <w:pStyle w:val="5"/>
        <w:keepNext w:val="0"/>
        <w:keepLines w:val="0"/>
        <w:spacing w:before="0" w:after="0" w:line="400" w:lineRule="exact"/>
        <w:ind w:firstLine="482" w:firstLineChars="200"/>
        <w:rPr>
          <w:rFonts w:asciiTheme="minorEastAsia" w:hAnsiTheme="minorEastAsia" w:eastAsiaTheme="minorEastAsia" w:cstheme="minorEastAsia"/>
          <w:bCs w:val="0"/>
          <w:sz w:val="24"/>
        </w:rPr>
      </w:pPr>
      <w:r>
        <w:rPr>
          <w:rFonts w:hint="eastAsia" w:asciiTheme="minorEastAsia" w:hAnsiTheme="minorEastAsia" w:eastAsiaTheme="minorEastAsia" w:cstheme="minorEastAsia"/>
          <w:bCs w:val="0"/>
          <w:sz w:val="24"/>
        </w:rPr>
        <w:t>14.响应文件的语言</w:t>
      </w:r>
      <w:bookmarkEnd w:id="43"/>
      <w:bookmarkEnd w:id="44"/>
      <w:bookmarkEnd w:id="45"/>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sz w:val="24"/>
        </w:rPr>
        <w:t>14.1 供应商提交的响应文件以及供应商与采购人、采购代理机构就有关磋商的所有来往书面文件均须使用中文。响应文件中如附有外文资料，必</w:t>
      </w:r>
      <w:r>
        <w:rPr>
          <w:rFonts w:hint="eastAsia" w:asciiTheme="minorEastAsia" w:hAnsiTheme="minorEastAsia" w:eastAsiaTheme="minorEastAsia" w:cstheme="minorEastAsia"/>
          <w:color w:val="000000"/>
          <w:sz w:val="24"/>
        </w:rPr>
        <w:t>须逐一对应翻译成中文并加盖供应商公章后附在相关外文资料后面。（说明：供应商的法定代表人为外籍人士的，法定代表人的签字和护照除外）。</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14.2 翻译的中文资料与外文资料如果出现差异和矛盾，以中文为准。涉嫌虚假响应的按照相关法律法规处理。</w:t>
      </w:r>
      <w:bookmarkStart w:id="46" w:name="_Toc183582216"/>
      <w:bookmarkStart w:id="47" w:name="_Toc217446044"/>
      <w:bookmarkStart w:id="48" w:name="_Toc183682353"/>
    </w:p>
    <w:p>
      <w:pPr>
        <w:spacing w:before="156" w:beforeLines="50" w:after="156" w:afterLines="50" w:line="400" w:lineRule="exact"/>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sz w:val="24"/>
        </w:rPr>
        <w:t>14.3 如因未翻译而造成的风险，由供应商承担。</w:t>
      </w:r>
    </w:p>
    <w:p>
      <w:pPr>
        <w:pStyle w:val="5"/>
        <w:keepNext w:val="0"/>
        <w:keepLines w:val="0"/>
        <w:spacing w:before="0" w:after="0" w:line="400" w:lineRule="exact"/>
        <w:ind w:firstLine="482"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15．计量单位</w:t>
      </w:r>
      <w:bookmarkEnd w:id="46"/>
      <w:bookmarkEnd w:id="47"/>
      <w:bookmarkEnd w:id="48"/>
    </w:p>
    <w:p>
      <w:pPr>
        <w:spacing w:line="400" w:lineRule="exact"/>
        <w:ind w:firstLine="470" w:firstLineChars="196"/>
        <w:rPr>
          <w:rFonts w:asciiTheme="minorEastAsia" w:hAnsiTheme="minorEastAsia" w:eastAsiaTheme="minorEastAsia" w:cstheme="minorEastAsia"/>
          <w:b/>
          <w:bCs/>
          <w:color w:val="000000"/>
          <w:sz w:val="24"/>
        </w:rPr>
      </w:pPr>
      <w:r>
        <w:rPr>
          <w:rFonts w:hint="eastAsia" w:asciiTheme="minorEastAsia" w:hAnsiTheme="minorEastAsia" w:eastAsiaTheme="minorEastAsia" w:cstheme="minorEastAsia"/>
          <w:color w:val="000000"/>
          <w:sz w:val="24"/>
        </w:rPr>
        <w:t>除磋商文件中另有规定外，本次采购项目所有合同项下的报价均采用国家法定的计量单位。</w:t>
      </w:r>
      <w:bookmarkStart w:id="49" w:name="_Toc217446045"/>
    </w:p>
    <w:p>
      <w:pPr>
        <w:spacing w:line="400" w:lineRule="exact"/>
        <w:ind w:firstLine="470" w:firstLineChars="195"/>
        <w:rPr>
          <w:rFonts w:asciiTheme="minorEastAsia" w:hAnsiTheme="minorEastAsia" w:eastAsiaTheme="minorEastAsia" w:cstheme="minorEastAsia"/>
          <w:b/>
          <w:bCs/>
          <w:color w:val="000000"/>
          <w:sz w:val="24"/>
        </w:rPr>
      </w:pPr>
      <w:r>
        <w:rPr>
          <w:rFonts w:hint="eastAsia" w:asciiTheme="minorEastAsia" w:hAnsiTheme="minorEastAsia" w:eastAsiaTheme="minorEastAsia" w:cstheme="minorEastAsia"/>
          <w:b/>
          <w:bCs/>
          <w:color w:val="000000"/>
          <w:sz w:val="24"/>
        </w:rPr>
        <w:t xml:space="preserve">16. </w:t>
      </w:r>
      <w:r>
        <w:rPr>
          <w:rFonts w:hint="eastAsia" w:asciiTheme="minorEastAsia" w:hAnsiTheme="minorEastAsia" w:eastAsiaTheme="minorEastAsia" w:cstheme="minorEastAsia"/>
          <w:b/>
          <w:color w:val="000000"/>
          <w:sz w:val="24"/>
        </w:rPr>
        <w:t>报价</w:t>
      </w:r>
      <w:r>
        <w:rPr>
          <w:rFonts w:hint="eastAsia" w:asciiTheme="minorEastAsia" w:hAnsiTheme="minorEastAsia" w:eastAsiaTheme="minorEastAsia" w:cstheme="minorEastAsia"/>
          <w:b/>
          <w:bCs/>
          <w:color w:val="000000"/>
          <w:sz w:val="24"/>
        </w:rPr>
        <w:t>货币</w:t>
      </w:r>
    </w:p>
    <w:p>
      <w:pPr>
        <w:spacing w:line="400" w:lineRule="exact"/>
        <w:ind w:firstLine="468" w:firstLineChars="195"/>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本次磋商项目的</w:t>
      </w:r>
      <w:r>
        <w:rPr>
          <w:rFonts w:hint="eastAsia" w:asciiTheme="minorEastAsia" w:hAnsiTheme="minorEastAsia" w:eastAsiaTheme="minorEastAsia" w:cstheme="minorEastAsia"/>
          <w:color w:val="000000"/>
          <w:sz w:val="24"/>
        </w:rPr>
        <w:t>报价货币为</w:t>
      </w:r>
      <w:r>
        <w:rPr>
          <w:rFonts w:hint="eastAsia" w:asciiTheme="minorEastAsia" w:hAnsiTheme="minorEastAsia" w:eastAsiaTheme="minorEastAsia" w:cstheme="minorEastAsia"/>
          <w:bCs/>
          <w:color w:val="000000"/>
          <w:sz w:val="24"/>
        </w:rPr>
        <w:t>人民币，报价以磋商文件规定为准。</w:t>
      </w:r>
    </w:p>
    <w:bookmarkEnd w:id="49"/>
    <w:p>
      <w:pPr>
        <w:spacing w:line="400" w:lineRule="exact"/>
        <w:ind w:left="2" w:leftChars="1" w:firstLine="482" w:firstLineChars="200"/>
        <w:rPr>
          <w:rFonts w:asciiTheme="minorEastAsia" w:hAnsiTheme="minorEastAsia" w:eastAsiaTheme="minorEastAsia" w:cstheme="minorEastAsia"/>
          <w:b/>
          <w:bCs/>
          <w:color w:val="000000"/>
          <w:sz w:val="24"/>
        </w:rPr>
      </w:pPr>
      <w:r>
        <w:rPr>
          <w:rFonts w:hint="eastAsia" w:asciiTheme="minorEastAsia" w:hAnsiTheme="minorEastAsia" w:eastAsiaTheme="minorEastAsia" w:cstheme="minorEastAsia"/>
          <w:b/>
          <w:bCs/>
          <w:color w:val="000000"/>
          <w:sz w:val="24"/>
        </w:rPr>
        <w:t>17.响应文件格式</w:t>
      </w:r>
    </w:p>
    <w:p>
      <w:pPr>
        <w:spacing w:line="400" w:lineRule="exact"/>
        <w:ind w:left="2" w:leftChars="1"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17.1 供应商应执行磋商文件</w:t>
      </w:r>
      <w:r>
        <w:rPr>
          <w:rFonts w:hint="eastAsia" w:asciiTheme="minorEastAsia" w:hAnsiTheme="minorEastAsia" w:eastAsiaTheme="minorEastAsia" w:cstheme="minorEastAsia"/>
          <w:b/>
          <w:color w:val="000000"/>
          <w:sz w:val="24"/>
        </w:rPr>
        <w:t>第七章</w:t>
      </w:r>
      <w:r>
        <w:rPr>
          <w:rFonts w:hint="eastAsia" w:asciiTheme="minorEastAsia" w:hAnsiTheme="minorEastAsia" w:eastAsiaTheme="minorEastAsia" w:cstheme="minorEastAsia"/>
          <w:bCs/>
          <w:color w:val="000000"/>
          <w:sz w:val="24"/>
        </w:rPr>
        <w:t>的规定要求。</w:t>
      </w:r>
    </w:p>
    <w:p>
      <w:pPr>
        <w:spacing w:line="400" w:lineRule="exact"/>
        <w:ind w:left="2" w:leftChars="1"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17.2 对于没有格式要求的磋商文件由供应商自行编写。</w:t>
      </w:r>
      <w:bookmarkStart w:id="50" w:name="_Toc183682361"/>
      <w:bookmarkStart w:id="51" w:name="_Toc217446051"/>
      <w:bookmarkStart w:id="52" w:name="_Toc183582224"/>
    </w:p>
    <w:p>
      <w:pPr>
        <w:spacing w:line="400" w:lineRule="exact"/>
        <w:ind w:firstLine="472" w:firstLineChars="196"/>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18.响应文件的编制和签署</w:t>
      </w:r>
    </w:p>
    <w:p>
      <w:pPr>
        <w:spacing w:line="400" w:lineRule="exact"/>
        <w:ind w:firstLine="468" w:firstLineChars="195"/>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color w:val="000000"/>
          <w:sz w:val="24"/>
        </w:rPr>
        <w:t xml:space="preserve">18.1 </w:t>
      </w:r>
      <w:r>
        <w:rPr>
          <w:rFonts w:hint="eastAsia" w:asciiTheme="minorEastAsia" w:hAnsiTheme="minorEastAsia" w:eastAsiaTheme="minorEastAsia" w:cstheme="minorEastAsia"/>
          <w:b/>
          <w:bCs/>
          <w:color w:val="000000"/>
          <w:sz w:val="24"/>
        </w:rPr>
        <w:t>资格性响应文件正本1份副本2份</w:t>
      </w:r>
      <w:r>
        <w:rPr>
          <w:rFonts w:hint="eastAsia" w:asciiTheme="minorEastAsia" w:hAnsiTheme="minorEastAsia" w:eastAsiaTheme="minorEastAsia" w:cstheme="minorEastAsia"/>
          <w:bCs/>
          <w:color w:val="000000"/>
          <w:sz w:val="24"/>
        </w:rPr>
        <w:t>，并在其封面上清楚地标明资格性响应文件、采购项目名称、采购项目编号、包件号及名称（若有）、供应商名称以及“正本”或“副本”字样。若正本和副本有不一致的内容，以正本书面响应文件为准。</w:t>
      </w:r>
    </w:p>
    <w:p>
      <w:pPr>
        <w:spacing w:line="400" w:lineRule="exact"/>
        <w:ind w:firstLine="468" w:firstLineChars="195"/>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 xml:space="preserve">18.2 </w:t>
      </w:r>
      <w:r>
        <w:rPr>
          <w:rFonts w:hint="eastAsia" w:asciiTheme="minorEastAsia" w:hAnsiTheme="minorEastAsia" w:eastAsiaTheme="minorEastAsia" w:cstheme="minorEastAsia"/>
          <w:b/>
          <w:color w:val="000000"/>
          <w:sz w:val="24"/>
        </w:rPr>
        <w:t>其他响应文件正本1份副本2份</w:t>
      </w:r>
      <w:r>
        <w:rPr>
          <w:rFonts w:hint="eastAsia" w:asciiTheme="minorEastAsia" w:hAnsiTheme="minorEastAsia" w:eastAsiaTheme="minorEastAsia" w:cstheme="minorEastAsia"/>
          <w:bCs/>
          <w:color w:val="000000"/>
          <w:sz w:val="24"/>
        </w:rPr>
        <w:t>，并在其封面上清楚地标明其他响应文件、采购项目名称、采购项目编号、包件号及名称（若有）、供应商名称以及“正本”或“副本”字样。若正本和副本有不一致的内容，以正本书面响应文件为准。</w:t>
      </w:r>
      <w:bookmarkEnd w:id="50"/>
      <w:bookmarkEnd w:id="51"/>
      <w:bookmarkEnd w:id="52"/>
    </w:p>
    <w:p>
      <w:pPr>
        <w:spacing w:line="400" w:lineRule="exact"/>
        <w:ind w:firstLine="468" w:firstLineChars="195"/>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18.3 响应文件正本和副本均需在规定签章处签字和盖章。响应文件副本可采用正本的复印件。</w:t>
      </w:r>
    </w:p>
    <w:p>
      <w:pPr>
        <w:spacing w:line="400" w:lineRule="exact"/>
        <w:ind w:firstLine="468" w:firstLineChars="195"/>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18.4响应文件的打印和书写应清楚工整，任何行间插字、涂改或增删，必须由供应商的法定代表人或其授权代表签字并盖供应商公章。</w:t>
      </w:r>
    </w:p>
    <w:p>
      <w:pPr>
        <w:spacing w:before="156" w:beforeLines="50" w:after="156" w:afterLines="50" w:line="40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color w:val="000000"/>
          <w:sz w:val="24"/>
        </w:rPr>
        <w:t>18.5响应文件应由供应商法定代表人/主要负责人/本人或其授权代表在响应文件要求的地方签字（</w:t>
      </w:r>
      <w:r>
        <w:rPr>
          <w:rFonts w:hint="eastAsia" w:asciiTheme="minorEastAsia" w:hAnsiTheme="minorEastAsia" w:eastAsiaTheme="minorEastAsia" w:cstheme="minorEastAsia"/>
          <w:sz w:val="24"/>
        </w:rPr>
        <w:t>注：供应商为法人的，应当由其法定代表人或者授权代表签字确认；供应商为其他组织的，应当由其主要负责人或者授权代表签字确认；供应商为自然人的，应当由其本人或者授权代表签字确认或加盖私人印章</w:t>
      </w:r>
      <w:r>
        <w:rPr>
          <w:rFonts w:hint="eastAsia" w:asciiTheme="minorEastAsia" w:hAnsiTheme="minorEastAsia" w:eastAsiaTheme="minorEastAsia" w:cstheme="minorEastAsia"/>
          <w:bCs/>
          <w:sz w:val="24"/>
        </w:rPr>
        <w:t>）</w:t>
      </w:r>
      <w:r>
        <w:rPr>
          <w:rFonts w:hint="eastAsia" w:asciiTheme="minorEastAsia" w:hAnsiTheme="minorEastAsia" w:eastAsiaTheme="minorEastAsia" w:cstheme="minorEastAsia"/>
          <w:bCs/>
          <w:color w:val="000000"/>
          <w:sz w:val="24"/>
        </w:rPr>
        <w:t>，要求加盖公章的地方加盖单位公章，不得使用专用章（如经济合同章、投标专用章等）或下属单位印章代替</w:t>
      </w:r>
      <w:r>
        <w:rPr>
          <w:rFonts w:hint="eastAsia" w:asciiTheme="minorEastAsia" w:hAnsiTheme="minorEastAsia" w:eastAsiaTheme="minorEastAsia" w:cstheme="minorEastAsia"/>
          <w:bCs/>
          <w:sz w:val="24"/>
        </w:rPr>
        <w:t>。</w:t>
      </w:r>
    </w:p>
    <w:p>
      <w:pPr>
        <w:spacing w:line="400" w:lineRule="exact"/>
        <w:ind w:firstLine="468" w:firstLineChars="195"/>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18.6响应文件正本和副本需从目录第一页逐页编码。</w:t>
      </w:r>
    </w:p>
    <w:p>
      <w:pPr>
        <w:tabs>
          <w:tab w:val="left" w:pos="1080"/>
        </w:tabs>
        <w:spacing w:line="400" w:lineRule="exact"/>
        <w:ind w:firstLine="460" w:firstLineChars="1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18.7响应文件正本和副本应当采用胶装装订成册，不得散装或者</w:t>
      </w:r>
      <w:r>
        <w:rPr>
          <w:rFonts w:hint="eastAsia" w:asciiTheme="minorEastAsia" w:hAnsiTheme="minorEastAsia" w:eastAsiaTheme="minorEastAsia" w:cstheme="minorEastAsia"/>
          <w:sz w:val="24"/>
        </w:rPr>
        <w:t>合</w:t>
      </w:r>
      <w:r>
        <w:rPr>
          <w:rFonts w:hint="eastAsia" w:asciiTheme="minorEastAsia" w:hAnsiTheme="minorEastAsia" w:eastAsiaTheme="minorEastAsia" w:cstheme="minorEastAsia"/>
          <w:color w:val="000000"/>
          <w:sz w:val="24"/>
        </w:rPr>
        <w:t>页装订。</w:t>
      </w:r>
    </w:p>
    <w:p>
      <w:pPr>
        <w:tabs>
          <w:tab w:val="left" w:pos="1080"/>
        </w:tabs>
        <w:spacing w:line="400" w:lineRule="exact"/>
        <w:ind w:firstLine="460" w:firstLineChars="1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18.8响应文件应根据磋商文件的要求制作，签署、盖章。</w:t>
      </w:r>
    </w:p>
    <w:p>
      <w:pPr>
        <w:tabs>
          <w:tab w:val="left" w:pos="1080"/>
        </w:tabs>
        <w:spacing w:line="400" w:lineRule="exact"/>
        <w:ind w:firstLine="460" w:firstLineChars="192"/>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18.9响应文件统一用A4幅面纸印制，除另有规定外。</w:t>
      </w:r>
      <w:bookmarkStart w:id="53" w:name="_Toc183682363"/>
      <w:bookmarkStart w:id="54" w:name="_Toc77400781"/>
      <w:bookmarkStart w:id="55" w:name="_Toc183582226"/>
      <w:bookmarkStart w:id="56" w:name="_Toc89075877"/>
      <w:bookmarkStart w:id="57" w:name="_Toc217446053"/>
    </w:p>
    <w:p>
      <w:pPr>
        <w:tabs>
          <w:tab w:val="left" w:pos="1080"/>
        </w:tabs>
        <w:spacing w:line="400" w:lineRule="exact"/>
        <w:ind w:firstLine="463" w:firstLineChars="192"/>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19.响应文件的密封和标注（不属于本项目磋商小组评审范畴，由采购人、采购代理机构在接收响应文件时及时处理）</w:t>
      </w:r>
    </w:p>
    <w:p>
      <w:pPr>
        <w:tabs>
          <w:tab w:val="left" w:pos="1080"/>
        </w:tabs>
        <w:spacing w:line="400" w:lineRule="exact"/>
        <w:ind w:firstLine="460" w:firstLineChars="1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19.1 响应文件可以单独密封包装，也可以所有响应文件密封包装在一个密封袋内。</w:t>
      </w:r>
    </w:p>
    <w:p>
      <w:pPr>
        <w:tabs>
          <w:tab w:val="left" w:pos="1080"/>
        </w:tabs>
        <w:spacing w:line="400" w:lineRule="exact"/>
        <w:ind w:firstLine="460" w:firstLineChars="1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19.2 响应文件密封袋的最外层应清楚地标明采购项目名称、采购项目编号、包件号及名称（若有）、供应商名称。</w:t>
      </w:r>
    </w:p>
    <w:p>
      <w:pPr>
        <w:tabs>
          <w:tab w:val="left" w:pos="1080"/>
        </w:tabs>
        <w:spacing w:line="400" w:lineRule="exact"/>
        <w:ind w:firstLine="460" w:firstLineChars="1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19.3 所有外层密封袋的封口处应粘贴牢固。</w:t>
      </w:r>
    </w:p>
    <w:p>
      <w:pPr>
        <w:tabs>
          <w:tab w:val="left" w:pos="1080"/>
        </w:tabs>
        <w:spacing w:line="400" w:lineRule="exact"/>
        <w:ind w:firstLine="460" w:firstLineChars="1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19.4 未密封的响应文件，采购人、采购代理机构将拒收或者在时间允许的范围内，要求修改完善后接收。</w:t>
      </w:r>
    </w:p>
    <w:p>
      <w:pPr>
        <w:tabs>
          <w:tab w:val="left" w:pos="1080"/>
        </w:tabs>
        <w:spacing w:line="400" w:lineRule="exact"/>
        <w:ind w:firstLine="463" w:firstLineChars="192"/>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20.响应文件的递交</w:t>
      </w:r>
    </w:p>
    <w:p>
      <w:pPr>
        <w:tabs>
          <w:tab w:val="left" w:pos="1080"/>
        </w:tabs>
        <w:spacing w:line="400" w:lineRule="exact"/>
        <w:ind w:firstLine="460" w:firstLineChars="1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20.1 资格性响应文件和其他响应文件应于递交响应文件截止时间前送达指定地点，采购代理机构拒绝接收截止时间后送达的响应文件。</w:t>
      </w:r>
    </w:p>
    <w:p>
      <w:pPr>
        <w:tabs>
          <w:tab w:val="left" w:pos="1080"/>
        </w:tabs>
        <w:spacing w:line="400" w:lineRule="exact"/>
        <w:ind w:firstLine="460" w:firstLineChars="1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20.2 采购代理机构将向通过资格审查的供应商发出磋商邀请；告知未通过资格审查的供应商未通过的原因。</w:t>
      </w:r>
    </w:p>
    <w:p>
      <w:pPr>
        <w:tabs>
          <w:tab w:val="left" w:pos="1080"/>
        </w:tabs>
        <w:spacing w:line="400" w:lineRule="exact"/>
        <w:ind w:firstLine="460" w:firstLineChars="1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20.3 最终报价在磋商后，磋商小组要求供应商进行现场最后报价时递交。</w:t>
      </w:r>
    </w:p>
    <w:p>
      <w:pPr>
        <w:tabs>
          <w:tab w:val="left" w:pos="1080"/>
        </w:tabs>
        <w:spacing w:line="400" w:lineRule="exact"/>
        <w:ind w:firstLine="460" w:firstLineChars="1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20.4 本次采购不接收</w:t>
      </w:r>
      <w:r>
        <w:rPr>
          <w:rFonts w:hint="eastAsia" w:asciiTheme="minorEastAsia" w:hAnsiTheme="minorEastAsia" w:eastAsiaTheme="minorEastAsia" w:cstheme="minorEastAsia"/>
          <w:sz w:val="24"/>
        </w:rPr>
        <w:t>邮寄的响应文件</w:t>
      </w:r>
      <w:bookmarkEnd w:id="53"/>
      <w:bookmarkEnd w:id="54"/>
      <w:bookmarkEnd w:id="55"/>
      <w:bookmarkEnd w:id="56"/>
      <w:bookmarkEnd w:id="57"/>
      <w:bookmarkStart w:id="58" w:name="_Toc183582228"/>
      <w:bookmarkStart w:id="59" w:name="_Toc183682365"/>
      <w:bookmarkStart w:id="60" w:name="_Toc217446055"/>
      <w:r>
        <w:rPr>
          <w:rFonts w:hint="eastAsia" w:asciiTheme="minorEastAsia" w:hAnsiTheme="minorEastAsia" w:eastAsiaTheme="minorEastAsia" w:cstheme="minorEastAsia"/>
          <w:sz w:val="24"/>
        </w:rPr>
        <w:t>。</w:t>
      </w:r>
    </w:p>
    <w:p>
      <w:pPr>
        <w:tabs>
          <w:tab w:val="left" w:pos="1080"/>
        </w:tabs>
        <w:spacing w:line="400" w:lineRule="exact"/>
        <w:ind w:firstLine="463" w:firstLineChars="192"/>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21.响应文件的补充、修改和撤回</w:t>
      </w:r>
    </w:p>
    <w:p>
      <w:pPr>
        <w:pStyle w:val="9"/>
        <w:spacing w:line="400" w:lineRule="exact"/>
        <w:ind w:firstLine="48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21.1</w:t>
      </w:r>
      <w:r>
        <w:rPr>
          <w:rFonts w:hint="eastAsia" w:asciiTheme="minorEastAsia" w:hAnsiTheme="minorEastAsia" w:eastAsiaTheme="minorEastAsia" w:cstheme="minorEastAsia"/>
          <w:sz w:val="24"/>
        </w:rPr>
        <w:t>供应商在提交响应文件截止时间前，可以对所提交的响应文件进行补充、修改或者撤回，并在递交响应文件截止时间之前书面通知采购人、采购代理机构。补充、修改的内容作为响应文件的组成部分。补充、修改的内容与响应文件不一致的，以补充、修改的内容为准（有多次补充或修改的，以最后一次补充或修改的内容为准）。</w:t>
      </w:r>
    </w:p>
    <w:p>
      <w:pPr>
        <w:adjustRightInd w:val="0"/>
        <w:snapToGrid w:val="0"/>
        <w:spacing w:before="156" w:beforeLines="50" w:after="156" w:afterLines="50"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21.2</w:t>
      </w:r>
      <w:r>
        <w:rPr>
          <w:rFonts w:hint="eastAsia" w:asciiTheme="minorEastAsia" w:hAnsiTheme="minorEastAsia" w:eastAsiaTheme="minorEastAsia" w:cstheme="minorEastAsia"/>
          <w:sz w:val="24"/>
        </w:rPr>
        <w:t>供应商补充/修改的书面材料或撤回书面通知必须经供应商法定代表人/单位负责人或者其授权代表/代理人签字方为有效。补充、修改的内容材料的封面上须至少注明供应商名称、采购项目编号、采购项目名称、分包号（如有分包），并明确标注“补充”或“修改”字样。</w:t>
      </w:r>
      <w:r>
        <w:rPr>
          <w:rFonts w:hint="eastAsia" w:asciiTheme="minorEastAsia" w:hAnsiTheme="minorEastAsia" w:eastAsiaTheme="minorEastAsia" w:cstheme="minorEastAsia"/>
          <w:b/>
          <w:sz w:val="24"/>
        </w:rPr>
        <w:t>（实质性要求）</w:t>
      </w:r>
    </w:p>
    <w:p>
      <w:pPr>
        <w:adjustRightInd w:val="0"/>
        <w:snapToGrid w:val="0"/>
        <w:spacing w:line="400" w:lineRule="exact"/>
        <w:ind w:firstLine="480" w:firstLineChars="200"/>
        <w:rPr>
          <w:rFonts w:asciiTheme="minorEastAsia" w:hAnsiTheme="minorEastAsia" w:eastAsiaTheme="minorEastAsia" w:cstheme="minorEastAsia"/>
          <w:kern w:val="0"/>
          <w:sz w:val="24"/>
        </w:rPr>
      </w:pPr>
      <w:r>
        <w:rPr>
          <w:rFonts w:hint="eastAsia" w:asciiTheme="minorEastAsia" w:hAnsiTheme="minorEastAsia" w:eastAsiaTheme="minorEastAsia" w:cstheme="minorEastAsia"/>
          <w:color w:val="000000"/>
          <w:sz w:val="24"/>
        </w:rPr>
        <w:t>21.3供应商不得在递交截止时间起至响应文件有效期期满前撤销其响应文件。</w:t>
      </w:r>
    </w:p>
    <w:p>
      <w:pPr>
        <w:spacing w:line="400" w:lineRule="exact"/>
        <w:ind w:firstLine="48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21.4供应商对其提交的响应文件</w:t>
      </w:r>
      <w:r>
        <w:rPr>
          <w:rFonts w:hint="eastAsia" w:asciiTheme="minorEastAsia" w:hAnsiTheme="minorEastAsia" w:eastAsiaTheme="minorEastAsia" w:cstheme="minorEastAsia"/>
          <w:sz w:val="24"/>
        </w:rPr>
        <w:t>（含补充/修改文件）</w:t>
      </w:r>
      <w:r>
        <w:rPr>
          <w:rFonts w:hint="eastAsia" w:asciiTheme="minorEastAsia" w:hAnsiTheme="minorEastAsia" w:eastAsiaTheme="minorEastAsia" w:cstheme="minorEastAsia"/>
          <w:color w:val="000000"/>
          <w:sz w:val="24"/>
        </w:rPr>
        <w:t>的真实性、合法性承担法律责任。</w:t>
      </w:r>
      <w:bookmarkEnd w:id="58"/>
      <w:bookmarkEnd w:id="59"/>
      <w:bookmarkEnd w:id="60"/>
    </w:p>
    <w:p>
      <w:pPr>
        <w:pStyle w:val="41"/>
        <w:rPr>
          <w:rFonts w:asciiTheme="minorEastAsia" w:hAnsiTheme="minorEastAsia" w:eastAsiaTheme="minorEastAsia" w:cstheme="minorEastAsia"/>
        </w:rPr>
      </w:pPr>
    </w:p>
    <w:p>
      <w:pPr>
        <w:pStyle w:val="4"/>
        <w:keepNext w:val="0"/>
        <w:keepLines w:val="0"/>
        <w:spacing w:line="400" w:lineRule="exact"/>
        <w:jc w:val="center"/>
        <w:rPr>
          <w:rFonts w:asciiTheme="minorEastAsia" w:hAnsiTheme="minorEastAsia" w:eastAsiaTheme="minorEastAsia" w:cstheme="minorEastAsia"/>
        </w:rPr>
      </w:pPr>
      <w:bookmarkStart w:id="61" w:name="_Toc217446056"/>
      <w:bookmarkStart w:id="62" w:name="_Toc183582231"/>
      <w:bookmarkStart w:id="63" w:name="_Toc183682368"/>
      <w:bookmarkStart w:id="64" w:name="_Toc89075878"/>
      <w:bookmarkStart w:id="65" w:name="_Toc77400782"/>
      <w:r>
        <w:rPr>
          <w:rFonts w:hint="eastAsia" w:asciiTheme="minorEastAsia" w:hAnsiTheme="minorEastAsia" w:eastAsiaTheme="minorEastAsia" w:cstheme="minorEastAsia"/>
          <w:color w:val="000000"/>
        </w:rPr>
        <w:t>五、评审</w:t>
      </w:r>
    </w:p>
    <w:p>
      <w:pPr>
        <w:pStyle w:val="4"/>
        <w:keepNext w:val="0"/>
        <w:keepLines w:val="0"/>
        <w:spacing w:line="400" w:lineRule="exact"/>
        <w:ind w:firstLine="482"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22.磋商小组的组建及其评审工作按照有关法律制度和本文件第</w:t>
      </w:r>
      <w:r>
        <w:rPr>
          <w:rFonts w:hint="eastAsia" w:asciiTheme="minorEastAsia" w:hAnsiTheme="minorEastAsia" w:eastAsiaTheme="minorEastAsia" w:cstheme="minorEastAsia"/>
          <w:color w:val="000000"/>
          <w:sz w:val="24"/>
          <w:szCs w:val="24"/>
          <w:u w:val="single"/>
        </w:rPr>
        <w:t xml:space="preserve"> 八 </w:t>
      </w:r>
      <w:r>
        <w:rPr>
          <w:rFonts w:hint="eastAsia" w:asciiTheme="minorEastAsia" w:hAnsiTheme="minorEastAsia" w:eastAsiaTheme="minorEastAsia" w:cstheme="minorEastAsia"/>
          <w:color w:val="000000"/>
          <w:sz w:val="24"/>
          <w:szCs w:val="24"/>
        </w:rPr>
        <w:t>章的规定进行。</w:t>
      </w:r>
    </w:p>
    <w:p>
      <w:pPr>
        <w:rPr>
          <w:rFonts w:asciiTheme="minorEastAsia" w:hAnsiTheme="minorEastAsia" w:eastAsiaTheme="minorEastAsia" w:cstheme="minorEastAsia"/>
        </w:rPr>
      </w:pPr>
    </w:p>
    <w:p>
      <w:pPr>
        <w:pStyle w:val="4"/>
        <w:keepNext w:val="0"/>
        <w:keepLines w:val="0"/>
        <w:spacing w:line="400" w:lineRule="exact"/>
        <w:jc w:val="center"/>
        <w:rPr>
          <w:rFonts w:asciiTheme="minorEastAsia" w:hAnsiTheme="minorEastAsia" w:eastAsiaTheme="minorEastAsia" w:cstheme="minorEastAsia"/>
        </w:rPr>
      </w:pPr>
      <w:r>
        <w:rPr>
          <w:rFonts w:hint="eastAsia" w:asciiTheme="minorEastAsia" w:hAnsiTheme="minorEastAsia" w:eastAsiaTheme="minorEastAsia" w:cstheme="minorEastAsia"/>
          <w:color w:val="000000"/>
        </w:rPr>
        <w:t>六、成交事项</w:t>
      </w:r>
    </w:p>
    <w:p>
      <w:pPr>
        <w:pStyle w:val="4"/>
        <w:keepNext w:val="0"/>
        <w:keepLines w:val="0"/>
        <w:spacing w:after="0" w:line="400" w:lineRule="exact"/>
        <w:ind w:firstLine="482"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23.确定成交供应商</w:t>
      </w:r>
    </w:p>
    <w:p>
      <w:pPr>
        <w:pStyle w:val="4"/>
        <w:keepNext w:val="0"/>
        <w:keepLines w:val="0"/>
        <w:spacing w:before="0" w:after="0" w:line="400" w:lineRule="exact"/>
        <w:ind w:firstLine="480" w:firstLineChars="200"/>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采购人将按磋商小组推荐的成交候选供应商顺序确定成交供应商。</w:t>
      </w:r>
    </w:p>
    <w:p>
      <w:pPr>
        <w:pStyle w:val="4"/>
        <w:keepNext w:val="0"/>
        <w:keepLines w:val="0"/>
        <w:spacing w:before="0" w:after="0" w:line="400" w:lineRule="exact"/>
        <w:ind w:firstLine="480" w:firstLineChars="200"/>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23.1采购代理机构自评审结束后2个工作日内将磋商报告及有关资料送交采购人确定成交供应商。</w:t>
      </w:r>
    </w:p>
    <w:p>
      <w:pPr>
        <w:pStyle w:val="4"/>
        <w:keepNext w:val="0"/>
        <w:keepLines w:val="0"/>
        <w:spacing w:before="0" w:after="0" w:line="400" w:lineRule="exact"/>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b w:val="0"/>
          <w:color w:val="000000"/>
          <w:sz w:val="24"/>
          <w:szCs w:val="24"/>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pStyle w:val="4"/>
        <w:keepNext w:val="0"/>
        <w:keepLines w:val="0"/>
        <w:spacing w:before="0" w:after="0" w:line="400" w:lineRule="exact"/>
        <w:ind w:firstLine="480" w:firstLineChars="200"/>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23.3采购人确定成交供应商过程中，发现成交候选供应商有下列情形之一的，应当不予确定其为成交供应商：</w:t>
      </w:r>
    </w:p>
    <w:p>
      <w:pPr>
        <w:pStyle w:val="4"/>
        <w:keepNext w:val="0"/>
        <w:keepLines w:val="0"/>
        <w:spacing w:before="0" w:after="0" w:line="400" w:lineRule="exact"/>
        <w:ind w:firstLine="480" w:firstLineChars="200"/>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（1）发现成交候选供应商存在禁止参加本项目采购活动的违法行为的；</w:t>
      </w:r>
    </w:p>
    <w:p>
      <w:pPr>
        <w:pStyle w:val="4"/>
        <w:keepNext w:val="0"/>
        <w:keepLines w:val="0"/>
        <w:spacing w:before="0" w:after="0" w:line="400" w:lineRule="exact"/>
        <w:ind w:firstLine="480" w:firstLineChars="200"/>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（2）成交候选供应商因不可抗力，不能继续参加政府采购活动；</w:t>
      </w:r>
    </w:p>
    <w:p>
      <w:pPr>
        <w:pStyle w:val="4"/>
        <w:keepNext w:val="0"/>
        <w:keepLines w:val="0"/>
        <w:spacing w:before="0" w:after="0" w:line="400" w:lineRule="exact"/>
        <w:ind w:firstLine="480" w:firstLineChars="200"/>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（3）成交候选供应商无偿赠与或者低于成本价竞争；</w:t>
      </w:r>
    </w:p>
    <w:p>
      <w:pPr>
        <w:pStyle w:val="4"/>
        <w:keepNext w:val="0"/>
        <w:keepLines w:val="0"/>
        <w:spacing w:before="0" w:after="0" w:line="400" w:lineRule="exact"/>
        <w:ind w:firstLine="480" w:firstLineChars="200"/>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（4）成交候选供应商提供虚假材料；</w:t>
      </w:r>
    </w:p>
    <w:p>
      <w:pPr>
        <w:pStyle w:val="4"/>
        <w:keepNext w:val="0"/>
        <w:keepLines w:val="0"/>
        <w:spacing w:before="0" w:after="0" w:line="400" w:lineRule="exact"/>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b w:val="0"/>
          <w:color w:val="000000"/>
          <w:sz w:val="24"/>
          <w:szCs w:val="24"/>
        </w:rPr>
        <w:t>（5）成交候选供应商恶意串通。</w:t>
      </w:r>
    </w:p>
    <w:p>
      <w:pPr>
        <w:pStyle w:val="4"/>
        <w:keepNext w:val="0"/>
        <w:keepLines w:val="0"/>
        <w:spacing w:before="0" w:after="0" w:line="400" w:lineRule="exact"/>
        <w:ind w:firstLine="482"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24.成交结果</w:t>
      </w:r>
    </w:p>
    <w:p>
      <w:pPr>
        <w:tabs>
          <w:tab w:val="left" w:pos="7665"/>
        </w:tabs>
        <w:spacing w:line="400" w:lineRule="exact"/>
        <w:ind w:firstLine="499" w:firstLineChars="208"/>
        <w:rPr>
          <w:rFonts w:asciiTheme="minorEastAsia" w:hAnsiTheme="minorEastAsia" w:eastAsiaTheme="minorEastAsia" w:cstheme="minorEastAsia"/>
        </w:rPr>
      </w:pPr>
      <w:r>
        <w:rPr>
          <w:rFonts w:hint="eastAsia" w:asciiTheme="minorEastAsia" w:hAnsiTheme="minorEastAsia" w:eastAsiaTheme="minorEastAsia" w:cstheme="minorEastAsia"/>
          <w:color w:val="000000"/>
          <w:sz w:val="24"/>
        </w:rPr>
        <w:t>24.1采购人确定成交供应商后，将及时书面通知采购代理机构，</w:t>
      </w:r>
      <w:r>
        <w:rPr>
          <w:rFonts w:hint="eastAsia" w:asciiTheme="minorEastAsia" w:hAnsiTheme="minorEastAsia" w:eastAsiaTheme="minorEastAsia" w:cstheme="minorEastAsia"/>
          <w:bCs/>
          <w:color w:val="000000"/>
          <w:sz w:val="24"/>
        </w:rPr>
        <w:t>采购代理机构在收到成交供应商确定后2个工作日内，在四川政府采购网上发布成交结果，同时向成交供应商发出成交通知书。</w:t>
      </w:r>
    </w:p>
    <w:p>
      <w:pPr>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24.2成交供应商应当及时领取成交通知书。</w:t>
      </w:r>
    </w:p>
    <w:p>
      <w:pPr>
        <w:pStyle w:val="4"/>
        <w:keepNext w:val="0"/>
        <w:keepLines w:val="0"/>
        <w:spacing w:before="0" w:after="0" w:line="400" w:lineRule="exact"/>
        <w:ind w:firstLine="482" w:firstLineChars="20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25.成交通知书</w:t>
      </w:r>
    </w:p>
    <w:p>
      <w:pPr>
        <w:pStyle w:val="4"/>
        <w:keepNext w:val="0"/>
        <w:keepLines w:val="0"/>
        <w:spacing w:before="0" w:after="0" w:line="400" w:lineRule="exact"/>
        <w:ind w:firstLine="480" w:firstLineChars="200"/>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bCs w:val="0"/>
          <w:sz w:val="24"/>
        </w:rPr>
        <w:t>25</w:t>
      </w:r>
      <w:r>
        <w:rPr>
          <w:rFonts w:hint="eastAsia" w:asciiTheme="minorEastAsia" w:hAnsiTheme="minorEastAsia" w:eastAsiaTheme="minorEastAsia" w:cstheme="minorEastAsia"/>
          <w:b w:val="0"/>
          <w:bCs w:val="0"/>
          <w:color w:val="000000"/>
          <w:sz w:val="24"/>
          <w:szCs w:val="24"/>
        </w:rPr>
        <w:t>.1</w:t>
      </w:r>
      <w:r>
        <w:rPr>
          <w:rFonts w:hint="eastAsia" w:asciiTheme="minorEastAsia" w:hAnsiTheme="minorEastAsia" w:eastAsiaTheme="minorEastAsia" w:cstheme="minorEastAsia"/>
          <w:b w:val="0"/>
          <w:color w:val="000000"/>
          <w:sz w:val="24"/>
          <w:szCs w:val="24"/>
        </w:rPr>
        <w:t>成交通知书为签订政府采购合同的依据之一，是合同的有效组成部分。</w:t>
      </w:r>
    </w:p>
    <w:p>
      <w:pPr>
        <w:pStyle w:val="4"/>
        <w:keepNext w:val="0"/>
        <w:keepLines w:val="0"/>
        <w:spacing w:before="0" w:after="0" w:line="400" w:lineRule="exact"/>
        <w:ind w:firstLine="480" w:firstLineChars="200"/>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bCs w:val="0"/>
          <w:sz w:val="24"/>
        </w:rPr>
        <w:t>25</w:t>
      </w:r>
      <w:r>
        <w:rPr>
          <w:rFonts w:hint="eastAsia" w:asciiTheme="minorEastAsia" w:hAnsiTheme="minorEastAsia" w:eastAsiaTheme="minorEastAsia" w:cstheme="minorEastAsia"/>
          <w:b w:val="0"/>
          <w:bCs w:val="0"/>
          <w:color w:val="000000"/>
          <w:sz w:val="24"/>
          <w:szCs w:val="24"/>
        </w:rPr>
        <w:t>.2</w:t>
      </w:r>
      <w:r>
        <w:rPr>
          <w:rFonts w:hint="eastAsia" w:asciiTheme="minorEastAsia" w:hAnsiTheme="minorEastAsia" w:eastAsiaTheme="minorEastAsia" w:cstheme="minorEastAsia"/>
          <w:b w:val="0"/>
          <w:color w:val="000000"/>
          <w:sz w:val="24"/>
          <w:szCs w:val="24"/>
        </w:rPr>
        <w:t>成交通知书对采购人和成交供应商均具有法律效力。成交通知书发出后，采购人无正当理由改变成交结果，或者成交供应商无正当理由放弃成交的，将承担相应的法律责任。</w:t>
      </w:r>
    </w:p>
    <w:p>
      <w:pPr>
        <w:pStyle w:val="4"/>
        <w:keepNext w:val="0"/>
        <w:keepLines w:val="0"/>
        <w:spacing w:before="0" w:after="0" w:line="400" w:lineRule="exact"/>
        <w:ind w:firstLine="480" w:firstLineChars="200"/>
        <w:rPr>
          <w:rFonts w:asciiTheme="minorEastAsia" w:hAnsiTheme="minorEastAsia" w:eastAsiaTheme="minorEastAsia" w:cstheme="minorEastAsia"/>
          <w:bCs w:val="0"/>
          <w:color w:val="000000"/>
          <w:sz w:val="24"/>
          <w:szCs w:val="24"/>
        </w:rPr>
      </w:pPr>
      <w:r>
        <w:rPr>
          <w:rFonts w:hint="eastAsia" w:asciiTheme="minorEastAsia" w:hAnsiTheme="minorEastAsia" w:eastAsiaTheme="minorEastAsia" w:cstheme="minorEastAsia"/>
          <w:b w:val="0"/>
          <w:color w:val="000000"/>
          <w:sz w:val="24"/>
          <w:szCs w:val="24"/>
        </w:rPr>
        <w:t>25.3供应商自行领取成交通知书的，凭有效身份证明证件和单位开具的介绍信盖鲜章，到</w:t>
      </w:r>
      <w:r>
        <w:rPr>
          <w:rFonts w:hint="eastAsia" w:asciiTheme="minorEastAsia" w:hAnsiTheme="minorEastAsia" w:eastAsiaTheme="minorEastAsia" w:cstheme="minorEastAsia"/>
          <w:bCs w:val="0"/>
          <w:color w:val="000000"/>
          <w:sz w:val="24"/>
          <w:szCs w:val="24"/>
          <w:u w:val="single"/>
          <w:lang w:eastAsia="zh-CN"/>
        </w:rPr>
        <w:t>四川金诚信合工程项目管理有限公司</w:t>
      </w:r>
      <w:r>
        <w:rPr>
          <w:rFonts w:hint="eastAsia" w:asciiTheme="minorEastAsia" w:hAnsiTheme="minorEastAsia" w:eastAsiaTheme="minorEastAsia" w:cstheme="minorEastAsia"/>
          <w:b w:val="0"/>
          <w:color w:val="000000"/>
          <w:sz w:val="24"/>
          <w:szCs w:val="24"/>
        </w:rPr>
        <w:t>领取成交通知书。</w:t>
      </w:r>
      <w:r>
        <w:rPr>
          <w:rFonts w:hint="eastAsia" w:asciiTheme="minorEastAsia" w:hAnsiTheme="minorEastAsia" w:eastAsiaTheme="minorEastAsia" w:cstheme="minorEastAsia"/>
          <w:bCs w:val="0"/>
          <w:color w:val="000000"/>
          <w:sz w:val="24"/>
          <w:szCs w:val="24"/>
        </w:rPr>
        <w:t>联系人：</w:t>
      </w:r>
      <w:r>
        <w:rPr>
          <w:rFonts w:hint="eastAsia" w:asciiTheme="minorEastAsia" w:hAnsiTheme="minorEastAsia" w:eastAsiaTheme="minorEastAsia" w:cstheme="minorEastAsia"/>
          <w:bCs w:val="0"/>
          <w:color w:val="000000"/>
          <w:sz w:val="24"/>
          <w:szCs w:val="24"/>
          <w:u w:val="single"/>
          <w:lang w:eastAsia="zh-CN"/>
        </w:rPr>
        <w:t>董女士</w:t>
      </w:r>
      <w:r>
        <w:rPr>
          <w:rFonts w:hint="eastAsia" w:asciiTheme="minorEastAsia" w:hAnsiTheme="minorEastAsia" w:eastAsiaTheme="minorEastAsia" w:cstheme="minorEastAsia"/>
          <w:bCs w:val="0"/>
          <w:color w:val="000000"/>
          <w:sz w:val="24"/>
          <w:szCs w:val="24"/>
          <w:u w:val="single"/>
        </w:rPr>
        <w:t xml:space="preserve"> </w:t>
      </w:r>
      <w:r>
        <w:rPr>
          <w:rFonts w:hint="eastAsia" w:asciiTheme="minorEastAsia" w:hAnsiTheme="minorEastAsia" w:eastAsiaTheme="minorEastAsia" w:cstheme="minorEastAsia"/>
          <w:bCs w:val="0"/>
          <w:color w:val="000000"/>
          <w:sz w:val="24"/>
          <w:szCs w:val="24"/>
        </w:rPr>
        <w:t>，联系电</w:t>
      </w:r>
      <w:r>
        <w:rPr>
          <w:rFonts w:hint="eastAsia" w:asciiTheme="minorEastAsia" w:hAnsiTheme="minorEastAsia" w:eastAsiaTheme="minorEastAsia" w:cstheme="minorEastAsia"/>
          <w:bCs w:val="0"/>
          <w:sz w:val="24"/>
          <w:szCs w:val="24"/>
        </w:rPr>
        <w:t>话：</w:t>
      </w:r>
      <w:r>
        <w:rPr>
          <w:rFonts w:hint="eastAsia" w:asciiTheme="minorEastAsia" w:hAnsiTheme="minorEastAsia" w:eastAsiaTheme="minorEastAsia" w:cstheme="minorEastAsia"/>
          <w:bCs w:val="0"/>
          <w:sz w:val="24"/>
          <w:szCs w:val="24"/>
          <w:u w:val="single"/>
          <w:lang w:val="zh-CN"/>
        </w:rPr>
        <w:t>028-83208965</w:t>
      </w:r>
      <w:r>
        <w:rPr>
          <w:rFonts w:hint="eastAsia" w:asciiTheme="minorEastAsia" w:hAnsiTheme="minorEastAsia" w:eastAsiaTheme="minorEastAsia" w:cstheme="minorEastAsia"/>
          <w:b w:val="0"/>
          <w:sz w:val="24"/>
          <w:szCs w:val="24"/>
        </w:rPr>
        <w:t>。</w:t>
      </w:r>
    </w:p>
    <w:p>
      <w:pPr>
        <w:pStyle w:val="4"/>
        <w:keepNext w:val="0"/>
        <w:keepLines w:val="0"/>
        <w:spacing w:before="0" w:after="0" w:line="400" w:lineRule="exact"/>
        <w:ind w:firstLine="480" w:firstLineChars="200"/>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25.4成交供应商的响应文件作为无效响应文件处理或者有政府采购法律法规规章制度规定的成交无效情形的，采购人在取得有权主体的认定以后，</w:t>
      </w:r>
      <w:r>
        <w:rPr>
          <w:rFonts w:hint="eastAsia" w:asciiTheme="minorEastAsia" w:hAnsiTheme="minorEastAsia" w:eastAsiaTheme="minorEastAsia" w:cstheme="minorEastAsia"/>
          <w:b w:val="0"/>
          <w:sz w:val="24"/>
          <w:szCs w:val="24"/>
        </w:rPr>
        <w:t>有权</w:t>
      </w:r>
      <w:r>
        <w:rPr>
          <w:rFonts w:hint="eastAsia" w:asciiTheme="minorEastAsia" w:hAnsiTheme="minorEastAsia" w:eastAsiaTheme="minorEastAsia" w:cstheme="minorEastAsia"/>
          <w:b w:val="0"/>
          <w:color w:val="000000"/>
          <w:sz w:val="24"/>
          <w:szCs w:val="24"/>
        </w:rPr>
        <w:t>宣布发出的成交通知书无效，并收回发出的成交通知书，依法重新确定成交供应商或者重新开展采购活动。</w:t>
      </w:r>
    </w:p>
    <w:p>
      <w:pPr>
        <w:rPr>
          <w:rFonts w:asciiTheme="minorEastAsia" w:hAnsiTheme="minorEastAsia" w:eastAsiaTheme="minorEastAsia" w:cstheme="minorEastAsia"/>
        </w:rPr>
      </w:pPr>
    </w:p>
    <w:p>
      <w:pPr>
        <w:pStyle w:val="4"/>
        <w:keepNext w:val="0"/>
        <w:keepLines w:val="0"/>
        <w:spacing w:line="400" w:lineRule="exact"/>
        <w:jc w:val="center"/>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rPr>
        <w:t>七、合同事项</w:t>
      </w:r>
      <w:bookmarkStart w:id="66" w:name="_Toc209847069"/>
      <w:bookmarkStart w:id="67" w:name="_Toc101174151"/>
      <w:bookmarkStart w:id="68" w:name="_Toc101338364"/>
      <w:bookmarkStart w:id="69" w:name="_Toc430773927"/>
      <w:bookmarkStart w:id="70" w:name="_Toc101250646"/>
    </w:p>
    <w:p>
      <w:pPr>
        <w:pStyle w:val="4"/>
        <w:keepNext w:val="0"/>
        <w:keepLines w:val="0"/>
        <w:spacing w:before="0" w:after="0" w:line="400" w:lineRule="exact"/>
        <w:ind w:firstLine="472" w:firstLineChars="196"/>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26.签订合同</w:t>
      </w:r>
      <w:bookmarkEnd w:id="66"/>
      <w:bookmarkEnd w:id="67"/>
      <w:bookmarkEnd w:id="68"/>
      <w:bookmarkEnd w:id="69"/>
      <w:bookmarkEnd w:id="70"/>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26.1 成交供应商应在成交通知书发出之日起三十日内与采购人签订采购合同。由于成交供应商的原因逾期未与采购人签订采购合同的，将视为放弃成交，取消其成交资格并将按相关规定进行处理。</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26.2 磋商文件、成交供应商的响应文件及双方确认的澄清文件等，均为有法律约束力的合同组成部分。</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26.3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26.4 成交供应商因不可抗力原因不能履行采购合同或放弃成交的，采购人可以与排在成交供应商之后第一位的成交候选人签订采购合同，以此类推。</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26.5竞争性磋商文件、成交供应商提交的响应文件、磋商中的最后报价、成交供应商承诺书、成交通知书等均称为有法律约束力的合同组成内容。</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26.5 成交供应商在采购合同签订之后三个工作日内，</w:t>
      </w:r>
      <w:bookmarkStart w:id="71" w:name="_Toc217446067"/>
      <w:r>
        <w:rPr>
          <w:rFonts w:hint="eastAsia" w:asciiTheme="minorEastAsia" w:hAnsiTheme="minorEastAsia" w:eastAsiaTheme="minorEastAsia" w:cstheme="minorEastAsia"/>
          <w:b/>
          <w:bCs/>
          <w:color w:val="000000"/>
          <w:sz w:val="24"/>
        </w:rPr>
        <w:t>将签订的采购合同原件1份送至</w:t>
      </w:r>
      <w:r>
        <w:rPr>
          <w:rFonts w:hint="eastAsia" w:asciiTheme="minorEastAsia" w:hAnsiTheme="minorEastAsia" w:eastAsiaTheme="minorEastAsia" w:cstheme="minorEastAsia"/>
          <w:b/>
          <w:bCs/>
          <w:color w:val="000000"/>
          <w:sz w:val="24"/>
          <w:u w:val="single"/>
          <w:lang w:eastAsia="zh-CN"/>
        </w:rPr>
        <w:t>四川金诚信合工程项目管理有限公司</w:t>
      </w:r>
      <w:r>
        <w:rPr>
          <w:rFonts w:hint="eastAsia" w:asciiTheme="minorEastAsia" w:hAnsiTheme="minorEastAsia" w:eastAsiaTheme="minorEastAsia" w:cstheme="minorEastAsia"/>
          <w:b/>
          <w:bCs/>
          <w:color w:val="000000"/>
          <w:sz w:val="24"/>
        </w:rPr>
        <w:t>，</w:t>
      </w:r>
      <w:r>
        <w:rPr>
          <w:rFonts w:hint="eastAsia" w:asciiTheme="minorEastAsia" w:hAnsiTheme="minorEastAsia" w:eastAsiaTheme="minorEastAsia" w:cstheme="minorEastAsia"/>
          <w:b/>
          <w:bCs/>
          <w:color w:val="000000"/>
          <w:sz w:val="24"/>
          <w:lang w:val="zh-CN"/>
        </w:rPr>
        <w:t>联系人：</w:t>
      </w:r>
      <w:r>
        <w:rPr>
          <w:rFonts w:hint="eastAsia" w:asciiTheme="minorEastAsia" w:hAnsiTheme="minorEastAsia" w:eastAsiaTheme="minorEastAsia" w:cstheme="minorEastAsia"/>
          <w:b/>
          <w:bCs/>
          <w:color w:val="000000"/>
          <w:sz w:val="24"/>
          <w:u w:val="single"/>
          <w:lang w:eastAsia="zh-CN"/>
        </w:rPr>
        <w:t>董女士</w:t>
      </w:r>
      <w:r>
        <w:rPr>
          <w:rFonts w:hint="eastAsia" w:asciiTheme="minorEastAsia" w:hAnsiTheme="minorEastAsia" w:eastAsiaTheme="minorEastAsia" w:cstheme="minorEastAsia"/>
          <w:b/>
          <w:bCs/>
          <w:color w:val="000000"/>
          <w:sz w:val="24"/>
        </w:rPr>
        <w:t>，</w:t>
      </w:r>
      <w:r>
        <w:rPr>
          <w:rFonts w:hint="eastAsia" w:asciiTheme="minorEastAsia" w:hAnsiTheme="minorEastAsia" w:eastAsiaTheme="minorEastAsia" w:cstheme="minorEastAsia"/>
          <w:b/>
          <w:bCs/>
          <w:color w:val="000000"/>
          <w:sz w:val="24"/>
          <w:lang w:val="zh-CN"/>
        </w:rPr>
        <w:t>联系电话</w:t>
      </w:r>
      <w:r>
        <w:rPr>
          <w:rFonts w:hint="eastAsia" w:asciiTheme="minorEastAsia" w:hAnsiTheme="minorEastAsia" w:eastAsiaTheme="minorEastAsia" w:cstheme="minorEastAsia"/>
          <w:b/>
          <w:bCs/>
          <w:sz w:val="24"/>
          <w:lang w:val="zh-CN"/>
        </w:rPr>
        <w:t>：</w:t>
      </w:r>
      <w:r>
        <w:rPr>
          <w:rFonts w:hint="eastAsia" w:asciiTheme="minorEastAsia" w:hAnsiTheme="minorEastAsia" w:eastAsiaTheme="minorEastAsia" w:cstheme="minorEastAsia"/>
          <w:b/>
          <w:bCs/>
          <w:sz w:val="24"/>
          <w:u w:val="single"/>
          <w:lang w:val="zh-CN"/>
        </w:rPr>
        <w:t>028-83208965</w:t>
      </w:r>
      <w:r>
        <w:rPr>
          <w:rFonts w:hint="eastAsia" w:asciiTheme="minorEastAsia" w:hAnsiTheme="minorEastAsia" w:eastAsiaTheme="minorEastAsia" w:cstheme="minorEastAsia"/>
          <w:sz w:val="24"/>
        </w:rPr>
        <w:t>。</w:t>
      </w:r>
    </w:p>
    <w:bookmarkEnd w:id="71"/>
    <w:p>
      <w:pPr>
        <w:spacing w:line="400" w:lineRule="exact"/>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27.合同分包（实质性要求）</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27.1 经采购人同意，成交供应商可以依法采取分包方式履行合同，但必须在响应文件中事前载明。这种要求应当在采购合同签订之前征得采购人同意，并且分包供应商履行的分包项目的品牌、规格型号及技术要求等，必须与成交的一致。</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分包履行采购合同的部分应当为采购项目的非主体、非关键性工作，不属于成交供应商的主要合同义务。</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27.2 采购合同实行分包履行的，成交供应商就采购项目和分包项目向采购人负责，分包供应商就分包项目承担责任。</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27.3 中小企业依据《政府采购促进中小企业发展管理办法》（财库[2020]46号）规定的政策获取政府采购合同后，小型、微型企业不得分包或转包给大型、中型企业，中型企业不得分包或转包给大型企业。</w:t>
      </w:r>
    </w:p>
    <w:p>
      <w:pPr>
        <w:spacing w:line="400" w:lineRule="exact"/>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28.合同转包</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成交供应商转包的，视同拒绝履行政府采购合同义务，将依法追究法律责任。</w:t>
      </w:r>
    </w:p>
    <w:p>
      <w:pPr>
        <w:spacing w:line="400" w:lineRule="exact"/>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29.补充合同</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r>
        <w:rPr>
          <w:rFonts w:hint="eastAsia" w:asciiTheme="minorEastAsia" w:hAnsiTheme="minorEastAsia" w:eastAsiaTheme="minorEastAsia" w:cstheme="minorEastAsia"/>
          <w:sz w:val="24"/>
        </w:rPr>
        <w:t>。</w:t>
      </w:r>
    </w:p>
    <w:p>
      <w:pPr>
        <w:spacing w:line="400" w:lineRule="exact"/>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30.履约保证金（不收取履约保证金）</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30.1 成交供应商应在采购合同签订之前交纳采购文件规定数额的履约保证金。</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30.2 如果成交供应商在规定的采购合同签订时间内，没有按照采购文件的规定交纳履约保证金，且又无正当理由的，将视为放弃成交。</w:t>
      </w:r>
    </w:p>
    <w:p>
      <w:pPr>
        <w:spacing w:line="400" w:lineRule="exact"/>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31.合同公告</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采购人应当自政府采购合同签订（双方当事人均已签字盖章）之日起2个工作日内，将政府采购合同在四川政府采购网上公告，但政府采购合同中涉及国家秘密、商业秘密的内容除外。</w:t>
      </w:r>
    </w:p>
    <w:p>
      <w:pPr>
        <w:spacing w:line="400" w:lineRule="exact"/>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32.合同备案</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采购人应当将政府采购合同副本自签订（双方当事人均已签字盖章）之日起七个工作日内通过四川政府采购网报同级财政部门备案。</w:t>
      </w:r>
    </w:p>
    <w:p>
      <w:pPr>
        <w:spacing w:line="400" w:lineRule="exact"/>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33.履行合同</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33.1 成交供应商与采购人签订采购合同后，合同双方应严格执行合同条款，履行合同规定的义务，保证合同的顺利完成。</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33.2 在合同履行过程中，如发生合同纠纷，合同双方应按照</w:t>
      </w:r>
      <w:r>
        <w:rPr>
          <w:rFonts w:hint="eastAsia" w:asciiTheme="minorEastAsia" w:hAnsiTheme="minorEastAsia" w:eastAsiaTheme="minorEastAsia" w:cstheme="minorEastAsia"/>
          <w:sz w:val="24"/>
        </w:rPr>
        <w:t>《中华人民共和国民法典》</w:t>
      </w:r>
      <w:r>
        <w:rPr>
          <w:rFonts w:hint="eastAsia" w:asciiTheme="minorEastAsia" w:hAnsiTheme="minorEastAsia" w:eastAsiaTheme="minorEastAsia" w:cstheme="minorEastAsia"/>
          <w:color w:val="000000"/>
          <w:sz w:val="24"/>
        </w:rPr>
        <w:t>的有关规定进行处理。</w:t>
      </w:r>
    </w:p>
    <w:p>
      <w:pPr>
        <w:spacing w:line="400" w:lineRule="exact"/>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34.验收</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34.1本项目采购人及其委托的采购代理机构将严格按照《财政部关于进一步加强政府采购需求和履约验收管理的指导意见》（财库〔2016〕205号）等政府采购相关法律法规的要求进行验收。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34.2 验收结果合格的，成交供应商凭验收报告办理相关手续；验收结果不合格的，履约保证金将不予退还，也将不予支付采购资金，还可能会报本项目同级财政部门按照政府采购法律法规有关规定给予行政处罚。</w:t>
      </w:r>
    </w:p>
    <w:p>
      <w:pPr>
        <w:spacing w:line="400" w:lineRule="exact"/>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35.资金支付</w:t>
      </w:r>
    </w:p>
    <w:p>
      <w:pPr>
        <w:pStyle w:val="2"/>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sz w:val="24"/>
        </w:rPr>
        <w:t>采购人将按照政府采购合同规定，及时向成交供应商支付采购资金。本项目采购资金付款详见第</w:t>
      </w:r>
      <w:r>
        <w:rPr>
          <w:rFonts w:hint="eastAsia" w:asciiTheme="minorEastAsia" w:hAnsiTheme="minorEastAsia" w:eastAsiaTheme="minorEastAsia" w:cstheme="minorEastAsia"/>
          <w:sz w:val="24"/>
          <w:u w:val="single"/>
        </w:rPr>
        <w:t xml:space="preserve"> 五 </w:t>
      </w:r>
      <w:r>
        <w:rPr>
          <w:rFonts w:hint="eastAsia" w:asciiTheme="minorEastAsia" w:hAnsiTheme="minorEastAsia" w:eastAsiaTheme="minorEastAsia" w:cstheme="minorEastAsia"/>
          <w:sz w:val="24"/>
        </w:rPr>
        <w:t>章规定的付款方式。</w:t>
      </w:r>
    </w:p>
    <w:p>
      <w:pPr>
        <w:pStyle w:val="4"/>
        <w:keepNext w:val="0"/>
        <w:keepLines w:val="0"/>
        <w:spacing w:before="0" w:after="0" w:line="400" w:lineRule="exact"/>
        <w:jc w:val="center"/>
        <w:rPr>
          <w:rFonts w:asciiTheme="minorEastAsia" w:hAnsiTheme="minorEastAsia" w:eastAsiaTheme="minorEastAsia" w:cstheme="minorEastAsia"/>
          <w:color w:val="000000"/>
        </w:rPr>
      </w:pPr>
    </w:p>
    <w:p>
      <w:pPr>
        <w:pStyle w:val="4"/>
        <w:keepNext w:val="0"/>
        <w:keepLines w:val="0"/>
        <w:spacing w:before="0" w:after="0" w:line="400" w:lineRule="exact"/>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八、磋商纪律要求</w:t>
      </w:r>
    </w:p>
    <w:p>
      <w:pPr>
        <w:tabs>
          <w:tab w:val="left" w:pos="851"/>
        </w:tabs>
        <w:spacing w:line="360" w:lineRule="auto"/>
        <w:jc w:val="center"/>
        <w:rPr>
          <w:rFonts w:asciiTheme="minorEastAsia" w:hAnsiTheme="minorEastAsia" w:eastAsiaTheme="minorEastAsia" w:cstheme="minorEastAsia"/>
          <w:color w:val="000000"/>
          <w:sz w:val="24"/>
        </w:rPr>
      </w:pPr>
    </w:p>
    <w:p>
      <w:pPr>
        <w:tabs>
          <w:tab w:val="left" w:pos="851"/>
        </w:tabs>
        <w:spacing w:line="360" w:lineRule="auto"/>
        <w:ind w:firstLine="482" w:firstLineChars="20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36.供应商不得具有的情形</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供应商参加本项目磋商不得有下列情形：</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（1）提供虚假材料谋取成交；</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（2）采取不正当手段诋毁、排挤其他供应商；</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（3）与采购人、采购代理机构、或其他供应商恶意串通；</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（4）向采购人、采购代理机构、磋商小组成员行贿或者提供其他不正当利益；</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（5）在磋商过程中与采购人、采购代理机构进行协商；</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（6）成交后无正当理由拒不与采购人签订政府采购合同；</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（7）未按照磋商文件确定的事项签订政府采购合同；</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（8）将政府采购合同转包或者违规分包；</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（9）提供假冒伪劣产品；</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（10）擅自变更、中止或者终止政府采购合同；</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（11）拒绝有关部门的监督检查或者向监督检查部门提供虚假情况；</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（12）法律法规规定的其他情形。</w:t>
      </w:r>
    </w:p>
    <w:p>
      <w:pPr>
        <w:tabs>
          <w:tab w:val="left" w:pos="851"/>
        </w:tabs>
        <w:spacing w:line="360" w:lineRule="auto"/>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供应商有上述情形的，按照规定追究法律责任，具备（1）-（10）条情形之一的，同时将取消被确认为成交供应商的资格或者认定成交无效。</w:t>
      </w:r>
    </w:p>
    <w:p>
      <w:pPr>
        <w:tabs>
          <w:tab w:val="left" w:pos="851"/>
        </w:tabs>
        <w:spacing w:line="360" w:lineRule="auto"/>
        <w:ind w:firstLine="480" w:firstLineChars="200"/>
        <w:rPr>
          <w:rFonts w:asciiTheme="minorEastAsia" w:hAnsiTheme="minorEastAsia" w:eastAsiaTheme="minorEastAsia" w:cstheme="minorEastAsia"/>
          <w:color w:val="000000"/>
          <w:sz w:val="24"/>
        </w:rPr>
      </w:pPr>
    </w:p>
    <w:p>
      <w:pPr>
        <w:tabs>
          <w:tab w:val="left" w:pos="851"/>
        </w:tabs>
        <w:spacing w:line="360" w:lineRule="auto"/>
        <w:jc w:val="center"/>
        <w:outlineLvl w:val="1"/>
        <w:rPr>
          <w:rFonts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九、询问、质疑和投诉</w:t>
      </w:r>
    </w:p>
    <w:p>
      <w:pPr>
        <w:tabs>
          <w:tab w:val="left" w:pos="851"/>
        </w:tabs>
        <w:spacing w:line="360" w:lineRule="auto"/>
        <w:jc w:val="center"/>
        <w:rPr>
          <w:rFonts w:asciiTheme="minorEastAsia" w:hAnsiTheme="minorEastAsia" w:eastAsiaTheme="minorEastAsia" w:cstheme="minorEastAsia"/>
          <w:color w:val="000000"/>
          <w:sz w:val="24"/>
        </w:rPr>
      </w:pPr>
    </w:p>
    <w:p>
      <w:pPr>
        <w:pStyle w:val="4"/>
        <w:keepNext w:val="0"/>
        <w:keepLines w:val="0"/>
        <w:spacing w:before="156" w:beforeLines="50" w:after="156" w:afterLines="50" w:line="400" w:lineRule="exact"/>
        <w:ind w:firstLine="482"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37.</w:t>
      </w:r>
      <w:r>
        <w:rPr>
          <w:rFonts w:hint="eastAsia" w:asciiTheme="minorEastAsia" w:hAnsiTheme="minorEastAsia" w:eastAsiaTheme="minorEastAsia" w:cstheme="minorEastAsia"/>
          <w:sz w:val="24"/>
        </w:rPr>
        <w:t>询问、质疑、投诉</w:t>
      </w:r>
    </w:p>
    <w:p>
      <w:pPr>
        <w:tabs>
          <w:tab w:val="left" w:pos="851"/>
        </w:tabs>
        <w:spacing w:line="360" w:lineRule="auto"/>
        <w:ind w:firstLine="495"/>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询问、质疑、投诉的接收和处理严格按照《中华人民共和国政府采购法》、《中华人民共和国政府采购法实施条例》、《财政部关于加强政府采购供应商投诉受理审查工作的通知》和四川省的有关规定办理（详细规定请在四川政府采购网政策法规模块查询）。</w:t>
      </w:r>
    </w:p>
    <w:p>
      <w:pPr>
        <w:tabs>
          <w:tab w:val="left" w:pos="851"/>
        </w:tabs>
        <w:spacing w:line="360" w:lineRule="auto"/>
        <w:jc w:val="center"/>
        <w:rPr>
          <w:rFonts w:asciiTheme="minorEastAsia" w:hAnsiTheme="minorEastAsia" w:eastAsiaTheme="minorEastAsia" w:cstheme="minorEastAsia"/>
          <w:color w:val="000000"/>
          <w:sz w:val="24"/>
        </w:rPr>
      </w:pPr>
    </w:p>
    <w:p>
      <w:pPr>
        <w:tabs>
          <w:tab w:val="left" w:pos="851"/>
        </w:tabs>
        <w:spacing w:line="360" w:lineRule="auto"/>
        <w:jc w:val="center"/>
        <w:outlineLvl w:val="1"/>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b/>
          <w:color w:val="000000"/>
          <w:sz w:val="32"/>
          <w:szCs w:val="32"/>
        </w:rPr>
        <w:t>十、其  他</w:t>
      </w:r>
    </w:p>
    <w:p>
      <w:pPr>
        <w:tabs>
          <w:tab w:val="left" w:pos="851"/>
        </w:tabs>
        <w:spacing w:line="360" w:lineRule="auto"/>
        <w:ind w:firstLine="482" w:firstLineChars="200"/>
        <w:rPr>
          <w:rFonts w:asciiTheme="minorEastAsia" w:hAnsiTheme="minorEastAsia" w:eastAsiaTheme="minorEastAsia" w:cstheme="minorEastAsia"/>
          <w:b/>
          <w:bCs/>
        </w:rPr>
      </w:pPr>
      <w:r>
        <w:rPr>
          <w:rFonts w:hint="eastAsia" w:asciiTheme="minorEastAsia" w:hAnsiTheme="minorEastAsia" w:eastAsiaTheme="minorEastAsia" w:cstheme="minorEastAsia"/>
          <w:b/>
          <w:bCs/>
          <w:color w:val="000000"/>
          <w:sz w:val="24"/>
        </w:rPr>
        <w:t>38.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rPr>
          <w:rFonts w:asciiTheme="minorEastAsia" w:hAnsiTheme="minorEastAsia" w:eastAsiaTheme="minorEastAsia" w:cstheme="minorEastAsia"/>
        </w:rPr>
      </w:pPr>
      <w:r>
        <w:rPr>
          <w:rFonts w:hint="eastAsia" w:asciiTheme="minorEastAsia" w:hAnsiTheme="minorEastAsia" w:eastAsiaTheme="minorEastAsia" w:cstheme="minorEastAsia"/>
        </w:rPr>
        <w:br w:type="page"/>
      </w:r>
    </w:p>
    <w:p>
      <w:pPr>
        <w:pStyle w:val="4"/>
        <w:keepNext w:val="0"/>
        <w:keepLines w:val="0"/>
        <w:numPr>
          <w:ilvl w:val="0"/>
          <w:numId w:val="5"/>
        </w:numPr>
        <w:spacing w:before="0" w:after="0" w:line="400" w:lineRule="exact"/>
        <w:jc w:val="center"/>
        <w:rPr>
          <w:rFonts w:asciiTheme="minorEastAsia" w:hAnsiTheme="minorEastAsia" w:eastAsiaTheme="minorEastAsia" w:cstheme="minorEastAsia"/>
          <w:color w:val="000000"/>
        </w:rPr>
      </w:pPr>
      <w:bookmarkStart w:id="72" w:name="_Toc24439"/>
      <w:r>
        <w:rPr>
          <w:rFonts w:hint="eastAsia" w:asciiTheme="minorEastAsia" w:hAnsiTheme="minorEastAsia" w:eastAsiaTheme="minorEastAsia" w:cstheme="minorEastAsia"/>
          <w:color w:val="000000"/>
        </w:rPr>
        <w:t xml:space="preserve"> 供应商资格条件要求</w:t>
      </w:r>
      <w:bookmarkEnd w:id="72"/>
    </w:p>
    <w:p>
      <w:pPr>
        <w:rPr>
          <w:rFonts w:asciiTheme="minorEastAsia" w:hAnsiTheme="minorEastAsia" w:eastAsiaTheme="minorEastAsia" w:cstheme="minorEastAsia"/>
        </w:rPr>
      </w:pPr>
    </w:p>
    <w:p>
      <w:pPr>
        <w:spacing w:line="360" w:lineRule="auto"/>
        <w:ind w:firstLine="542" w:firstLineChars="225"/>
        <w:outlineLvl w:val="1"/>
        <w:rPr>
          <w:rFonts w:asciiTheme="minorEastAsia" w:hAnsiTheme="minorEastAsia" w:eastAsiaTheme="minorEastAsia" w:cstheme="minorEastAsia"/>
          <w:b/>
          <w:bCs/>
          <w:color w:val="000000"/>
          <w:sz w:val="24"/>
        </w:rPr>
      </w:pPr>
      <w:r>
        <w:rPr>
          <w:rFonts w:hint="eastAsia" w:asciiTheme="minorEastAsia" w:hAnsiTheme="minorEastAsia" w:eastAsiaTheme="minorEastAsia" w:cstheme="minorEastAsia"/>
          <w:b/>
          <w:bCs/>
          <w:color w:val="000000"/>
          <w:sz w:val="24"/>
        </w:rPr>
        <w:t>一、参加磋商的供应商应具备下列资格条件：</w:t>
      </w:r>
    </w:p>
    <w:p>
      <w:pPr>
        <w:spacing w:line="460" w:lineRule="exact"/>
        <w:ind w:right="31" w:rightChars="15" w:firstLine="482" w:firstLineChars="200"/>
        <w:rPr>
          <w:rFonts w:asciiTheme="minorEastAsia" w:hAnsiTheme="minorEastAsia" w:eastAsiaTheme="minorEastAsia" w:cstheme="minorEastAsia"/>
          <w:b/>
          <w:bCs/>
          <w:color w:val="000000"/>
          <w:sz w:val="24"/>
        </w:rPr>
      </w:pPr>
      <w:r>
        <w:rPr>
          <w:rFonts w:hint="eastAsia" w:asciiTheme="minorEastAsia" w:hAnsiTheme="minorEastAsia" w:eastAsiaTheme="minorEastAsia" w:cstheme="minorEastAsia"/>
          <w:b/>
          <w:bCs/>
          <w:color w:val="000000"/>
          <w:sz w:val="24"/>
        </w:rPr>
        <w:t>1、《中华人民共和国政府采购法》第二十二条规定：</w:t>
      </w:r>
    </w:p>
    <w:p>
      <w:pPr>
        <w:spacing w:line="460" w:lineRule="exact"/>
        <w:ind w:right="31" w:rightChars="15"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（1）具有独立承担民事责任的能力；</w:t>
      </w:r>
    </w:p>
    <w:p>
      <w:pPr>
        <w:spacing w:line="460" w:lineRule="exact"/>
        <w:ind w:right="31" w:rightChars="15"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（2）具有良好的商业信誉和健全的财务会计制度；</w:t>
      </w:r>
    </w:p>
    <w:p>
      <w:pPr>
        <w:spacing w:line="460" w:lineRule="exact"/>
        <w:ind w:right="31" w:rightChars="15"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（3）具有履行合同所必须的设备和专业技术能力；</w:t>
      </w:r>
    </w:p>
    <w:p>
      <w:pPr>
        <w:spacing w:line="460" w:lineRule="exact"/>
        <w:ind w:right="31" w:rightChars="15"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（4）具有依法缴纳税收和社会资金的良好记录；</w:t>
      </w:r>
    </w:p>
    <w:p>
      <w:pPr>
        <w:spacing w:line="460" w:lineRule="exact"/>
        <w:ind w:right="31" w:rightChars="15"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w:t>
      </w:r>
      <w:r>
        <w:rPr>
          <w:rFonts w:hint="eastAsia" w:ascii="宋体"/>
          <w:sz w:val="24"/>
        </w:rPr>
        <w:t>参加本次政府采购活动前三年内，在经营活动中没有重大违法记录；</w:t>
      </w:r>
      <w:r>
        <w:rPr>
          <w:rFonts w:hint="eastAsia" w:ascii="宋体"/>
          <w:sz w:val="24"/>
          <w:lang w:val="zh-CN"/>
        </w:rPr>
        <w:t>（注：根据中华人民共和国政府采购法实施条例第十九条供应商因违法经营受到刑事处罚或者责令停产停业、吊销许可证或者执照、较大数额罚款等行政处罚。）</w:t>
      </w:r>
      <w:r>
        <w:rPr>
          <w:rFonts w:hint="eastAsia" w:ascii="宋体"/>
          <w:sz w:val="24"/>
        </w:rPr>
        <w:t xml:space="preserve"> </w:t>
      </w:r>
    </w:p>
    <w:p>
      <w:pPr>
        <w:spacing w:line="460" w:lineRule="exact"/>
        <w:ind w:right="31" w:rightChars="15"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（6）法律、行政法规规定的其它条件。</w:t>
      </w:r>
    </w:p>
    <w:p>
      <w:pPr>
        <w:spacing w:line="460" w:lineRule="exact"/>
        <w:ind w:right="31" w:rightChars="15" w:firstLine="482"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lang w:val="en-US" w:eastAsia="zh-CN"/>
        </w:rPr>
        <w:t>2</w:t>
      </w:r>
      <w:r>
        <w:rPr>
          <w:rFonts w:hint="eastAsia" w:asciiTheme="minorEastAsia" w:hAnsiTheme="minorEastAsia" w:eastAsiaTheme="minorEastAsia" w:cstheme="minorEastAsia"/>
          <w:b/>
          <w:bCs/>
          <w:sz w:val="24"/>
        </w:rPr>
        <w:t>、根据采购项目提出的特殊条件：</w:t>
      </w:r>
    </w:p>
    <w:p>
      <w:pPr>
        <w:pStyle w:val="48"/>
        <w:spacing w:line="430" w:lineRule="exact"/>
        <w:ind w:firstLine="600" w:firstLineChars="250"/>
        <w:rPr>
          <w:rFonts w:ascii="宋体"/>
          <w:sz w:val="24"/>
          <w:lang w:val="zh-CN"/>
        </w:rPr>
      </w:pPr>
      <w:r>
        <w:rPr>
          <w:rFonts w:hint="eastAsia" w:ascii="宋体"/>
          <w:sz w:val="24"/>
          <w:lang w:val="zh-CN"/>
        </w:rPr>
        <w:t>（1）参加本次政府采购活动前三年内，供应商及其现任法定代表人、主要负责人没有行贿犯罪记录；</w:t>
      </w:r>
    </w:p>
    <w:p>
      <w:pPr>
        <w:pStyle w:val="48"/>
        <w:spacing w:line="430" w:lineRule="exact"/>
        <w:ind w:firstLine="600" w:firstLineChars="250"/>
        <w:rPr>
          <w:rFonts w:ascii="宋体"/>
          <w:sz w:val="24"/>
          <w:lang w:val="zh-CN"/>
        </w:rPr>
      </w:pPr>
      <w:r>
        <w:rPr>
          <w:rFonts w:hint="eastAsia" w:ascii="宋体"/>
          <w:sz w:val="24"/>
          <w:lang w:val="zh-CN"/>
        </w:rPr>
        <w:t>（</w:t>
      </w:r>
      <w:r>
        <w:rPr>
          <w:rFonts w:hint="eastAsia" w:ascii="宋体"/>
          <w:sz w:val="24"/>
        </w:rPr>
        <w:t>2）</w:t>
      </w:r>
      <w:r>
        <w:rPr>
          <w:rFonts w:hint="eastAsia" w:ascii="宋体"/>
          <w:sz w:val="24"/>
          <w:lang w:val="zh-CN"/>
        </w:rPr>
        <w:t>未被列入失信被执行人、重大税收违法案件当事人名单、政府采购严重违法失信行为记录名单；</w:t>
      </w:r>
    </w:p>
    <w:p>
      <w:pPr>
        <w:pStyle w:val="48"/>
        <w:spacing w:line="430" w:lineRule="exact"/>
        <w:ind w:firstLine="600" w:firstLineChars="250"/>
        <w:rPr>
          <w:rFonts w:ascii="宋体"/>
          <w:sz w:val="24"/>
          <w:lang w:val="zh-CN"/>
        </w:rPr>
      </w:pPr>
      <w:r>
        <w:rPr>
          <w:rFonts w:hint="eastAsia" w:ascii="宋体"/>
          <w:sz w:val="24"/>
          <w:lang w:val="zh-CN"/>
        </w:rPr>
        <w:t>（</w:t>
      </w:r>
      <w:r>
        <w:rPr>
          <w:rFonts w:hint="eastAsia" w:ascii="宋体"/>
          <w:sz w:val="24"/>
        </w:rPr>
        <w:t>3</w:t>
      </w:r>
      <w:r>
        <w:rPr>
          <w:rFonts w:hint="eastAsia" w:ascii="宋体"/>
          <w:sz w:val="24"/>
          <w:lang w:val="zh-CN"/>
        </w:rPr>
        <w:t>）本项目不接受联合体参加。</w:t>
      </w:r>
    </w:p>
    <w:p>
      <w:pPr>
        <w:spacing w:line="440" w:lineRule="exact"/>
        <w:ind w:firstLine="482" w:firstLineChars="200"/>
        <w:rPr>
          <w:rFonts w:ascii="宋体"/>
          <w:sz w:val="24"/>
        </w:rPr>
      </w:pPr>
      <w:r>
        <w:rPr>
          <w:rFonts w:hint="eastAsia" w:ascii="宋体" w:hAnsi="宋体"/>
          <w:b/>
          <w:sz w:val="24"/>
          <w:lang w:val="en-US" w:eastAsia="zh-CN"/>
        </w:rPr>
        <w:t>3</w:t>
      </w:r>
      <w:r>
        <w:rPr>
          <w:rFonts w:hint="eastAsia" w:ascii="宋体" w:hAnsi="宋体"/>
          <w:b/>
          <w:sz w:val="24"/>
        </w:rPr>
        <w:t>、禁止参加本次采购活动的供应商</w:t>
      </w:r>
    </w:p>
    <w:p>
      <w:pPr>
        <w:spacing w:line="360" w:lineRule="auto"/>
        <w:ind w:firstLine="540" w:firstLineChars="225"/>
        <w:outlineLvl w:val="1"/>
        <w:rPr>
          <w:rFonts w:ascii="宋体" w:hAnsi="宋体" w:cs="宋体"/>
          <w:sz w:val="24"/>
        </w:rPr>
      </w:pPr>
      <w:r>
        <w:rPr>
          <w:rFonts w:hint="eastAsia" w:ascii="宋体" w:hAnsi="宋体" w:cs="宋体"/>
          <w:sz w:val="24"/>
        </w:rPr>
        <w:t>1.根据《关于在政府采购活动中查询及使用信用记录有关问题的通知》（财库〔2016〕125号）的要求，采购人/采购代理机构</w:t>
      </w:r>
      <w:r>
        <w:rPr>
          <w:rFonts w:hint="eastAsia" w:ascii="宋体" w:hAnsi="宋体" w:cs="宋体"/>
          <w:sz w:val="24"/>
          <w:lang w:eastAsia="zh-CN"/>
        </w:rPr>
        <w:t>前一个工作日</w:t>
      </w:r>
      <w:r>
        <w:rPr>
          <w:rFonts w:hint="eastAsia" w:ascii="宋体" w:hAnsi="宋体" w:cs="宋体"/>
          <w:sz w:val="24"/>
        </w:rPr>
        <w:t>将通过“信用中国”网站（www.creditchina.gov.cn）、“中国政府采购网”网站（www.ccgp.gov.cn）等渠道查询供应商的信用记录并保存信用记录结果网页截图，拒绝列入失信被执行人名单、重大税收违法案件当事人名单、政府采购严重违法失信行为记录名单中的供应商报名参加本项目的采购活动。</w:t>
      </w:r>
    </w:p>
    <w:p>
      <w:pPr>
        <w:spacing w:line="360" w:lineRule="auto"/>
        <w:ind w:firstLine="540" w:firstLineChars="225"/>
        <w:outlineLvl w:val="1"/>
        <w:rPr>
          <w:rFonts w:ascii="宋体" w:hAnsi="宋体"/>
          <w:sz w:val="24"/>
        </w:rPr>
      </w:pPr>
      <w:r>
        <w:rPr>
          <w:rFonts w:hint="eastAsia" w:ascii="宋体" w:hAnsi="宋体" w:cs="宋体"/>
          <w:sz w:val="24"/>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spacing w:line="360" w:lineRule="auto"/>
        <w:ind w:firstLine="542" w:firstLineChars="225"/>
        <w:outlineLvl w:val="1"/>
        <w:rPr>
          <w:rFonts w:asciiTheme="minorEastAsia" w:hAnsiTheme="minorEastAsia" w:eastAsiaTheme="minorEastAsia" w:cstheme="minorEastAsia"/>
          <w:b/>
          <w:bCs/>
          <w:color w:val="000000"/>
          <w:sz w:val="24"/>
        </w:rPr>
      </w:pPr>
      <w:r>
        <w:rPr>
          <w:rFonts w:hint="eastAsia" w:asciiTheme="minorEastAsia" w:hAnsiTheme="minorEastAsia" w:eastAsiaTheme="minorEastAsia" w:cstheme="minorEastAsia"/>
          <w:b/>
          <w:bCs/>
          <w:color w:val="000000"/>
          <w:sz w:val="24"/>
        </w:rPr>
        <w:t>二、其它类似效力的要求：</w:t>
      </w:r>
    </w:p>
    <w:p>
      <w:pPr>
        <w:spacing w:line="360" w:lineRule="auto"/>
        <w:ind w:firstLine="540" w:firstLineChars="225"/>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1.按响应文件格式部分提供有效的法定代表人/主要负责人身份证明书或法定代表人/主要负责人授权书（须附法定代表人/主要负责人身份证或委托代理人身份证复印件）。</w:t>
      </w:r>
    </w:p>
    <w:p>
      <w:pPr>
        <w:pStyle w:val="2"/>
        <w:rPr>
          <w:rFonts w:asciiTheme="minorEastAsia" w:hAnsiTheme="minorEastAsia" w:eastAsiaTheme="minorEastAsia" w:cstheme="minorEastAsia"/>
        </w:rPr>
      </w:pPr>
    </w:p>
    <w:p>
      <w:pPr>
        <w:rPr>
          <w:rFonts w:asciiTheme="minorEastAsia" w:hAnsiTheme="minorEastAsia" w:eastAsiaTheme="minorEastAsia" w:cstheme="minorEastAsia"/>
        </w:rPr>
      </w:pPr>
    </w:p>
    <w:p>
      <w:pPr>
        <w:adjustRightInd w:val="0"/>
        <w:snapToGrid w:val="0"/>
        <w:spacing w:line="360" w:lineRule="auto"/>
        <w:ind w:firstLine="480"/>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注：1.本项目确定供应商经营活动中重大违法记录中较大数额罚款的金额标准为：5万元。</w:t>
      </w:r>
    </w:p>
    <w:p>
      <w:pPr>
        <w:adjustRightInd w:val="0"/>
        <w:snapToGrid w:val="0"/>
        <w:spacing w:line="360" w:lineRule="auto"/>
        <w:ind w:firstLine="943" w:firstLineChars="427"/>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2.供应商在参加政府采购活动前，被纳入法院、工商行政管理部门、税务部门、银行认定的失信名单且在有效期内，或者在前三年政府采购合同履约过程中及其他经营活动履约过程中未依法履</w:t>
      </w:r>
      <w:bookmarkStart w:id="73" w:name="_Toc20309"/>
      <w:bookmarkStart w:id="74" w:name="_Toc1876"/>
      <w:r>
        <w:rPr>
          <w:rFonts w:hint="eastAsia" w:asciiTheme="minorEastAsia" w:hAnsiTheme="minorEastAsia" w:eastAsiaTheme="minorEastAsia" w:cstheme="minorEastAsia"/>
          <w:b/>
          <w:sz w:val="22"/>
          <w:szCs w:val="22"/>
        </w:rPr>
        <w:t>约被有关行政部门处罚（处理）的，本项目不认定其具有良好的商业信誉。</w:t>
      </w:r>
      <w:bookmarkEnd w:id="73"/>
      <w:bookmarkEnd w:id="74"/>
    </w:p>
    <w:p>
      <w:pPr>
        <w:jc w:val="center"/>
        <w:rPr>
          <w:rFonts w:asciiTheme="minorEastAsia" w:hAnsiTheme="minorEastAsia" w:eastAsiaTheme="minorEastAsia" w:cstheme="minorEastAsia"/>
          <w:b/>
          <w:sz w:val="32"/>
          <w:szCs w:val="32"/>
        </w:rPr>
      </w:pPr>
      <w:bookmarkStart w:id="75" w:name="_Toc20144"/>
    </w:p>
    <w:p>
      <w:pPr>
        <w:pStyle w:val="41"/>
        <w:rPr>
          <w:rFonts w:asciiTheme="minorEastAsia" w:hAnsiTheme="minorEastAsia" w:eastAsiaTheme="minorEastAsia" w:cstheme="minorEastAsia"/>
        </w:rPr>
      </w:pPr>
    </w:p>
    <w:p>
      <w:pPr>
        <w:jc w:val="center"/>
        <w:rPr>
          <w:rFonts w:asciiTheme="minorEastAsia" w:hAnsiTheme="minorEastAsia" w:eastAsiaTheme="minorEastAsia" w:cstheme="minorEastAsia"/>
          <w:b/>
          <w:sz w:val="32"/>
          <w:szCs w:val="32"/>
        </w:rPr>
      </w:pPr>
    </w:p>
    <w:p>
      <w:pPr>
        <w:pStyle w:val="42"/>
        <w:rPr>
          <w:rFonts w:asciiTheme="minorEastAsia" w:hAnsiTheme="minorEastAsia" w:eastAsiaTheme="minorEastAsia" w:cstheme="minorEastAsia"/>
        </w:rPr>
      </w:pPr>
    </w:p>
    <w:p>
      <w:pPr>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br w:type="page"/>
      </w:r>
    </w:p>
    <w:p>
      <w:pPr>
        <w:jc w:val="center"/>
        <w:rPr>
          <w:rFonts w:asciiTheme="minorEastAsia" w:hAnsiTheme="minorEastAsia" w:eastAsiaTheme="minorEastAsia" w:cstheme="minorEastAsia"/>
          <w:b/>
          <w:sz w:val="28"/>
          <w:szCs w:val="28"/>
        </w:rPr>
      </w:pPr>
      <w:r>
        <w:rPr>
          <w:rFonts w:hint="eastAsia" w:asciiTheme="minorEastAsia" w:hAnsiTheme="minorEastAsia" w:eastAsiaTheme="minorEastAsia" w:cstheme="minorEastAsia"/>
          <w:b/>
          <w:sz w:val="32"/>
          <w:szCs w:val="32"/>
        </w:rPr>
        <w:t>第四章  供应商资格证明材料</w:t>
      </w:r>
      <w:bookmarkEnd w:id="75"/>
    </w:p>
    <w:p>
      <w:pPr>
        <w:spacing w:line="400" w:lineRule="exact"/>
        <w:ind w:firstLine="480" w:firstLineChars="200"/>
        <w:rPr>
          <w:rFonts w:asciiTheme="minorEastAsia" w:hAnsiTheme="minorEastAsia" w:eastAsiaTheme="minorEastAsia" w:cstheme="minorEastAsia"/>
          <w:sz w:val="24"/>
        </w:rPr>
      </w:pPr>
    </w:p>
    <w:p>
      <w:pPr>
        <w:numPr>
          <w:ilvl w:val="0"/>
          <w:numId w:val="6"/>
        </w:numPr>
        <w:spacing w:line="360" w:lineRule="auto"/>
        <w:ind w:firstLine="482" w:firstLineChars="200"/>
        <w:outlineLvl w:val="1"/>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供应商应提交的资格证明材料</w:t>
      </w:r>
    </w:p>
    <w:p>
      <w:pPr>
        <w:spacing w:line="360" w:lineRule="auto"/>
        <w:ind w:firstLine="240" w:firstLineChars="100"/>
        <w:rPr>
          <w:rFonts w:asciiTheme="minorEastAsia" w:hAnsiTheme="minorEastAsia" w:eastAsiaTheme="minorEastAsia" w:cstheme="minorEastAsia"/>
        </w:rPr>
      </w:pPr>
      <w:r>
        <w:rPr>
          <w:rFonts w:hint="eastAsia" w:asciiTheme="minorEastAsia" w:hAnsiTheme="minorEastAsia" w:eastAsiaTheme="minorEastAsia" w:cstheme="minorEastAsia"/>
          <w:sz w:val="24"/>
        </w:rPr>
        <w:t>（一）《中华人民共和国政府采购法》第二十二条规定：</w:t>
      </w:r>
    </w:p>
    <w:p>
      <w:pPr>
        <w:spacing w:line="400" w:lineRule="exact"/>
        <w:ind w:firstLine="480" w:firstLineChars="200"/>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sz w:val="24"/>
        </w:rPr>
        <w:t>1.具有独立承担民事责任的能力</w:t>
      </w:r>
      <w:r>
        <w:rPr>
          <w:rFonts w:hint="eastAsia" w:asciiTheme="minorEastAsia" w:hAnsiTheme="minorEastAsia" w:eastAsiaTheme="minorEastAsia" w:cstheme="minorEastAsia"/>
          <w:b/>
          <w:bCs/>
          <w:sz w:val="24"/>
        </w:rPr>
        <w:t>【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w:t>
      </w:r>
    </w:p>
    <w:p>
      <w:pPr>
        <w:spacing w:line="400" w:lineRule="exact"/>
        <w:ind w:firstLine="480"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sz w:val="24"/>
        </w:rPr>
        <w:t>2.具有良好的商业信誉和健全的财务会计制度</w:t>
      </w:r>
      <w:r>
        <w:rPr>
          <w:rFonts w:hint="eastAsia" w:asciiTheme="minorEastAsia" w:hAnsiTheme="minorEastAsia" w:eastAsiaTheme="minorEastAsia" w:cstheme="minorEastAsia"/>
          <w:b/>
          <w:bCs/>
          <w:sz w:val="24"/>
        </w:rPr>
        <w:t>【（1）具有良好的商业信誉:提供具有良好商业信誉的承诺函。（2）健全的财务会计制度:①提供供应商2019年度或2020年度经审计的财务报告或银行出具的资信证明材料或供应商内部财务报表（至少包含资产负债表、利润表）；②新成立公司至递交响应文件截止时间不足1个年度无法提供的可提供健全的财务会计制度的承诺函或工商备案的公司章程。注：（以上②项具有同等的效力，提供任一项均可)</w:t>
      </w:r>
    </w:p>
    <w:p>
      <w:pPr>
        <w:spacing w:line="400" w:lineRule="exact"/>
        <w:ind w:firstLine="480"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sz w:val="24"/>
        </w:rPr>
        <w:t>3.具有履行合同所必须的设备和专业技术能力</w:t>
      </w:r>
      <w:r>
        <w:rPr>
          <w:rFonts w:hint="eastAsia" w:asciiTheme="minorEastAsia" w:hAnsiTheme="minorEastAsia" w:eastAsiaTheme="minorEastAsia" w:cstheme="minorEastAsia"/>
          <w:b/>
          <w:bCs/>
          <w:sz w:val="24"/>
        </w:rPr>
        <w:t>【按第七章格式提供承诺函或自行提供承诺函】；</w:t>
      </w:r>
    </w:p>
    <w:p>
      <w:pPr>
        <w:spacing w:line="400" w:lineRule="exact"/>
        <w:ind w:firstLine="480"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sz w:val="24"/>
        </w:rPr>
        <w:t>4.具有依法缴纳税收和社会资金的良好记录</w:t>
      </w:r>
      <w:r>
        <w:rPr>
          <w:rFonts w:hint="eastAsia" w:asciiTheme="minorEastAsia" w:hAnsiTheme="minorEastAsia" w:eastAsiaTheme="minorEastAsia" w:cstheme="minorEastAsia"/>
          <w:b/>
          <w:bCs/>
          <w:sz w:val="24"/>
        </w:rPr>
        <w:t>【按第七章格式提供承诺函或自行提供承诺函】；</w:t>
      </w:r>
    </w:p>
    <w:p>
      <w:pPr>
        <w:spacing w:line="400" w:lineRule="exact"/>
        <w:ind w:firstLine="482" w:firstLineChars="200"/>
        <w:rPr>
          <w:rFonts w:asciiTheme="minorEastAsia" w:hAnsiTheme="minorEastAsia" w:eastAsiaTheme="minorEastAsia" w:cstheme="minorEastAsia"/>
          <w:b/>
          <w:bCs/>
        </w:rPr>
      </w:pPr>
      <w:r>
        <w:rPr>
          <w:rFonts w:hint="eastAsia" w:asciiTheme="minorEastAsia" w:hAnsiTheme="minorEastAsia" w:eastAsiaTheme="minorEastAsia" w:cstheme="minorEastAsia"/>
          <w:b/>
          <w:bCs/>
          <w:sz w:val="24"/>
        </w:rPr>
        <w:t xml:space="preserve">注：(①依法免税的供应商，应提供相应文件证明材料其依法免税证。 ②依法不需要缴纳社会资金的供应商，应提供其依法不需要缴纳社会资金的相应文件证明材料）。 </w:t>
      </w:r>
    </w:p>
    <w:p>
      <w:pPr>
        <w:spacing w:line="400" w:lineRule="exact"/>
        <w:ind w:firstLine="480"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sz w:val="24"/>
        </w:rPr>
        <w:t>5.参加本次政府采购活动前三年内，在经营活动中没有重大违法记录；</w:t>
      </w:r>
      <w:r>
        <w:rPr>
          <w:rFonts w:hint="eastAsia" w:ascii="宋体"/>
          <w:sz w:val="24"/>
          <w:lang w:val="zh-CN"/>
        </w:rPr>
        <w:t>（注：根据中华人民共和国政府采购法实施条例第十九条供应商因违法经营受到刑事处罚或者责令停产停业、吊销许可证或者执照、较大数额罚款等行政处罚。）</w:t>
      </w:r>
      <w:r>
        <w:rPr>
          <w:rFonts w:hint="eastAsia" w:asciiTheme="minorEastAsia" w:hAnsiTheme="minorEastAsia" w:eastAsiaTheme="minorEastAsia" w:cstheme="minorEastAsia"/>
          <w:b/>
          <w:bCs/>
          <w:sz w:val="24"/>
        </w:rPr>
        <w:t>【按第七章格式提供承诺函或自行提供承诺函】；</w:t>
      </w:r>
    </w:p>
    <w:p>
      <w:pPr>
        <w:spacing w:line="400" w:lineRule="exact"/>
        <w:ind w:firstLine="482"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注：①成立不足三年的， 从成立之日起计算。②供应商在参加政府采购活动前3年内因违法经营被禁止在一定期限内参加政府采购活动，期限届满的，可以参加政府采购活动，供应商自行提供声明（格式自拟）并提供相关证明材料复印件并加盖供应商公章；③较大数额罚款的具体金额标准以本项目行业行政主管的明文规定或四川省人民政府规定的行政处罚听证标准为准。</w:t>
      </w:r>
    </w:p>
    <w:p>
      <w:pPr>
        <w:spacing w:line="400" w:lineRule="exact"/>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sz w:val="24"/>
        </w:rPr>
        <w:t>6.法律、行政法规规定的其他条件。</w:t>
      </w:r>
      <w:r>
        <w:rPr>
          <w:rFonts w:hint="eastAsia" w:asciiTheme="minorEastAsia" w:hAnsiTheme="minorEastAsia" w:eastAsiaTheme="minorEastAsia" w:cstheme="minorEastAsia"/>
          <w:b/>
          <w:bCs/>
          <w:sz w:val="24"/>
        </w:rPr>
        <w:t>【按第七章格式提供承诺函或自行提供承诺函】；</w:t>
      </w:r>
    </w:p>
    <w:p>
      <w:pPr>
        <w:spacing w:line="400" w:lineRule="exact"/>
        <w:ind w:firstLine="482" w:firstLineChars="200"/>
        <w:outlineLvl w:val="1"/>
      </w:pPr>
      <w:r>
        <w:rPr>
          <w:rFonts w:hint="eastAsia" w:asciiTheme="minorEastAsia" w:hAnsiTheme="minorEastAsia" w:eastAsiaTheme="minorEastAsia" w:cstheme="minorEastAsia"/>
          <w:b/>
          <w:bCs/>
          <w:sz w:val="24"/>
          <w:lang w:eastAsia="zh-CN"/>
        </w:rPr>
        <w:t>二</w:t>
      </w:r>
      <w:r>
        <w:rPr>
          <w:rFonts w:hint="eastAsia" w:asciiTheme="minorEastAsia" w:hAnsiTheme="minorEastAsia" w:eastAsiaTheme="minorEastAsia" w:cstheme="minorEastAsia"/>
          <w:b/>
          <w:bCs/>
          <w:sz w:val="24"/>
        </w:rPr>
        <w:t>、采购人根据采购项目提出的特殊条件</w:t>
      </w:r>
    </w:p>
    <w:p>
      <w:pPr>
        <w:spacing w:line="440" w:lineRule="exact"/>
        <w:ind w:firstLine="480" w:firstLineChars="200"/>
        <w:rPr>
          <w:rFonts w:ascii="宋体"/>
          <w:sz w:val="24"/>
          <w:lang w:val="zh-CN"/>
        </w:rPr>
      </w:pPr>
      <w:r>
        <w:rPr>
          <w:rFonts w:hint="eastAsia" w:ascii="宋体"/>
          <w:sz w:val="24"/>
          <w:lang w:val="zh-CN"/>
        </w:rPr>
        <w:t>（1）参加本次政府采购活动前三年内，供应商及其现任法定代表人、主要负责人没有行贿犯罪记录；</w:t>
      </w:r>
      <w:r>
        <w:rPr>
          <w:rFonts w:hint="eastAsia" w:asciiTheme="minorEastAsia" w:hAnsiTheme="minorEastAsia" w:eastAsiaTheme="minorEastAsia" w:cstheme="minorEastAsia"/>
          <w:b/>
          <w:bCs/>
          <w:sz w:val="24"/>
        </w:rPr>
        <w:t>【按第七章格式提供承诺函或自行提供承诺函】</w:t>
      </w:r>
      <w:r>
        <w:rPr>
          <w:rFonts w:hint="eastAsia" w:asciiTheme="minorEastAsia" w:hAnsiTheme="minorEastAsia" w:eastAsiaTheme="minorEastAsia" w:cstheme="minorEastAsia"/>
          <w:sz w:val="24"/>
        </w:rPr>
        <w:t>；</w:t>
      </w:r>
    </w:p>
    <w:p>
      <w:pPr>
        <w:spacing w:line="440" w:lineRule="exact"/>
        <w:ind w:firstLine="480" w:firstLineChars="200"/>
        <w:rPr>
          <w:rFonts w:ascii="宋体"/>
          <w:sz w:val="24"/>
          <w:lang w:val="zh-CN"/>
        </w:rPr>
      </w:pPr>
      <w:r>
        <w:rPr>
          <w:rFonts w:hint="eastAsia" w:ascii="宋体"/>
          <w:sz w:val="24"/>
          <w:lang w:val="zh-CN"/>
        </w:rPr>
        <w:t>（</w:t>
      </w:r>
      <w:r>
        <w:rPr>
          <w:rFonts w:hint="eastAsia" w:ascii="宋体"/>
          <w:sz w:val="24"/>
        </w:rPr>
        <w:t>2）</w:t>
      </w:r>
      <w:r>
        <w:rPr>
          <w:rFonts w:hint="eastAsia" w:ascii="宋体"/>
          <w:sz w:val="24"/>
          <w:lang w:val="zh-CN"/>
        </w:rPr>
        <w:t>未被列入失信被执行人、重大税收违法案件当事人名单、政府采购严重违法失信行为记录名单；</w:t>
      </w:r>
      <w:r>
        <w:rPr>
          <w:rFonts w:hint="eastAsia" w:asciiTheme="minorEastAsia" w:hAnsiTheme="minorEastAsia" w:eastAsiaTheme="minorEastAsia" w:cstheme="minorEastAsia"/>
          <w:b/>
          <w:bCs/>
          <w:sz w:val="24"/>
        </w:rPr>
        <w:t>【按第七章格式提供承诺函或自行提供承诺函】</w:t>
      </w:r>
      <w:r>
        <w:rPr>
          <w:rFonts w:hint="eastAsia" w:asciiTheme="minorEastAsia" w:hAnsiTheme="minorEastAsia" w:eastAsiaTheme="minorEastAsia" w:cstheme="minorEastAsia"/>
          <w:sz w:val="24"/>
        </w:rPr>
        <w:t>；</w:t>
      </w:r>
    </w:p>
    <w:p>
      <w:pPr>
        <w:spacing w:line="440" w:lineRule="exact"/>
        <w:ind w:firstLine="480" w:firstLineChars="200"/>
        <w:rPr>
          <w:rFonts w:ascii="宋体"/>
          <w:sz w:val="24"/>
        </w:rPr>
      </w:pPr>
      <w:r>
        <w:rPr>
          <w:rFonts w:hint="eastAsia" w:ascii="宋体"/>
          <w:sz w:val="24"/>
          <w:lang w:val="zh-CN"/>
        </w:rPr>
        <w:t>（</w:t>
      </w:r>
      <w:r>
        <w:rPr>
          <w:rFonts w:hint="eastAsia" w:ascii="宋体"/>
          <w:sz w:val="24"/>
        </w:rPr>
        <w:t>3</w:t>
      </w:r>
      <w:r>
        <w:rPr>
          <w:rFonts w:hint="eastAsia" w:ascii="宋体"/>
          <w:sz w:val="24"/>
          <w:lang w:val="zh-CN"/>
        </w:rPr>
        <w:t>）本项目不接受联合体参加。</w:t>
      </w:r>
      <w:r>
        <w:rPr>
          <w:rFonts w:hint="eastAsia" w:asciiTheme="minorEastAsia" w:hAnsiTheme="minorEastAsia" w:eastAsiaTheme="minorEastAsia" w:cstheme="minorEastAsia"/>
          <w:b/>
          <w:bCs/>
          <w:sz w:val="24"/>
        </w:rPr>
        <w:t>【按第七章格式提供承诺函或自行提供承诺函】</w:t>
      </w:r>
      <w:r>
        <w:rPr>
          <w:rFonts w:hint="eastAsia" w:asciiTheme="minorEastAsia" w:hAnsiTheme="minorEastAsia" w:eastAsiaTheme="minorEastAsia" w:cstheme="minorEastAsia"/>
          <w:sz w:val="24"/>
        </w:rPr>
        <w:t>；</w:t>
      </w:r>
    </w:p>
    <w:p>
      <w:pPr>
        <w:pStyle w:val="19"/>
      </w:pPr>
    </w:p>
    <w:p>
      <w:pPr>
        <w:spacing w:line="400" w:lineRule="exact"/>
        <w:ind w:firstLine="482" w:firstLineChars="200"/>
        <w:outlineLvl w:val="1"/>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四、其它类似效力的要求：</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1.按响应文件格式部分提供有效的法定代表人/主要负责人身份证明书或法定代表人/主要负责人授权书（须附法定代表人/主要负责人身份证或委托代理人身份证复印件）。</w:t>
      </w:r>
    </w:p>
    <w:p>
      <w:pPr>
        <w:spacing w:line="400" w:lineRule="exact"/>
        <w:rPr>
          <w:rFonts w:asciiTheme="minorEastAsia" w:hAnsiTheme="minorEastAsia" w:eastAsiaTheme="minorEastAsia" w:cstheme="minorEastAsia"/>
          <w:color w:val="000000"/>
          <w:sz w:val="24"/>
        </w:rPr>
      </w:pPr>
    </w:p>
    <w:p>
      <w:pPr>
        <w:pStyle w:val="2"/>
        <w:rPr>
          <w:rFonts w:asciiTheme="minorEastAsia" w:hAnsiTheme="minorEastAsia" w:eastAsiaTheme="minorEastAsia" w:cstheme="minorEastAsia"/>
        </w:rPr>
      </w:pPr>
    </w:p>
    <w:p>
      <w:pPr>
        <w:adjustRightInd w:val="0"/>
        <w:snapToGrid w:val="0"/>
        <w:spacing w:line="360" w:lineRule="auto"/>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注：1.本章要求提供的相关证明资料复印件应加盖供应商单位鲜章。</w:t>
      </w:r>
    </w:p>
    <w:p>
      <w:pPr>
        <w:adjustRightInd w:val="0"/>
        <w:snapToGrid w:val="0"/>
        <w:spacing w:line="360" w:lineRule="auto"/>
        <w:ind w:firstLine="442" w:firstLineChars="200"/>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2.本章要求提供的相关证明材料应当与第三章的规定要求对应，除供应商自愿以外，不能要求供应商提供额外的证明材料。如果要求提供额外的证明材料，供应商有权拒绝提供，且不影响响应文件的有效性和完整性。</w:t>
      </w:r>
    </w:p>
    <w:p>
      <w:pPr>
        <w:adjustRightInd w:val="0"/>
        <w:snapToGrid w:val="0"/>
        <w:spacing w:line="360" w:lineRule="auto"/>
        <w:ind w:firstLine="442" w:firstLineChars="200"/>
        <w:rPr>
          <w:rFonts w:asciiTheme="minorEastAsia" w:hAnsiTheme="minorEastAsia" w:eastAsiaTheme="minorEastAsia" w:cstheme="minorEastAsia"/>
          <w:b/>
          <w:sz w:val="22"/>
          <w:szCs w:val="22"/>
        </w:rPr>
      </w:pPr>
      <w:r>
        <w:rPr>
          <w:rFonts w:hint="eastAsia" w:asciiTheme="minorEastAsia" w:hAnsiTheme="minorEastAsia" w:eastAsiaTheme="minorEastAsia" w:cstheme="minorEastAsia"/>
          <w:b/>
          <w:sz w:val="22"/>
          <w:szCs w:val="22"/>
        </w:rPr>
        <w:t>3.本章要求提供的相关证明材料应当结合采购项目具体情况和供应商的组织机构性质确定，不得一概而论。</w:t>
      </w:r>
    </w:p>
    <w:p>
      <w:pPr>
        <w:adjustRightInd w:val="0"/>
        <w:snapToGrid w:val="0"/>
        <w:spacing w:line="360" w:lineRule="auto"/>
        <w:ind w:firstLine="442" w:firstLineChars="2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szCs w:val="22"/>
        </w:rPr>
        <w:t>4.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adjustRightInd w:val="0"/>
        <w:snapToGrid w:val="0"/>
        <w:spacing w:line="360" w:lineRule="auto"/>
        <w:ind w:firstLine="442" w:firstLineChars="200"/>
        <w:rPr>
          <w:rFonts w:asciiTheme="minorEastAsia" w:hAnsiTheme="minorEastAsia" w:eastAsiaTheme="minorEastAsia" w:cstheme="minorEastAsia"/>
          <w:sz w:val="22"/>
          <w:szCs w:val="22"/>
        </w:rPr>
      </w:pPr>
      <w:r>
        <w:rPr>
          <w:rFonts w:hint="eastAsia" w:asciiTheme="minorEastAsia" w:hAnsiTheme="minorEastAsia" w:eastAsiaTheme="minorEastAsia" w:cstheme="minorEastAsia"/>
          <w:b/>
          <w:sz w:val="22"/>
          <w:szCs w:val="22"/>
        </w:rPr>
        <w:t>5.供应商在参加政府采购活动前，被纳入法院、工商行政管理部门、税务部门、银行认定的失信人名单且在有效期内，或者在前三年政府采购合同履约过程中及其他经营活动履约过程中未依法履约被有关部门处理的，不能认定为具有良好的商业信誉。若提供虚假承诺将被视为虚假响应，取消成交资格。</w:t>
      </w:r>
    </w:p>
    <w:p>
      <w:pPr>
        <w:adjustRightInd w:val="0"/>
        <w:snapToGrid w:val="0"/>
        <w:spacing w:line="360" w:lineRule="auto"/>
        <w:ind w:firstLine="442" w:firstLineChars="200"/>
        <w:rPr>
          <w:rFonts w:asciiTheme="minorEastAsia" w:hAnsiTheme="minorEastAsia" w:eastAsiaTheme="minorEastAsia" w:cstheme="minorEastAsia"/>
          <w:b/>
        </w:rPr>
        <w:sectPr>
          <w:footerReference r:id="rId4" w:type="default"/>
          <w:pgSz w:w="11906" w:h="16838"/>
          <w:pgMar w:top="1440" w:right="1566" w:bottom="1264" w:left="1300" w:header="851" w:footer="992" w:gutter="0"/>
          <w:cols w:space="720" w:num="1"/>
          <w:docGrid w:type="lines" w:linePitch="312" w:charSpace="0"/>
        </w:sectPr>
      </w:pPr>
      <w:r>
        <w:rPr>
          <w:rFonts w:hint="eastAsia" w:asciiTheme="minorEastAsia" w:hAnsiTheme="minorEastAsia" w:eastAsiaTheme="minorEastAsia" w:cstheme="minorEastAsia"/>
          <w:b/>
          <w:sz w:val="22"/>
          <w:szCs w:val="22"/>
        </w:rPr>
        <w:t>6.重大违法记录中的较大数额罚款的具体金额标准是：若采购项目所属行业行政主管部门对较大数额罚款金额标准有明文规定的，以所属行业行政主管部门规定的较大数额罚款金额标准；若采购项目所属行业行政主管部门对较大数额罚款金额标准未明文规定的，以《四川省行政处罚听证程序规定》(四川省人民政府令第317号)规定的行政处罚罚款听证标准金额。</w:t>
      </w:r>
    </w:p>
    <w:p>
      <w:pPr>
        <w:pStyle w:val="4"/>
        <w:keepNext w:val="0"/>
        <w:keepLines w:val="0"/>
        <w:spacing w:before="0" w:after="0" w:line="400" w:lineRule="exact"/>
        <w:jc w:val="center"/>
        <w:rPr>
          <w:rFonts w:asciiTheme="minorEastAsia" w:hAnsiTheme="minorEastAsia" w:eastAsiaTheme="minorEastAsia" w:cstheme="minorEastAsia"/>
          <w:color w:val="000000"/>
        </w:rPr>
      </w:pPr>
      <w:bookmarkStart w:id="76" w:name="_Toc6506"/>
    </w:p>
    <w:p>
      <w:pPr>
        <w:pStyle w:val="4"/>
        <w:keepNext w:val="0"/>
        <w:keepLines w:val="0"/>
        <w:spacing w:before="0" w:after="0" w:line="400" w:lineRule="exact"/>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第五章  采购项目技术、服务及其他商务要求</w:t>
      </w:r>
      <w:bookmarkEnd w:id="76"/>
      <w:bookmarkStart w:id="77" w:name="_Toc217446094"/>
    </w:p>
    <w:p>
      <w:pPr>
        <w:pStyle w:val="20"/>
        <w:tabs>
          <w:tab w:val="left" w:pos="0"/>
        </w:tabs>
        <w:spacing w:line="420" w:lineRule="exact"/>
        <w:ind w:firstLine="281" w:firstLineChars="100"/>
        <w:jc w:val="both"/>
        <w:rPr>
          <w:rFonts w:hint="eastAsia"/>
          <w:sz w:val="28"/>
          <w:szCs w:val="28"/>
        </w:rPr>
      </w:pPr>
      <w:bookmarkStart w:id="78" w:name="_Toc217446095"/>
      <w:bookmarkStart w:id="79" w:name="PO_默认文件内容_21"/>
      <w:bookmarkStart w:id="80" w:name="_Toc5174"/>
      <w:bookmarkStart w:id="81" w:name="_Toc527119036"/>
      <w:bookmarkStart w:id="82" w:name="_Toc27715"/>
      <w:r>
        <w:rPr>
          <w:rFonts w:hint="eastAsia"/>
          <w:sz w:val="28"/>
          <w:szCs w:val="28"/>
        </w:rPr>
        <w:t>一、项目概况</w:t>
      </w:r>
    </w:p>
    <w:p>
      <w:pPr>
        <w:pStyle w:val="41"/>
        <w:spacing w:line="500" w:lineRule="exact"/>
        <w:ind w:firstLine="480" w:firstLineChars="200"/>
      </w:pPr>
      <w:r>
        <w:rPr>
          <w:rFonts w:hint="eastAsia" w:hAnsi="宋体"/>
          <w:color w:val="auto"/>
        </w:rPr>
        <w:t>本项目共一包，拟确定四川天府新区管理委员会办公室各集中办公区饮用水配送服务项目供应商。</w:t>
      </w:r>
    </w:p>
    <w:p>
      <w:pPr>
        <w:pStyle w:val="20"/>
        <w:tabs>
          <w:tab w:val="left" w:pos="0"/>
        </w:tabs>
        <w:spacing w:line="420" w:lineRule="exact"/>
        <w:ind w:firstLine="281" w:firstLineChars="100"/>
        <w:jc w:val="both"/>
        <w:rPr>
          <w:rFonts w:hint="eastAsia"/>
          <w:sz w:val="28"/>
          <w:szCs w:val="28"/>
          <w:lang w:val="en-US" w:eastAsia="zh-CN"/>
        </w:rPr>
      </w:pPr>
      <w:r>
        <w:rPr>
          <w:rFonts w:hint="eastAsia"/>
          <w:sz w:val="28"/>
          <w:szCs w:val="28"/>
          <w:lang w:val="en-US" w:eastAsia="zh-CN"/>
        </w:rPr>
        <w:t>二、配送清单</w:t>
      </w:r>
    </w:p>
    <w:tbl>
      <w:tblPr>
        <w:tblStyle w:val="29"/>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84"/>
        <w:gridCol w:w="1750"/>
        <w:gridCol w:w="2467"/>
        <w:gridCol w:w="28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884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i w:val="0"/>
                <w:iCs w:val="0"/>
                <w:color w:val="000000"/>
                <w:kern w:val="0"/>
                <w:sz w:val="28"/>
                <w:szCs w:val="28"/>
                <w:highlight w:val="none"/>
                <w:u w:val="none"/>
                <w:lang w:val="en-US" w:eastAsia="zh-CN" w:bidi="ar"/>
              </w:rPr>
            </w:pPr>
            <w:r>
              <w:rPr>
                <w:rFonts w:hint="eastAsia" w:ascii="黑体" w:hAnsi="宋体" w:eastAsia="黑体" w:cs="黑体"/>
                <w:i w:val="0"/>
                <w:iCs w:val="0"/>
                <w:color w:val="000000"/>
                <w:kern w:val="0"/>
                <w:sz w:val="28"/>
                <w:szCs w:val="28"/>
                <w:highlight w:val="none"/>
                <w:u w:val="none"/>
                <w:lang w:val="en-US" w:eastAsia="zh-CN" w:bidi="ar"/>
              </w:rPr>
              <w:t>饮用水配送清单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6" w:hRule="atLeast"/>
        </w:trPr>
        <w:tc>
          <w:tcPr>
            <w:tcW w:w="17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41"/>
              <w:spacing w:line="500" w:lineRule="exact"/>
              <w:ind w:firstLine="480" w:firstLineChars="200"/>
              <w:jc w:val="both"/>
              <w:rPr>
                <w:rFonts w:hint="eastAsia" w:ascii="Times New Roman" w:hAnsi="宋体" w:eastAsia="宋体" w:cs="Times New Roman"/>
                <w:color w:val="auto"/>
                <w:highlight w:val="none"/>
                <w:lang w:val="en-US" w:eastAsia="zh-CN"/>
              </w:rPr>
            </w:pPr>
            <w:r>
              <w:rPr>
                <w:rFonts w:hint="eastAsia" w:ascii="Times New Roman" w:hAnsi="宋体" w:eastAsia="宋体" w:cs="Times New Roman"/>
                <w:color w:val="auto"/>
                <w:highlight w:val="none"/>
                <w:lang w:val="en-US" w:eastAsia="zh-CN"/>
              </w:rPr>
              <w:t>类型</w:t>
            </w:r>
          </w:p>
        </w:tc>
        <w:tc>
          <w:tcPr>
            <w:tcW w:w="175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41"/>
              <w:spacing w:line="500" w:lineRule="exact"/>
              <w:ind w:firstLine="480" w:firstLineChars="200"/>
              <w:jc w:val="both"/>
              <w:rPr>
                <w:rFonts w:hint="eastAsia" w:ascii="Times New Roman" w:hAnsi="宋体" w:eastAsia="宋体" w:cs="Times New Roman"/>
                <w:color w:val="auto"/>
                <w:highlight w:val="none"/>
                <w:lang w:val="en-US" w:eastAsia="zh-CN"/>
              </w:rPr>
            </w:pPr>
            <w:r>
              <w:rPr>
                <w:rFonts w:hint="eastAsia" w:ascii="Times New Roman" w:hAnsi="宋体" w:eastAsia="宋体" w:cs="Times New Roman"/>
                <w:color w:val="auto"/>
                <w:highlight w:val="none"/>
                <w:lang w:val="en-US" w:eastAsia="zh-CN"/>
              </w:rPr>
              <w:t>单位</w:t>
            </w:r>
          </w:p>
        </w:tc>
        <w:tc>
          <w:tcPr>
            <w:tcW w:w="2467"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41"/>
              <w:spacing w:line="500" w:lineRule="exact"/>
              <w:ind w:firstLine="720" w:firstLineChars="300"/>
              <w:jc w:val="both"/>
              <w:rPr>
                <w:rFonts w:hint="eastAsia" w:ascii="Times New Roman" w:hAnsi="宋体" w:eastAsia="宋体" w:cs="Times New Roman"/>
                <w:color w:val="auto"/>
                <w:highlight w:val="none"/>
                <w:lang w:val="en-US" w:eastAsia="zh-CN"/>
              </w:rPr>
            </w:pPr>
            <w:r>
              <w:rPr>
                <w:rFonts w:hint="eastAsia" w:ascii="Times New Roman" w:hAnsi="宋体" w:eastAsia="宋体" w:cs="Times New Roman"/>
                <w:color w:val="auto"/>
                <w:highlight w:val="none"/>
                <w:lang w:val="en-US" w:eastAsia="zh-CN"/>
              </w:rPr>
              <w:t>规格</w:t>
            </w:r>
          </w:p>
        </w:tc>
        <w:tc>
          <w:tcPr>
            <w:tcW w:w="2839"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41"/>
              <w:spacing w:line="500" w:lineRule="exact"/>
              <w:jc w:val="center"/>
              <w:rPr>
                <w:rFonts w:hint="eastAsia" w:ascii="Times New Roman" w:hAnsi="宋体" w:eastAsia="宋体" w:cs="Times New Roman"/>
                <w:color w:val="auto"/>
                <w:highlight w:val="none"/>
                <w:lang w:val="en-US" w:eastAsia="zh-CN"/>
              </w:rPr>
            </w:pPr>
            <w:r>
              <w:rPr>
                <w:rFonts w:hint="eastAsia" w:ascii="Times New Roman" w:hAnsi="宋体" w:eastAsia="宋体" w:cs="Times New Roman"/>
                <w:color w:val="auto"/>
                <w:highlight w:val="none"/>
                <w:lang w:val="en-US" w:eastAsia="zh-CN"/>
              </w:rPr>
              <w:t>全年预估数量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17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41"/>
              <w:spacing w:line="500" w:lineRule="exact"/>
              <w:ind w:firstLine="480" w:firstLineChars="200"/>
              <w:jc w:val="both"/>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桶</w:t>
            </w:r>
            <w:r>
              <w:rPr>
                <w:rFonts w:hint="eastAsia" w:ascii="Times New Roman" w:hAnsi="宋体" w:eastAsia="宋体" w:cs="Times New Roman"/>
                <w:color w:val="auto"/>
                <w:highlight w:val="none"/>
                <w:lang w:val="en-US" w:eastAsia="zh-CN"/>
              </w:rPr>
              <w:t>装水</w:t>
            </w:r>
          </w:p>
        </w:tc>
        <w:tc>
          <w:tcPr>
            <w:tcW w:w="175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41"/>
              <w:spacing w:line="500" w:lineRule="exact"/>
              <w:ind w:firstLine="720" w:firstLineChars="300"/>
              <w:jc w:val="both"/>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桶</w:t>
            </w:r>
          </w:p>
        </w:tc>
        <w:tc>
          <w:tcPr>
            <w:tcW w:w="246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41"/>
              <w:spacing w:line="500" w:lineRule="exact"/>
              <w:ind w:firstLine="480" w:firstLineChars="200"/>
              <w:jc w:val="both"/>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11L-1</w:t>
            </w:r>
            <w:r>
              <w:rPr>
                <w:rFonts w:hint="eastAsia" w:hAnsi="宋体" w:cs="Times New Roman"/>
                <w:color w:val="auto"/>
                <w:highlight w:val="none"/>
                <w:lang w:val="en-US" w:eastAsia="zh-CN"/>
              </w:rPr>
              <w:t>6</w:t>
            </w:r>
            <w:r>
              <w:rPr>
                <w:rFonts w:hint="default" w:ascii="Times New Roman" w:hAnsi="宋体" w:eastAsia="宋体" w:cs="Times New Roman"/>
                <w:color w:val="auto"/>
                <w:highlight w:val="none"/>
                <w:lang w:val="en-US" w:eastAsia="zh-CN"/>
              </w:rPr>
              <w:t>L/桶</w:t>
            </w:r>
          </w:p>
        </w:tc>
        <w:tc>
          <w:tcPr>
            <w:tcW w:w="283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41"/>
              <w:spacing w:line="500" w:lineRule="exact"/>
              <w:ind w:firstLine="480" w:firstLineChars="200"/>
              <w:jc w:val="center"/>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25000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6" w:hRule="atLeast"/>
        </w:trPr>
        <w:tc>
          <w:tcPr>
            <w:tcW w:w="1784"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41"/>
              <w:spacing w:line="500" w:lineRule="exact"/>
              <w:ind w:firstLine="480" w:firstLineChars="200"/>
              <w:jc w:val="both"/>
              <w:rPr>
                <w:rFonts w:hint="default" w:ascii="Times New Roman" w:hAnsi="宋体" w:eastAsia="宋体" w:cs="Times New Roman"/>
                <w:color w:val="auto"/>
                <w:highlight w:val="none"/>
                <w:lang w:val="en-US" w:eastAsia="zh-CN"/>
              </w:rPr>
            </w:pPr>
            <w:r>
              <w:rPr>
                <w:rFonts w:hint="eastAsia" w:ascii="Times New Roman" w:hAnsi="宋体" w:eastAsia="宋体" w:cs="Times New Roman"/>
                <w:color w:val="auto"/>
                <w:highlight w:val="none"/>
                <w:lang w:val="en-US" w:eastAsia="zh-CN"/>
              </w:rPr>
              <w:t>桶装水</w:t>
            </w:r>
          </w:p>
        </w:tc>
        <w:tc>
          <w:tcPr>
            <w:tcW w:w="1750"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41"/>
              <w:spacing w:line="500" w:lineRule="exact"/>
              <w:ind w:firstLine="720" w:firstLineChars="300"/>
              <w:jc w:val="both"/>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桶</w:t>
            </w:r>
          </w:p>
        </w:tc>
        <w:tc>
          <w:tcPr>
            <w:tcW w:w="246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41"/>
              <w:spacing w:line="500" w:lineRule="exact"/>
              <w:ind w:firstLine="480" w:firstLineChars="200"/>
              <w:jc w:val="both"/>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4L-6L/桶</w:t>
            </w:r>
          </w:p>
        </w:tc>
        <w:tc>
          <w:tcPr>
            <w:tcW w:w="283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41"/>
              <w:spacing w:line="500" w:lineRule="exact"/>
              <w:ind w:firstLine="480" w:firstLineChars="200"/>
              <w:jc w:val="center"/>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3500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4" w:hRule="atLeast"/>
        </w:trPr>
        <w:tc>
          <w:tcPr>
            <w:tcW w:w="1784" w:type="dxa"/>
            <w:tcBorders>
              <w:top w:val="single" w:color="000000" w:sz="4" w:space="0"/>
              <w:left w:val="single" w:color="000000" w:sz="4" w:space="0"/>
              <w:bottom w:val="single" w:color="000000" w:sz="4" w:space="0"/>
              <w:right w:val="single" w:color="auto" w:sz="4" w:space="0"/>
            </w:tcBorders>
            <w:shd w:val="clear" w:color="auto" w:fill="auto"/>
            <w:vAlign w:val="center"/>
          </w:tcPr>
          <w:p>
            <w:pPr>
              <w:pStyle w:val="41"/>
              <w:spacing w:line="500" w:lineRule="exact"/>
              <w:ind w:firstLine="480" w:firstLineChars="200"/>
              <w:jc w:val="both"/>
              <w:rPr>
                <w:rFonts w:hint="default" w:ascii="Times New Roman" w:hAnsi="宋体" w:eastAsia="宋体" w:cs="Times New Roman"/>
                <w:color w:val="auto"/>
                <w:highlight w:val="none"/>
                <w:lang w:val="en-US" w:eastAsia="zh-CN"/>
              </w:rPr>
            </w:pPr>
            <w:r>
              <w:rPr>
                <w:rFonts w:hint="eastAsia" w:ascii="Times New Roman" w:hAnsi="宋体" w:eastAsia="宋体" w:cs="Times New Roman"/>
                <w:color w:val="auto"/>
                <w:highlight w:val="none"/>
                <w:lang w:val="en-US" w:eastAsia="zh-CN"/>
              </w:rPr>
              <w:t>瓶装水</w:t>
            </w:r>
          </w:p>
        </w:tc>
        <w:tc>
          <w:tcPr>
            <w:tcW w:w="1750" w:type="dxa"/>
            <w:tcBorders>
              <w:top w:val="single" w:color="000000" w:sz="4" w:space="0"/>
              <w:left w:val="single" w:color="auto" w:sz="4" w:space="0"/>
              <w:bottom w:val="single" w:color="000000" w:sz="4" w:space="0"/>
              <w:right w:val="single" w:color="000000" w:sz="4" w:space="0"/>
            </w:tcBorders>
            <w:shd w:val="clear" w:color="auto" w:fill="auto"/>
            <w:vAlign w:val="center"/>
          </w:tcPr>
          <w:p>
            <w:pPr>
              <w:pStyle w:val="41"/>
              <w:spacing w:line="500" w:lineRule="exact"/>
              <w:ind w:firstLine="720" w:firstLineChars="300"/>
              <w:jc w:val="both"/>
              <w:rPr>
                <w:rFonts w:hint="default" w:ascii="Times New Roman" w:hAnsi="宋体" w:eastAsia="宋体" w:cs="Times New Roman"/>
                <w:color w:val="auto"/>
                <w:highlight w:val="none"/>
                <w:lang w:val="en-US" w:eastAsia="zh-CN"/>
              </w:rPr>
            </w:pPr>
            <w:r>
              <w:rPr>
                <w:rFonts w:hint="eastAsia" w:ascii="Times New Roman" w:hAnsi="宋体" w:eastAsia="宋体" w:cs="Times New Roman"/>
                <w:color w:val="auto"/>
                <w:highlight w:val="none"/>
                <w:lang w:val="en-US" w:eastAsia="zh-CN"/>
              </w:rPr>
              <w:t>瓶</w:t>
            </w:r>
          </w:p>
        </w:tc>
        <w:tc>
          <w:tcPr>
            <w:tcW w:w="2467" w:type="dxa"/>
            <w:tcBorders>
              <w:top w:val="single" w:color="000000" w:sz="4" w:space="0"/>
              <w:left w:val="single" w:color="000000" w:sz="4" w:space="0"/>
              <w:bottom w:val="single" w:color="000000" w:sz="4" w:space="0"/>
              <w:right w:val="single" w:color="auto" w:sz="4" w:space="0"/>
            </w:tcBorders>
            <w:shd w:val="clear" w:color="auto" w:fill="auto"/>
            <w:noWrap/>
            <w:vAlign w:val="center"/>
          </w:tcPr>
          <w:p>
            <w:pPr>
              <w:pStyle w:val="41"/>
              <w:spacing w:line="500" w:lineRule="exact"/>
              <w:ind w:firstLine="480" w:firstLineChars="200"/>
              <w:jc w:val="both"/>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340ml-380ml/</w:t>
            </w:r>
          </w:p>
        </w:tc>
        <w:tc>
          <w:tcPr>
            <w:tcW w:w="2839"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pStyle w:val="41"/>
              <w:spacing w:line="500" w:lineRule="exact"/>
              <w:ind w:firstLine="480" w:firstLineChars="200"/>
              <w:jc w:val="center"/>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156000</w:t>
            </w:r>
          </w:p>
        </w:tc>
      </w:tr>
    </w:tbl>
    <w:p>
      <w:pPr>
        <w:pStyle w:val="20"/>
        <w:tabs>
          <w:tab w:val="left" w:pos="0"/>
        </w:tabs>
        <w:spacing w:line="420" w:lineRule="exact"/>
        <w:ind w:firstLine="281" w:firstLineChars="100"/>
        <w:jc w:val="both"/>
        <w:rPr>
          <w:rFonts w:hint="eastAsia"/>
          <w:sz w:val="28"/>
          <w:szCs w:val="28"/>
          <w:lang w:val="en-US" w:eastAsia="zh-CN"/>
        </w:rPr>
      </w:pPr>
      <w:r>
        <w:rPr>
          <w:rFonts w:hint="eastAsia"/>
          <w:sz w:val="28"/>
          <w:szCs w:val="28"/>
          <w:lang w:val="en-US" w:eastAsia="zh-CN"/>
        </w:rPr>
        <w:t>三、服务要求</w:t>
      </w:r>
    </w:p>
    <w:p>
      <w:pPr>
        <w:pStyle w:val="41"/>
        <w:numPr>
          <w:ilvl w:val="0"/>
          <w:numId w:val="0"/>
        </w:numPr>
        <w:spacing w:line="500" w:lineRule="exact"/>
        <w:ind w:firstLine="480" w:firstLineChars="200"/>
        <w:rPr>
          <w:rFonts w:hAnsi="宋体"/>
          <w:color w:val="auto"/>
        </w:rPr>
      </w:pPr>
      <w:r>
        <w:rPr>
          <w:rFonts w:hint="eastAsia" w:hAnsi="宋体"/>
          <w:color w:val="auto"/>
          <w:lang w:val="en-US" w:eastAsia="zh-CN"/>
        </w:rPr>
        <w:t>1、</w:t>
      </w:r>
      <w:r>
        <w:rPr>
          <w:rFonts w:hint="eastAsia" w:hAnsi="宋体"/>
          <w:color w:val="auto"/>
          <w:lang w:eastAsia="zh-CN"/>
        </w:rPr>
        <w:t>针对办公、</w:t>
      </w:r>
      <w:r>
        <w:rPr>
          <w:rFonts w:hint="eastAsia" w:hAnsi="宋体"/>
          <w:color w:val="auto"/>
        </w:rPr>
        <w:t>会务、公务活动</w:t>
      </w:r>
      <w:r>
        <w:rPr>
          <w:rFonts w:hint="eastAsia" w:hAnsi="宋体"/>
          <w:color w:val="auto"/>
          <w:lang w:eastAsia="zh-CN"/>
        </w:rPr>
        <w:t>等实际</w:t>
      </w:r>
      <w:r>
        <w:rPr>
          <w:rFonts w:hint="eastAsia" w:hAnsi="宋体"/>
          <w:color w:val="auto"/>
        </w:rPr>
        <w:t>用水</w:t>
      </w:r>
      <w:r>
        <w:rPr>
          <w:rFonts w:hint="eastAsia" w:hAnsi="宋体"/>
          <w:color w:val="auto"/>
          <w:lang w:eastAsia="zh-CN"/>
        </w:rPr>
        <w:t>配送</w:t>
      </w:r>
      <w:r>
        <w:rPr>
          <w:rFonts w:hint="eastAsia" w:hAnsi="宋体"/>
          <w:color w:val="auto"/>
        </w:rPr>
        <w:t>。</w:t>
      </w:r>
    </w:p>
    <w:p>
      <w:pPr>
        <w:pStyle w:val="41"/>
        <w:numPr>
          <w:ilvl w:val="0"/>
          <w:numId w:val="7"/>
        </w:numPr>
        <w:spacing w:line="500" w:lineRule="exact"/>
        <w:ind w:firstLine="480" w:firstLineChars="200"/>
        <w:rPr>
          <w:rFonts w:hint="eastAsia" w:hAnsi="宋体"/>
          <w:color w:val="auto"/>
          <w:lang w:eastAsia="zh-CN"/>
        </w:rPr>
      </w:pPr>
      <w:r>
        <w:rPr>
          <w:rFonts w:hint="eastAsia" w:hAnsi="宋体"/>
          <w:color w:val="auto"/>
          <w:lang w:eastAsia="zh-CN"/>
        </w:rPr>
        <w:t>做好新区各集中办公区饮用水配送服务工作，每季度对办公室内饮水机进行清洗和消毒保养等服务。</w:t>
      </w:r>
    </w:p>
    <w:p>
      <w:pPr>
        <w:pStyle w:val="41"/>
        <w:numPr>
          <w:ilvl w:val="0"/>
          <w:numId w:val="7"/>
        </w:numPr>
        <w:spacing w:line="500" w:lineRule="exact"/>
        <w:ind w:left="0" w:leftChars="0" w:firstLine="480" w:firstLineChars="200"/>
        <w:rPr>
          <w:rFonts w:hint="eastAsia"/>
          <w:color w:val="auto"/>
          <w:lang w:eastAsia="zh-CN"/>
        </w:rPr>
      </w:pPr>
      <w:r>
        <w:rPr>
          <w:rFonts w:hint="eastAsia" w:ascii="Times New Roman" w:hAnsi="宋体" w:eastAsia="宋体" w:cs="Times New Roman"/>
          <w:color w:val="auto"/>
          <w:lang w:eastAsia="zh-CN"/>
        </w:rPr>
        <w:t>质量要求：配送的饮用水要符合《中华人民共和国食品安全法》</w:t>
      </w:r>
      <w:r>
        <w:rPr>
          <w:rFonts w:hint="eastAsia" w:ascii="Times New Roman" w:hAnsi="宋体" w:eastAsia="宋体" w:cs="Times New Roman"/>
          <w:color w:val="auto"/>
          <w:lang w:val="en-US" w:eastAsia="zh-CN"/>
        </w:rPr>
        <w:t>,符合</w:t>
      </w:r>
      <w:r>
        <w:rPr>
          <w:rFonts w:hint="eastAsia" w:ascii="Times New Roman" w:hAnsi="宋体" w:eastAsia="宋体" w:cs="Times New Roman"/>
          <w:color w:val="auto"/>
          <w:lang w:eastAsia="zh-CN"/>
        </w:rPr>
        <w:t>《食品安全国家标准包装饮用水GB19298-2014》或《食品安全国家标准饮用天然矿泉水GB8537-</w:t>
      </w:r>
    </w:p>
    <w:p>
      <w:pPr>
        <w:pStyle w:val="41"/>
        <w:numPr>
          <w:ilvl w:val="0"/>
          <w:numId w:val="0"/>
        </w:numPr>
        <w:spacing w:line="500" w:lineRule="exact"/>
        <w:rPr>
          <w:rFonts w:hAnsi="宋体"/>
          <w:color w:val="auto"/>
        </w:rPr>
      </w:pPr>
      <w:r>
        <w:rPr>
          <w:rFonts w:hint="eastAsia" w:ascii="Times New Roman" w:hAnsi="宋体" w:eastAsia="宋体" w:cs="Times New Roman"/>
          <w:color w:val="auto"/>
          <w:lang w:eastAsia="zh-CN"/>
        </w:rPr>
        <w:t>2018》等相关规定。</w:t>
      </w:r>
    </w:p>
    <w:p>
      <w:pPr>
        <w:pStyle w:val="41"/>
        <w:numPr>
          <w:ilvl w:val="0"/>
          <w:numId w:val="7"/>
        </w:numPr>
        <w:spacing w:line="500" w:lineRule="exact"/>
        <w:ind w:left="0" w:leftChars="0" w:firstLine="480" w:firstLineChars="200"/>
        <w:rPr>
          <w:rFonts w:hint="eastAsia" w:hAnsi="宋体"/>
          <w:color w:val="auto"/>
        </w:rPr>
      </w:pPr>
      <w:r>
        <w:rPr>
          <w:rFonts w:hint="eastAsia" w:hAnsi="宋体"/>
          <w:color w:val="auto"/>
        </w:rPr>
        <w:t>配送要求：成交供应商在收到采购人</w:t>
      </w:r>
      <w:r>
        <w:rPr>
          <w:rFonts w:hint="eastAsia" w:hAnsi="宋体"/>
          <w:color w:val="auto"/>
          <w:lang w:eastAsia="zh-CN"/>
        </w:rPr>
        <w:t>配送</w:t>
      </w:r>
      <w:r>
        <w:rPr>
          <w:rFonts w:hint="eastAsia" w:hAnsi="宋体"/>
          <w:color w:val="auto"/>
        </w:rPr>
        <w:t>通知后</w:t>
      </w:r>
      <w:r>
        <w:rPr>
          <w:rFonts w:hint="eastAsia" w:hAnsi="宋体"/>
          <w:color w:val="auto"/>
          <w:u w:val="single"/>
        </w:rPr>
        <w:t xml:space="preserve"> 2 </w:t>
      </w:r>
      <w:r>
        <w:rPr>
          <w:rFonts w:hint="eastAsia" w:hAnsi="宋体"/>
          <w:color w:val="auto"/>
          <w:u w:val="none"/>
          <w:lang w:eastAsia="zh-CN"/>
        </w:rPr>
        <w:t>日</w:t>
      </w:r>
      <w:r>
        <w:rPr>
          <w:rFonts w:hint="eastAsia" w:hAnsi="宋体"/>
          <w:color w:val="auto"/>
          <w:u w:val="none"/>
        </w:rPr>
        <w:t>内</w:t>
      </w:r>
      <w:r>
        <w:rPr>
          <w:rFonts w:hint="eastAsia" w:hAnsi="宋体"/>
          <w:color w:val="auto"/>
          <w:u w:val="none"/>
          <w:lang w:eastAsia="zh-CN"/>
        </w:rPr>
        <w:t>配送</w:t>
      </w:r>
      <w:r>
        <w:rPr>
          <w:rFonts w:hint="eastAsia" w:hAnsi="宋体"/>
          <w:color w:val="auto"/>
        </w:rPr>
        <w:t>，紧急情况下</w:t>
      </w:r>
      <w:r>
        <w:rPr>
          <w:rFonts w:hint="eastAsia" w:hAnsi="宋体"/>
          <w:color w:val="auto"/>
          <w:u w:val="single"/>
        </w:rPr>
        <w:t>2小时</w:t>
      </w:r>
      <w:r>
        <w:rPr>
          <w:rFonts w:hint="eastAsia" w:hAnsi="宋体"/>
          <w:color w:val="auto"/>
        </w:rPr>
        <w:t>内</w:t>
      </w:r>
      <w:r>
        <w:rPr>
          <w:rFonts w:hint="eastAsia" w:hAnsi="宋体"/>
          <w:color w:val="auto"/>
          <w:lang w:eastAsia="zh-CN"/>
        </w:rPr>
        <w:t>配送至</w:t>
      </w:r>
      <w:r>
        <w:rPr>
          <w:rFonts w:hint="eastAsia" w:hAnsi="宋体"/>
          <w:color w:val="auto"/>
        </w:rPr>
        <w:t>采购人指定地点。若遇特殊情况不能按时</w:t>
      </w:r>
      <w:r>
        <w:rPr>
          <w:rFonts w:hint="eastAsia" w:hAnsi="宋体"/>
          <w:color w:val="auto"/>
          <w:lang w:eastAsia="zh-CN"/>
        </w:rPr>
        <w:t>配送</w:t>
      </w:r>
      <w:r>
        <w:rPr>
          <w:rFonts w:hint="eastAsia" w:hAnsi="宋体"/>
          <w:color w:val="auto"/>
        </w:rPr>
        <w:t>的，成交供应商需采购人同意后</w:t>
      </w:r>
      <w:r>
        <w:rPr>
          <w:rFonts w:hint="eastAsia" w:hAnsi="宋体"/>
          <w:color w:val="auto"/>
          <w:lang w:eastAsia="zh-CN"/>
        </w:rPr>
        <w:t>方</w:t>
      </w:r>
      <w:r>
        <w:rPr>
          <w:rFonts w:hint="eastAsia" w:hAnsi="宋体"/>
          <w:color w:val="auto"/>
        </w:rPr>
        <w:t>可延期</w:t>
      </w:r>
      <w:r>
        <w:rPr>
          <w:rFonts w:hint="eastAsia" w:hAnsi="宋体"/>
          <w:color w:val="auto"/>
          <w:lang w:eastAsia="zh-CN"/>
        </w:rPr>
        <w:t>配送</w:t>
      </w:r>
      <w:r>
        <w:rPr>
          <w:rFonts w:hint="eastAsia" w:hAnsi="宋体"/>
          <w:color w:val="auto"/>
        </w:rPr>
        <w:t>。</w:t>
      </w:r>
    </w:p>
    <w:p>
      <w:pPr>
        <w:pStyle w:val="41"/>
        <w:numPr>
          <w:ilvl w:val="0"/>
          <w:numId w:val="7"/>
        </w:numPr>
        <w:spacing w:line="500" w:lineRule="exact"/>
        <w:ind w:left="0" w:leftChars="0" w:firstLine="480" w:firstLineChars="200"/>
        <w:rPr>
          <w:rFonts w:hint="default" w:ascii="Times New Roman" w:hAnsi="宋体" w:eastAsia="宋体" w:cs="Times New Roman"/>
          <w:color w:val="auto"/>
          <w:lang w:val="en-US" w:eastAsia="zh-CN"/>
        </w:rPr>
      </w:pPr>
      <w:r>
        <w:rPr>
          <w:rFonts w:hint="eastAsia" w:ascii="Times New Roman" w:hAnsi="宋体" w:eastAsia="宋体" w:cs="Times New Roman"/>
          <w:color w:val="auto"/>
        </w:rPr>
        <w:t>供应商负责合同履行期间的配送人员一切安全事故责任及费用，采购人不承担任何责任及费用。</w:t>
      </w:r>
    </w:p>
    <w:p>
      <w:pPr>
        <w:pStyle w:val="41"/>
        <w:spacing w:line="500" w:lineRule="exact"/>
        <w:ind w:firstLine="480" w:firstLineChars="200"/>
        <w:rPr>
          <w:rFonts w:hint="eastAsia" w:hAnsi="宋体" w:eastAsia="宋体"/>
          <w:color w:val="auto"/>
          <w:lang w:eastAsia="zh-CN"/>
        </w:rPr>
      </w:pPr>
      <w:r>
        <w:rPr>
          <w:rFonts w:hint="eastAsia" w:hAnsi="宋体"/>
          <w:color w:val="auto"/>
          <w:lang w:val="en-US" w:eastAsia="zh-CN"/>
        </w:rPr>
        <w:t>6</w:t>
      </w:r>
      <w:r>
        <w:rPr>
          <w:rFonts w:hint="eastAsia" w:hAnsi="宋体"/>
          <w:color w:val="auto"/>
        </w:rPr>
        <w:t>、本项目的报价须包含采购费、成本费、运输、利润、税金、售后服务等一切费用，采购文件列明的及未列明而供应商认为所必需的费用也须考虑进报价中</w:t>
      </w:r>
      <w:r>
        <w:rPr>
          <w:rFonts w:hint="eastAsia" w:hAnsi="宋体"/>
          <w:color w:val="auto"/>
          <w:lang w:eastAsia="zh-CN"/>
        </w:rPr>
        <w:t>，</w:t>
      </w:r>
      <w:r>
        <w:rPr>
          <w:rFonts w:hint="eastAsia" w:ascii="宋体" w:hAnsi="宋体" w:cs="宋体"/>
          <w:color w:val="000000"/>
          <w:sz w:val="24"/>
        </w:rPr>
        <w:t>采购人不再另行支付。</w:t>
      </w:r>
    </w:p>
    <w:p>
      <w:pPr>
        <w:rPr>
          <w:rFonts w:hint="default"/>
          <w:lang w:val="en-US" w:eastAsia="zh-CN"/>
        </w:rPr>
      </w:pPr>
    </w:p>
    <w:p>
      <w:pPr>
        <w:pStyle w:val="10"/>
        <w:tabs>
          <w:tab w:val="left" w:pos="0"/>
        </w:tabs>
        <w:spacing w:line="420" w:lineRule="exact"/>
        <w:ind w:firstLine="281" w:firstLineChars="100"/>
        <w:rPr>
          <w:b/>
          <w:bCs/>
          <w:color w:val="FF0000"/>
          <w:sz w:val="28"/>
          <w:szCs w:val="28"/>
        </w:rPr>
      </w:pPr>
      <w:r>
        <w:rPr>
          <w:rFonts w:hint="eastAsia"/>
          <w:b/>
          <w:bCs/>
          <w:color w:val="FF0000"/>
          <w:sz w:val="28"/>
          <w:szCs w:val="28"/>
        </w:rPr>
        <w:t>★</w:t>
      </w:r>
      <w:r>
        <w:rPr>
          <w:rFonts w:hint="eastAsia" w:ascii="Arial" w:hAnsi="Arial"/>
          <w:b/>
          <w:bCs/>
          <w:kern w:val="28"/>
          <w:sz w:val="28"/>
          <w:szCs w:val="28"/>
          <w:lang w:val="en-US" w:eastAsia="zh-CN"/>
        </w:rPr>
        <w:t>四</w:t>
      </w:r>
      <w:r>
        <w:rPr>
          <w:rFonts w:hint="eastAsia" w:ascii="Arial" w:hAnsi="Arial"/>
          <w:b/>
          <w:bCs/>
          <w:kern w:val="28"/>
          <w:sz w:val="28"/>
          <w:szCs w:val="28"/>
        </w:rPr>
        <w:t>、商务要求</w:t>
      </w:r>
    </w:p>
    <w:p>
      <w:pPr>
        <w:pStyle w:val="41"/>
        <w:spacing w:line="500" w:lineRule="exact"/>
        <w:ind w:firstLine="480" w:firstLineChars="200"/>
        <w:rPr>
          <w:rFonts w:hAnsi="宋体"/>
          <w:color w:val="auto"/>
        </w:rPr>
      </w:pPr>
      <w:r>
        <w:rPr>
          <w:rFonts w:hAnsi="宋体"/>
          <w:color w:val="auto"/>
        </w:rPr>
        <w:t>1</w:t>
      </w:r>
      <w:r>
        <w:rPr>
          <w:rFonts w:hint="eastAsia" w:hAnsi="宋体"/>
          <w:color w:val="auto"/>
        </w:rPr>
        <w:t>、</w:t>
      </w:r>
      <w:r>
        <w:rPr>
          <w:rFonts w:hint="eastAsia" w:hAnsi="宋体"/>
          <w:color w:val="auto"/>
          <w:lang w:val="en-US" w:eastAsia="zh-CN"/>
        </w:rPr>
        <w:t>配送</w:t>
      </w:r>
      <w:r>
        <w:rPr>
          <w:rFonts w:hint="eastAsia" w:hAnsi="宋体"/>
          <w:color w:val="auto"/>
        </w:rPr>
        <w:t>时间：</w:t>
      </w:r>
      <w:r>
        <w:rPr>
          <w:rFonts w:hint="eastAsia" w:hAnsi="宋体"/>
          <w:color w:val="auto"/>
          <w:lang w:val="en-US" w:eastAsia="zh-CN"/>
        </w:rPr>
        <w:t>接采购人通知，每周按各办公区需求确定配送时间</w:t>
      </w:r>
      <w:r>
        <w:rPr>
          <w:rFonts w:hint="eastAsia" w:hAnsi="宋体"/>
          <w:color w:val="auto"/>
        </w:rPr>
        <w:t>。</w:t>
      </w:r>
    </w:p>
    <w:p>
      <w:pPr>
        <w:pStyle w:val="41"/>
        <w:spacing w:line="500" w:lineRule="exact"/>
        <w:ind w:firstLine="480" w:firstLineChars="200"/>
        <w:rPr>
          <w:rFonts w:hAnsi="宋体"/>
          <w:color w:val="auto"/>
        </w:rPr>
      </w:pPr>
      <w:r>
        <w:rPr>
          <w:rFonts w:hint="eastAsia" w:hAnsi="宋体"/>
          <w:color w:val="auto"/>
        </w:rPr>
        <w:t>2、</w:t>
      </w:r>
      <w:r>
        <w:rPr>
          <w:rFonts w:hint="eastAsia" w:hAnsi="宋体"/>
          <w:color w:val="auto"/>
          <w:lang w:eastAsia="zh-CN"/>
        </w:rPr>
        <w:t>配送</w:t>
      </w:r>
      <w:r>
        <w:rPr>
          <w:rFonts w:hint="eastAsia" w:hAnsi="宋体"/>
          <w:color w:val="auto"/>
        </w:rPr>
        <w:t>地点：天府大道南段288号</w:t>
      </w:r>
      <w:r>
        <w:rPr>
          <w:rFonts w:hint="eastAsia" w:hAnsi="宋体"/>
          <w:color w:val="auto"/>
          <w:lang w:eastAsia="zh-CN"/>
        </w:rPr>
        <w:t>、</w:t>
      </w:r>
      <w:r>
        <w:rPr>
          <w:rFonts w:hint="eastAsia" w:hAnsi="宋体"/>
          <w:color w:val="auto"/>
          <w:lang w:val="en-US" w:eastAsia="zh-CN"/>
        </w:rPr>
        <w:t>石化大厦、新经济产业园A区、D区、中铁卓越中心等集中办公区</w:t>
      </w:r>
      <w:r>
        <w:rPr>
          <w:rFonts w:hint="eastAsia" w:hAnsi="宋体"/>
          <w:color w:val="auto"/>
        </w:rPr>
        <w:t>。</w:t>
      </w:r>
    </w:p>
    <w:p>
      <w:pPr>
        <w:pStyle w:val="41"/>
        <w:spacing w:line="500" w:lineRule="exact"/>
        <w:ind w:firstLine="480" w:firstLineChars="200"/>
        <w:rPr>
          <w:rFonts w:hint="eastAsia" w:hAnsi="宋体"/>
          <w:color w:val="auto"/>
        </w:rPr>
      </w:pPr>
      <w:r>
        <w:rPr>
          <w:rFonts w:hAnsi="宋体"/>
          <w:color w:val="auto"/>
        </w:rPr>
        <w:t>3</w:t>
      </w:r>
      <w:r>
        <w:rPr>
          <w:rFonts w:hint="eastAsia" w:hAnsi="宋体"/>
          <w:color w:val="auto"/>
        </w:rPr>
        <w:t>、付款方式：按月结支付的方式，成交供应商于每月</w:t>
      </w:r>
      <w:r>
        <w:rPr>
          <w:rFonts w:hAnsi="宋体"/>
          <w:color w:val="auto"/>
        </w:rPr>
        <w:t xml:space="preserve">10 </w:t>
      </w:r>
      <w:r>
        <w:rPr>
          <w:rFonts w:hint="eastAsia" w:hAnsi="宋体"/>
          <w:color w:val="auto"/>
        </w:rPr>
        <w:t>号前向采购方提供上月送货对账清单及正规合格、有效的完税发票，</w:t>
      </w:r>
      <w:r>
        <w:rPr>
          <w:rFonts w:hint="eastAsia" w:hAnsi="宋体"/>
          <w:color w:val="auto"/>
          <w:lang w:val="en-US" w:eastAsia="zh-CN"/>
        </w:rPr>
        <w:t>采购人凭考核情况</w:t>
      </w:r>
      <w:r>
        <w:rPr>
          <w:rFonts w:hint="eastAsia" w:hAnsi="宋体"/>
          <w:color w:val="auto"/>
        </w:rPr>
        <w:t>于收到发票后在</w:t>
      </w:r>
      <w:r>
        <w:rPr>
          <w:rFonts w:hint="eastAsia" w:hAnsi="宋体"/>
          <w:color w:val="auto"/>
          <w:lang w:val="en-US" w:eastAsia="zh-CN"/>
        </w:rPr>
        <w:t>5</w:t>
      </w:r>
      <w:r>
        <w:rPr>
          <w:rFonts w:hint="eastAsia" w:hAnsi="宋体"/>
          <w:color w:val="auto"/>
        </w:rPr>
        <w:t>个工作日内采用对公账户转账的方式向</w:t>
      </w:r>
      <w:r>
        <w:rPr>
          <w:rFonts w:hint="eastAsia" w:hAnsi="宋体"/>
          <w:color w:val="auto"/>
          <w:lang w:eastAsia="zh-CN"/>
        </w:rPr>
        <w:t>配送</w:t>
      </w:r>
      <w:r>
        <w:rPr>
          <w:rFonts w:hint="eastAsia" w:hAnsi="宋体"/>
          <w:color w:val="auto"/>
        </w:rPr>
        <w:t>商方支付全额货款。</w:t>
      </w:r>
    </w:p>
    <w:p>
      <w:pPr>
        <w:pStyle w:val="9"/>
        <w:spacing w:line="400" w:lineRule="exact"/>
        <w:ind w:firstLine="480" w:firstLineChars="200"/>
        <w:rPr>
          <w:rFonts w:ascii="宋体"/>
          <w:sz w:val="24"/>
        </w:rPr>
      </w:pPr>
      <w:r>
        <w:rPr>
          <w:rFonts w:hint="eastAsia" w:ascii="宋体" w:hAnsi="宋体" w:cs="宋体"/>
          <w:color w:val="000000"/>
          <w:sz w:val="24"/>
          <w:lang w:val="en-US" w:eastAsia="zh-CN"/>
        </w:rPr>
        <w:t>4、</w:t>
      </w:r>
      <w:r>
        <w:rPr>
          <w:rFonts w:hint="eastAsia" w:ascii="宋体"/>
          <w:sz w:val="24"/>
        </w:rPr>
        <w:t>验收方法：</w:t>
      </w:r>
    </w:p>
    <w:p>
      <w:pPr>
        <w:spacing w:line="360" w:lineRule="auto"/>
        <w:ind w:firstLine="480" w:firstLineChars="200"/>
        <w:rPr>
          <w:rFonts w:ascii="宋体" w:hAnsi="宋体" w:cs="宋体"/>
          <w:color w:val="000000"/>
          <w:sz w:val="24"/>
        </w:rPr>
      </w:pPr>
      <w:r>
        <w:rPr>
          <w:rFonts w:hint="eastAsia" w:ascii="宋体" w:hAnsi="宋体" w:cs="宋体"/>
          <w:color w:val="000000"/>
          <w:sz w:val="24"/>
        </w:rPr>
        <w:t>由采购人根据采购合同及采购服务标准以及按照《财政部关于进一步加强政府采购需求和履约验收管理的指导意见》（财库〔2016〕205号）等政府采购相关法律法规的要求进行验收。</w:t>
      </w:r>
    </w:p>
    <w:p>
      <w:pPr>
        <w:numPr>
          <w:ilvl w:val="0"/>
          <w:numId w:val="0"/>
        </w:numPr>
        <w:spacing w:line="360" w:lineRule="auto"/>
        <w:ind w:firstLine="480" w:firstLineChars="200"/>
        <w:rPr>
          <w:rFonts w:hint="eastAsia" w:ascii="宋体" w:hAnsi="宋体" w:cs="宋体"/>
          <w:color w:val="000000"/>
          <w:sz w:val="24"/>
        </w:rPr>
      </w:pPr>
      <w:r>
        <w:rPr>
          <w:rFonts w:hint="eastAsia" w:ascii="宋体" w:hAnsi="宋体" w:cs="宋体"/>
          <w:color w:val="000000"/>
          <w:sz w:val="24"/>
          <w:lang w:val="en-US" w:eastAsia="zh-CN"/>
        </w:rPr>
        <w:t>5、</w:t>
      </w:r>
      <w:r>
        <w:rPr>
          <w:rFonts w:hint="eastAsia" w:ascii="宋体" w:hAnsi="宋体" w:cs="宋体"/>
          <w:color w:val="000000"/>
          <w:sz w:val="24"/>
        </w:rPr>
        <w:t xml:space="preserve">其他未尽事宜：以国家现行法律、法规，规范、标准以及双方签订的合同为准。（如本项目采用相关法律、法规及规范、标准发生矛盾时，以最新法律法规及规范、标准执行） </w:t>
      </w:r>
    </w:p>
    <w:p>
      <w:pPr>
        <w:pStyle w:val="10"/>
        <w:tabs>
          <w:tab w:val="left" w:pos="0"/>
        </w:tabs>
        <w:spacing w:line="420" w:lineRule="exact"/>
        <w:ind w:firstLine="281" w:firstLineChars="100"/>
        <w:rPr>
          <w:rFonts w:hint="eastAsia" w:ascii="Arial" w:hAnsi="Arial" w:eastAsia="宋体" w:cs="Times New Roman"/>
          <w:b/>
          <w:bCs/>
          <w:kern w:val="28"/>
          <w:sz w:val="28"/>
          <w:szCs w:val="28"/>
        </w:rPr>
      </w:pPr>
      <w:r>
        <w:rPr>
          <w:rFonts w:hint="eastAsia" w:ascii="Arial" w:hAnsi="Arial" w:eastAsia="宋体" w:cs="Times New Roman"/>
          <w:b/>
          <w:bCs/>
          <w:kern w:val="28"/>
          <w:sz w:val="28"/>
          <w:szCs w:val="28"/>
          <w:lang w:eastAsia="zh-CN"/>
        </w:rPr>
        <w:t>四、</w:t>
      </w:r>
      <w:r>
        <w:rPr>
          <w:rFonts w:hint="eastAsia" w:ascii="Arial" w:hAnsi="Arial" w:eastAsia="宋体" w:cs="Times New Roman"/>
          <w:b/>
          <w:bCs/>
          <w:kern w:val="28"/>
          <w:sz w:val="28"/>
          <w:szCs w:val="28"/>
        </w:rPr>
        <w:t>其他要求</w:t>
      </w:r>
    </w:p>
    <w:p>
      <w:pPr>
        <w:pStyle w:val="41"/>
        <w:spacing w:line="500" w:lineRule="exact"/>
        <w:ind w:firstLine="480" w:firstLineChars="200"/>
        <w:rPr>
          <w:rFonts w:hint="eastAsia" w:hAnsi="宋体"/>
          <w:color w:val="auto"/>
        </w:rPr>
      </w:pPr>
      <w:r>
        <w:rPr>
          <w:rFonts w:hint="eastAsia" w:hAnsi="宋体"/>
          <w:color w:val="auto"/>
          <w:lang w:val="en-US" w:eastAsia="zh-CN"/>
        </w:rPr>
        <w:t>1</w:t>
      </w:r>
      <w:r>
        <w:rPr>
          <w:rFonts w:hint="eastAsia" w:hAnsi="宋体"/>
          <w:color w:val="auto"/>
        </w:rPr>
        <w:t>、物资配送结算单</w:t>
      </w:r>
    </w:p>
    <w:tbl>
      <w:tblPr>
        <w:tblStyle w:val="29"/>
        <w:tblW w:w="9040" w:type="dxa"/>
        <w:tblInd w:w="91" w:type="dxa"/>
        <w:tblLayout w:type="fixed"/>
        <w:tblCellMar>
          <w:top w:w="0" w:type="dxa"/>
          <w:left w:w="108" w:type="dxa"/>
          <w:bottom w:w="0" w:type="dxa"/>
          <w:right w:w="108" w:type="dxa"/>
        </w:tblCellMar>
      </w:tblPr>
      <w:tblGrid>
        <w:gridCol w:w="892"/>
        <w:gridCol w:w="1585"/>
        <w:gridCol w:w="1238"/>
        <w:gridCol w:w="900"/>
        <w:gridCol w:w="2603"/>
        <w:gridCol w:w="852"/>
        <w:gridCol w:w="970"/>
      </w:tblGrid>
      <w:tr>
        <w:tblPrEx>
          <w:tblCellMar>
            <w:top w:w="0" w:type="dxa"/>
            <w:left w:w="108" w:type="dxa"/>
            <w:bottom w:w="0" w:type="dxa"/>
            <w:right w:w="108" w:type="dxa"/>
          </w:tblCellMar>
        </w:tblPrEx>
        <w:trPr>
          <w:trHeight w:val="90" w:hRule="atLeast"/>
        </w:trPr>
        <w:tc>
          <w:tcPr>
            <w:tcW w:w="9040" w:type="dxa"/>
            <w:gridSpan w:val="7"/>
            <w:tcBorders>
              <w:top w:val="nil"/>
              <w:left w:val="nil"/>
              <w:bottom w:val="nil"/>
              <w:right w:val="nil"/>
            </w:tcBorders>
            <w:shd w:val="clear" w:color="auto" w:fill="auto"/>
            <w:noWrap/>
            <w:vAlign w:val="center"/>
          </w:tcPr>
          <w:p>
            <w:pPr>
              <w:widowControl/>
              <w:jc w:val="center"/>
              <w:rPr>
                <w:rFonts w:hAnsi="宋体" w:cs="宋体"/>
                <w:b/>
                <w:bCs/>
                <w:sz w:val="24"/>
                <w:highlight w:val="none"/>
              </w:rPr>
            </w:pPr>
            <w:r>
              <w:rPr>
                <w:rFonts w:hint="eastAsia" w:ascii="方正仿宋_GBK" w:hAnsi="方正仿宋_GBK" w:eastAsia="方正仿宋_GBK" w:cs="方正仿宋_GBK"/>
                <w:b/>
                <w:bCs/>
                <w:sz w:val="36"/>
                <w:szCs w:val="36"/>
                <w:highlight w:val="none"/>
              </w:rPr>
              <w:t>物资配送结算单</w:t>
            </w:r>
          </w:p>
        </w:tc>
      </w:tr>
      <w:tr>
        <w:tblPrEx>
          <w:tblCellMar>
            <w:top w:w="0" w:type="dxa"/>
            <w:left w:w="108" w:type="dxa"/>
            <w:bottom w:w="0" w:type="dxa"/>
            <w:right w:w="108" w:type="dxa"/>
          </w:tblCellMar>
        </w:tblPrEx>
        <w:trPr>
          <w:trHeight w:val="90" w:hRule="atLeast"/>
        </w:trPr>
        <w:tc>
          <w:tcPr>
            <w:tcW w:w="892" w:type="dxa"/>
            <w:tcBorders>
              <w:top w:val="nil"/>
              <w:left w:val="nil"/>
              <w:bottom w:val="nil"/>
              <w:right w:val="nil"/>
            </w:tcBorders>
            <w:shd w:val="clear" w:color="auto" w:fill="auto"/>
            <w:noWrap/>
            <w:vAlign w:val="center"/>
          </w:tcPr>
          <w:p>
            <w:pPr>
              <w:widowControl/>
              <w:jc w:val="left"/>
              <w:rPr>
                <w:rFonts w:hAnsi="宋体" w:cs="宋体"/>
                <w:sz w:val="24"/>
                <w:highlight w:val="none"/>
              </w:rPr>
            </w:pPr>
          </w:p>
        </w:tc>
        <w:tc>
          <w:tcPr>
            <w:tcW w:w="3723" w:type="dxa"/>
            <w:gridSpan w:val="3"/>
            <w:tcBorders>
              <w:top w:val="nil"/>
              <w:left w:val="nil"/>
              <w:bottom w:val="nil"/>
              <w:right w:val="nil"/>
            </w:tcBorders>
            <w:shd w:val="clear" w:color="auto" w:fill="auto"/>
            <w:noWrap/>
            <w:vAlign w:val="center"/>
          </w:tcPr>
          <w:p>
            <w:pPr>
              <w:widowControl/>
              <w:jc w:val="left"/>
              <w:rPr>
                <w:rFonts w:hAnsi="宋体" w:cs="宋体"/>
                <w:b/>
                <w:bCs/>
                <w:sz w:val="24"/>
                <w:highlight w:val="none"/>
              </w:rPr>
            </w:pPr>
            <w:r>
              <w:rPr>
                <w:rFonts w:hint="eastAsia" w:hAnsi="宋体" w:cs="宋体"/>
                <w:b/>
                <w:bCs/>
                <w:sz w:val="24"/>
                <w:highlight w:val="none"/>
              </w:rPr>
              <w:t>结算月份：</w:t>
            </w:r>
          </w:p>
        </w:tc>
        <w:tc>
          <w:tcPr>
            <w:tcW w:w="4425" w:type="dxa"/>
            <w:gridSpan w:val="3"/>
            <w:tcBorders>
              <w:top w:val="nil"/>
              <w:left w:val="nil"/>
              <w:bottom w:val="nil"/>
              <w:right w:val="nil"/>
            </w:tcBorders>
            <w:shd w:val="clear" w:color="auto" w:fill="auto"/>
            <w:noWrap/>
            <w:vAlign w:val="center"/>
          </w:tcPr>
          <w:p>
            <w:pPr>
              <w:widowControl/>
              <w:jc w:val="left"/>
              <w:rPr>
                <w:rFonts w:hAnsi="宋体" w:cs="宋体"/>
                <w:b/>
                <w:bCs/>
                <w:sz w:val="24"/>
                <w:highlight w:val="none"/>
              </w:rPr>
            </w:pPr>
          </w:p>
        </w:tc>
      </w:tr>
      <w:tr>
        <w:tblPrEx>
          <w:tblCellMar>
            <w:top w:w="0" w:type="dxa"/>
            <w:left w:w="108" w:type="dxa"/>
            <w:bottom w:w="0" w:type="dxa"/>
            <w:right w:w="108" w:type="dxa"/>
          </w:tblCellMar>
        </w:tblPrEx>
        <w:trPr>
          <w:trHeight w:val="90" w:hRule="atLeast"/>
        </w:trPr>
        <w:tc>
          <w:tcPr>
            <w:tcW w:w="892" w:type="dxa"/>
            <w:tcBorders>
              <w:top w:val="nil"/>
              <w:left w:val="nil"/>
              <w:bottom w:val="nil"/>
              <w:right w:val="nil"/>
            </w:tcBorders>
            <w:shd w:val="clear" w:color="auto" w:fill="auto"/>
            <w:noWrap/>
            <w:vAlign w:val="center"/>
          </w:tcPr>
          <w:p>
            <w:pPr>
              <w:widowControl/>
              <w:jc w:val="left"/>
              <w:rPr>
                <w:rFonts w:hAnsi="宋体" w:cs="宋体"/>
                <w:sz w:val="24"/>
                <w:highlight w:val="none"/>
              </w:rPr>
            </w:pPr>
          </w:p>
        </w:tc>
        <w:tc>
          <w:tcPr>
            <w:tcW w:w="3723" w:type="dxa"/>
            <w:gridSpan w:val="3"/>
            <w:tcBorders>
              <w:top w:val="nil"/>
              <w:left w:val="nil"/>
              <w:bottom w:val="nil"/>
              <w:right w:val="nil"/>
            </w:tcBorders>
            <w:vAlign w:val="center"/>
          </w:tcPr>
          <w:p>
            <w:pPr>
              <w:widowControl/>
              <w:jc w:val="left"/>
              <w:rPr>
                <w:rFonts w:hAnsi="宋体" w:cs="宋体"/>
                <w:b/>
                <w:bCs/>
                <w:sz w:val="24"/>
                <w:highlight w:val="none"/>
              </w:rPr>
            </w:pPr>
          </w:p>
        </w:tc>
        <w:tc>
          <w:tcPr>
            <w:tcW w:w="4425" w:type="dxa"/>
            <w:gridSpan w:val="3"/>
            <w:tcBorders>
              <w:top w:val="nil"/>
              <w:left w:val="nil"/>
              <w:bottom w:val="nil"/>
              <w:right w:val="nil"/>
            </w:tcBorders>
            <w:vAlign w:val="center"/>
          </w:tcPr>
          <w:p>
            <w:pPr>
              <w:widowControl/>
              <w:jc w:val="left"/>
              <w:rPr>
                <w:rFonts w:hAnsi="宋体" w:cs="宋体"/>
                <w:b/>
                <w:bCs/>
                <w:sz w:val="24"/>
                <w:highlight w:val="none"/>
              </w:rPr>
            </w:pPr>
            <w:r>
              <w:rPr>
                <w:rFonts w:hint="eastAsia" w:hAnsi="宋体" w:cs="宋体"/>
                <w:b/>
                <w:bCs/>
                <w:sz w:val="24"/>
                <w:szCs w:val="24"/>
                <w:highlight w:val="none"/>
              </w:rPr>
              <w:t>日期：</w:t>
            </w:r>
          </w:p>
        </w:tc>
      </w:tr>
      <w:tr>
        <w:tblPrEx>
          <w:tblCellMar>
            <w:top w:w="0" w:type="dxa"/>
            <w:left w:w="108" w:type="dxa"/>
            <w:bottom w:w="0" w:type="dxa"/>
            <w:right w:w="108" w:type="dxa"/>
          </w:tblCellMar>
        </w:tblPrEx>
        <w:trPr>
          <w:trHeight w:val="90" w:hRule="atLeast"/>
        </w:trPr>
        <w:tc>
          <w:tcPr>
            <w:tcW w:w="8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Ansi="宋体" w:cs="宋体"/>
                <w:b/>
                <w:bCs/>
                <w:sz w:val="24"/>
                <w:highlight w:val="none"/>
              </w:rPr>
            </w:pPr>
            <w:r>
              <w:rPr>
                <w:rFonts w:hint="eastAsia" w:hAnsi="宋体" w:cs="宋体"/>
                <w:b/>
                <w:bCs/>
                <w:sz w:val="24"/>
                <w:highlight w:val="none"/>
              </w:rPr>
              <w:t>结算</w:t>
            </w:r>
            <w:r>
              <w:rPr>
                <w:rFonts w:hint="eastAsia" w:hAnsi="宋体" w:cs="宋体"/>
                <w:b/>
                <w:bCs/>
                <w:sz w:val="24"/>
                <w:highlight w:val="none"/>
              </w:rPr>
              <w:br w:type="textWrapping"/>
            </w:r>
            <w:r>
              <w:rPr>
                <w:rFonts w:hint="eastAsia" w:hAnsi="宋体" w:cs="宋体"/>
                <w:b/>
                <w:bCs/>
                <w:sz w:val="24"/>
                <w:highlight w:val="none"/>
              </w:rPr>
              <w:t>单位</w:t>
            </w:r>
          </w:p>
        </w:tc>
        <w:tc>
          <w:tcPr>
            <w:tcW w:w="814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Ansi="宋体" w:cs="宋体"/>
                <w:sz w:val="24"/>
                <w:highlight w:val="none"/>
              </w:rPr>
            </w:pPr>
            <w:r>
              <w:rPr>
                <w:rFonts w:hint="eastAsia" w:hAnsi="宋体" w:cs="宋体"/>
                <w:sz w:val="24"/>
                <w:highlight w:val="none"/>
              </w:rPr>
              <w:t>四川天府新区管理委员会办公室</w:t>
            </w:r>
          </w:p>
        </w:tc>
      </w:tr>
      <w:tr>
        <w:tblPrEx>
          <w:tblCellMar>
            <w:top w:w="0" w:type="dxa"/>
            <w:left w:w="108" w:type="dxa"/>
            <w:bottom w:w="0" w:type="dxa"/>
            <w:right w:w="108" w:type="dxa"/>
          </w:tblCellMar>
        </w:tblPrEx>
        <w:trPr>
          <w:trHeight w:val="90" w:hRule="atLeast"/>
        </w:trPr>
        <w:tc>
          <w:tcPr>
            <w:tcW w:w="89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Ansi="宋体" w:cs="宋体"/>
                <w:sz w:val="24"/>
                <w:highlight w:val="none"/>
              </w:rPr>
            </w:pPr>
            <w:r>
              <w:rPr>
                <w:rFonts w:hint="eastAsia" w:hAnsi="宋体" w:cs="宋体"/>
                <w:sz w:val="24"/>
                <w:highlight w:val="none"/>
              </w:rPr>
              <w:t>序号</w:t>
            </w:r>
          </w:p>
        </w:tc>
        <w:tc>
          <w:tcPr>
            <w:tcW w:w="1585" w:type="dxa"/>
            <w:tcBorders>
              <w:top w:val="nil"/>
              <w:left w:val="nil"/>
              <w:bottom w:val="single" w:color="auto" w:sz="4" w:space="0"/>
              <w:right w:val="single" w:color="auto" w:sz="4" w:space="0"/>
            </w:tcBorders>
            <w:shd w:val="clear" w:color="auto" w:fill="auto"/>
            <w:vAlign w:val="center"/>
          </w:tcPr>
          <w:p>
            <w:pPr>
              <w:widowControl/>
              <w:jc w:val="center"/>
              <w:rPr>
                <w:rFonts w:hAnsi="宋体" w:cs="宋体"/>
                <w:sz w:val="24"/>
                <w:highlight w:val="none"/>
              </w:rPr>
            </w:pPr>
            <w:r>
              <w:rPr>
                <w:rFonts w:hint="eastAsia" w:ascii="Times New Roman" w:hAnsi="宋体" w:eastAsia="宋体" w:cs="Times New Roman"/>
                <w:color w:val="auto"/>
                <w:highlight w:val="none"/>
                <w:lang w:val="en-US" w:eastAsia="zh-CN"/>
              </w:rPr>
              <w:t>规格</w:t>
            </w:r>
          </w:p>
        </w:tc>
        <w:tc>
          <w:tcPr>
            <w:tcW w:w="1238" w:type="dxa"/>
            <w:tcBorders>
              <w:top w:val="nil"/>
              <w:left w:val="nil"/>
              <w:bottom w:val="single" w:color="auto" w:sz="4" w:space="0"/>
              <w:right w:val="single" w:color="auto" w:sz="4" w:space="0"/>
            </w:tcBorders>
            <w:shd w:val="clear" w:color="auto" w:fill="auto"/>
            <w:vAlign w:val="center"/>
          </w:tcPr>
          <w:p>
            <w:pPr>
              <w:widowControl/>
              <w:jc w:val="center"/>
              <w:rPr>
                <w:rFonts w:hAnsi="宋体" w:cs="宋体"/>
                <w:sz w:val="24"/>
                <w:highlight w:val="none"/>
              </w:rPr>
            </w:pPr>
            <w:r>
              <w:rPr>
                <w:rFonts w:hint="eastAsia" w:hAnsi="宋体" w:cs="宋体"/>
                <w:sz w:val="24"/>
                <w:highlight w:val="none"/>
              </w:rPr>
              <w:t>数量</w:t>
            </w:r>
          </w:p>
        </w:tc>
        <w:tc>
          <w:tcPr>
            <w:tcW w:w="90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sz w:val="24"/>
                <w:highlight w:val="none"/>
              </w:rPr>
            </w:pPr>
            <w:r>
              <w:rPr>
                <w:rFonts w:hint="eastAsia" w:hAnsi="宋体" w:cs="宋体"/>
                <w:sz w:val="24"/>
                <w:highlight w:val="none"/>
              </w:rPr>
              <w:t>单位</w:t>
            </w:r>
          </w:p>
        </w:tc>
        <w:tc>
          <w:tcPr>
            <w:tcW w:w="2603" w:type="dxa"/>
            <w:tcBorders>
              <w:top w:val="nil"/>
              <w:left w:val="nil"/>
              <w:bottom w:val="single" w:color="auto" w:sz="4" w:space="0"/>
              <w:right w:val="single" w:color="auto" w:sz="4" w:space="0"/>
            </w:tcBorders>
            <w:shd w:val="clear" w:color="auto" w:fill="auto"/>
            <w:vAlign w:val="center"/>
          </w:tcPr>
          <w:p>
            <w:pPr>
              <w:widowControl/>
              <w:jc w:val="center"/>
              <w:rPr>
                <w:rFonts w:hAnsi="宋体" w:cs="宋体"/>
                <w:sz w:val="24"/>
                <w:highlight w:val="none"/>
              </w:rPr>
            </w:pPr>
            <w:r>
              <w:rPr>
                <w:rFonts w:hint="eastAsia" w:hAnsi="宋体" w:cs="宋体"/>
                <w:sz w:val="24"/>
                <w:highlight w:val="none"/>
              </w:rPr>
              <w:t>单价</w:t>
            </w:r>
          </w:p>
        </w:tc>
        <w:tc>
          <w:tcPr>
            <w:tcW w:w="852" w:type="dxa"/>
            <w:tcBorders>
              <w:top w:val="nil"/>
              <w:left w:val="nil"/>
              <w:bottom w:val="single" w:color="auto" w:sz="4" w:space="0"/>
              <w:right w:val="single" w:color="auto" w:sz="4" w:space="0"/>
            </w:tcBorders>
            <w:shd w:val="clear" w:color="auto" w:fill="auto"/>
            <w:vAlign w:val="center"/>
          </w:tcPr>
          <w:p>
            <w:pPr>
              <w:widowControl/>
              <w:jc w:val="center"/>
              <w:rPr>
                <w:rFonts w:hAnsi="宋体" w:cs="宋体"/>
                <w:sz w:val="24"/>
                <w:highlight w:val="none"/>
              </w:rPr>
            </w:pPr>
            <w:r>
              <w:rPr>
                <w:rFonts w:hint="eastAsia" w:hAnsi="宋体" w:cs="宋体"/>
                <w:sz w:val="24"/>
                <w:highlight w:val="none"/>
              </w:rPr>
              <w:t>合价</w:t>
            </w:r>
          </w:p>
        </w:tc>
        <w:tc>
          <w:tcPr>
            <w:tcW w:w="970" w:type="dxa"/>
            <w:tcBorders>
              <w:top w:val="nil"/>
              <w:left w:val="nil"/>
              <w:bottom w:val="single" w:color="auto" w:sz="4" w:space="0"/>
              <w:right w:val="single" w:color="auto" w:sz="4" w:space="0"/>
            </w:tcBorders>
            <w:shd w:val="clear" w:color="auto" w:fill="auto"/>
            <w:vAlign w:val="center"/>
          </w:tcPr>
          <w:p>
            <w:pPr>
              <w:widowControl/>
              <w:jc w:val="center"/>
              <w:rPr>
                <w:rFonts w:hAnsi="宋体" w:cs="宋体"/>
                <w:sz w:val="24"/>
                <w:highlight w:val="none"/>
              </w:rPr>
            </w:pPr>
            <w:r>
              <w:rPr>
                <w:rFonts w:hint="eastAsia" w:hAnsi="宋体" w:cs="宋体"/>
                <w:sz w:val="24"/>
                <w:highlight w:val="none"/>
              </w:rPr>
              <w:t>备注</w:t>
            </w:r>
          </w:p>
        </w:tc>
      </w:tr>
      <w:tr>
        <w:tblPrEx>
          <w:tblCellMar>
            <w:top w:w="0" w:type="dxa"/>
            <w:left w:w="108" w:type="dxa"/>
            <w:bottom w:w="0" w:type="dxa"/>
            <w:right w:w="108" w:type="dxa"/>
          </w:tblCellMar>
        </w:tblPrEx>
        <w:trPr>
          <w:trHeight w:val="90" w:hRule="atLeast"/>
        </w:trPr>
        <w:tc>
          <w:tcPr>
            <w:tcW w:w="892"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1</w:t>
            </w:r>
          </w:p>
        </w:tc>
        <w:tc>
          <w:tcPr>
            <w:tcW w:w="1585"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1238"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90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eastAsia="宋体" w:cs="宋体"/>
                <w:sz w:val="24"/>
                <w:highlight w:val="none"/>
              </w:rPr>
            </w:pPr>
            <w:r>
              <w:rPr>
                <w:rFonts w:hint="eastAsia" w:hAnsi="宋体" w:eastAsia="宋体" w:cs="宋体"/>
                <w:sz w:val="24"/>
                <w:highlight w:val="none"/>
              </w:rPr>
              <w:t>　</w:t>
            </w:r>
          </w:p>
        </w:tc>
        <w:tc>
          <w:tcPr>
            <w:tcW w:w="2603" w:type="dxa"/>
            <w:tcBorders>
              <w:top w:val="nil"/>
              <w:left w:val="nil"/>
              <w:bottom w:val="single" w:color="auto" w:sz="4" w:space="0"/>
              <w:right w:val="single" w:color="auto" w:sz="4" w:space="0"/>
            </w:tcBorders>
            <w:shd w:val="clear" w:color="000000" w:fill="FFFFFF"/>
            <w:noWrap/>
            <w:vAlign w:val="center"/>
          </w:tcPr>
          <w:p>
            <w:pPr>
              <w:widowControl/>
              <w:jc w:val="left"/>
              <w:rPr>
                <w:rFonts w:hAnsi="宋体" w:eastAsia="宋体" w:cs="宋体"/>
                <w:sz w:val="24"/>
                <w:highlight w:val="none"/>
              </w:rPr>
            </w:pPr>
            <w:r>
              <w:rPr>
                <w:rFonts w:hint="eastAsia" w:hAnsi="宋体" w:eastAsia="宋体" w:cs="宋体"/>
                <w:sz w:val="24"/>
                <w:highlight w:val="none"/>
              </w:rPr>
              <w:t>　</w:t>
            </w:r>
          </w:p>
          <w:p>
            <w:pPr>
              <w:widowControl/>
              <w:jc w:val="left"/>
              <w:rPr>
                <w:rFonts w:hAnsi="宋体" w:eastAsia="宋体" w:cs="宋体"/>
                <w:sz w:val="24"/>
                <w:highlight w:val="none"/>
              </w:rPr>
            </w:pPr>
            <w:r>
              <w:rPr>
                <w:rFonts w:hint="eastAsia" w:hAnsi="宋体" w:eastAsia="宋体" w:cs="宋体"/>
                <w:sz w:val="24"/>
                <w:highlight w:val="none"/>
              </w:rPr>
              <w:t>　</w:t>
            </w:r>
          </w:p>
        </w:tc>
        <w:tc>
          <w:tcPr>
            <w:tcW w:w="852" w:type="dxa"/>
            <w:tcBorders>
              <w:top w:val="nil"/>
              <w:left w:val="nil"/>
              <w:bottom w:val="single" w:color="auto" w:sz="4" w:space="0"/>
              <w:right w:val="single" w:color="auto" w:sz="4" w:space="0"/>
            </w:tcBorders>
            <w:shd w:val="clear" w:color="auto" w:fill="auto"/>
            <w:vAlign w:val="center"/>
          </w:tcPr>
          <w:p>
            <w:pPr>
              <w:widowControl/>
              <w:jc w:val="left"/>
              <w:rPr>
                <w:rFonts w:hAnsi="宋体" w:eastAsia="宋体" w:cs="宋体"/>
                <w:sz w:val="24"/>
                <w:highlight w:val="none"/>
              </w:rPr>
            </w:pPr>
            <w:r>
              <w:rPr>
                <w:rFonts w:hint="eastAsia" w:hAnsi="宋体" w:eastAsia="宋体" w:cs="宋体"/>
                <w:sz w:val="24"/>
                <w:highlight w:val="none"/>
              </w:rPr>
              <w:t>　</w:t>
            </w:r>
          </w:p>
        </w:tc>
        <w:tc>
          <w:tcPr>
            <w:tcW w:w="970" w:type="dxa"/>
            <w:tcBorders>
              <w:top w:val="nil"/>
              <w:left w:val="nil"/>
              <w:bottom w:val="single" w:color="auto" w:sz="4" w:space="0"/>
              <w:right w:val="single" w:color="auto" w:sz="4" w:space="0"/>
            </w:tcBorders>
            <w:shd w:val="clear" w:color="auto" w:fill="auto"/>
            <w:vAlign w:val="center"/>
          </w:tcPr>
          <w:p>
            <w:pPr>
              <w:widowControl/>
              <w:jc w:val="left"/>
              <w:rPr>
                <w:rFonts w:hAnsi="宋体" w:cs="宋体"/>
                <w:sz w:val="24"/>
                <w:highlight w:val="none"/>
              </w:rPr>
            </w:pPr>
            <w:r>
              <w:rPr>
                <w:rFonts w:hint="eastAsia" w:hAnsi="宋体" w:cs="宋体"/>
                <w:sz w:val="24"/>
                <w:highlight w:val="none"/>
              </w:rPr>
              <w:t>　</w:t>
            </w:r>
          </w:p>
        </w:tc>
      </w:tr>
      <w:tr>
        <w:tblPrEx>
          <w:tblCellMar>
            <w:top w:w="0" w:type="dxa"/>
            <w:left w:w="108" w:type="dxa"/>
            <w:bottom w:w="0" w:type="dxa"/>
            <w:right w:w="108" w:type="dxa"/>
          </w:tblCellMar>
        </w:tblPrEx>
        <w:trPr>
          <w:trHeight w:val="90" w:hRule="atLeast"/>
        </w:trPr>
        <w:tc>
          <w:tcPr>
            <w:tcW w:w="892"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2</w:t>
            </w:r>
          </w:p>
        </w:tc>
        <w:tc>
          <w:tcPr>
            <w:tcW w:w="1585"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1238" w:type="dxa"/>
            <w:tcBorders>
              <w:top w:val="nil"/>
              <w:left w:val="nil"/>
              <w:bottom w:val="single" w:color="auto" w:sz="4" w:space="0"/>
              <w:right w:val="single" w:color="auto" w:sz="4" w:space="0"/>
            </w:tcBorders>
            <w:shd w:val="clear" w:color="000000" w:fill="FFFFFF"/>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900" w:type="dxa"/>
            <w:tcBorders>
              <w:top w:val="nil"/>
              <w:left w:val="nil"/>
              <w:bottom w:val="single" w:color="auto" w:sz="4" w:space="0"/>
              <w:right w:val="single" w:color="auto" w:sz="4" w:space="0"/>
            </w:tcBorders>
            <w:shd w:val="clear" w:color="000000" w:fill="FFFFFF"/>
            <w:noWrap/>
            <w:vAlign w:val="center"/>
          </w:tcPr>
          <w:p>
            <w:pPr>
              <w:widowControl/>
              <w:jc w:val="left"/>
              <w:rPr>
                <w:rFonts w:hAnsi="宋体" w:eastAsia="宋体" w:cs="宋体"/>
                <w:sz w:val="24"/>
                <w:highlight w:val="none"/>
              </w:rPr>
            </w:pPr>
            <w:r>
              <w:rPr>
                <w:rFonts w:hint="eastAsia" w:hAnsi="宋体" w:eastAsia="宋体" w:cs="宋体"/>
                <w:sz w:val="24"/>
                <w:highlight w:val="none"/>
              </w:rPr>
              <w:t>　</w:t>
            </w:r>
          </w:p>
        </w:tc>
        <w:tc>
          <w:tcPr>
            <w:tcW w:w="2603" w:type="dxa"/>
            <w:tcBorders>
              <w:top w:val="nil"/>
              <w:left w:val="nil"/>
              <w:bottom w:val="single" w:color="auto" w:sz="4" w:space="0"/>
              <w:right w:val="single" w:color="auto" w:sz="4" w:space="0"/>
            </w:tcBorders>
            <w:shd w:val="clear" w:color="000000" w:fill="FFFFFF"/>
            <w:noWrap/>
            <w:vAlign w:val="center"/>
          </w:tcPr>
          <w:p>
            <w:pPr>
              <w:widowControl/>
              <w:jc w:val="left"/>
              <w:rPr>
                <w:rFonts w:hAnsi="宋体" w:eastAsia="宋体" w:cs="宋体"/>
                <w:sz w:val="24"/>
                <w:highlight w:val="none"/>
              </w:rPr>
            </w:pPr>
            <w:r>
              <w:rPr>
                <w:rFonts w:hint="eastAsia" w:hAnsi="宋体" w:eastAsia="宋体" w:cs="宋体"/>
                <w:sz w:val="24"/>
                <w:highlight w:val="none"/>
              </w:rPr>
              <w:t>　</w:t>
            </w:r>
          </w:p>
          <w:p>
            <w:pPr>
              <w:widowControl/>
              <w:jc w:val="left"/>
              <w:rPr>
                <w:rFonts w:hAnsi="宋体" w:eastAsia="宋体" w:cs="宋体"/>
                <w:sz w:val="24"/>
                <w:highlight w:val="none"/>
              </w:rPr>
            </w:pPr>
            <w:r>
              <w:rPr>
                <w:rFonts w:hint="eastAsia" w:hAnsi="宋体" w:eastAsia="宋体" w:cs="宋体"/>
                <w:sz w:val="24"/>
                <w:highlight w:val="none"/>
              </w:rPr>
              <w:t>　</w:t>
            </w:r>
          </w:p>
        </w:tc>
        <w:tc>
          <w:tcPr>
            <w:tcW w:w="852" w:type="dxa"/>
            <w:tcBorders>
              <w:top w:val="nil"/>
              <w:left w:val="nil"/>
              <w:bottom w:val="single" w:color="auto" w:sz="4" w:space="0"/>
              <w:right w:val="single" w:color="auto" w:sz="4" w:space="0"/>
            </w:tcBorders>
            <w:shd w:val="clear" w:color="auto" w:fill="auto"/>
            <w:vAlign w:val="center"/>
          </w:tcPr>
          <w:p>
            <w:pPr>
              <w:widowControl/>
              <w:jc w:val="left"/>
              <w:rPr>
                <w:rFonts w:hAnsi="宋体" w:eastAsia="宋体" w:cs="宋体"/>
                <w:sz w:val="24"/>
                <w:highlight w:val="none"/>
              </w:rPr>
            </w:pPr>
            <w:r>
              <w:rPr>
                <w:rFonts w:hint="eastAsia" w:hAnsi="宋体" w:eastAsia="宋体" w:cs="宋体"/>
                <w:sz w:val="24"/>
                <w:highlight w:val="none"/>
              </w:rPr>
              <w:t>　</w:t>
            </w:r>
          </w:p>
        </w:tc>
        <w:tc>
          <w:tcPr>
            <w:tcW w:w="970" w:type="dxa"/>
            <w:tcBorders>
              <w:top w:val="nil"/>
              <w:left w:val="nil"/>
              <w:bottom w:val="single" w:color="auto" w:sz="4" w:space="0"/>
              <w:right w:val="single" w:color="auto" w:sz="4" w:space="0"/>
            </w:tcBorders>
            <w:shd w:val="clear" w:color="auto" w:fill="auto"/>
            <w:vAlign w:val="center"/>
          </w:tcPr>
          <w:p>
            <w:pPr>
              <w:widowControl/>
              <w:jc w:val="left"/>
              <w:rPr>
                <w:rFonts w:hAnsi="宋体" w:cs="宋体"/>
                <w:sz w:val="24"/>
                <w:highlight w:val="none"/>
              </w:rPr>
            </w:pPr>
            <w:r>
              <w:rPr>
                <w:rFonts w:hint="eastAsia" w:hAnsi="宋体" w:cs="宋体"/>
                <w:sz w:val="24"/>
                <w:highlight w:val="none"/>
              </w:rPr>
              <w:t>　</w:t>
            </w:r>
          </w:p>
        </w:tc>
      </w:tr>
      <w:tr>
        <w:tblPrEx>
          <w:tblCellMar>
            <w:top w:w="0" w:type="dxa"/>
            <w:left w:w="108" w:type="dxa"/>
            <w:bottom w:w="0" w:type="dxa"/>
            <w:right w:w="108" w:type="dxa"/>
          </w:tblCellMar>
        </w:tblPrEx>
        <w:trPr>
          <w:trHeight w:val="90" w:hRule="atLeast"/>
        </w:trPr>
        <w:tc>
          <w:tcPr>
            <w:tcW w:w="892"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3</w:t>
            </w:r>
          </w:p>
        </w:tc>
        <w:tc>
          <w:tcPr>
            <w:tcW w:w="1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1238" w:type="dxa"/>
            <w:tcBorders>
              <w:top w:val="nil"/>
              <w:left w:val="nil"/>
              <w:bottom w:val="single" w:color="auto" w:sz="4" w:space="0"/>
              <w:right w:val="single" w:color="auto" w:sz="4" w:space="0"/>
            </w:tcBorders>
            <w:shd w:val="clear" w:color="auto" w:fill="auto"/>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900" w:type="dxa"/>
            <w:tcBorders>
              <w:top w:val="nil"/>
              <w:left w:val="nil"/>
              <w:bottom w:val="single" w:color="auto" w:sz="4" w:space="0"/>
              <w:right w:val="single" w:color="auto" w:sz="4" w:space="0"/>
            </w:tcBorders>
            <w:shd w:val="clear" w:color="auto" w:fill="auto"/>
            <w:noWrap/>
            <w:vAlign w:val="center"/>
          </w:tcPr>
          <w:p>
            <w:pPr>
              <w:widowControl/>
              <w:jc w:val="left"/>
              <w:rPr>
                <w:rFonts w:hAnsi="宋体" w:eastAsia="宋体" w:cs="宋体"/>
                <w:sz w:val="24"/>
                <w:highlight w:val="none"/>
              </w:rPr>
            </w:pPr>
            <w:r>
              <w:rPr>
                <w:rFonts w:hint="eastAsia" w:hAnsi="宋体" w:eastAsia="宋体" w:cs="宋体"/>
                <w:sz w:val="24"/>
                <w:highlight w:val="none"/>
              </w:rPr>
              <w:t>　</w:t>
            </w:r>
          </w:p>
        </w:tc>
        <w:tc>
          <w:tcPr>
            <w:tcW w:w="2603" w:type="dxa"/>
            <w:tcBorders>
              <w:top w:val="nil"/>
              <w:left w:val="nil"/>
              <w:bottom w:val="single" w:color="auto" w:sz="4" w:space="0"/>
              <w:right w:val="single" w:color="auto" w:sz="4" w:space="0"/>
            </w:tcBorders>
            <w:shd w:val="clear" w:color="auto" w:fill="auto"/>
            <w:noWrap/>
            <w:vAlign w:val="center"/>
          </w:tcPr>
          <w:p>
            <w:pPr>
              <w:widowControl/>
              <w:jc w:val="left"/>
              <w:rPr>
                <w:rFonts w:hAnsi="宋体" w:eastAsia="宋体" w:cs="宋体"/>
                <w:sz w:val="24"/>
                <w:highlight w:val="none"/>
              </w:rPr>
            </w:pPr>
            <w:r>
              <w:rPr>
                <w:rFonts w:hint="eastAsia" w:hAnsi="宋体" w:eastAsia="宋体" w:cs="宋体"/>
                <w:sz w:val="24"/>
                <w:highlight w:val="none"/>
              </w:rPr>
              <w:t>　</w:t>
            </w:r>
          </w:p>
          <w:p>
            <w:pPr>
              <w:widowControl/>
              <w:jc w:val="left"/>
              <w:rPr>
                <w:rFonts w:hAnsi="宋体" w:eastAsia="宋体" w:cs="宋体"/>
                <w:sz w:val="24"/>
                <w:highlight w:val="none"/>
              </w:rPr>
            </w:pPr>
            <w:r>
              <w:rPr>
                <w:rFonts w:hint="eastAsia" w:hAnsi="宋体" w:eastAsia="宋体" w:cs="宋体"/>
                <w:sz w:val="24"/>
                <w:highlight w:val="none"/>
              </w:rPr>
              <w:t>　</w:t>
            </w:r>
          </w:p>
        </w:tc>
        <w:tc>
          <w:tcPr>
            <w:tcW w:w="852" w:type="dxa"/>
            <w:tcBorders>
              <w:top w:val="nil"/>
              <w:left w:val="nil"/>
              <w:bottom w:val="single" w:color="auto" w:sz="4" w:space="0"/>
              <w:right w:val="single" w:color="auto" w:sz="4" w:space="0"/>
            </w:tcBorders>
            <w:shd w:val="clear" w:color="auto" w:fill="auto"/>
            <w:vAlign w:val="center"/>
          </w:tcPr>
          <w:p>
            <w:pPr>
              <w:widowControl/>
              <w:jc w:val="left"/>
              <w:rPr>
                <w:rFonts w:hAnsi="宋体" w:eastAsia="宋体" w:cs="宋体"/>
                <w:sz w:val="24"/>
                <w:highlight w:val="none"/>
              </w:rPr>
            </w:pPr>
            <w:r>
              <w:rPr>
                <w:rFonts w:hint="eastAsia" w:hAnsi="宋体" w:eastAsia="宋体" w:cs="宋体"/>
                <w:sz w:val="24"/>
                <w:highlight w:val="none"/>
              </w:rPr>
              <w:t>　</w:t>
            </w:r>
          </w:p>
        </w:tc>
        <w:tc>
          <w:tcPr>
            <w:tcW w:w="970" w:type="dxa"/>
            <w:tcBorders>
              <w:top w:val="nil"/>
              <w:left w:val="nil"/>
              <w:bottom w:val="single" w:color="auto" w:sz="4" w:space="0"/>
              <w:right w:val="single" w:color="auto" w:sz="4" w:space="0"/>
            </w:tcBorders>
            <w:shd w:val="clear" w:color="auto" w:fill="auto"/>
            <w:vAlign w:val="center"/>
          </w:tcPr>
          <w:p>
            <w:pPr>
              <w:widowControl/>
              <w:jc w:val="left"/>
              <w:rPr>
                <w:rFonts w:hAnsi="宋体" w:cs="宋体"/>
                <w:sz w:val="24"/>
                <w:highlight w:val="none"/>
              </w:rPr>
            </w:pPr>
            <w:r>
              <w:rPr>
                <w:rFonts w:hint="eastAsia" w:hAnsi="宋体" w:cs="宋体"/>
                <w:sz w:val="24"/>
                <w:highlight w:val="none"/>
              </w:rPr>
              <w:t>　</w:t>
            </w:r>
          </w:p>
        </w:tc>
      </w:tr>
      <w:tr>
        <w:tblPrEx>
          <w:tblCellMar>
            <w:top w:w="0" w:type="dxa"/>
            <w:left w:w="108" w:type="dxa"/>
            <w:bottom w:w="0" w:type="dxa"/>
            <w:right w:w="108" w:type="dxa"/>
          </w:tblCellMar>
        </w:tblPrEx>
        <w:trPr>
          <w:trHeight w:val="90" w:hRule="atLeast"/>
        </w:trPr>
        <w:tc>
          <w:tcPr>
            <w:tcW w:w="892"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4</w:t>
            </w:r>
          </w:p>
        </w:tc>
        <w:tc>
          <w:tcPr>
            <w:tcW w:w="1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1238" w:type="dxa"/>
            <w:tcBorders>
              <w:top w:val="nil"/>
              <w:left w:val="nil"/>
              <w:bottom w:val="single" w:color="auto" w:sz="4" w:space="0"/>
              <w:right w:val="single" w:color="auto" w:sz="4" w:space="0"/>
            </w:tcBorders>
            <w:shd w:val="clear" w:color="auto" w:fill="auto"/>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900" w:type="dxa"/>
            <w:tcBorders>
              <w:top w:val="nil"/>
              <w:left w:val="nil"/>
              <w:bottom w:val="single" w:color="auto" w:sz="4" w:space="0"/>
              <w:right w:val="single" w:color="auto" w:sz="4" w:space="0"/>
            </w:tcBorders>
            <w:shd w:val="clear" w:color="auto" w:fill="auto"/>
            <w:noWrap/>
            <w:vAlign w:val="center"/>
          </w:tcPr>
          <w:p>
            <w:pPr>
              <w:widowControl/>
              <w:jc w:val="left"/>
              <w:rPr>
                <w:rFonts w:hAnsi="宋体" w:eastAsia="宋体" w:cs="宋体"/>
                <w:sz w:val="24"/>
                <w:highlight w:val="none"/>
              </w:rPr>
            </w:pPr>
            <w:r>
              <w:rPr>
                <w:rFonts w:hint="eastAsia" w:hAnsi="宋体" w:eastAsia="宋体" w:cs="宋体"/>
                <w:sz w:val="24"/>
                <w:highlight w:val="none"/>
              </w:rPr>
              <w:t>　</w:t>
            </w:r>
          </w:p>
        </w:tc>
        <w:tc>
          <w:tcPr>
            <w:tcW w:w="2603" w:type="dxa"/>
            <w:tcBorders>
              <w:top w:val="nil"/>
              <w:left w:val="nil"/>
              <w:bottom w:val="single" w:color="auto" w:sz="4" w:space="0"/>
              <w:right w:val="single" w:color="auto" w:sz="4" w:space="0"/>
            </w:tcBorders>
            <w:shd w:val="clear" w:color="auto" w:fill="auto"/>
            <w:noWrap/>
            <w:vAlign w:val="center"/>
          </w:tcPr>
          <w:p>
            <w:pPr>
              <w:widowControl/>
              <w:jc w:val="left"/>
              <w:rPr>
                <w:rFonts w:hAnsi="宋体" w:eastAsia="宋体" w:cs="宋体"/>
                <w:sz w:val="24"/>
                <w:highlight w:val="none"/>
              </w:rPr>
            </w:pPr>
            <w:r>
              <w:rPr>
                <w:rFonts w:hint="eastAsia" w:hAnsi="宋体" w:eastAsia="宋体" w:cs="宋体"/>
                <w:sz w:val="24"/>
                <w:highlight w:val="none"/>
              </w:rPr>
              <w:t>　</w:t>
            </w:r>
          </w:p>
          <w:p>
            <w:pPr>
              <w:widowControl/>
              <w:jc w:val="left"/>
              <w:rPr>
                <w:rFonts w:hAnsi="宋体" w:eastAsia="宋体" w:cs="宋体"/>
                <w:sz w:val="24"/>
                <w:highlight w:val="none"/>
              </w:rPr>
            </w:pPr>
            <w:r>
              <w:rPr>
                <w:rFonts w:hint="eastAsia" w:hAnsi="宋体" w:eastAsia="宋体" w:cs="宋体"/>
                <w:sz w:val="24"/>
                <w:highlight w:val="none"/>
              </w:rPr>
              <w:t>　</w:t>
            </w:r>
          </w:p>
        </w:tc>
        <w:tc>
          <w:tcPr>
            <w:tcW w:w="852" w:type="dxa"/>
            <w:tcBorders>
              <w:top w:val="nil"/>
              <w:left w:val="nil"/>
              <w:bottom w:val="single" w:color="auto" w:sz="4" w:space="0"/>
              <w:right w:val="single" w:color="auto" w:sz="4" w:space="0"/>
            </w:tcBorders>
            <w:shd w:val="clear" w:color="auto" w:fill="auto"/>
            <w:vAlign w:val="center"/>
          </w:tcPr>
          <w:p>
            <w:pPr>
              <w:widowControl/>
              <w:jc w:val="left"/>
              <w:rPr>
                <w:rFonts w:hAnsi="宋体" w:eastAsia="宋体" w:cs="宋体"/>
                <w:sz w:val="24"/>
                <w:highlight w:val="none"/>
              </w:rPr>
            </w:pPr>
            <w:r>
              <w:rPr>
                <w:rFonts w:hint="eastAsia" w:hAnsi="宋体" w:eastAsia="宋体" w:cs="宋体"/>
                <w:sz w:val="24"/>
                <w:highlight w:val="none"/>
              </w:rPr>
              <w:t>　</w:t>
            </w:r>
          </w:p>
        </w:tc>
        <w:tc>
          <w:tcPr>
            <w:tcW w:w="970" w:type="dxa"/>
            <w:tcBorders>
              <w:top w:val="nil"/>
              <w:left w:val="nil"/>
              <w:bottom w:val="single" w:color="auto" w:sz="4" w:space="0"/>
              <w:right w:val="single" w:color="auto" w:sz="4" w:space="0"/>
            </w:tcBorders>
            <w:shd w:val="clear" w:color="auto" w:fill="auto"/>
            <w:vAlign w:val="center"/>
          </w:tcPr>
          <w:p>
            <w:pPr>
              <w:widowControl/>
              <w:jc w:val="left"/>
              <w:rPr>
                <w:rFonts w:hAnsi="宋体" w:cs="宋体"/>
                <w:sz w:val="24"/>
                <w:highlight w:val="none"/>
              </w:rPr>
            </w:pPr>
            <w:r>
              <w:rPr>
                <w:rFonts w:hint="eastAsia" w:hAnsi="宋体" w:cs="宋体"/>
                <w:sz w:val="24"/>
                <w:highlight w:val="none"/>
              </w:rPr>
              <w:t>　</w:t>
            </w:r>
          </w:p>
        </w:tc>
      </w:tr>
      <w:tr>
        <w:tblPrEx>
          <w:tblCellMar>
            <w:top w:w="0" w:type="dxa"/>
            <w:left w:w="108" w:type="dxa"/>
            <w:bottom w:w="0" w:type="dxa"/>
            <w:right w:w="108" w:type="dxa"/>
          </w:tblCellMar>
        </w:tblPrEx>
        <w:trPr>
          <w:trHeight w:val="90" w:hRule="atLeast"/>
        </w:trPr>
        <w:tc>
          <w:tcPr>
            <w:tcW w:w="892"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5</w:t>
            </w:r>
          </w:p>
        </w:tc>
        <w:tc>
          <w:tcPr>
            <w:tcW w:w="1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1238" w:type="dxa"/>
            <w:tcBorders>
              <w:top w:val="nil"/>
              <w:left w:val="nil"/>
              <w:bottom w:val="single" w:color="auto" w:sz="4" w:space="0"/>
              <w:right w:val="single" w:color="auto" w:sz="4" w:space="0"/>
            </w:tcBorders>
            <w:shd w:val="clear" w:color="auto" w:fill="auto"/>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900" w:type="dxa"/>
            <w:tcBorders>
              <w:top w:val="nil"/>
              <w:left w:val="nil"/>
              <w:bottom w:val="single" w:color="auto" w:sz="4" w:space="0"/>
              <w:right w:val="single" w:color="auto" w:sz="4" w:space="0"/>
            </w:tcBorders>
            <w:shd w:val="clear" w:color="auto" w:fill="auto"/>
            <w:noWrap/>
            <w:vAlign w:val="center"/>
          </w:tcPr>
          <w:p>
            <w:pPr>
              <w:widowControl/>
              <w:jc w:val="left"/>
              <w:rPr>
                <w:rFonts w:hAnsi="宋体" w:eastAsia="宋体" w:cs="宋体"/>
                <w:sz w:val="24"/>
                <w:highlight w:val="none"/>
              </w:rPr>
            </w:pPr>
            <w:r>
              <w:rPr>
                <w:rFonts w:hint="eastAsia" w:hAnsi="宋体" w:eastAsia="宋体" w:cs="宋体"/>
                <w:sz w:val="24"/>
                <w:highlight w:val="none"/>
              </w:rPr>
              <w:t>　</w:t>
            </w:r>
          </w:p>
        </w:tc>
        <w:tc>
          <w:tcPr>
            <w:tcW w:w="2603" w:type="dxa"/>
            <w:tcBorders>
              <w:top w:val="nil"/>
              <w:left w:val="nil"/>
              <w:bottom w:val="single" w:color="auto" w:sz="4" w:space="0"/>
              <w:right w:val="single" w:color="auto" w:sz="4" w:space="0"/>
            </w:tcBorders>
            <w:shd w:val="clear" w:color="auto" w:fill="auto"/>
            <w:noWrap/>
            <w:vAlign w:val="center"/>
          </w:tcPr>
          <w:p>
            <w:pPr>
              <w:widowControl/>
              <w:jc w:val="left"/>
              <w:rPr>
                <w:rFonts w:hAnsi="宋体" w:eastAsia="宋体" w:cs="宋体"/>
                <w:sz w:val="24"/>
                <w:highlight w:val="none"/>
              </w:rPr>
            </w:pPr>
            <w:r>
              <w:rPr>
                <w:rFonts w:hint="eastAsia" w:hAnsi="宋体" w:eastAsia="宋体" w:cs="宋体"/>
                <w:sz w:val="24"/>
                <w:highlight w:val="none"/>
              </w:rPr>
              <w:t>　</w:t>
            </w:r>
          </w:p>
          <w:p>
            <w:pPr>
              <w:widowControl/>
              <w:jc w:val="left"/>
              <w:rPr>
                <w:rFonts w:hAnsi="宋体" w:eastAsia="宋体" w:cs="宋体"/>
                <w:sz w:val="24"/>
                <w:highlight w:val="none"/>
              </w:rPr>
            </w:pPr>
            <w:r>
              <w:rPr>
                <w:rFonts w:hint="eastAsia" w:hAnsi="宋体" w:eastAsia="宋体" w:cs="宋体"/>
                <w:sz w:val="24"/>
                <w:highlight w:val="none"/>
              </w:rPr>
              <w:t>　</w:t>
            </w:r>
          </w:p>
        </w:tc>
        <w:tc>
          <w:tcPr>
            <w:tcW w:w="852" w:type="dxa"/>
            <w:tcBorders>
              <w:top w:val="nil"/>
              <w:left w:val="nil"/>
              <w:bottom w:val="single" w:color="auto" w:sz="4" w:space="0"/>
              <w:right w:val="single" w:color="auto" w:sz="4" w:space="0"/>
            </w:tcBorders>
            <w:shd w:val="clear" w:color="auto" w:fill="auto"/>
            <w:vAlign w:val="center"/>
          </w:tcPr>
          <w:p>
            <w:pPr>
              <w:widowControl/>
              <w:jc w:val="left"/>
              <w:rPr>
                <w:rFonts w:hAnsi="宋体" w:eastAsia="宋体" w:cs="宋体"/>
                <w:sz w:val="24"/>
                <w:highlight w:val="none"/>
              </w:rPr>
            </w:pPr>
            <w:r>
              <w:rPr>
                <w:rFonts w:hint="eastAsia" w:hAnsi="宋体" w:eastAsia="宋体" w:cs="宋体"/>
                <w:sz w:val="24"/>
                <w:highlight w:val="none"/>
              </w:rPr>
              <w:t>　</w:t>
            </w:r>
          </w:p>
        </w:tc>
        <w:tc>
          <w:tcPr>
            <w:tcW w:w="970" w:type="dxa"/>
            <w:tcBorders>
              <w:top w:val="nil"/>
              <w:left w:val="nil"/>
              <w:bottom w:val="single" w:color="auto" w:sz="4" w:space="0"/>
              <w:right w:val="single" w:color="auto" w:sz="4" w:space="0"/>
            </w:tcBorders>
            <w:shd w:val="clear" w:color="auto" w:fill="auto"/>
            <w:vAlign w:val="center"/>
          </w:tcPr>
          <w:p>
            <w:pPr>
              <w:widowControl/>
              <w:jc w:val="left"/>
              <w:rPr>
                <w:rFonts w:hAnsi="宋体" w:cs="宋体"/>
                <w:sz w:val="24"/>
                <w:highlight w:val="none"/>
              </w:rPr>
            </w:pPr>
            <w:r>
              <w:rPr>
                <w:rFonts w:hint="eastAsia" w:hAnsi="宋体" w:cs="宋体"/>
                <w:sz w:val="24"/>
                <w:highlight w:val="none"/>
              </w:rPr>
              <w:t>　</w:t>
            </w:r>
          </w:p>
        </w:tc>
      </w:tr>
      <w:tr>
        <w:tblPrEx>
          <w:tblCellMar>
            <w:top w:w="0" w:type="dxa"/>
            <w:left w:w="108" w:type="dxa"/>
            <w:bottom w:w="0" w:type="dxa"/>
            <w:right w:w="108" w:type="dxa"/>
          </w:tblCellMar>
        </w:tblPrEx>
        <w:trPr>
          <w:trHeight w:val="90" w:hRule="atLeast"/>
        </w:trPr>
        <w:tc>
          <w:tcPr>
            <w:tcW w:w="892" w:type="dxa"/>
            <w:tcBorders>
              <w:top w:val="nil"/>
              <w:left w:val="single" w:color="auto" w:sz="4" w:space="0"/>
              <w:bottom w:val="single" w:color="auto" w:sz="4" w:space="0"/>
              <w:right w:val="single" w:color="auto" w:sz="4" w:space="0"/>
            </w:tcBorders>
            <w:shd w:val="clear" w:color="000000" w:fill="FFFFFF"/>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6</w:t>
            </w:r>
          </w:p>
        </w:tc>
        <w:tc>
          <w:tcPr>
            <w:tcW w:w="1585" w:type="dxa"/>
            <w:tcBorders>
              <w:top w:val="nil"/>
              <w:left w:val="nil"/>
              <w:bottom w:val="single" w:color="auto" w:sz="4" w:space="0"/>
              <w:right w:val="single" w:color="auto" w:sz="4" w:space="0"/>
            </w:tcBorders>
            <w:shd w:val="clear" w:color="auto" w:fill="auto"/>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1238" w:type="dxa"/>
            <w:tcBorders>
              <w:top w:val="nil"/>
              <w:left w:val="nil"/>
              <w:bottom w:val="single" w:color="auto" w:sz="4" w:space="0"/>
              <w:right w:val="single" w:color="auto" w:sz="4" w:space="0"/>
            </w:tcBorders>
            <w:shd w:val="clear" w:color="auto" w:fill="auto"/>
            <w:noWrap/>
            <w:vAlign w:val="center"/>
          </w:tcPr>
          <w:p>
            <w:pPr>
              <w:widowControl/>
              <w:jc w:val="center"/>
              <w:rPr>
                <w:rFonts w:hint="eastAsia" w:hAnsi="宋体" w:eastAsia="宋体" w:cs="宋体"/>
                <w:sz w:val="22"/>
                <w:szCs w:val="22"/>
                <w:highlight w:val="none"/>
              </w:rPr>
            </w:pPr>
            <w:r>
              <w:rPr>
                <w:rFonts w:hint="eastAsia" w:hAnsi="宋体" w:eastAsia="宋体" w:cs="宋体"/>
                <w:sz w:val="22"/>
                <w:szCs w:val="22"/>
                <w:highlight w:val="none"/>
              </w:rPr>
              <w:t>　</w:t>
            </w:r>
          </w:p>
        </w:tc>
        <w:tc>
          <w:tcPr>
            <w:tcW w:w="900" w:type="dxa"/>
            <w:tcBorders>
              <w:top w:val="nil"/>
              <w:left w:val="nil"/>
              <w:bottom w:val="single" w:color="auto" w:sz="4" w:space="0"/>
              <w:right w:val="single" w:color="auto" w:sz="4" w:space="0"/>
            </w:tcBorders>
            <w:shd w:val="clear" w:color="auto" w:fill="auto"/>
            <w:noWrap/>
            <w:vAlign w:val="center"/>
          </w:tcPr>
          <w:p>
            <w:pPr>
              <w:widowControl/>
              <w:jc w:val="center"/>
              <w:rPr>
                <w:rFonts w:hAnsi="宋体" w:cs="宋体"/>
                <w:sz w:val="22"/>
                <w:szCs w:val="22"/>
                <w:highlight w:val="none"/>
              </w:rPr>
            </w:pPr>
            <w:r>
              <w:rPr>
                <w:rFonts w:hint="eastAsia" w:hAnsi="宋体" w:cs="宋体"/>
                <w:sz w:val="22"/>
                <w:szCs w:val="22"/>
                <w:highlight w:val="none"/>
              </w:rPr>
              <w:t>　</w:t>
            </w:r>
          </w:p>
        </w:tc>
        <w:tc>
          <w:tcPr>
            <w:tcW w:w="2603" w:type="dxa"/>
            <w:tcBorders>
              <w:top w:val="nil"/>
              <w:left w:val="nil"/>
              <w:bottom w:val="single" w:color="auto" w:sz="4" w:space="0"/>
              <w:right w:val="single" w:color="auto" w:sz="4" w:space="0"/>
            </w:tcBorders>
            <w:shd w:val="clear" w:color="auto" w:fill="auto"/>
            <w:noWrap/>
            <w:vAlign w:val="center"/>
          </w:tcPr>
          <w:p>
            <w:pPr>
              <w:widowControl/>
              <w:jc w:val="center"/>
              <w:rPr>
                <w:rFonts w:hAnsi="宋体" w:cs="宋体"/>
                <w:sz w:val="22"/>
                <w:szCs w:val="22"/>
                <w:highlight w:val="none"/>
              </w:rPr>
            </w:pPr>
            <w:r>
              <w:rPr>
                <w:rFonts w:hint="eastAsia" w:hAnsi="宋体" w:cs="宋体"/>
                <w:sz w:val="22"/>
                <w:szCs w:val="22"/>
                <w:highlight w:val="none"/>
              </w:rPr>
              <w:t>　</w:t>
            </w:r>
          </w:p>
          <w:p>
            <w:pPr>
              <w:widowControl/>
              <w:jc w:val="left"/>
              <w:rPr>
                <w:rFonts w:hAnsi="宋体" w:cs="宋体"/>
                <w:sz w:val="24"/>
                <w:highlight w:val="none"/>
              </w:rPr>
            </w:pPr>
            <w:r>
              <w:rPr>
                <w:rFonts w:hint="eastAsia" w:hAnsi="宋体" w:cs="宋体"/>
                <w:sz w:val="24"/>
                <w:highlight w:val="none"/>
              </w:rPr>
              <w:t>　</w:t>
            </w:r>
          </w:p>
        </w:tc>
        <w:tc>
          <w:tcPr>
            <w:tcW w:w="852" w:type="dxa"/>
            <w:tcBorders>
              <w:top w:val="nil"/>
              <w:left w:val="nil"/>
              <w:bottom w:val="single" w:color="auto" w:sz="4" w:space="0"/>
              <w:right w:val="single" w:color="auto" w:sz="4" w:space="0"/>
            </w:tcBorders>
            <w:shd w:val="clear" w:color="auto" w:fill="auto"/>
            <w:vAlign w:val="center"/>
          </w:tcPr>
          <w:p>
            <w:pPr>
              <w:widowControl/>
              <w:jc w:val="left"/>
              <w:rPr>
                <w:rFonts w:hAnsi="宋体" w:cs="宋体"/>
                <w:sz w:val="24"/>
                <w:highlight w:val="none"/>
              </w:rPr>
            </w:pPr>
            <w:r>
              <w:rPr>
                <w:rFonts w:hint="eastAsia" w:hAnsi="宋体" w:cs="宋体"/>
                <w:sz w:val="24"/>
                <w:highlight w:val="none"/>
              </w:rPr>
              <w:t>　</w:t>
            </w:r>
          </w:p>
        </w:tc>
        <w:tc>
          <w:tcPr>
            <w:tcW w:w="970" w:type="dxa"/>
            <w:tcBorders>
              <w:top w:val="nil"/>
              <w:left w:val="nil"/>
              <w:bottom w:val="single" w:color="auto" w:sz="4" w:space="0"/>
              <w:right w:val="single" w:color="auto" w:sz="4" w:space="0"/>
            </w:tcBorders>
            <w:shd w:val="clear" w:color="auto" w:fill="auto"/>
            <w:vAlign w:val="center"/>
          </w:tcPr>
          <w:p>
            <w:pPr>
              <w:widowControl/>
              <w:jc w:val="left"/>
              <w:rPr>
                <w:rFonts w:hAnsi="宋体" w:cs="宋体"/>
                <w:sz w:val="24"/>
                <w:highlight w:val="none"/>
              </w:rPr>
            </w:pPr>
            <w:r>
              <w:rPr>
                <w:rFonts w:hint="eastAsia" w:hAnsi="宋体" w:cs="宋体"/>
                <w:sz w:val="24"/>
                <w:highlight w:val="none"/>
              </w:rPr>
              <w:t>　</w:t>
            </w:r>
          </w:p>
        </w:tc>
      </w:tr>
      <w:tr>
        <w:tblPrEx>
          <w:tblCellMar>
            <w:top w:w="0" w:type="dxa"/>
            <w:left w:w="108" w:type="dxa"/>
            <w:bottom w:w="0" w:type="dxa"/>
            <w:right w:w="108" w:type="dxa"/>
          </w:tblCellMar>
        </w:tblPrEx>
        <w:trPr>
          <w:trHeight w:val="90" w:hRule="atLeast"/>
        </w:trPr>
        <w:tc>
          <w:tcPr>
            <w:tcW w:w="892" w:type="dxa"/>
            <w:tcBorders>
              <w:top w:val="nil"/>
              <w:left w:val="single" w:color="auto" w:sz="4" w:space="0"/>
              <w:bottom w:val="single" w:color="auto" w:sz="4" w:space="0"/>
              <w:right w:val="single" w:color="auto" w:sz="4" w:space="0"/>
            </w:tcBorders>
            <w:shd w:val="clear" w:color="auto" w:fill="auto"/>
            <w:vAlign w:val="center"/>
          </w:tcPr>
          <w:p>
            <w:pPr>
              <w:widowControl/>
              <w:jc w:val="left"/>
              <w:rPr>
                <w:rFonts w:hAnsi="宋体" w:cs="宋体"/>
                <w:sz w:val="24"/>
                <w:highlight w:val="none"/>
              </w:rPr>
            </w:pPr>
            <w:r>
              <w:rPr>
                <w:rFonts w:hint="eastAsia" w:hAnsi="宋体" w:cs="宋体"/>
                <w:sz w:val="24"/>
                <w:highlight w:val="none"/>
              </w:rPr>
              <w:t>合计</w:t>
            </w:r>
          </w:p>
        </w:tc>
        <w:tc>
          <w:tcPr>
            <w:tcW w:w="2823"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left"/>
              <w:rPr>
                <w:rFonts w:hAnsi="宋体" w:cs="宋体"/>
                <w:sz w:val="24"/>
                <w:highlight w:val="none"/>
              </w:rPr>
            </w:pPr>
            <w:r>
              <w:rPr>
                <w:rFonts w:hint="eastAsia" w:hAnsi="宋体" w:cs="宋体"/>
                <w:sz w:val="24"/>
                <w:highlight w:val="none"/>
              </w:rPr>
              <w:t>小写：</w:t>
            </w:r>
          </w:p>
        </w:tc>
        <w:tc>
          <w:tcPr>
            <w:tcW w:w="5325" w:type="dxa"/>
            <w:gridSpan w:val="4"/>
            <w:tcBorders>
              <w:top w:val="nil"/>
              <w:left w:val="nil"/>
              <w:bottom w:val="single" w:color="auto" w:sz="4" w:space="0"/>
              <w:right w:val="single" w:color="auto" w:sz="4" w:space="0"/>
            </w:tcBorders>
            <w:shd w:val="clear" w:color="auto" w:fill="auto"/>
            <w:vAlign w:val="center"/>
          </w:tcPr>
          <w:p>
            <w:pPr>
              <w:widowControl/>
              <w:rPr>
                <w:rFonts w:hAnsi="宋体" w:cs="宋体"/>
                <w:sz w:val="24"/>
                <w:highlight w:val="none"/>
              </w:rPr>
            </w:pPr>
            <w:r>
              <w:rPr>
                <w:rFonts w:hint="eastAsia" w:hAnsi="宋体" w:cs="宋体"/>
                <w:sz w:val="24"/>
                <w:highlight w:val="none"/>
              </w:rPr>
              <w:t>大写：　</w:t>
            </w:r>
          </w:p>
        </w:tc>
      </w:tr>
      <w:tr>
        <w:tblPrEx>
          <w:tblCellMar>
            <w:top w:w="0" w:type="dxa"/>
            <w:left w:w="108" w:type="dxa"/>
            <w:bottom w:w="0" w:type="dxa"/>
            <w:right w:w="108" w:type="dxa"/>
          </w:tblCellMar>
        </w:tblPrEx>
        <w:trPr>
          <w:trHeight w:val="312" w:hRule="exact"/>
        </w:trPr>
        <w:tc>
          <w:tcPr>
            <w:tcW w:w="892" w:type="dxa"/>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center"/>
              <w:rPr>
                <w:rFonts w:hAnsi="宋体" w:cs="宋体"/>
                <w:b/>
                <w:bCs/>
                <w:sz w:val="24"/>
                <w:highlight w:val="none"/>
              </w:rPr>
            </w:pPr>
            <w:r>
              <w:rPr>
                <w:rFonts w:hint="eastAsia" w:hAnsi="宋体" w:cs="宋体"/>
                <w:b/>
                <w:bCs/>
                <w:sz w:val="24"/>
                <w:highlight w:val="none"/>
              </w:rPr>
              <w:t>配送单位</w:t>
            </w:r>
          </w:p>
        </w:tc>
        <w:tc>
          <w:tcPr>
            <w:tcW w:w="3723"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Ansi="宋体" w:cs="宋体"/>
                <w:sz w:val="24"/>
                <w:highlight w:val="none"/>
              </w:rPr>
            </w:pPr>
            <w:r>
              <w:rPr>
                <w:rFonts w:hint="eastAsia" w:hAnsi="宋体" w:cs="宋体"/>
                <w:sz w:val="24"/>
                <w:highlight w:val="none"/>
              </w:rPr>
              <w:t>公司名称（章）：</w:t>
            </w:r>
          </w:p>
        </w:tc>
        <w:tc>
          <w:tcPr>
            <w:tcW w:w="4425"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Ansi="宋体" w:cs="宋体"/>
                <w:sz w:val="24"/>
                <w:highlight w:val="none"/>
              </w:rPr>
            </w:pPr>
            <w:r>
              <w:rPr>
                <w:rFonts w:hint="eastAsia" w:hAnsi="宋体" w:cs="宋体"/>
                <w:sz w:val="24"/>
                <w:highlight w:val="none"/>
              </w:rPr>
              <w:t>税务登记号：</w:t>
            </w:r>
          </w:p>
        </w:tc>
      </w:tr>
      <w:tr>
        <w:tblPrEx>
          <w:tblCellMar>
            <w:top w:w="0" w:type="dxa"/>
            <w:left w:w="108" w:type="dxa"/>
            <w:bottom w:w="0" w:type="dxa"/>
            <w:right w:w="108" w:type="dxa"/>
          </w:tblCellMar>
        </w:tblPrEx>
        <w:trPr>
          <w:trHeight w:val="312" w:hRule="exact"/>
        </w:trPr>
        <w:tc>
          <w:tcPr>
            <w:tcW w:w="892"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b/>
                <w:bCs/>
                <w:sz w:val="24"/>
                <w:highlight w:val="none"/>
              </w:rPr>
            </w:pPr>
          </w:p>
        </w:tc>
        <w:tc>
          <w:tcPr>
            <w:tcW w:w="3723"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s="宋体"/>
                <w:sz w:val="24"/>
                <w:highlight w:val="none"/>
              </w:rPr>
            </w:pPr>
          </w:p>
        </w:tc>
        <w:tc>
          <w:tcPr>
            <w:tcW w:w="442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s="宋体"/>
                <w:sz w:val="24"/>
                <w:highlight w:val="none"/>
              </w:rPr>
            </w:pPr>
          </w:p>
        </w:tc>
      </w:tr>
      <w:tr>
        <w:tblPrEx>
          <w:tblCellMar>
            <w:top w:w="0" w:type="dxa"/>
            <w:left w:w="108" w:type="dxa"/>
            <w:bottom w:w="0" w:type="dxa"/>
            <w:right w:w="108" w:type="dxa"/>
          </w:tblCellMar>
        </w:tblPrEx>
        <w:trPr>
          <w:trHeight w:val="312" w:hRule="exact"/>
        </w:trPr>
        <w:tc>
          <w:tcPr>
            <w:tcW w:w="892"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b/>
                <w:bCs/>
                <w:sz w:val="24"/>
                <w:highlight w:val="none"/>
              </w:rPr>
            </w:pPr>
          </w:p>
        </w:tc>
        <w:tc>
          <w:tcPr>
            <w:tcW w:w="3723" w:type="dxa"/>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hAnsi="宋体" w:cs="宋体"/>
                <w:sz w:val="24"/>
                <w:highlight w:val="none"/>
              </w:rPr>
            </w:pPr>
            <w:r>
              <w:rPr>
                <w:rFonts w:hint="eastAsia" w:hAnsi="宋体" w:cs="宋体"/>
                <w:sz w:val="24"/>
                <w:highlight w:val="none"/>
              </w:rPr>
              <w:t>开户银行及账号：</w:t>
            </w:r>
          </w:p>
        </w:tc>
        <w:tc>
          <w:tcPr>
            <w:tcW w:w="4425"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Ansi="宋体" w:cs="宋体"/>
                <w:sz w:val="24"/>
                <w:highlight w:val="none"/>
              </w:rPr>
            </w:pPr>
            <w:r>
              <w:rPr>
                <w:rFonts w:hint="eastAsia" w:hAnsi="宋体" w:cs="宋体"/>
                <w:sz w:val="24"/>
                <w:highlight w:val="none"/>
              </w:rPr>
              <w:t>负责人签字：</w:t>
            </w:r>
          </w:p>
        </w:tc>
      </w:tr>
      <w:tr>
        <w:tblPrEx>
          <w:tblCellMar>
            <w:top w:w="0" w:type="dxa"/>
            <w:left w:w="108" w:type="dxa"/>
            <w:bottom w:w="0" w:type="dxa"/>
            <w:right w:w="108" w:type="dxa"/>
          </w:tblCellMar>
        </w:tblPrEx>
        <w:trPr>
          <w:trHeight w:val="312" w:hRule="atLeast"/>
        </w:trPr>
        <w:tc>
          <w:tcPr>
            <w:tcW w:w="892" w:type="dxa"/>
            <w:vMerge w:val="continue"/>
            <w:tcBorders>
              <w:top w:val="nil"/>
              <w:left w:val="single" w:color="auto" w:sz="4" w:space="0"/>
              <w:bottom w:val="single" w:color="auto" w:sz="4" w:space="0"/>
              <w:right w:val="single" w:color="auto" w:sz="4" w:space="0"/>
            </w:tcBorders>
            <w:vAlign w:val="center"/>
          </w:tcPr>
          <w:p>
            <w:pPr>
              <w:widowControl/>
              <w:jc w:val="left"/>
              <w:rPr>
                <w:rFonts w:hAnsi="宋体" w:cs="宋体"/>
                <w:b/>
                <w:bCs/>
                <w:sz w:val="24"/>
                <w:highlight w:val="none"/>
              </w:rPr>
            </w:pPr>
          </w:p>
        </w:tc>
        <w:tc>
          <w:tcPr>
            <w:tcW w:w="3723"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s="宋体"/>
                <w:sz w:val="24"/>
                <w:highlight w:val="none"/>
              </w:rPr>
            </w:pPr>
          </w:p>
        </w:tc>
        <w:tc>
          <w:tcPr>
            <w:tcW w:w="442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hAnsi="宋体" w:cs="宋体"/>
                <w:sz w:val="24"/>
                <w:highlight w:val="none"/>
              </w:rPr>
            </w:pPr>
          </w:p>
        </w:tc>
      </w:tr>
      <w:tr>
        <w:tblPrEx>
          <w:tblCellMar>
            <w:top w:w="0" w:type="dxa"/>
            <w:left w:w="108" w:type="dxa"/>
            <w:bottom w:w="0" w:type="dxa"/>
            <w:right w:w="108" w:type="dxa"/>
          </w:tblCellMar>
        </w:tblPrEx>
        <w:trPr>
          <w:trHeight w:val="90" w:hRule="atLeast"/>
        </w:trPr>
        <w:tc>
          <w:tcPr>
            <w:tcW w:w="892" w:type="dxa"/>
            <w:tcBorders>
              <w:top w:val="nil"/>
              <w:left w:val="nil"/>
              <w:bottom w:val="nil"/>
              <w:right w:val="nil"/>
            </w:tcBorders>
            <w:shd w:val="clear" w:color="auto" w:fill="auto"/>
            <w:textDirection w:val="tbRlV"/>
            <w:vAlign w:val="center"/>
          </w:tcPr>
          <w:p>
            <w:pPr>
              <w:widowControl/>
              <w:jc w:val="left"/>
              <w:rPr>
                <w:rFonts w:hAnsi="宋体" w:cs="宋体"/>
                <w:b/>
                <w:bCs/>
                <w:sz w:val="20"/>
                <w:highlight w:val="none"/>
              </w:rPr>
            </w:pPr>
          </w:p>
        </w:tc>
        <w:tc>
          <w:tcPr>
            <w:tcW w:w="1585" w:type="dxa"/>
            <w:tcBorders>
              <w:top w:val="nil"/>
              <w:left w:val="nil"/>
              <w:bottom w:val="nil"/>
              <w:right w:val="nil"/>
            </w:tcBorders>
            <w:shd w:val="clear" w:color="auto" w:fill="auto"/>
            <w:noWrap/>
            <w:vAlign w:val="center"/>
          </w:tcPr>
          <w:p>
            <w:pPr>
              <w:widowControl/>
              <w:jc w:val="left"/>
              <w:rPr>
                <w:rFonts w:hAnsi="宋体" w:cs="宋体"/>
                <w:sz w:val="24"/>
                <w:highlight w:val="none"/>
              </w:rPr>
            </w:pPr>
          </w:p>
          <w:p>
            <w:pPr>
              <w:widowControl/>
              <w:jc w:val="left"/>
              <w:rPr>
                <w:rFonts w:hAnsi="宋体" w:cs="宋体"/>
                <w:sz w:val="24"/>
                <w:highlight w:val="none"/>
              </w:rPr>
            </w:pPr>
          </w:p>
        </w:tc>
        <w:tc>
          <w:tcPr>
            <w:tcW w:w="1238" w:type="dxa"/>
            <w:tcBorders>
              <w:top w:val="nil"/>
              <w:left w:val="nil"/>
              <w:bottom w:val="nil"/>
              <w:right w:val="nil"/>
            </w:tcBorders>
            <w:shd w:val="clear" w:color="auto" w:fill="auto"/>
            <w:textDirection w:val="tbRlV"/>
            <w:vAlign w:val="center"/>
          </w:tcPr>
          <w:p>
            <w:pPr>
              <w:widowControl/>
              <w:jc w:val="left"/>
              <w:rPr>
                <w:rFonts w:hAnsi="宋体" w:cs="宋体"/>
                <w:b/>
                <w:bCs/>
                <w:sz w:val="20"/>
                <w:highlight w:val="none"/>
              </w:rPr>
            </w:pPr>
          </w:p>
        </w:tc>
        <w:tc>
          <w:tcPr>
            <w:tcW w:w="900" w:type="dxa"/>
            <w:tcBorders>
              <w:top w:val="nil"/>
              <w:left w:val="nil"/>
              <w:bottom w:val="nil"/>
              <w:right w:val="nil"/>
            </w:tcBorders>
            <w:shd w:val="clear" w:color="auto" w:fill="auto"/>
            <w:textDirection w:val="tbRlV"/>
            <w:vAlign w:val="center"/>
          </w:tcPr>
          <w:p>
            <w:pPr>
              <w:widowControl/>
              <w:jc w:val="left"/>
              <w:rPr>
                <w:rFonts w:hAnsi="宋体" w:cs="宋体"/>
                <w:b/>
                <w:bCs/>
                <w:sz w:val="20"/>
                <w:highlight w:val="none"/>
              </w:rPr>
            </w:pPr>
          </w:p>
        </w:tc>
        <w:tc>
          <w:tcPr>
            <w:tcW w:w="4425" w:type="dxa"/>
            <w:gridSpan w:val="3"/>
            <w:tcBorders>
              <w:top w:val="nil"/>
              <w:left w:val="nil"/>
              <w:bottom w:val="nil"/>
              <w:right w:val="nil"/>
            </w:tcBorders>
            <w:shd w:val="clear" w:color="auto" w:fill="auto"/>
            <w:noWrap/>
            <w:vAlign w:val="center"/>
          </w:tcPr>
          <w:p>
            <w:pPr>
              <w:widowControl/>
              <w:jc w:val="left"/>
              <w:rPr>
                <w:rFonts w:hAnsi="宋体" w:cs="宋体"/>
                <w:sz w:val="24"/>
                <w:highlight w:val="none"/>
              </w:rPr>
            </w:pPr>
            <w:r>
              <w:rPr>
                <w:rFonts w:hint="eastAsia" w:hAnsi="宋体" w:cs="宋体"/>
                <w:sz w:val="24"/>
                <w:highlight w:val="none"/>
              </w:rPr>
              <w:t>结算确认（签字）：</w:t>
            </w:r>
          </w:p>
        </w:tc>
      </w:tr>
    </w:tbl>
    <w:p>
      <w:pPr>
        <w:pStyle w:val="3"/>
        <w:numPr>
          <w:ilvl w:val="0"/>
          <w:numId w:val="0"/>
        </w:numPr>
        <w:ind w:left="0" w:leftChars="-1" w:hanging="2"/>
        <w:rPr>
          <w:highlight w:val="none"/>
        </w:rPr>
      </w:pPr>
      <w:r>
        <w:rPr>
          <w:rFonts w:hint="eastAsia" w:hAnsi="宋体" w:eastAsia="宋体"/>
          <w:sz w:val="24"/>
          <w:szCs w:val="24"/>
          <w:highlight w:val="none"/>
        </w:rPr>
        <w:t>（注：后附详细用水签收单）</w:t>
      </w:r>
    </w:p>
    <w:p>
      <w:pPr>
        <w:rPr>
          <w:highlight w:val="none"/>
        </w:rPr>
      </w:pPr>
    </w:p>
    <w:tbl>
      <w:tblPr>
        <w:tblStyle w:val="29"/>
        <w:tblW w:w="9132" w:type="dxa"/>
        <w:tblInd w:w="0" w:type="dxa"/>
        <w:tblLayout w:type="fixed"/>
        <w:tblCellMar>
          <w:top w:w="0" w:type="dxa"/>
          <w:left w:w="0" w:type="dxa"/>
          <w:bottom w:w="0" w:type="dxa"/>
          <w:right w:w="0" w:type="dxa"/>
        </w:tblCellMar>
      </w:tblPr>
      <w:tblGrid>
        <w:gridCol w:w="1524"/>
        <w:gridCol w:w="1524"/>
        <w:gridCol w:w="1524"/>
        <w:gridCol w:w="1524"/>
        <w:gridCol w:w="1524"/>
        <w:gridCol w:w="1512"/>
      </w:tblGrid>
      <w:tr>
        <w:tblPrEx>
          <w:tblCellMar>
            <w:top w:w="0" w:type="dxa"/>
            <w:left w:w="0" w:type="dxa"/>
            <w:bottom w:w="0" w:type="dxa"/>
            <w:right w:w="0" w:type="dxa"/>
          </w:tblCellMar>
        </w:tblPrEx>
        <w:trPr>
          <w:trHeight w:val="1020" w:hRule="atLeast"/>
        </w:trPr>
        <w:tc>
          <w:tcPr>
            <w:tcW w:w="9132" w:type="dxa"/>
            <w:gridSpan w:val="6"/>
            <w:tcBorders>
              <w:top w:val="nil"/>
              <w:left w:val="nil"/>
              <w:bottom w:val="nil"/>
              <w:right w:val="nil"/>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color w:val="000000"/>
                <w:sz w:val="22"/>
                <w:szCs w:val="22"/>
                <w:highlight w:val="none"/>
              </w:rPr>
            </w:pPr>
            <w:r>
              <w:rPr>
                <w:rFonts w:hint="eastAsia" w:ascii="方正仿宋_GBK" w:hAnsi="方正仿宋_GBK" w:eastAsia="方正仿宋_GBK" w:cs="方正仿宋_GBK"/>
                <w:color w:val="000000"/>
                <w:sz w:val="44"/>
                <w:szCs w:val="44"/>
                <w:highlight w:val="none"/>
                <w:lang w:eastAsia="zh-CN" w:bidi="ar"/>
              </w:rPr>
              <w:t>饮</w:t>
            </w:r>
            <w:r>
              <w:rPr>
                <w:rFonts w:hint="eastAsia" w:ascii="方正仿宋_GBK" w:hAnsi="方正仿宋_GBK" w:eastAsia="方正仿宋_GBK" w:cs="方正仿宋_GBK"/>
                <w:color w:val="000000"/>
                <w:sz w:val="44"/>
                <w:szCs w:val="44"/>
                <w:highlight w:val="none"/>
                <w:lang w:bidi="ar"/>
              </w:rPr>
              <w:t>用水签收单</w:t>
            </w:r>
          </w:p>
        </w:tc>
      </w:tr>
      <w:tr>
        <w:tblPrEx>
          <w:tblCellMar>
            <w:top w:w="0" w:type="dxa"/>
            <w:left w:w="0" w:type="dxa"/>
            <w:bottom w:w="0" w:type="dxa"/>
            <w:right w:w="0" w:type="dxa"/>
          </w:tblCellMar>
        </w:tblPrEx>
        <w:trPr>
          <w:trHeight w:val="913" w:hRule="atLeast"/>
        </w:trPr>
        <w:tc>
          <w:tcPr>
            <w:tcW w:w="1524"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rPr>
              <w:t>配送单位：</w:t>
            </w:r>
          </w:p>
        </w:tc>
        <w:tc>
          <w:tcPr>
            <w:tcW w:w="1524" w:type="dxa"/>
            <w:tcBorders>
              <w:top w:val="nil"/>
              <w:left w:val="nil"/>
              <w:bottom w:val="nil"/>
              <w:right w:val="nil"/>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8"/>
                <w:szCs w:val="28"/>
                <w:highlight w:val="none"/>
              </w:rPr>
            </w:pPr>
          </w:p>
        </w:tc>
        <w:tc>
          <w:tcPr>
            <w:tcW w:w="1524"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lang w:bidi="ar"/>
              </w:rPr>
              <w:t>配送人：</w:t>
            </w:r>
          </w:p>
        </w:tc>
        <w:tc>
          <w:tcPr>
            <w:tcW w:w="1524" w:type="dxa"/>
            <w:tcBorders>
              <w:top w:val="nil"/>
              <w:left w:val="nil"/>
              <w:bottom w:val="nil"/>
              <w:right w:val="nil"/>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8"/>
                <w:szCs w:val="28"/>
                <w:highlight w:val="none"/>
              </w:rPr>
            </w:pPr>
          </w:p>
        </w:tc>
        <w:tc>
          <w:tcPr>
            <w:tcW w:w="1524"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lang w:bidi="ar"/>
              </w:rPr>
              <w:t>电话：</w:t>
            </w:r>
          </w:p>
        </w:tc>
        <w:tc>
          <w:tcPr>
            <w:tcW w:w="1512"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hint="eastAsia" w:ascii="方正仿宋_GBK" w:hAnsi="方正仿宋_GBK" w:eastAsia="方正仿宋_GBK" w:cs="方正仿宋_GBK"/>
                <w:color w:val="000000"/>
                <w:sz w:val="28"/>
                <w:szCs w:val="28"/>
                <w:highlight w:val="none"/>
                <w:lang w:bidi="ar"/>
              </w:rPr>
            </w:pPr>
          </w:p>
        </w:tc>
      </w:tr>
      <w:tr>
        <w:tblPrEx>
          <w:tblCellMar>
            <w:top w:w="0" w:type="dxa"/>
            <w:left w:w="0" w:type="dxa"/>
            <w:bottom w:w="0" w:type="dxa"/>
            <w:right w:w="0" w:type="dxa"/>
          </w:tblCellMar>
        </w:tblPrEx>
        <w:trPr>
          <w:trHeight w:val="1434" w:hRule="atLeast"/>
        </w:trPr>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highlight w:val="none"/>
              </w:rPr>
            </w:pPr>
            <w:r>
              <w:rPr>
                <w:rFonts w:hint="eastAsia" w:ascii="方正仿宋_GBK" w:hAnsi="方正仿宋_GBK" w:eastAsia="方正仿宋_GBK" w:cs="方正仿宋_GBK"/>
                <w:highlight w:val="none"/>
              </w:rPr>
              <w:t>办公区名称</w:t>
            </w:r>
          </w:p>
          <w:p>
            <w:pPr>
              <w:pStyle w:val="2"/>
              <w:jc w:val="center"/>
              <w:rPr>
                <w:rFonts w:ascii="方正仿宋_GBK" w:hAnsi="方正仿宋_GBK" w:eastAsia="方正仿宋_GBK" w:cs="方正仿宋_GBK"/>
                <w:highlight w:val="none"/>
              </w:rPr>
            </w:pPr>
            <w:r>
              <w:rPr>
                <w:rFonts w:hint="eastAsia" w:ascii="方正仿宋_GBK" w:hAnsi="方正仿宋_GBK" w:eastAsia="方正仿宋_GBK" w:cs="方正仿宋_GBK"/>
                <w:color w:val="000000"/>
                <w:kern w:val="0"/>
                <w:sz w:val="28"/>
                <w:szCs w:val="28"/>
                <w:highlight w:val="none"/>
                <w:lang w:bidi="ar"/>
              </w:rPr>
              <w:t>（部门）</w:t>
            </w: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lang w:eastAsia="zh-CN"/>
              </w:rPr>
              <w:t>规格</w:t>
            </w: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lang w:bidi="ar"/>
              </w:rPr>
              <w:t>数量</w:t>
            </w: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lang w:eastAsia="zh-CN"/>
              </w:rPr>
              <w:t>单位</w:t>
            </w: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lang w:bidi="ar"/>
              </w:rPr>
              <w:t>签收人</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方正仿宋_GBK" w:hAnsi="方正仿宋_GBK" w:eastAsia="方正仿宋_GBK" w:cs="方正仿宋_GBK"/>
                <w:color w:val="000000"/>
                <w:sz w:val="28"/>
                <w:szCs w:val="28"/>
                <w:highlight w:val="none"/>
                <w:lang w:bidi="ar"/>
              </w:rPr>
            </w:pPr>
            <w:r>
              <w:rPr>
                <w:rFonts w:hint="eastAsia" w:ascii="方正仿宋_GBK" w:hAnsi="方正仿宋_GBK" w:eastAsia="方正仿宋_GBK" w:cs="方正仿宋_GBK"/>
                <w:color w:val="000000"/>
                <w:sz w:val="28"/>
                <w:szCs w:val="28"/>
                <w:highlight w:val="none"/>
                <w:lang w:bidi="ar"/>
              </w:rPr>
              <w:t>签收时间</w:t>
            </w:r>
          </w:p>
        </w:tc>
      </w:tr>
      <w:tr>
        <w:tblPrEx>
          <w:tblCellMar>
            <w:top w:w="0" w:type="dxa"/>
            <w:left w:w="0" w:type="dxa"/>
            <w:bottom w:w="0" w:type="dxa"/>
            <w:right w:w="0" w:type="dxa"/>
          </w:tblCellMar>
        </w:tblPrEx>
        <w:trPr>
          <w:trHeight w:val="800" w:hRule="atLeast"/>
        </w:trPr>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r>
      <w:tr>
        <w:tblPrEx>
          <w:tblCellMar>
            <w:top w:w="0" w:type="dxa"/>
            <w:left w:w="0" w:type="dxa"/>
            <w:bottom w:w="0" w:type="dxa"/>
            <w:right w:w="0" w:type="dxa"/>
          </w:tblCellMar>
        </w:tblPrEx>
        <w:trPr>
          <w:trHeight w:val="800" w:hRule="atLeast"/>
        </w:trPr>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r>
      <w:tr>
        <w:tblPrEx>
          <w:tblCellMar>
            <w:top w:w="0" w:type="dxa"/>
            <w:left w:w="0" w:type="dxa"/>
            <w:bottom w:w="0" w:type="dxa"/>
            <w:right w:w="0" w:type="dxa"/>
          </w:tblCellMar>
        </w:tblPrEx>
        <w:trPr>
          <w:trHeight w:val="800" w:hRule="atLeast"/>
        </w:trPr>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r>
      <w:tr>
        <w:tblPrEx>
          <w:tblCellMar>
            <w:top w:w="0" w:type="dxa"/>
            <w:left w:w="0" w:type="dxa"/>
            <w:bottom w:w="0" w:type="dxa"/>
            <w:right w:w="0" w:type="dxa"/>
          </w:tblCellMar>
        </w:tblPrEx>
        <w:trPr>
          <w:trHeight w:val="800" w:hRule="atLeast"/>
        </w:trPr>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r>
    </w:tbl>
    <w:p>
      <w:pPr>
        <w:pStyle w:val="2"/>
        <w:rPr>
          <w:highlight w:val="none"/>
        </w:rPr>
      </w:pPr>
    </w:p>
    <w:p/>
    <w:p>
      <w:pPr>
        <w:pStyle w:val="2"/>
      </w:pPr>
    </w:p>
    <w:p/>
    <w:p>
      <w:pPr>
        <w:pStyle w:val="2"/>
      </w:pPr>
    </w:p>
    <w:p/>
    <w:p>
      <w:pPr>
        <w:pStyle w:val="2"/>
      </w:pPr>
    </w:p>
    <w:p>
      <w:pPr>
        <w:pStyle w:val="3"/>
        <w:numPr>
          <w:ilvl w:val="0"/>
          <w:numId w:val="0"/>
        </w:numPr>
        <w:ind w:left="0" w:leftChars="-1" w:hanging="2"/>
        <w:rPr>
          <w:rFonts w:hint="default" w:hAnsi="宋体" w:eastAsia="宋体"/>
          <w:sz w:val="24"/>
          <w:szCs w:val="24"/>
          <w:lang w:val="en-US" w:eastAsia="zh-CN"/>
        </w:rPr>
      </w:pPr>
      <w:r>
        <w:rPr>
          <w:rFonts w:hint="eastAsia" w:hAnsi="宋体" w:eastAsia="宋体"/>
          <w:sz w:val="24"/>
          <w:szCs w:val="24"/>
          <w:lang w:val="en-US" w:eastAsia="zh-CN"/>
        </w:rPr>
        <w:t>（注：</w:t>
      </w:r>
      <w:r>
        <w:rPr>
          <w:rFonts w:hint="eastAsia" w:hAnsi="宋体" w:eastAsia="宋体"/>
          <w:sz w:val="24"/>
          <w:szCs w:val="24"/>
        </w:rPr>
        <w:t>后附详细</w:t>
      </w:r>
      <w:r>
        <w:rPr>
          <w:rFonts w:hint="eastAsia" w:hAnsi="宋体" w:eastAsia="宋体"/>
          <w:sz w:val="24"/>
          <w:szCs w:val="24"/>
          <w:lang w:val="en-US" w:eastAsia="zh-CN"/>
        </w:rPr>
        <w:t>饮水机清洗服务单）</w:t>
      </w:r>
    </w:p>
    <w:p/>
    <w:p/>
    <w:p>
      <w:pPr>
        <w:pStyle w:val="2"/>
      </w:pPr>
    </w:p>
    <w:p>
      <w:pPr>
        <w:rPr>
          <w:highlight w:val="none"/>
        </w:rPr>
      </w:pPr>
    </w:p>
    <w:tbl>
      <w:tblPr>
        <w:tblStyle w:val="29"/>
        <w:tblW w:w="9132" w:type="dxa"/>
        <w:tblInd w:w="0" w:type="dxa"/>
        <w:tblLayout w:type="fixed"/>
        <w:tblCellMar>
          <w:top w:w="0" w:type="dxa"/>
          <w:left w:w="0" w:type="dxa"/>
          <w:bottom w:w="0" w:type="dxa"/>
          <w:right w:w="0" w:type="dxa"/>
        </w:tblCellMar>
      </w:tblPr>
      <w:tblGrid>
        <w:gridCol w:w="1524"/>
        <w:gridCol w:w="1524"/>
        <w:gridCol w:w="1524"/>
        <w:gridCol w:w="1524"/>
        <w:gridCol w:w="1524"/>
        <w:gridCol w:w="1512"/>
      </w:tblGrid>
      <w:tr>
        <w:tblPrEx>
          <w:tblCellMar>
            <w:top w:w="0" w:type="dxa"/>
            <w:left w:w="0" w:type="dxa"/>
            <w:bottom w:w="0" w:type="dxa"/>
            <w:right w:w="0" w:type="dxa"/>
          </w:tblCellMar>
        </w:tblPrEx>
        <w:trPr>
          <w:trHeight w:val="1020" w:hRule="atLeast"/>
        </w:trPr>
        <w:tc>
          <w:tcPr>
            <w:tcW w:w="9132" w:type="dxa"/>
            <w:gridSpan w:val="6"/>
            <w:tcBorders>
              <w:top w:val="nil"/>
              <w:left w:val="nil"/>
              <w:bottom w:val="nil"/>
              <w:right w:val="nil"/>
            </w:tcBorders>
            <w:shd w:val="clear" w:color="auto" w:fill="auto"/>
            <w:noWrap/>
            <w:tcMar>
              <w:top w:w="15" w:type="dxa"/>
              <w:left w:w="15" w:type="dxa"/>
              <w:right w:w="15" w:type="dxa"/>
            </w:tcMar>
            <w:vAlign w:val="center"/>
          </w:tcPr>
          <w:p>
            <w:pPr>
              <w:jc w:val="center"/>
              <w:rPr>
                <w:rFonts w:ascii="方正仿宋_GBK" w:hAnsi="方正仿宋_GBK" w:eastAsia="方正仿宋_GBK" w:cs="方正仿宋_GBK"/>
                <w:color w:val="000000"/>
                <w:sz w:val="22"/>
                <w:szCs w:val="22"/>
                <w:highlight w:val="none"/>
              </w:rPr>
            </w:pPr>
            <w:r>
              <w:rPr>
                <w:rFonts w:hint="eastAsia" w:ascii="方正仿宋_GBK" w:hAnsi="方正仿宋_GBK" w:eastAsia="方正仿宋_GBK" w:cs="方正仿宋_GBK"/>
                <w:color w:val="000000"/>
                <w:sz w:val="44"/>
                <w:szCs w:val="44"/>
                <w:highlight w:val="none"/>
                <w:lang w:eastAsia="zh-CN" w:bidi="ar"/>
              </w:rPr>
              <w:t>饮水机清洗服务单</w:t>
            </w:r>
          </w:p>
        </w:tc>
      </w:tr>
      <w:tr>
        <w:tblPrEx>
          <w:tblCellMar>
            <w:top w:w="0" w:type="dxa"/>
            <w:left w:w="0" w:type="dxa"/>
            <w:bottom w:w="0" w:type="dxa"/>
            <w:right w:w="0" w:type="dxa"/>
          </w:tblCellMar>
        </w:tblPrEx>
        <w:trPr>
          <w:trHeight w:val="913" w:hRule="atLeast"/>
        </w:trPr>
        <w:tc>
          <w:tcPr>
            <w:tcW w:w="1524"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lang w:eastAsia="zh-CN"/>
              </w:rPr>
              <w:t>服务</w:t>
            </w:r>
            <w:r>
              <w:rPr>
                <w:rFonts w:hint="eastAsia" w:ascii="方正仿宋_GBK" w:hAnsi="方正仿宋_GBK" w:eastAsia="方正仿宋_GBK" w:cs="方正仿宋_GBK"/>
                <w:color w:val="000000"/>
                <w:sz w:val="28"/>
                <w:szCs w:val="28"/>
                <w:highlight w:val="none"/>
              </w:rPr>
              <w:t>单位：</w:t>
            </w:r>
          </w:p>
        </w:tc>
        <w:tc>
          <w:tcPr>
            <w:tcW w:w="1524" w:type="dxa"/>
            <w:tcBorders>
              <w:top w:val="nil"/>
              <w:left w:val="nil"/>
              <w:bottom w:val="nil"/>
              <w:right w:val="nil"/>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8"/>
                <w:szCs w:val="28"/>
                <w:highlight w:val="none"/>
              </w:rPr>
            </w:pPr>
          </w:p>
        </w:tc>
        <w:tc>
          <w:tcPr>
            <w:tcW w:w="1524"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lang w:eastAsia="zh-CN" w:bidi="ar"/>
              </w:rPr>
              <w:t>经办</w:t>
            </w:r>
            <w:r>
              <w:rPr>
                <w:rFonts w:hint="eastAsia" w:ascii="方正仿宋_GBK" w:hAnsi="方正仿宋_GBK" w:eastAsia="方正仿宋_GBK" w:cs="方正仿宋_GBK"/>
                <w:color w:val="000000"/>
                <w:sz w:val="28"/>
                <w:szCs w:val="28"/>
                <w:highlight w:val="none"/>
                <w:lang w:bidi="ar"/>
              </w:rPr>
              <w:t>人：</w:t>
            </w:r>
          </w:p>
        </w:tc>
        <w:tc>
          <w:tcPr>
            <w:tcW w:w="1524" w:type="dxa"/>
            <w:tcBorders>
              <w:top w:val="nil"/>
              <w:left w:val="nil"/>
              <w:bottom w:val="nil"/>
              <w:right w:val="nil"/>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8"/>
                <w:szCs w:val="28"/>
                <w:highlight w:val="none"/>
              </w:rPr>
            </w:pPr>
          </w:p>
        </w:tc>
        <w:tc>
          <w:tcPr>
            <w:tcW w:w="1524"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lang w:bidi="ar"/>
              </w:rPr>
              <w:t>电话：</w:t>
            </w:r>
          </w:p>
        </w:tc>
        <w:tc>
          <w:tcPr>
            <w:tcW w:w="1512" w:type="dxa"/>
            <w:tcBorders>
              <w:top w:val="nil"/>
              <w:left w:val="nil"/>
              <w:bottom w:val="nil"/>
              <w:right w:val="nil"/>
            </w:tcBorders>
            <w:shd w:val="clear" w:color="auto" w:fill="auto"/>
            <w:tcMar>
              <w:top w:w="15" w:type="dxa"/>
              <w:left w:w="15" w:type="dxa"/>
              <w:right w:w="15" w:type="dxa"/>
            </w:tcMar>
            <w:vAlign w:val="center"/>
          </w:tcPr>
          <w:p>
            <w:pPr>
              <w:widowControl/>
              <w:jc w:val="center"/>
              <w:textAlignment w:val="center"/>
              <w:rPr>
                <w:rFonts w:hint="eastAsia" w:ascii="方正仿宋_GBK" w:hAnsi="方正仿宋_GBK" w:eastAsia="方正仿宋_GBK" w:cs="方正仿宋_GBK"/>
                <w:color w:val="000000"/>
                <w:sz w:val="28"/>
                <w:szCs w:val="28"/>
                <w:highlight w:val="none"/>
                <w:lang w:bidi="ar"/>
              </w:rPr>
            </w:pPr>
          </w:p>
        </w:tc>
      </w:tr>
      <w:tr>
        <w:tblPrEx>
          <w:tblCellMar>
            <w:top w:w="0" w:type="dxa"/>
            <w:left w:w="0" w:type="dxa"/>
            <w:bottom w:w="0" w:type="dxa"/>
            <w:right w:w="0" w:type="dxa"/>
          </w:tblCellMar>
        </w:tblPrEx>
        <w:trPr>
          <w:trHeight w:val="1434" w:hRule="atLeast"/>
        </w:trPr>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highlight w:val="none"/>
              </w:rPr>
            </w:pPr>
            <w:r>
              <w:rPr>
                <w:rFonts w:hint="eastAsia" w:ascii="方正仿宋_GBK" w:hAnsi="方正仿宋_GBK" w:eastAsia="方正仿宋_GBK" w:cs="方正仿宋_GBK"/>
                <w:highlight w:val="none"/>
              </w:rPr>
              <w:t>办公区名称</w:t>
            </w:r>
          </w:p>
          <w:p>
            <w:pPr>
              <w:widowControl/>
              <w:jc w:val="center"/>
              <w:textAlignment w:val="center"/>
              <w:rPr>
                <w:rFonts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kern w:val="0"/>
                <w:sz w:val="28"/>
                <w:szCs w:val="28"/>
                <w:highlight w:val="none"/>
                <w:lang w:bidi="ar"/>
              </w:rPr>
              <w:t>（部门）</w:t>
            </w:r>
          </w:p>
        </w:tc>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lang w:eastAsia="zh-CN" w:bidi="ar"/>
              </w:rPr>
              <w:t>使用人确认</w:t>
            </w: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8"/>
                <w:szCs w:val="28"/>
                <w:highlight w:val="none"/>
              </w:rPr>
            </w:pPr>
            <w:r>
              <w:rPr>
                <w:rFonts w:hint="eastAsia" w:ascii="方正仿宋_GBK" w:hAnsi="方正仿宋_GBK" w:eastAsia="方正仿宋_GBK" w:cs="方正仿宋_GBK"/>
                <w:color w:val="000000"/>
                <w:sz w:val="28"/>
                <w:szCs w:val="28"/>
                <w:highlight w:val="none"/>
                <w:lang w:eastAsia="zh-CN" w:bidi="ar"/>
              </w:rPr>
              <w:t>清洗</w:t>
            </w:r>
            <w:r>
              <w:rPr>
                <w:rFonts w:hint="eastAsia" w:ascii="方正仿宋_GBK" w:hAnsi="方正仿宋_GBK" w:eastAsia="方正仿宋_GBK" w:cs="方正仿宋_GBK"/>
                <w:color w:val="000000"/>
                <w:sz w:val="28"/>
                <w:szCs w:val="28"/>
                <w:highlight w:val="none"/>
                <w:lang w:bidi="ar"/>
              </w:rPr>
              <w:t>时间</w:t>
            </w: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eastAsia" w:ascii="方正仿宋_GBK" w:hAnsi="方正仿宋_GBK" w:eastAsia="方正仿宋_GBK" w:cs="方正仿宋_GBK"/>
                <w:color w:val="000000"/>
                <w:sz w:val="28"/>
                <w:szCs w:val="28"/>
                <w:highlight w:val="none"/>
                <w:lang w:eastAsia="zh-CN" w:bidi="ar"/>
              </w:rPr>
            </w:pPr>
            <w:r>
              <w:rPr>
                <w:rFonts w:hint="eastAsia" w:ascii="方正仿宋_GBK" w:hAnsi="方正仿宋_GBK" w:eastAsia="方正仿宋_GBK" w:cs="方正仿宋_GBK"/>
                <w:color w:val="000000"/>
                <w:sz w:val="28"/>
                <w:szCs w:val="28"/>
                <w:highlight w:val="none"/>
                <w:lang w:eastAsia="zh-CN" w:bidi="ar"/>
              </w:rPr>
              <w:t>备注</w:t>
            </w:r>
          </w:p>
        </w:tc>
      </w:tr>
      <w:tr>
        <w:tblPrEx>
          <w:tblCellMar>
            <w:top w:w="0" w:type="dxa"/>
            <w:left w:w="0" w:type="dxa"/>
            <w:bottom w:w="0" w:type="dxa"/>
            <w:right w:w="0" w:type="dxa"/>
          </w:tblCellMar>
        </w:tblPrEx>
        <w:trPr>
          <w:trHeight w:val="800" w:hRule="atLeast"/>
        </w:trPr>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r>
      <w:tr>
        <w:tblPrEx>
          <w:tblCellMar>
            <w:top w:w="0" w:type="dxa"/>
            <w:left w:w="0" w:type="dxa"/>
            <w:bottom w:w="0" w:type="dxa"/>
            <w:right w:w="0" w:type="dxa"/>
          </w:tblCellMar>
        </w:tblPrEx>
        <w:trPr>
          <w:trHeight w:val="800" w:hRule="atLeast"/>
        </w:trPr>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r>
      <w:tr>
        <w:tblPrEx>
          <w:tblCellMar>
            <w:top w:w="0" w:type="dxa"/>
            <w:left w:w="0" w:type="dxa"/>
            <w:bottom w:w="0" w:type="dxa"/>
            <w:right w:w="0" w:type="dxa"/>
          </w:tblCellMar>
        </w:tblPrEx>
        <w:trPr>
          <w:trHeight w:val="800" w:hRule="atLeast"/>
        </w:trPr>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r>
      <w:tr>
        <w:tblPrEx>
          <w:tblCellMar>
            <w:top w:w="0" w:type="dxa"/>
            <w:left w:w="0" w:type="dxa"/>
            <w:bottom w:w="0" w:type="dxa"/>
            <w:right w:w="0" w:type="dxa"/>
          </w:tblCellMar>
        </w:tblPrEx>
        <w:trPr>
          <w:trHeight w:val="800" w:hRule="atLeast"/>
        </w:trPr>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24"/>
                <w:szCs w:val="24"/>
                <w:highlight w:val="none"/>
              </w:rPr>
            </w:pPr>
          </w:p>
        </w:tc>
        <w:tc>
          <w:tcPr>
            <w:tcW w:w="3048"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2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24"/>
                <w:szCs w:val="24"/>
                <w:highlight w:val="none"/>
              </w:rPr>
            </w:pPr>
          </w:p>
        </w:tc>
      </w:tr>
    </w:tbl>
    <w:p>
      <w:pPr>
        <w:pStyle w:val="2"/>
      </w:pPr>
    </w:p>
    <w:bookmarkEnd w:id="78"/>
    <w:bookmarkEnd w:id="79"/>
    <w:bookmarkEnd w:id="80"/>
    <w:bookmarkEnd w:id="81"/>
    <w:p>
      <w:pPr>
        <w:pStyle w:val="2"/>
      </w:pPr>
    </w:p>
    <w:p>
      <w:pPr>
        <w:tabs>
          <w:tab w:val="left" w:pos="0"/>
        </w:tabs>
        <w:spacing w:line="420" w:lineRule="exact"/>
        <w:ind w:firstLine="569" w:firstLineChars="236"/>
        <w:rPr>
          <w:rFonts w:hAnsi="宋体"/>
          <w:b/>
          <w:bCs/>
          <w:color w:val="FF0000"/>
          <w:sz w:val="24"/>
        </w:rPr>
      </w:pPr>
      <w:r>
        <w:rPr>
          <w:rFonts w:hint="eastAsia" w:hAnsi="宋体"/>
          <w:b/>
          <w:bCs/>
          <w:color w:val="FF0000"/>
          <w:sz w:val="24"/>
        </w:rPr>
        <w:t>注：</w:t>
      </w:r>
      <w:r>
        <w:rPr>
          <w:rFonts w:hint="eastAsia" w:hAnsi="宋体"/>
          <w:b/>
          <w:bCs/>
          <w:color w:val="FF0000"/>
          <w:sz w:val="24"/>
          <w:lang w:eastAsia="zh-CN"/>
        </w:rPr>
        <w:t>此章</w:t>
      </w:r>
      <w:r>
        <w:rPr>
          <w:rFonts w:hint="eastAsia" w:hAnsi="宋体"/>
          <w:b/>
          <w:bCs/>
          <w:color w:val="FF0000"/>
          <w:sz w:val="24"/>
        </w:rPr>
        <w:t>加“★”的条款为本次磋商项目的实质性要求，不允许负偏离。</w:t>
      </w:r>
    </w:p>
    <w:p>
      <w:pPr>
        <w:rPr>
          <w:rFonts w:hint="eastAsia"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br w:type="page"/>
      </w:r>
    </w:p>
    <w:p>
      <w:pPr>
        <w:pStyle w:val="42"/>
        <w:jc w:val="center"/>
        <w:rPr>
          <w:rFonts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第六章  磋商内容、磋商过程中</w:t>
      </w:r>
      <w:bookmarkEnd w:id="82"/>
      <w:r>
        <w:rPr>
          <w:rFonts w:hint="eastAsia" w:asciiTheme="minorEastAsia" w:hAnsiTheme="minorEastAsia" w:eastAsiaTheme="minorEastAsia" w:cstheme="minorEastAsia"/>
          <w:b/>
          <w:color w:val="000000"/>
          <w:sz w:val="32"/>
          <w:szCs w:val="32"/>
        </w:rPr>
        <w:t>可实质性变动的内容</w:t>
      </w:r>
    </w:p>
    <w:p>
      <w:pPr>
        <w:pStyle w:val="4"/>
        <w:keepNext w:val="0"/>
        <w:keepLines w:val="0"/>
        <w:spacing w:before="0" w:after="0" w:line="400" w:lineRule="exact"/>
        <w:rPr>
          <w:rFonts w:asciiTheme="minorEastAsia" w:hAnsiTheme="minorEastAsia" w:eastAsiaTheme="minorEastAsia" w:cstheme="minorEastAsia"/>
          <w:color w:val="000000"/>
          <w:sz w:val="24"/>
          <w:szCs w:val="24"/>
        </w:rPr>
      </w:pPr>
    </w:p>
    <w:p>
      <w:pPr>
        <w:spacing w:line="400" w:lineRule="exact"/>
        <w:ind w:firstLine="480" w:firstLineChars="200"/>
        <w:rPr>
          <w:rFonts w:asciiTheme="minorEastAsia" w:hAnsiTheme="minorEastAsia" w:eastAsiaTheme="minorEastAsia" w:cstheme="minorEastAsia"/>
          <w:color w:val="000000"/>
          <w:sz w:val="24"/>
        </w:rPr>
      </w:pP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针对</w:t>
      </w:r>
      <w:r>
        <w:rPr>
          <w:rFonts w:hint="eastAsia" w:asciiTheme="minorEastAsia" w:hAnsiTheme="minorEastAsia" w:eastAsiaTheme="minorEastAsia" w:cstheme="minorEastAsia"/>
          <w:b/>
          <w:bCs/>
          <w:color w:val="000000"/>
          <w:sz w:val="24"/>
        </w:rPr>
        <w:t>第五章、第九章</w:t>
      </w:r>
      <w:r>
        <w:rPr>
          <w:rFonts w:hint="eastAsia" w:asciiTheme="minorEastAsia" w:hAnsiTheme="minorEastAsia" w:eastAsiaTheme="minorEastAsia" w:cstheme="minorEastAsia"/>
          <w:color w:val="000000"/>
          <w:sz w:val="24"/>
        </w:rPr>
        <w:t>所包含的技术、服务要求以及合同草案条款，在磋商过程中，磋商小组在获得采购人代表确认的前提下，可以根据磋商情况实质性变动相关内容。磋商小组对磋商文件作出的实质性变动是磋商文件的有效组成部分，磋商小组会及时以书面形式通知所有参加磋商的供应商。</w:t>
      </w:r>
    </w:p>
    <w:p>
      <w:pPr>
        <w:tabs>
          <w:tab w:val="left" w:pos="7665"/>
        </w:tabs>
        <w:spacing w:line="400" w:lineRule="exact"/>
        <w:rPr>
          <w:rFonts w:asciiTheme="minorEastAsia" w:hAnsiTheme="minorEastAsia" w:eastAsiaTheme="minorEastAsia" w:cstheme="minorEastAsia"/>
          <w:b/>
          <w:bCs/>
          <w:color w:val="000000"/>
          <w:sz w:val="32"/>
          <w:szCs w:val="32"/>
        </w:rPr>
      </w:pPr>
    </w:p>
    <w:p>
      <w:pPr>
        <w:tabs>
          <w:tab w:val="left" w:pos="7665"/>
        </w:tabs>
        <w:spacing w:line="400" w:lineRule="exact"/>
        <w:ind w:firstLine="480"/>
        <w:jc w:val="center"/>
        <w:rPr>
          <w:rFonts w:asciiTheme="minorEastAsia" w:hAnsiTheme="minorEastAsia" w:eastAsiaTheme="minorEastAsia" w:cstheme="minorEastAsia"/>
          <w:b/>
          <w:bCs/>
          <w:color w:val="000000"/>
          <w:sz w:val="32"/>
          <w:szCs w:val="32"/>
        </w:rPr>
      </w:pPr>
    </w:p>
    <w:p>
      <w:pPr>
        <w:tabs>
          <w:tab w:val="left" w:pos="7665"/>
        </w:tabs>
        <w:spacing w:line="400" w:lineRule="exact"/>
        <w:ind w:firstLine="480"/>
        <w:jc w:val="center"/>
        <w:rPr>
          <w:rFonts w:asciiTheme="minorEastAsia" w:hAnsiTheme="minorEastAsia" w:eastAsiaTheme="minorEastAsia" w:cstheme="minorEastAsia"/>
          <w:b/>
          <w:bCs/>
          <w:color w:val="000000"/>
          <w:sz w:val="32"/>
          <w:szCs w:val="32"/>
        </w:rPr>
      </w:pPr>
    </w:p>
    <w:p>
      <w:pPr>
        <w:tabs>
          <w:tab w:val="left" w:pos="7665"/>
        </w:tabs>
        <w:spacing w:line="400" w:lineRule="exact"/>
        <w:ind w:firstLine="480"/>
        <w:jc w:val="center"/>
        <w:rPr>
          <w:rFonts w:asciiTheme="minorEastAsia" w:hAnsiTheme="minorEastAsia" w:eastAsiaTheme="minorEastAsia" w:cstheme="minorEastAsia"/>
          <w:b/>
          <w:bCs/>
          <w:color w:val="000000"/>
          <w:sz w:val="32"/>
          <w:szCs w:val="32"/>
        </w:rPr>
      </w:pPr>
    </w:p>
    <w:p>
      <w:pPr>
        <w:jc w:val="center"/>
        <w:rPr>
          <w:rFonts w:asciiTheme="minorEastAsia" w:hAnsiTheme="minorEastAsia" w:eastAsiaTheme="minorEastAsia" w:cstheme="minorEastAsia"/>
          <w:b/>
          <w:bCs/>
          <w:color w:val="000000"/>
          <w:sz w:val="32"/>
          <w:szCs w:val="32"/>
        </w:rPr>
      </w:pPr>
    </w:p>
    <w:p>
      <w:pPr>
        <w:rPr>
          <w:rFonts w:asciiTheme="minorEastAsia" w:hAnsiTheme="minorEastAsia" w:eastAsiaTheme="minorEastAsia" w:cstheme="minorEastAsia"/>
          <w:b/>
          <w:bCs/>
          <w:color w:val="000000"/>
          <w:sz w:val="32"/>
          <w:szCs w:val="32"/>
        </w:rPr>
      </w:pPr>
      <w:bookmarkStart w:id="83" w:name="_Toc11248"/>
      <w:r>
        <w:rPr>
          <w:rFonts w:hint="eastAsia" w:asciiTheme="minorEastAsia" w:hAnsiTheme="minorEastAsia" w:eastAsiaTheme="minorEastAsia" w:cstheme="minorEastAsia"/>
          <w:b/>
          <w:bCs/>
          <w:color w:val="000000"/>
          <w:sz w:val="32"/>
          <w:szCs w:val="32"/>
        </w:rPr>
        <w:br w:type="page"/>
      </w:r>
    </w:p>
    <w:p>
      <w:pPr>
        <w:jc w:val="center"/>
        <w:outlineLvl w:val="0"/>
        <w:rPr>
          <w:rFonts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bCs/>
          <w:color w:val="000000"/>
          <w:sz w:val="32"/>
          <w:szCs w:val="32"/>
        </w:rPr>
        <w:t>第七章  响应文件格式</w:t>
      </w:r>
      <w:bookmarkEnd w:id="83"/>
    </w:p>
    <w:p>
      <w:pPr>
        <w:tabs>
          <w:tab w:val="left" w:pos="7665"/>
        </w:tabs>
        <w:spacing w:line="400" w:lineRule="exact"/>
        <w:ind w:firstLine="480"/>
        <w:rPr>
          <w:rFonts w:asciiTheme="minorEastAsia" w:hAnsiTheme="minorEastAsia" w:eastAsiaTheme="minorEastAsia" w:cstheme="minorEastAsia"/>
          <w:bCs/>
          <w:color w:val="000000"/>
          <w:sz w:val="24"/>
        </w:rPr>
      </w:pPr>
    </w:p>
    <w:p>
      <w:pPr>
        <w:jc w:val="left"/>
        <w:rPr>
          <w:rFonts w:asciiTheme="minorEastAsia" w:hAnsiTheme="minorEastAsia" w:eastAsiaTheme="minorEastAsia" w:cstheme="minorEastAsia"/>
          <w:b/>
          <w:color w:val="000000"/>
          <w:sz w:val="32"/>
          <w:szCs w:val="32"/>
        </w:rPr>
      </w:pPr>
    </w:p>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一、本章所制响应文件格式，除格式中明确将该格式作为实质性要求的，一律不具有强制性，但是，供应商响应文件相关资料和本章所制格式不一致的，磋商小组将在评分时以响应文件不规范予以扣分处理。</w:t>
      </w:r>
    </w:p>
    <w:p>
      <w:pPr>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二、本章所制响应文件格式有关表格中的备注栏，由供应商根据自身响应情况作解释性说明，不作为必填项。</w:t>
      </w:r>
    </w:p>
    <w:p>
      <w:pPr>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三、本章所制响应文件格式中需要填写的相关内容事项，可能会与本采购项目无关，在不改变响应文件原义、不影响本项目采购需求的情况下，供应商可以不予填写，但应当注明。</w:t>
      </w:r>
    </w:p>
    <w:p>
      <w:pPr>
        <w:jc w:val="center"/>
        <w:rPr>
          <w:rFonts w:asciiTheme="minorEastAsia" w:hAnsiTheme="minorEastAsia" w:eastAsiaTheme="minorEastAsia" w:cstheme="minorEastAsia"/>
          <w:b/>
          <w:color w:val="000000"/>
          <w:sz w:val="32"/>
          <w:szCs w:val="32"/>
        </w:rPr>
      </w:pPr>
    </w:p>
    <w:p>
      <w:pPr>
        <w:jc w:val="center"/>
        <w:rPr>
          <w:rFonts w:asciiTheme="minorEastAsia" w:hAnsiTheme="minorEastAsia" w:eastAsiaTheme="minorEastAsia" w:cstheme="minorEastAsia"/>
          <w:b/>
          <w:color w:val="000000"/>
          <w:sz w:val="32"/>
          <w:szCs w:val="32"/>
        </w:rPr>
      </w:pPr>
    </w:p>
    <w:p>
      <w:pPr>
        <w:jc w:val="center"/>
        <w:rPr>
          <w:rFonts w:asciiTheme="minorEastAsia" w:hAnsiTheme="minorEastAsia" w:eastAsiaTheme="minorEastAsia" w:cstheme="minorEastAsia"/>
          <w:b/>
          <w:color w:val="000000"/>
          <w:sz w:val="32"/>
          <w:szCs w:val="32"/>
        </w:rPr>
      </w:pPr>
    </w:p>
    <w:p>
      <w:pPr>
        <w:jc w:val="center"/>
        <w:rPr>
          <w:rFonts w:asciiTheme="minorEastAsia" w:hAnsiTheme="minorEastAsia" w:eastAsiaTheme="minorEastAsia" w:cstheme="minorEastAsia"/>
          <w:b/>
          <w:color w:val="000000"/>
          <w:sz w:val="32"/>
          <w:szCs w:val="32"/>
        </w:rPr>
      </w:pPr>
    </w:p>
    <w:p>
      <w:pPr>
        <w:jc w:val="center"/>
        <w:rPr>
          <w:rFonts w:asciiTheme="minorEastAsia" w:hAnsiTheme="minorEastAsia" w:eastAsiaTheme="minorEastAsia" w:cstheme="minorEastAsia"/>
          <w:b/>
          <w:color w:val="000000"/>
          <w:sz w:val="32"/>
          <w:szCs w:val="32"/>
        </w:rPr>
      </w:pPr>
    </w:p>
    <w:p>
      <w:pPr>
        <w:jc w:val="center"/>
        <w:rPr>
          <w:rFonts w:asciiTheme="minorEastAsia" w:hAnsiTheme="minorEastAsia" w:eastAsiaTheme="minorEastAsia" w:cstheme="minorEastAsia"/>
          <w:b/>
          <w:color w:val="000000"/>
          <w:sz w:val="32"/>
          <w:szCs w:val="32"/>
        </w:rPr>
      </w:pPr>
    </w:p>
    <w:p>
      <w:pPr>
        <w:jc w:val="center"/>
        <w:rPr>
          <w:rFonts w:asciiTheme="minorEastAsia" w:hAnsiTheme="minorEastAsia" w:eastAsiaTheme="minorEastAsia" w:cstheme="minorEastAsia"/>
          <w:b/>
          <w:color w:val="000000"/>
          <w:sz w:val="32"/>
          <w:szCs w:val="32"/>
        </w:rPr>
      </w:pPr>
    </w:p>
    <w:p>
      <w:pPr>
        <w:rPr>
          <w:rFonts w:asciiTheme="minorEastAsia" w:hAnsiTheme="minorEastAsia" w:eastAsiaTheme="minorEastAsia" w:cstheme="minorEastAsia"/>
          <w:b/>
          <w:sz w:val="32"/>
        </w:rPr>
      </w:pPr>
    </w:p>
    <w:p>
      <w:pPr>
        <w:rPr>
          <w:rFonts w:asciiTheme="minorEastAsia" w:hAnsiTheme="minorEastAsia" w:eastAsiaTheme="minorEastAsia" w:cstheme="minorEastAsia"/>
          <w:b/>
          <w:sz w:val="32"/>
        </w:rPr>
      </w:pPr>
      <w:r>
        <w:rPr>
          <w:rFonts w:hint="eastAsia" w:asciiTheme="minorEastAsia" w:hAnsiTheme="minorEastAsia" w:eastAsiaTheme="minorEastAsia" w:cstheme="minorEastAsia"/>
          <w:b/>
          <w:sz w:val="32"/>
        </w:rPr>
        <w:br w:type="page"/>
      </w:r>
    </w:p>
    <w:p>
      <w:pPr>
        <w:jc w:val="center"/>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rPr>
        <w:t>第一部分     “资格性响应文件”格式</w:t>
      </w:r>
    </w:p>
    <w:p>
      <w:pPr>
        <w:jc w:val="left"/>
        <w:rPr>
          <w:rFonts w:asciiTheme="minorEastAsia" w:hAnsiTheme="minorEastAsia" w:eastAsiaTheme="minorEastAsia" w:cstheme="minorEastAsia"/>
          <w:b/>
          <w:sz w:val="36"/>
        </w:rPr>
      </w:pPr>
    </w:p>
    <w:p>
      <w:pPr>
        <w:spacing w:line="360" w:lineRule="auto"/>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封面格式1-1</w:t>
      </w:r>
    </w:p>
    <w:p>
      <w:pPr>
        <w:jc w:val="left"/>
        <w:rPr>
          <w:rFonts w:asciiTheme="minorEastAsia" w:hAnsiTheme="minorEastAsia" w:eastAsiaTheme="minorEastAsia" w:cstheme="minorEastAsia"/>
          <w:b/>
          <w:sz w:val="36"/>
        </w:rPr>
      </w:pPr>
      <w:r>
        <w:rPr>
          <w:rFonts w:hint="eastAsia" w:asciiTheme="minorEastAsia" w:hAnsiTheme="minorEastAsia" w:eastAsiaTheme="minorEastAsia" w:cstheme="minorEastAsia"/>
          <w:b/>
          <w:sz w:val="36"/>
        </w:rPr>
        <w:t xml:space="preserve">                           （正本/副本）</w:t>
      </w:r>
    </w:p>
    <w:p>
      <w:pPr>
        <w:rPr>
          <w:rFonts w:asciiTheme="minorEastAsia" w:hAnsiTheme="minorEastAsia" w:eastAsiaTheme="minorEastAsia" w:cstheme="minorEastAsia"/>
          <w:b/>
          <w:sz w:val="72"/>
        </w:rPr>
      </w:pPr>
    </w:p>
    <w:p>
      <w:pPr>
        <w:spacing w:line="360" w:lineRule="auto"/>
        <w:jc w:val="center"/>
        <w:rPr>
          <w:rFonts w:asciiTheme="minorEastAsia" w:hAnsiTheme="minorEastAsia" w:eastAsiaTheme="minorEastAsia" w:cstheme="minorEastAsia"/>
          <w:b/>
          <w:sz w:val="40"/>
          <w:szCs w:val="48"/>
          <w:u w:val="single"/>
        </w:rPr>
      </w:pPr>
    </w:p>
    <w:p>
      <w:pPr>
        <w:spacing w:line="360" w:lineRule="auto"/>
        <w:jc w:val="center"/>
        <w:rPr>
          <w:rFonts w:asciiTheme="minorEastAsia" w:hAnsiTheme="minorEastAsia" w:eastAsiaTheme="minorEastAsia" w:cstheme="minorEastAsia"/>
          <w:b/>
          <w:sz w:val="72"/>
        </w:rPr>
      </w:pPr>
      <w:r>
        <w:rPr>
          <w:rFonts w:hint="eastAsia" w:asciiTheme="minorEastAsia" w:hAnsiTheme="minorEastAsia" w:eastAsiaTheme="minorEastAsia" w:cstheme="minorEastAsia"/>
          <w:b/>
          <w:sz w:val="40"/>
          <w:szCs w:val="48"/>
          <w:u w:val="single"/>
        </w:rPr>
        <w:t xml:space="preserve">                    （</w:t>
      </w:r>
      <w:r>
        <w:rPr>
          <w:rFonts w:hint="eastAsia" w:asciiTheme="minorEastAsia" w:hAnsiTheme="minorEastAsia" w:eastAsiaTheme="minorEastAsia" w:cstheme="minorEastAsia"/>
          <w:b/>
          <w:sz w:val="40"/>
          <w:szCs w:val="48"/>
        </w:rPr>
        <w:t xml:space="preserve"> 采购项目名称）</w:t>
      </w:r>
    </w:p>
    <w:p>
      <w:pPr>
        <w:spacing w:line="360" w:lineRule="auto"/>
        <w:rPr>
          <w:rFonts w:asciiTheme="minorEastAsia" w:hAnsiTheme="minorEastAsia" w:eastAsiaTheme="minorEastAsia" w:cstheme="minorEastAsia"/>
          <w:b/>
          <w:sz w:val="52"/>
          <w:szCs w:val="52"/>
        </w:rPr>
      </w:pPr>
    </w:p>
    <w:p>
      <w:pPr>
        <w:spacing w:line="360" w:lineRule="auto"/>
        <w:jc w:val="center"/>
        <w:outlineLvl w:val="1"/>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52"/>
          <w:szCs w:val="52"/>
        </w:rPr>
        <w:t>资格性响应文件</w:t>
      </w:r>
    </w:p>
    <w:p>
      <w:pPr>
        <w:spacing w:line="360" w:lineRule="auto"/>
        <w:rPr>
          <w:rFonts w:asciiTheme="minorEastAsia" w:hAnsiTheme="minorEastAsia" w:eastAsiaTheme="minorEastAsia" w:cstheme="minorEastAsia"/>
          <w:b/>
          <w:sz w:val="36"/>
        </w:rPr>
      </w:pPr>
    </w:p>
    <w:p>
      <w:pPr>
        <w:spacing w:line="360" w:lineRule="auto"/>
        <w:rPr>
          <w:rFonts w:asciiTheme="minorEastAsia" w:hAnsiTheme="minorEastAsia" w:eastAsiaTheme="minorEastAsia" w:cstheme="minorEastAsia"/>
          <w:b/>
          <w:sz w:val="36"/>
        </w:rPr>
      </w:pPr>
    </w:p>
    <w:p>
      <w:pPr>
        <w:spacing w:line="360" w:lineRule="auto"/>
        <w:ind w:firstLine="643" w:firstLineChars="200"/>
        <w:jc w:val="left"/>
        <w:rPr>
          <w:rFonts w:asciiTheme="minorEastAsia" w:hAnsiTheme="minorEastAsia" w:eastAsiaTheme="minorEastAsia" w:cstheme="minorEastAsia"/>
          <w:b/>
          <w:sz w:val="32"/>
        </w:rPr>
      </w:pPr>
    </w:p>
    <w:p>
      <w:pPr>
        <w:spacing w:line="360" w:lineRule="auto"/>
        <w:ind w:firstLine="643" w:firstLineChars="200"/>
        <w:jc w:val="left"/>
        <w:rPr>
          <w:rFonts w:asciiTheme="minorEastAsia" w:hAnsiTheme="minorEastAsia" w:eastAsiaTheme="minorEastAsia" w:cstheme="minorEastAsia"/>
          <w:b/>
          <w:sz w:val="32"/>
        </w:rPr>
      </w:pPr>
    </w:p>
    <w:p>
      <w:pPr>
        <w:spacing w:line="360" w:lineRule="auto"/>
        <w:ind w:firstLine="643" w:firstLineChars="200"/>
        <w:jc w:val="left"/>
        <w:rPr>
          <w:rFonts w:asciiTheme="minorEastAsia" w:hAnsiTheme="minorEastAsia" w:eastAsiaTheme="minorEastAsia" w:cstheme="minorEastAsia"/>
          <w:b/>
          <w:sz w:val="32"/>
        </w:rPr>
      </w:pPr>
    </w:p>
    <w:p>
      <w:pPr>
        <w:spacing w:line="360" w:lineRule="auto"/>
        <w:ind w:firstLine="643" w:firstLineChars="200"/>
        <w:jc w:val="left"/>
        <w:rPr>
          <w:rFonts w:asciiTheme="minorEastAsia" w:hAnsiTheme="minorEastAsia" w:eastAsiaTheme="minorEastAsia" w:cstheme="minorEastAsia"/>
          <w:b/>
          <w:sz w:val="32"/>
          <w:u w:val="single"/>
        </w:rPr>
      </w:pPr>
      <w:r>
        <w:rPr>
          <w:rFonts w:hint="eastAsia" w:asciiTheme="minorEastAsia" w:hAnsiTheme="minorEastAsia" w:eastAsiaTheme="minorEastAsia" w:cstheme="minorEastAsia"/>
          <w:b/>
          <w:sz w:val="32"/>
        </w:rPr>
        <w:t>供 应 商名称：</w:t>
      </w:r>
      <w:r>
        <w:rPr>
          <w:rFonts w:hint="eastAsia" w:asciiTheme="minorEastAsia" w:hAnsiTheme="minorEastAsia" w:eastAsiaTheme="minorEastAsia" w:cstheme="minorEastAsia"/>
          <w:b/>
          <w:sz w:val="40"/>
          <w:szCs w:val="48"/>
          <w:u w:val="single"/>
        </w:rPr>
        <w:t xml:space="preserve">                    </w:t>
      </w:r>
    </w:p>
    <w:p>
      <w:pPr>
        <w:spacing w:line="360" w:lineRule="auto"/>
        <w:ind w:firstLine="643" w:firstLineChars="200"/>
        <w:jc w:val="left"/>
        <w:rPr>
          <w:rFonts w:asciiTheme="minorEastAsia" w:hAnsiTheme="minorEastAsia" w:eastAsiaTheme="minorEastAsia" w:cstheme="minorEastAsia"/>
          <w:b/>
          <w:sz w:val="32"/>
          <w:u w:val="single"/>
        </w:rPr>
      </w:pPr>
      <w:r>
        <w:rPr>
          <w:rFonts w:hint="eastAsia" w:asciiTheme="minorEastAsia" w:hAnsiTheme="minorEastAsia" w:eastAsiaTheme="minorEastAsia" w:cstheme="minorEastAsia"/>
          <w:b/>
          <w:sz w:val="32"/>
        </w:rPr>
        <w:t>采购项目编号：</w:t>
      </w:r>
      <w:r>
        <w:rPr>
          <w:rFonts w:hint="eastAsia" w:asciiTheme="minorEastAsia" w:hAnsiTheme="minorEastAsia" w:eastAsiaTheme="minorEastAsia" w:cstheme="minorEastAsia"/>
          <w:b/>
          <w:sz w:val="40"/>
          <w:szCs w:val="48"/>
          <w:u w:val="single"/>
        </w:rPr>
        <w:t xml:space="preserve">                    </w:t>
      </w:r>
    </w:p>
    <w:p>
      <w:pPr>
        <w:jc w:val="center"/>
        <w:rPr>
          <w:rFonts w:asciiTheme="minorEastAsia" w:hAnsiTheme="minorEastAsia" w:eastAsiaTheme="minorEastAsia" w:cstheme="minorEastAsia"/>
          <w:b/>
          <w:sz w:val="36"/>
        </w:rPr>
      </w:pPr>
    </w:p>
    <w:p>
      <w:pPr>
        <w:jc w:val="center"/>
        <w:rPr>
          <w:rFonts w:asciiTheme="minorEastAsia" w:hAnsiTheme="minorEastAsia" w:eastAsiaTheme="minorEastAsia" w:cstheme="minorEastAsia"/>
          <w:b/>
          <w:sz w:val="32"/>
          <w:szCs w:val="32"/>
        </w:rPr>
      </w:pPr>
    </w:p>
    <w:p>
      <w:pPr>
        <w:spacing w:line="440" w:lineRule="exact"/>
        <w:rPr>
          <w:rFonts w:asciiTheme="minorEastAsia" w:hAnsiTheme="minorEastAsia" w:eastAsiaTheme="minorEastAsia" w:cstheme="minorEastAsia"/>
          <w:b/>
          <w:sz w:val="36"/>
        </w:rPr>
      </w:pPr>
    </w:p>
    <w:p>
      <w:pPr>
        <w:jc w:val="center"/>
        <w:rPr>
          <w:rFonts w:asciiTheme="minorEastAsia" w:hAnsiTheme="minorEastAsia" w:eastAsiaTheme="minorEastAsia" w:cstheme="minorEastAsia"/>
          <w:b/>
          <w:sz w:val="32"/>
        </w:rPr>
      </w:pPr>
      <w:r>
        <w:rPr>
          <w:rFonts w:hint="eastAsia" w:asciiTheme="minorEastAsia" w:hAnsiTheme="minorEastAsia" w:eastAsiaTheme="minorEastAsia" w:cstheme="minorEastAsia"/>
          <w:b/>
          <w:sz w:val="32"/>
        </w:rPr>
        <w:t>日期：  年  月  日</w:t>
      </w:r>
    </w:p>
    <w:p>
      <w:pPr>
        <w:rPr>
          <w:rFonts w:asciiTheme="minorEastAsia" w:hAnsiTheme="minorEastAsia" w:eastAsiaTheme="minorEastAsia" w:cstheme="minorEastAsia"/>
          <w:b/>
          <w:sz w:val="32"/>
        </w:rPr>
      </w:pPr>
      <w:r>
        <w:rPr>
          <w:rFonts w:hint="eastAsia" w:asciiTheme="minorEastAsia" w:hAnsiTheme="minorEastAsia" w:eastAsiaTheme="minorEastAsia" w:cstheme="minorEastAsia"/>
          <w:b/>
          <w:sz w:val="32"/>
        </w:rPr>
        <w:br w:type="page"/>
      </w:r>
    </w:p>
    <w:p>
      <w:pPr>
        <w:spacing w:line="360" w:lineRule="auto"/>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格式1-2</w:t>
      </w:r>
    </w:p>
    <w:p>
      <w:pPr>
        <w:jc w:val="center"/>
        <w:rPr>
          <w:rFonts w:asciiTheme="minorEastAsia" w:hAnsiTheme="minorEastAsia" w:eastAsiaTheme="minorEastAsia" w:cstheme="minorEastAsia"/>
          <w:b/>
          <w:color w:val="000000"/>
          <w:sz w:val="32"/>
          <w:szCs w:val="32"/>
        </w:rPr>
      </w:pPr>
      <w:bookmarkStart w:id="84" w:name="_Toc9375"/>
      <w:r>
        <w:rPr>
          <w:rFonts w:hint="eastAsia" w:asciiTheme="minorEastAsia" w:hAnsiTheme="minorEastAsia" w:eastAsiaTheme="minorEastAsia" w:cstheme="minorEastAsia"/>
          <w:b/>
          <w:color w:val="000000"/>
          <w:sz w:val="32"/>
          <w:szCs w:val="32"/>
        </w:rPr>
        <w:t>法定代表人/单位负责人身份证明书</w:t>
      </w:r>
      <w:bookmarkEnd w:id="84"/>
    </w:p>
    <w:p>
      <w:pPr>
        <w:spacing w:line="360" w:lineRule="auto"/>
        <w:jc w:val="left"/>
        <w:rPr>
          <w:rFonts w:asciiTheme="minorEastAsia" w:hAnsiTheme="minorEastAsia" w:eastAsiaTheme="minorEastAsia" w:cstheme="minorEastAsia"/>
          <w:sz w:val="24"/>
          <w:lang w:val="zh-CN"/>
        </w:rPr>
      </w:pPr>
    </w:p>
    <w:p>
      <w:pPr>
        <w:tabs>
          <w:tab w:val="left" w:pos="6300"/>
        </w:tabs>
        <w:spacing w:line="360" w:lineRule="auto"/>
        <w:ind w:firstLine="480"/>
        <w:jc w:val="left"/>
        <w:rPr>
          <w:rFonts w:asciiTheme="minorEastAsia" w:hAnsiTheme="minorEastAsia" w:eastAsiaTheme="minorEastAsia" w:cstheme="minorEastAsia"/>
          <w:sz w:val="24"/>
          <w:lang w:val="zh-CN"/>
        </w:rPr>
      </w:pPr>
      <w:r>
        <w:rPr>
          <w:rFonts w:hint="eastAsia" w:asciiTheme="minorEastAsia" w:hAnsiTheme="minorEastAsia" w:eastAsiaTheme="minorEastAsia" w:cstheme="minorEastAsia"/>
          <w:b/>
          <w:sz w:val="24"/>
          <w:u w:val="single"/>
        </w:rPr>
        <w:t xml:space="preserve">                </w:t>
      </w:r>
      <w:r>
        <w:rPr>
          <w:rFonts w:hint="eastAsia" w:asciiTheme="minorEastAsia" w:hAnsiTheme="minorEastAsia" w:eastAsiaTheme="minorEastAsia" w:cstheme="minorEastAsia"/>
          <w:color w:val="000000"/>
          <w:sz w:val="24"/>
          <w:lang w:val="zh-CN"/>
        </w:rPr>
        <w:t>（采购代理机构名称）：</w:t>
      </w:r>
    </w:p>
    <w:p>
      <w:pPr>
        <w:tabs>
          <w:tab w:val="left" w:pos="6300"/>
        </w:tabs>
        <w:spacing w:line="360" w:lineRule="auto"/>
        <w:ind w:firstLine="480"/>
        <w:jc w:val="left"/>
        <w:rPr>
          <w:rFonts w:asciiTheme="minorEastAsia" w:hAnsiTheme="minorEastAsia" w:eastAsiaTheme="minorEastAsia" w:cstheme="minorEastAsia"/>
          <w:color w:val="000000"/>
          <w:sz w:val="24"/>
          <w:lang w:val="zh-CN"/>
        </w:rPr>
      </w:pPr>
      <w:r>
        <w:rPr>
          <w:rFonts w:hint="eastAsia" w:asciiTheme="minorEastAsia" w:hAnsiTheme="minorEastAsia" w:eastAsiaTheme="minorEastAsia" w:cstheme="minorEastAsia"/>
          <w:sz w:val="24"/>
          <w:u w:val="single"/>
          <w:lang w:val="zh-CN"/>
        </w:rPr>
        <w:t>（</w:t>
      </w:r>
      <w:r>
        <w:rPr>
          <w:rFonts w:hint="eastAsia" w:asciiTheme="minorEastAsia" w:hAnsiTheme="minorEastAsia" w:eastAsiaTheme="minorEastAsia" w:cstheme="minorEastAsia"/>
          <w:color w:val="000000"/>
          <w:sz w:val="24"/>
          <w:u w:val="single"/>
          <w:lang w:val="zh-CN"/>
        </w:rPr>
        <w:t xml:space="preserve">法定代表人/单位负责人姓名） </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在</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color w:val="000000"/>
          <w:sz w:val="24"/>
          <w:u w:val="single"/>
          <w:lang w:val="zh-CN"/>
        </w:rPr>
        <w:t>（供应商名称）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处任</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color w:val="000000"/>
          <w:sz w:val="24"/>
          <w:u w:val="single"/>
          <w:lang w:val="zh-CN"/>
        </w:rPr>
        <w:t>（职务名称）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sz w:val="24"/>
          <w:lang w:val="zh-CN"/>
        </w:rPr>
        <w:t>职务，是</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color w:val="000000"/>
          <w:sz w:val="24"/>
          <w:u w:val="single"/>
          <w:lang w:val="zh-CN"/>
        </w:rPr>
        <w:t>（供应商名称）</w:t>
      </w:r>
      <w:r>
        <w:rPr>
          <w:rFonts w:hint="eastAsia" w:asciiTheme="minorEastAsia" w:hAnsiTheme="minorEastAsia" w:eastAsiaTheme="minorEastAsia" w:cstheme="minorEastAsia"/>
          <w:sz w:val="24"/>
          <w:u w:val="single"/>
          <w:lang w:val="zh-CN"/>
        </w:rPr>
        <w:t xml:space="preserve">    </w:t>
      </w:r>
      <w:r>
        <w:rPr>
          <w:rFonts w:hint="eastAsia" w:asciiTheme="minorEastAsia" w:hAnsiTheme="minorEastAsia" w:eastAsiaTheme="minorEastAsia" w:cstheme="minorEastAsia"/>
          <w:color w:val="000000"/>
          <w:sz w:val="24"/>
          <w:lang w:val="zh-CN"/>
        </w:rPr>
        <w:t>的法定代表人/单位负责人。</w:t>
      </w:r>
    </w:p>
    <w:p>
      <w:pPr>
        <w:tabs>
          <w:tab w:val="left" w:pos="6300"/>
        </w:tabs>
        <w:spacing w:line="360" w:lineRule="auto"/>
        <w:jc w:val="left"/>
        <w:rPr>
          <w:rFonts w:asciiTheme="minorEastAsia" w:hAnsiTheme="minorEastAsia" w:eastAsiaTheme="minorEastAsia" w:cstheme="minorEastAsia"/>
          <w:b/>
          <w:sz w:val="28"/>
          <w:szCs w:val="28"/>
          <w:lang w:val="zh-CN"/>
        </w:rPr>
      </w:pPr>
    </w:p>
    <w:p>
      <w:pPr>
        <w:pStyle w:val="41"/>
        <w:rPr>
          <w:rFonts w:asciiTheme="minorEastAsia" w:hAnsiTheme="minorEastAsia" w:eastAsiaTheme="minorEastAsia" w:cstheme="minorEastAsia"/>
          <w:b/>
          <w:bCs/>
          <w:highlight w:val="yellow"/>
        </w:rPr>
      </w:pPr>
    </w:p>
    <w:p>
      <w:pPr>
        <w:spacing w:line="360" w:lineRule="auto"/>
        <w:ind w:firstLine="480"/>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p>
      <w:pPr>
        <w:spacing w:line="360" w:lineRule="auto"/>
        <w:jc w:val="left"/>
        <w:rPr>
          <w:rFonts w:asciiTheme="minorEastAsia" w:hAnsiTheme="minorEastAsia" w:eastAsiaTheme="minorEastAsia" w:cstheme="minorEastAsia"/>
          <w:color w:val="000000"/>
          <w:sz w:val="24"/>
          <w:lang w:val="zh-CN"/>
        </w:rPr>
      </w:pPr>
      <w:r>
        <w:rPr>
          <w:rFonts w:hint="eastAsia" w:asciiTheme="minorEastAsia" w:hAnsiTheme="minorEastAsia" w:eastAsiaTheme="minorEastAsia" w:cstheme="minorEastAsia"/>
          <w:color w:val="000000"/>
          <w:sz w:val="24"/>
          <w:lang w:val="zh-CN"/>
        </w:rPr>
        <w:t>供应商名称：</w:t>
      </w:r>
      <w:r>
        <w:rPr>
          <w:rFonts w:hint="eastAsia" w:asciiTheme="minorEastAsia" w:hAnsiTheme="minorEastAsia" w:eastAsiaTheme="minorEastAsia" w:cstheme="minorEastAsia"/>
          <w:color w:val="000000"/>
          <w:sz w:val="24"/>
          <w:u w:val="single"/>
          <w:lang w:val="zh-CN"/>
        </w:rPr>
        <w:tab/>
      </w:r>
      <w:r>
        <w:rPr>
          <w:rFonts w:hint="eastAsia" w:asciiTheme="minorEastAsia" w:hAnsiTheme="minorEastAsia" w:eastAsiaTheme="minorEastAsia" w:cstheme="minorEastAsia"/>
          <w:color w:val="000000"/>
          <w:sz w:val="24"/>
          <w:u w:val="single"/>
          <w:lang w:val="zh-CN"/>
        </w:rPr>
        <w:tab/>
      </w:r>
      <w:r>
        <w:rPr>
          <w:rFonts w:hint="eastAsia" w:asciiTheme="minorEastAsia" w:hAnsiTheme="minorEastAsia" w:eastAsiaTheme="minorEastAsia" w:cstheme="minorEastAsia"/>
          <w:color w:val="000000"/>
          <w:sz w:val="24"/>
          <w:u w:val="single"/>
          <w:lang w:val="zh-CN"/>
        </w:rPr>
        <w:tab/>
      </w:r>
      <w:r>
        <w:rPr>
          <w:rFonts w:hint="eastAsia" w:asciiTheme="minorEastAsia" w:hAnsiTheme="minorEastAsia" w:eastAsiaTheme="minorEastAsia" w:cstheme="minorEastAsia"/>
          <w:color w:val="000000"/>
          <w:sz w:val="24"/>
          <w:u w:val="single"/>
          <w:lang w:val="zh-CN"/>
        </w:rPr>
        <w:tab/>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u w:val="single"/>
          <w:lang w:val="zh-CN"/>
        </w:rPr>
        <w:tab/>
      </w:r>
      <w:r>
        <w:rPr>
          <w:rFonts w:hint="eastAsia" w:asciiTheme="minorEastAsia" w:hAnsiTheme="minorEastAsia" w:eastAsiaTheme="minorEastAsia" w:cstheme="minorEastAsia"/>
          <w:color w:val="000000"/>
          <w:sz w:val="24"/>
          <w:u w:val="single"/>
          <w:lang w:val="zh-CN"/>
        </w:rPr>
        <w:t xml:space="preserve">      </w:t>
      </w:r>
      <w:r>
        <w:rPr>
          <w:rFonts w:hint="eastAsia" w:asciiTheme="minorEastAsia" w:hAnsiTheme="minorEastAsia" w:eastAsiaTheme="minorEastAsia" w:cstheme="minorEastAsia"/>
          <w:color w:val="000000"/>
          <w:sz w:val="24"/>
          <w:lang w:val="zh-CN"/>
        </w:rPr>
        <w:t>（盖单位公章）</w:t>
      </w:r>
    </w:p>
    <w:p>
      <w:pPr>
        <w:pStyle w:val="2"/>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pStyle w:val="2"/>
        <w:rPr>
          <w:rFonts w:asciiTheme="minorEastAsia" w:hAnsiTheme="minorEastAsia" w:eastAsiaTheme="minorEastAsia" w:cstheme="minorEastAsia"/>
          <w:color w:val="000000"/>
          <w:sz w:val="24"/>
          <w:lang w:val="zh-CN"/>
        </w:rPr>
      </w:pPr>
    </w:p>
    <w:p>
      <w:pPr>
        <w:pStyle w:val="2"/>
        <w:rPr>
          <w:rFonts w:asciiTheme="minorEastAsia" w:hAnsiTheme="minorEastAsia" w:eastAsiaTheme="minorEastAsia" w:cstheme="minorEastAsia"/>
          <w:color w:val="000000"/>
          <w:sz w:val="24"/>
          <w:lang w:val="zh-CN"/>
        </w:rPr>
      </w:pPr>
    </w:p>
    <w:p>
      <w:pPr>
        <w:pStyle w:val="2"/>
        <w:rPr>
          <w:rFonts w:asciiTheme="minorEastAsia" w:hAnsiTheme="minorEastAsia" w:eastAsiaTheme="minorEastAsia" w:cstheme="minorEastAsia"/>
          <w:color w:val="000000"/>
          <w:sz w:val="24"/>
          <w:lang w:val="zh-CN"/>
        </w:rPr>
      </w:pPr>
    </w:p>
    <w:p>
      <w:pPr>
        <w:pStyle w:val="2"/>
        <w:rPr>
          <w:rFonts w:asciiTheme="minorEastAsia" w:hAnsiTheme="minorEastAsia" w:eastAsiaTheme="minorEastAsia" w:cstheme="minorEastAsia"/>
          <w:color w:val="000000"/>
          <w:sz w:val="24"/>
          <w:lang w:val="zh-CN"/>
        </w:rPr>
      </w:pPr>
    </w:p>
    <w:p>
      <w:pPr>
        <w:pStyle w:val="2"/>
        <w:rPr>
          <w:rFonts w:asciiTheme="minorEastAsia" w:hAnsiTheme="minorEastAsia" w:eastAsiaTheme="minorEastAsia" w:cstheme="minorEastAsia"/>
          <w:b/>
          <w:bCs/>
        </w:rPr>
      </w:pPr>
      <w:r>
        <w:rPr>
          <w:rFonts w:hint="eastAsia" w:asciiTheme="minorEastAsia" w:hAnsiTheme="minorEastAsia" w:eastAsiaTheme="minorEastAsia" w:cstheme="minorEastAsia"/>
          <w:b/>
          <w:bCs/>
          <w:color w:val="000000"/>
          <w:sz w:val="24"/>
          <w:lang w:val="zh-CN"/>
        </w:rPr>
        <w:t>说明：</w:t>
      </w:r>
      <w:r>
        <w:rPr>
          <w:rFonts w:hint="eastAsia" w:asciiTheme="minorEastAsia" w:hAnsiTheme="minorEastAsia" w:eastAsiaTheme="minorEastAsia" w:cstheme="minorEastAsia"/>
          <w:b/>
          <w:bCs/>
          <w:color w:val="000000"/>
          <w:sz w:val="24"/>
        </w:rPr>
        <w:t>1.法定代表人</w:t>
      </w:r>
      <w:r>
        <w:rPr>
          <w:rFonts w:hint="eastAsia" w:asciiTheme="minorEastAsia" w:hAnsiTheme="minorEastAsia" w:eastAsiaTheme="minorEastAsia" w:cstheme="minorEastAsia"/>
          <w:b/>
          <w:bCs/>
          <w:color w:val="000000"/>
          <w:sz w:val="24"/>
          <w:lang w:val="zh-CN"/>
        </w:rPr>
        <w:t>/单位负责人</w:t>
      </w:r>
      <w:r>
        <w:rPr>
          <w:rFonts w:hint="eastAsia" w:asciiTheme="minorEastAsia" w:hAnsiTheme="minorEastAsia" w:eastAsiaTheme="minorEastAsia" w:cstheme="minorEastAsia"/>
          <w:b/>
          <w:bCs/>
          <w:color w:val="000000"/>
          <w:sz w:val="24"/>
        </w:rPr>
        <w:t>亲自参加本次竞争性磋商时适用。供应商为自然人时提供 “自然人身份证明材料”。</w:t>
      </w:r>
    </w:p>
    <w:p>
      <w:pPr>
        <w:pStyle w:val="2"/>
        <w:jc w:val="left"/>
        <w:rPr>
          <w:rFonts w:asciiTheme="minorEastAsia" w:hAnsiTheme="minorEastAsia" w:eastAsiaTheme="minorEastAsia" w:cstheme="minorEastAsia"/>
        </w:rPr>
      </w:pPr>
      <w:r>
        <w:rPr>
          <w:rFonts w:hint="eastAsia" w:asciiTheme="minorEastAsia" w:hAnsiTheme="minorEastAsia" w:eastAsiaTheme="minorEastAsia" w:cstheme="minorEastAsia"/>
          <w:b/>
          <w:bCs/>
          <w:color w:val="000000"/>
          <w:sz w:val="24"/>
        </w:rPr>
        <w:t>2.应附</w:t>
      </w:r>
      <w:r>
        <w:rPr>
          <w:rFonts w:hint="eastAsia" w:asciiTheme="minorEastAsia" w:hAnsiTheme="minorEastAsia" w:eastAsiaTheme="minorEastAsia" w:cstheme="minorEastAsia"/>
          <w:b/>
          <w:bCs/>
          <w:color w:val="000000"/>
          <w:sz w:val="24"/>
          <w:lang w:val="zh-CN"/>
        </w:rPr>
        <w:t>法定代表人/单位负责人有效的身份证明材料复印件（</w:t>
      </w:r>
      <w:r>
        <w:rPr>
          <w:rFonts w:hint="eastAsia" w:asciiTheme="minorEastAsia" w:hAnsiTheme="minorEastAsia" w:eastAsiaTheme="minorEastAsia" w:cstheme="minorEastAsia"/>
          <w:b/>
          <w:bCs/>
          <w:color w:val="000000"/>
          <w:sz w:val="24"/>
        </w:rPr>
        <w:t>居民身份证正、反面复印件盖鲜章，</w:t>
      </w:r>
      <w:r>
        <w:rPr>
          <w:rFonts w:hint="eastAsia" w:asciiTheme="minorEastAsia" w:hAnsiTheme="minorEastAsia" w:eastAsiaTheme="minorEastAsia" w:cstheme="minorEastAsia"/>
          <w:b/>
          <w:bCs/>
          <w:color w:val="000000"/>
          <w:sz w:val="24"/>
          <w:lang w:val="zh-CN"/>
        </w:rPr>
        <w:t>供应商的法定代表人为外籍人士的，则需提供护照复印件盖鲜章）。</w:t>
      </w:r>
      <w:r>
        <w:rPr>
          <w:rFonts w:hint="eastAsia" w:asciiTheme="minorEastAsia" w:hAnsiTheme="minorEastAsia" w:eastAsiaTheme="minorEastAsia" w:cstheme="minorEastAsia"/>
        </w:rPr>
        <w:br w:type="page"/>
      </w:r>
    </w:p>
    <w:p>
      <w:pPr>
        <w:spacing w:line="360" w:lineRule="auto"/>
        <w:outlineLvl w:val="2"/>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格式1-2</w:t>
      </w:r>
    </w:p>
    <w:p>
      <w:pPr>
        <w:jc w:val="center"/>
        <w:rPr>
          <w:rFonts w:asciiTheme="minorEastAsia" w:hAnsiTheme="minorEastAsia" w:eastAsiaTheme="minorEastAsia" w:cstheme="minorEastAsia"/>
          <w:b/>
          <w:color w:val="000000"/>
          <w:sz w:val="32"/>
          <w:szCs w:val="32"/>
        </w:rPr>
      </w:pPr>
    </w:p>
    <w:p>
      <w:pPr>
        <w:jc w:val="center"/>
        <w:rPr>
          <w:rFonts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法定代表人/单位负责人授权书</w:t>
      </w:r>
    </w:p>
    <w:p>
      <w:pPr>
        <w:jc w:val="center"/>
        <w:rPr>
          <w:rFonts w:asciiTheme="minorEastAsia" w:hAnsiTheme="minorEastAsia" w:eastAsiaTheme="minorEastAsia" w:cstheme="minorEastAsia"/>
          <w:b/>
          <w:color w:val="000000"/>
          <w:sz w:val="44"/>
        </w:rPr>
      </w:pPr>
    </w:p>
    <w:p>
      <w:pPr>
        <w:spacing w:line="400"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（采购代理机构名称）：</w:t>
      </w:r>
    </w:p>
    <w:p>
      <w:pPr>
        <w:spacing w:line="400" w:lineRule="exact"/>
        <w:ind w:left="239" w:leftChars="114" w:firstLine="240" w:firstLineChars="1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本授权声明：</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供应商名称</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color w:val="000000"/>
          <w:sz w:val="24"/>
        </w:rPr>
        <w:t>（法定代表人/单位负责人姓名、职务）授权</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（被授权人姓名、职务）为我方参加</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color w:val="000000"/>
          <w:sz w:val="24"/>
        </w:rPr>
        <w:t>项目（采购项目编号：</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color w:val="000000"/>
          <w:sz w:val="24"/>
        </w:rPr>
        <w:t>）磋商采购活动的合法代表，以我方名义全权处理该项目有关磋商、报价、签订采购合同以及执行合同等一切事宜。我公司均予承认，所产生的法律后果均由我单位承担。</w:t>
      </w:r>
    </w:p>
    <w:p>
      <w:pPr>
        <w:spacing w:line="400" w:lineRule="exact"/>
        <w:ind w:left="239" w:leftChars="114" w:firstLine="240" w:firstLineChars="100"/>
        <w:rPr>
          <w:rFonts w:asciiTheme="minorEastAsia" w:hAnsiTheme="minorEastAsia" w:eastAsiaTheme="minorEastAsia" w:cstheme="minorEastAsia"/>
          <w:color w:val="000000"/>
          <w:sz w:val="24"/>
        </w:rPr>
      </w:pP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特此声明。</w:t>
      </w:r>
    </w:p>
    <w:p>
      <w:pPr>
        <w:spacing w:line="400" w:lineRule="exact"/>
        <w:ind w:firstLine="480" w:firstLineChars="200"/>
        <w:rPr>
          <w:rFonts w:asciiTheme="minorEastAsia" w:hAnsiTheme="minorEastAsia" w:eastAsiaTheme="minorEastAsia" w:cstheme="minorEastAsia"/>
          <w:color w:val="000000"/>
          <w:sz w:val="24"/>
        </w:rPr>
      </w:pPr>
    </w:p>
    <w:p>
      <w:pPr>
        <w:pStyle w:val="41"/>
        <w:rPr>
          <w:rFonts w:asciiTheme="minorEastAsia" w:hAnsiTheme="minorEastAsia" w:eastAsiaTheme="minorEastAsia" w:cstheme="minorEastAsia"/>
        </w:rPr>
      </w:pPr>
    </w:p>
    <w:p>
      <w:pPr>
        <w:pStyle w:val="41"/>
        <w:rPr>
          <w:rFonts w:asciiTheme="minorEastAsia" w:hAnsiTheme="minorEastAsia" w:eastAsiaTheme="minorEastAsia" w:cstheme="minorEastAsia"/>
        </w:rPr>
      </w:pPr>
    </w:p>
    <w:p>
      <w:pPr>
        <w:spacing w:line="400" w:lineRule="exact"/>
        <w:ind w:firstLine="480" w:firstLineChars="200"/>
        <w:rPr>
          <w:rFonts w:asciiTheme="minorEastAsia" w:hAnsiTheme="minorEastAsia" w:eastAsiaTheme="minorEastAsia" w:cstheme="minorEastAsia"/>
          <w:color w:val="000000"/>
          <w:sz w:val="24"/>
        </w:rPr>
      </w:pPr>
    </w:p>
    <w:p>
      <w:pPr>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spacing w:line="400" w:lineRule="exact"/>
        <w:jc w:val="left"/>
        <w:rPr>
          <w:rFonts w:asciiTheme="minorEastAsia" w:hAnsiTheme="minorEastAsia" w:eastAsiaTheme="minorEastAsia" w:cstheme="minorEastAsia"/>
          <w:color w:val="000000"/>
          <w:sz w:val="24"/>
        </w:rPr>
      </w:pPr>
    </w:p>
    <w:p>
      <w:pPr>
        <w:spacing w:line="400" w:lineRule="exact"/>
        <w:rPr>
          <w:rFonts w:asciiTheme="minorEastAsia" w:hAnsiTheme="minorEastAsia" w:eastAsiaTheme="minorEastAsia" w:cstheme="minorEastAsia"/>
          <w:color w:val="000000"/>
          <w:sz w:val="32"/>
        </w:rPr>
      </w:pPr>
    </w:p>
    <w:p>
      <w:pPr>
        <w:spacing w:line="360" w:lineRule="auto"/>
        <w:ind w:left="843" w:hanging="843" w:hangingChars="35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注：</w:t>
      </w:r>
    </w:p>
    <w:p>
      <w:pPr>
        <w:spacing w:line="360" w:lineRule="auto"/>
        <w:ind w:firstLine="482"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1、供应商为法人单位时提供“法定代表人授权书”，供应商为其他组织时提供“单位负责人授权书”，供应商为自然人时提供“自然人身份证明材料”。</w:t>
      </w:r>
    </w:p>
    <w:p>
      <w:pPr>
        <w:spacing w:line="360" w:lineRule="auto"/>
        <w:ind w:firstLine="482"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2、应附法定代表人/单位负责人身份证明材料复印件和授权代表身份证明材料复印件。</w:t>
      </w:r>
    </w:p>
    <w:p>
      <w:pPr>
        <w:spacing w:line="360" w:lineRule="auto"/>
        <w:ind w:firstLine="482"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3、身份证明材料包括居民身份证或户口本或军官证或护照等。</w:t>
      </w:r>
    </w:p>
    <w:p>
      <w:pPr>
        <w:spacing w:line="360" w:lineRule="auto"/>
        <w:ind w:firstLine="482"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4、身份证明材料应同时提供其在有效期的材料，如居民身份证正、反面复印件。</w:t>
      </w:r>
    </w:p>
    <w:p>
      <w:pPr>
        <w:spacing w:line="400" w:lineRule="exact"/>
        <w:rPr>
          <w:rFonts w:asciiTheme="minorEastAsia" w:hAnsiTheme="minorEastAsia" w:eastAsiaTheme="minorEastAsia" w:cstheme="minorEastAsia"/>
          <w:color w:val="000000"/>
          <w:sz w:val="32"/>
        </w:rPr>
      </w:pPr>
    </w:p>
    <w:p>
      <w:pPr>
        <w:spacing w:line="360" w:lineRule="auto"/>
        <w:outlineLvl w:val="2"/>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rPr>
        <w:br w:type="page"/>
      </w:r>
      <w:r>
        <w:rPr>
          <w:rFonts w:hint="eastAsia" w:asciiTheme="minorEastAsia" w:hAnsiTheme="minorEastAsia" w:eastAsiaTheme="minorEastAsia" w:cstheme="minorEastAsia"/>
          <w:b/>
          <w:sz w:val="32"/>
          <w:szCs w:val="32"/>
        </w:rPr>
        <w:t>格式1-3</w:t>
      </w:r>
    </w:p>
    <w:p>
      <w:pPr>
        <w:jc w:val="center"/>
        <w:rPr>
          <w:rFonts w:asciiTheme="minorEastAsia" w:hAnsiTheme="minorEastAsia" w:eastAsiaTheme="minorEastAsia" w:cstheme="minorEastAsia"/>
          <w:color w:val="000000"/>
          <w:sz w:val="28"/>
        </w:rPr>
      </w:pPr>
      <w:r>
        <w:rPr>
          <w:rFonts w:hint="eastAsia" w:asciiTheme="minorEastAsia" w:hAnsiTheme="minorEastAsia" w:eastAsiaTheme="minorEastAsia" w:cstheme="minorEastAsia"/>
          <w:b/>
          <w:color w:val="000000"/>
          <w:sz w:val="30"/>
          <w:szCs w:val="30"/>
        </w:rPr>
        <w:t>关于供应商资格申明的函</w:t>
      </w:r>
      <w:bookmarkStart w:id="85" w:name="_Toc238581782"/>
      <w:bookmarkStart w:id="86" w:name="_Toc119295087"/>
      <w:bookmarkStart w:id="87" w:name="_Toc52184753"/>
      <w:bookmarkStart w:id="88" w:name="_Toc146903609"/>
      <w:bookmarkStart w:id="89" w:name="_Toc119296788"/>
      <w:bookmarkStart w:id="90" w:name="_Toc119203988"/>
    </w:p>
    <w:bookmarkEnd w:id="85"/>
    <w:p>
      <w:pPr>
        <w:spacing w:line="400" w:lineRule="exact"/>
        <w:rPr>
          <w:rFonts w:asciiTheme="minorEastAsia" w:hAnsiTheme="minorEastAsia" w:eastAsiaTheme="minorEastAsia" w:cstheme="minorEastAsia"/>
          <w:color w:val="000000"/>
          <w:sz w:val="24"/>
          <w:u w:val="single"/>
        </w:rPr>
      </w:pPr>
      <w:bookmarkStart w:id="91" w:name="_Toc238581783"/>
    </w:p>
    <w:p>
      <w:pPr>
        <w:spacing w:line="400"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（采购代理机构名称）：</w:t>
      </w:r>
    </w:p>
    <w:p>
      <w:pPr>
        <w:spacing w:line="400" w:lineRule="exact"/>
        <w:ind w:firstLine="360" w:firstLineChars="15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关于我方对 </w:t>
      </w:r>
      <w:r>
        <w:rPr>
          <w:rFonts w:hint="eastAsia" w:asciiTheme="minorEastAsia" w:hAnsiTheme="minorEastAsia" w:eastAsiaTheme="minorEastAsia" w:cstheme="minorEastAsia"/>
          <w:color w:val="000000"/>
          <w:sz w:val="24"/>
          <w:u w:val="single"/>
        </w:rPr>
        <w:t xml:space="preserve">                  （采购项目名称）</w:t>
      </w:r>
      <w:r>
        <w:rPr>
          <w:rFonts w:hint="eastAsia" w:asciiTheme="minorEastAsia" w:hAnsiTheme="minorEastAsia" w:eastAsiaTheme="minorEastAsia" w:cstheme="minorEastAsia"/>
          <w:color w:val="000000"/>
          <w:sz w:val="24"/>
        </w:rPr>
        <w:t>（采购项目编号:</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）的竞争性磋商，本签字人愿意参加磋商，并证明提交的下列文件和说明是准确的和真实的。</w:t>
      </w:r>
      <w:bookmarkEnd w:id="91"/>
    </w:p>
    <w:p>
      <w:pPr>
        <w:numPr>
          <w:ilvl w:val="2"/>
          <w:numId w:val="8"/>
        </w:numPr>
        <w:spacing w:line="400" w:lineRule="exact"/>
        <w:ind w:left="0" w:firstLine="567"/>
        <w:rPr>
          <w:rFonts w:asciiTheme="minorEastAsia" w:hAnsiTheme="minorEastAsia" w:eastAsiaTheme="minorEastAsia" w:cstheme="minorEastAsia"/>
          <w:color w:val="000000"/>
          <w:sz w:val="24"/>
        </w:rPr>
      </w:pPr>
      <w:bookmarkStart w:id="92" w:name="_Toc238581784"/>
      <w:r>
        <w:rPr>
          <w:rFonts w:hint="eastAsia" w:asciiTheme="minorEastAsia" w:hAnsiTheme="minorEastAsia" w:eastAsiaTheme="minorEastAsia" w:cstheme="minorEastAsia"/>
          <w:color w:val="000000"/>
          <w:sz w:val="24"/>
        </w:rPr>
        <w:t>供应商名称及概况：</w:t>
      </w:r>
      <w:bookmarkEnd w:id="86"/>
      <w:bookmarkEnd w:id="87"/>
      <w:bookmarkEnd w:id="88"/>
      <w:bookmarkEnd w:id="89"/>
      <w:bookmarkEnd w:id="90"/>
      <w:bookmarkEnd w:id="92"/>
    </w:p>
    <w:p>
      <w:pPr>
        <w:spacing w:line="400" w:lineRule="exact"/>
        <w:ind w:firstLine="484" w:firstLineChars="20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A.供应商名称：</w:t>
      </w:r>
      <w:r>
        <w:rPr>
          <w:rFonts w:hint="eastAsia" w:asciiTheme="minorEastAsia" w:hAnsiTheme="minorEastAsia" w:eastAsiaTheme="minorEastAsia" w:cstheme="minorEastAsia"/>
          <w:color w:val="000000"/>
          <w:sz w:val="24"/>
          <w:u w:val="single"/>
        </w:rPr>
        <w:t xml:space="preserve">                      </w:t>
      </w:r>
    </w:p>
    <w:p>
      <w:pPr>
        <w:spacing w:line="400" w:lineRule="exact"/>
        <w:ind w:firstLine="484" w:firstLineChars="20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B.地址：</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 xml:space="preserve">     邮编：</w:t>
      </w:r>
      <w:r>
        <w:rPr>
          <w:rFonts w:hint="eastAsia" w:asciiTheme="minorEastAsia" w:hAnsiTheme="minorEastAsia" w:eastAsiaTheme="minorEastAsia" w:cstheme="minorEastAsia"/>
          <w:color w:val="000000"/>
          <w:sz w:val="24"/>
          <w:u w:val="single"/>
        </w:rPr>
        <w:t xml:space="preserve">        </w:t>
      </w:r>
    </w:p>
    <w:p>
      <w:pPr>
        <w:spacing w:line="400"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传真/电话：</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 xml:space="preserve"> </w:t>
      </w:r>
    </w:p>
    <w:p>
      <w:pPr>
        <w:spacing w:line="400" w:lineRule="exact"/>
        <w:ind w:firstLine="484" w:firstLineChars="20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C.成立日期或注册日期： </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 xml:space="preserve"> </w:t>
      </w:r>
    </w:p>
    <w:p>
      <w:pPr>
        <w:spacing w:line="400" w:lineRule="exact"/>
        <w:ind w:firstLine="484" w:firstLineChars="20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  D.法定代表人（企业负责人）姓名：</w:t>
      </w:r>
      <w:r>
        <w:rPr>
          <w:rFonts w:hint="eastAsia" w:asciiTheme="minorEastAsia" w:hAnsiTheme="minorEastAsia" w:eastAsiaTheme="minorEastAsia" w:cstheme="minorEastAsia"/>
          <w:color w:val="000000"/>
          <w:sz w:val="24"/>
          <w:u w:val="single"/>
        </w:rPr>
        <w:t xml:space="preserve">               </w:t>
      </w:r>
    </w:p>
    <w:p>
      <w:pPr>
        <w:numPr>
          <w:ilvl w:val="2"/>
          <w:numId w:val="8"/>
        </w:numPr>
        <w:spacing w:line="400" w:lineRule="exact"/>
        <w:ind w:left="0" w:firstLine="567"/>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开户银行名称：</w:t>
      </w:r>
      <w:r>
        <w:rPr>
          <w:rFonts w:hint="eastAsia" w:asciiTheme="minorEastAsia" w:hAnsiTheme="minorEastAsia" w:eastAsiaTheme="minorEastAsia" w:cstheme="minorEastAsia"/>
          <w:color w:val="000000"/>
          <w:sz w:val="24"/>
          <w:u w:val="single"/>
        </w:rPr>
        <w:t xml:space="preserve">                          </w:t>
      </w:r>
    </w:p>
    <w:p>
      <w:pPr>
        <w:spacing w:line="400" w:lineRule="exact"/>
        <w:ind w:firstLine="1900" w:firstLineChars="792"/>
        <w:rPr>
          <w:rFonts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地址：</w:t>
      </w:r>
      <w:r>
        <w:rPr>
          <w:rFonts w:hint="eastAsia" w:asciiTheme="minorEastAsia" w:hAnsiTheme="minorEastAsia" w:eastAsiaTheme="minorEastAsia" w:cstheme="minorEastAsia"/>
          <w:color w:val="000000"/>
          <w:sz w:val="24"/>
          <w:u w:val="single"/>
        </w:rPr>
        <w:t xml:space="preserve">                          </w:t>
      </w:r>
    </w:p>
    <w:p>
      <w:pPr>
        <w:spacing w:line="400" w:lineRule="exact"/>
        <w:ind w:firstLine="1900" w:firstLineChars="792"/>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帐号：</w:t>
      </w:r>
      <w:r>
        <w:rPr>
          <w:rFonts w:hint="eastAsia" w:asciiTheme="minorEastAsia" w:hAnsiTheme="minorEastAsia" w:eastAsiaTheme="minorEastAsia" w:cstheme="minorEastAsia"/>
          <w:color w:val="000000"/>
          <w:sz w:val="24"/>
          <w:u w:val="single"/>
        </w:rPr>
        <w:t xml:space="preserve">                          </w:t>
      </w:r>
    </w:p>
    <w:p>
      <w:pPr>
        <w:numPr>
          <w:ilvl w:val="2"/>
          <w:numId w:val="8"/>
        </w:numPr>
        <w:spacing w:line="400" w:lineRule="exact"/>
        <w:ind w:left="0" w:firstLine="567"/>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按竞争性磋商文件</w:t>
      </w:r>
      <w:r>
        <w:rPr>
          <w:rFonts w:hint="eastAsia" w:asciiTheme="minorEastAsia" w:hAnsiTheme="minorEastAsia" w:eastAsiaTheme="minorEastAsia" w:cstheme="minorEastAsia"/>
          <w:b/>
          <w:bCs/>
          <w:color w:val="000000"/>
          <w:sz w:val="24"/>
        </w:rPr>
        <w:t>第四章</w:t>
      </w:r>
      <w:r>
        <w:rPr>
          <w:rFonts w:hint="eastAsia" w:asciiTheme="minorEastAsia" w:hAnsiTheme="minorEastAsia" w:eastAsiaTheme="minorEastAsia" w:cstheme="minorEastAsia"/>
          <w:color w:val="000000"/>
          <w:sz w:val="24"/>
        </w:rPr>
        <w:t>“供应商资格证明文件”要求提供相关资格证明文件，相关证明材料附后。</w:t>
      </w:r>
    </w:p>
    <w:p>
      <w:pPr>
        <w:pStyle w:val="12"/>
        <w:spacing w:line="400" w:lineRule="exact"/>
        <w:ind w:firstLine="482" w:firstLineChars="201"/>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bCs/>
          <w:color w:val="000000"/>
          <w:sz w:val="24"/>
          <w:szCs w:val="24"/>
        </w:rPr>
        <w:t>4.我方愿意提供贵公司可能另外要求的，与竞争性磋商有关的文件资料，并保证我方已提供和将要提供的文件资料是真实、准确的。</w:t>
      </w:r>
    </w:p>
    <w:p>
      <w:pPr>
        <w:spacing w:line="400" w:lineRule="exact"/>
        <w:ind w:firstLine="1699" w:firstLineChars="708"/>
        <w:rPr>
          <w:rFonts w:asciiTheme="minorEastAsia" w:hAnsiTheme="minorEastAsia" w:eastAsiaTheme="minorEastAsia" w:cstheme="minorEastAsia"/>
          <w:color w:val="000000"/>
          <w:sz w:val="24"/>
        </w:rPr>
      </w:pPr>
    </w:p>
    <w:p>
      <w:pPr>
        <w:spacing w:line="400" w:lineRule="exact"/>
        <w:ind w:firstLine="1699" w:firstLineChars="708"/>
        <w:rPr>
          <w:rFonts w:asciiTheme="minorEastAsia" w:hAnsiTheme="minorEastAsia" w:eastAsiaTheme="minorEastAsia" w:cstheme="minorEastAsia"/>
          <w:color w:val="000000"/>
          <w:sz w:val="24"/>
        </w:rPr>
      </w:pPr>
    </w:p>
    <w:p>
      <w:pPr>
        <w:spacing w:line="400"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ind w:right="48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spacing w:line="400" w:lineRule="exact"/>
        <w:ind w:right="480" w:firstLine="1699" w:firstLineChars="708"/>
        <w:rPr>
          <w:rFonts w:asciiTheme="minorEastAsia" w:hAnsiTheme="minorEastAsia" w:eastAsiaTheme="minorEastAsia" w:cstheme="minorEastAsia"/>
          <w:color w:val="000000"/>
          <w:sz w:val="24"/>
        </w:rPr>
      </w:pPr>
    </w:p>
    <w:p>
      <w:pPr>
        <w:spacing w:line="400" w:lineRule="exact"/>
        <w:ind w:right="480" w:firstLine="1699" w:firstLineChars="708"/>
        <w:rPr>
          <w:rFonts w:asciiTheme="minorEastAsia" w:hAnsiTheme="minorEastAsia" w:eastAsiaTheme="minorEastAsia" w:cstheme="minorEastAsia"/>
          <w:color w:val="000000"/>
          <w:sz w:val="24"/>
        </w:rPr>
      </w:pPr>
    </w:p>
    <w:p>
      <w:pPr>
        <w:spacing w:line="400" w:lineRule="exact"/>
        <w:ind w:right="48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b/>
          <w:color w:val="000000"/>
          <w:sz w:val="24"/>
        </w:rPr>
        <w:t>注：相关资格证明材料为复印件的，均应加盖</w:t>
      </w:r>
      <w:r>
        <w:rPr>
          <w:rFonts w:hint="eastAsia" w:asciiTheme="minorEastAsia" w:hAnsiTheme="minorEastAsia" w:eastAsiaTheme="minorEastAsia" w:cstheme="minorEastAsia"/>
          <w:b/>
          <w:color w:val="000000"/>
          <w:sz w:val="24"/>
          <w:lang w:val="zh-CN"/>
        </w:rPr>
        <w:t>单位</w:t>
      </w:r>
      <w:r>
        <w:rPr>
          <w:rFonts w:hint="eastAsia" w:asciiTheme="minorEastAsia" w:hAnsiTheme="minorEastAsia" w:eastAsiaTheme="minorEastAsia" w:cstheme="minorEastAsia"/>
          <w:b/>
          <w:color w:val="000000"/>
          <w:sz w:val="24"/>
        </w:rPr>
        <w:t>公章。</w:t>
      </w:r>
    </w:p>
    <w:p>
      <w:pPr>
        <w:spacing w:line="360" w:lineRule="auto"/>
        <w:outlineLvl w:val="2"/>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bCs/>
          <w:color w:val="000000"/>
          <w:sz w:val="24"/>
        </w:rPr>
        <w:br w:type="page"/>
      </w:r>
      <w:r>
        <w:rPr>
          <w:rFonts w:hint="eastAsia" w:asciiTheme="minorEastAsia" w:hAnsiTheme="minorEastAsia" w:eastAsiaTheme="minorEastAsia" w:cstheme="minorEastAsia"/>
          <w:b/>
          <w:sz w:val="32"/>
          <w:szCs w:val="32"/>
        </w:rPr>
        <w:t>格式1-4</w:t>
      </w:r>
    </w:p>
    <w:p>
      <w:pPr>
        <w:spacing w:line="360" w:lineRule="auto"/>
        <w:jc w:val="center"/>
        <w:rPr>
          <w:rFonts w:asciiTheme="minorEastAsia" w:hAnsiTheme="minorEastAsia" w:eastAsiaTheme="minorEastAsia" w:cstheme="minorEastAsia"/>
          <w:b/>
          <w:color w:val="000000"/>
          <w:sz w:val="30"/>
          <w:szCs w:val="30"/>
        </w:rPr>
      </w:pPr>
      <w:r>
        <w:rPr>
          <w:rFonts w:hint="eastAsia" w:asciiTheme="minorEastAsia" w:hAnsiTheme="minorEastAsia" w:eastAsiaTheme="minorEastAsia" w:cstheme="minorEastAsia"/>
          <w:b/>
          <w:color w:val="000000"/>
          <w:sz w:val="30"/>
          <w:szCs w:val="30"/>
        </w:rPr>
        <w:t>具有独立承担民事责任的能力</w:t>
      </w:r>
    </w:p>
    <w:p>
      <w:pPr>
        <w:spacing w:line="360" w:lineRule="auto"/>
        <w:ind w:right="31" w:rightChars="15" w:firstLine="480" w:firstLineChars="200"/>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（注：按采购文件“</w:t>
      </w:r>
      <w:r>
        <w:rPr>
          <w:rFonts w:hint="eastAsia" w:asciiTheme="minorEastAsia" w:hAnsiTheme="minorEastAsia" w:eastAsiaTheme="minorEastAsia" w:cstheme="minorEastAsia"/>
          <w:b/>
          <w:bCs/>
          <w:color w:val="000000"/>
          <w:sz w:val="24"/>
        </w:rPr>
        <w:t>第四章</w:t>
      </w:r>
      <w:r>
        <w:rPr>
          <w:rFonts w:hint="eastAsia" w:asciiTheme="minorEastAsia" w:hAnsiTheme="minorEastAsia" w:eastAsiaTheme="minorEastAsia" w:cstheme="minorEastAsia"/>
          <w:color w:val="000000"/>
          <w:sz w:val="24"/>
        </w:rPr>
        <w:t>”相应要求提供相关证明材料）</w:t>
      </w:r>
    </w:p>
    <w:p>
      <w:pPr>
        <w:spacing w:line="360" w:lineRule="auto"/>
        <w:ind w:firstLine="570"/>
        <w:jc w:val="center"/>
        <w:rPr>
          <w:rFonts w:asciiTheme="minorEastAsia" w:hAnsiTheme="minorEastAsia" w:eastAsiaTheme="minorEastAsia" w:cstheme="minorEastAsia"/>
          <w:color w:val="000000"/>
          <w:sz w:val="24"/>
        </w:rPr>
      </w:pPr>
    </w:p>
    <w:p>
      <w:pPr>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br w:type="page"/>
      </w:r>
    </w:p>
    <w:p>
      <w:pPr>
        <w:rPr>
          <w:rFonts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sz w:val="32"/>
          <w:szCs w:val="32"/>
        </w:rPr>
        <w:t>格式1-5</w:t>
      </w:r>
    </w:p>
    <w:p>
      <w:pPr>
        <w:spacing w:line="360" w:lineRule="auto"/>
        <w:jc w:val="center"/>
        <w:rPr>
          <w:rFonts w:ascii="宋体" w:hAnsi="宋体" w:cs="宋体"/>
          <w:b/>
          <w:color w:val="000000"/>
          <w:sz w:val="30"/>
          <w:szCs w:val="30"/>
        </w:rPr>
      </w:pPr>
      <w:r>
        <w:rPr>
          <w:rFonts w:hint="eastAsia" w:ascii="宋体" w:hAnsi="宋体" w:cs="宋体"/>
          <w:b/>
          <w:color w:val="000000"/>
          <w:sz w:val="30"/>
          <w:szCs w:val="30"/>
        </w:rPr>
        <w:t>具有健全的财务会计制度</w:t>
      </w:r>
    </w:p>
    <w:p>
      <w:pPr>
        <w:spacing w:line="360" w:lineRule="auto"/>
        <w:ind w:right="31" w:rightChars="15" w:firstLine="480" w:firstLineChars="200"/>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（注：按采购文件“</w:t>
      </w:r>
      <w:r>
        <w:rPr>
          <w:rFonts w:hint="eastAsia" w:asciiTheme="minorEastAsia" w:hAnsiTheme="minorEastAsia" w:eastAsiaTheme="minorEastAsia" w:cstheme="minorEastAsia"/>
          <w:b/>
          <w:bCs/>
          <w:color w:val="000000"/>
          <w:sz w:val="24"/>
        </w:rPr>
        <w:t>第四章</w:t>
      </w:r>
      <w:r>
        <w:rPr>
          <w:rFonts w:hint="eastAsia" w:asciiTheme="minorEastAsia" w:hAnsiTheme="minorEastAsia" w:eastAsiaTheme="minorEastAsia" w:cstheme="minorEastAsia"/>
          <w:color w:val="000000"/>
          <w:sz w:val="24"/>
        </w:rPr>
        <w:t>”相应要求提供相关证明材料）</w:t>
      </w:r>
    </w:p>
    <w:p>
      <w:pPr>
        <w:spacing w:line="360" w:lineRule="auto"/>
        <w:ind w:right="31" w:rightChars="15" w:firstLine="480" w:firstLineChars="200"/>
        <w:jc w:val="center"/>
        <w:rPr>
          <w:rFonts w:asciiTheme="minorEastAsia" w:hAnsiTheme="minorEastAsia" w:eastAsiaTheme="minorEastAsia" w:cstheme="minorEastAsia"/>
          <w:color w:val="000000"/>
          <w:sz w:val="24"/>
        </w:rPr>
      </w:pPr>
    </w:p>
    <w:p>
      <w:pPr>
        <w:rPr>
          <w:rFonts w:asciiTheme="minorEastAsia" w:hAnsiTheme="minorEastAsia" w:eastAsiaTheme="minorEastAsia" w:cstheme="minorEastAsia"/>
          <w:b/>
          <w:bCs/>
          <w:color w:val="000000"/>
          <w:sz w:val="32"/>
          <w:szCs w:val="32"/>
        </w:rPr>
      </w:pPr>
      <w:r>
        <w:rPr>
          <w:rFonts w:hint="eastAsia" w:ascii="宋体" w:hAnsi="宋体" w:cs="宋体"/>
          <w:b/>
          <w:color w:val="000000"/>
          <w:sz w:val="30"/>
          <w:szCs w:val="30"/>
        </w:rPr>
        <w:t xml:space="preserve">   </w:t>
      </w:r>
    </w:p>
    <w:p>
      <w:pPr>
        <w:spacing w:line="360" w:lineRule="auto"/>
        <w:ind w:right="31" w:rightChars="15"/>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bCs/>
          <w:sz w:val="32"/>
          <w:szCs w:val="32"/>
        </w:rPr>
        <w:br w:type="page"/>
      </w:r>
    </w:p>
    <w:p>
      <w:pPr>
        <w:pStyle w:val="2"/>
      </w:pPr>
    </w:p>
    <w:p>
      <w:pPr>
        <w:pStyle w:val="41"/>
        <w:rPr>
          <w:rFonts w:hint="eastAsia" w:asciiTheme="minorEastAsia" w:hAnsiTheme="minorEastAsia" w:eastAsiaTheme="minorEastAsia" w:cstheme="minorEastAsia"/>
          <w:b/>
          <w:sz w:val="32"/>
          <w:szCs w:val="32"/>
          <w:lang w:val="en-US" w:eastAsia="zh-CN"/>
        </w:rPr>
      </w:pPr>
      <w:r>
        <w:rPr>
          <w:rFonts w:hint="eastAsia" w:asciiTheme="minorEastAsia" w:hAnsiTheme="minorEastAsia" w:eastAsiaTheme="minorEastAsia" w:cstheme="minorEastAsia"/>
          <w:b/>
          <w:sz w:val="32"/>
          <w:szCs w:val="32"/>
        </w:rPr>
        <w:t>格式1-</w:t>
      </w:r>
      <w:r>
        <w:rPr>
          <w:rFonts w:hint="eastAsia" w:asciiTheme="minorEastAsia" w:hAnsiTheme="minorEastAsia" w:eastAsiaTheme="minorEastAsia" w:cstheme="minorEastAsia"/>
          <w:b/>
          <w:sz w:val="32"/>
          <w:szCs w:val="32"/>
          <w:lang w:val="en-US" w:eastAsia="zh-CN"/>
        </w:rPr>
        <w:t>6</w:t>
      </w:r>
    </w:p>
    <w:p>
      <w:pPr>
        <w:jc w:val="center"/>
        <w:rPr>
          <w:rFonts w:asciiTheme="minorEastAsia" w:hAnsiTheme="minorEastAsia" w:eastAsiaTheme="minorEastAsia" w:cstheme="minorEastAsia"/>
          <w:b/>
          <w:color w:val="000000"/>
          <w:sz w:val="30"/>
          <w:szCs w:val="30"/>
        </w:rPr>
      </w:pPr>
      <w:r>
        <w:rPr>
          <w:rFonts w:hint="eastAsia" w:asciiTheme="minorEastAsia" w:hAnsiTheme="minorEastAsia" w:eastAsiaTheme="minorEastAsia" w:cstheme="minorEastAsia"/>
          <w:b/>
          <w:color w:val="000000"/>
          <w:sz w:val="30"/>
          <w:szCs w:val="30"/>
        </w:rPr>
        <w:t>承诺函</w:t>
      </w:r>
    </w:p>
    <w:p>
      <w:pPr>
        <w:pStyle w:val="41"/>
        <w:rPr>
          <w:rFonts w:asciiTheme="minorEastAsia" w:hAnsiTheme="minorEastAsia" w:eastAsiaTheme="minorEastAsia" w:cstheme="minorEastAsia"/>
        </w:rPr>
      </w:pPr>
    </w:p>
    <w:p>
      <w:pPr>
        <w:pStyle w:val="12"/>
        <w:spacing w:line="400" w:lineRule="exact"/>
        <w:ind w:firstLine="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szCs w:val="24"/>
        </w:rPr>
        <w:t xml:space="preserve">（采购代理机构名称）： </w:t>
      </w:r>
    </w:p>
    <w:p>
      <w:pPr>
        <w:widowControl/>
        <w:spacing w:line="400" w:lineRule="exact"/>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我公司作为本次采购项目的响应供应商，根据采购文件要求，现郑重承诺如下：</w:t>
      </w:r>
    </w:p>
    <w:p>
      <w:pPr>
        <w:widowControl/>
        <w:spacing w:line="400" w:lineRule="exact"/>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一、具备《中华人民共和国政府采购法》第二十二条第一款和本项目规定的条件：</w:t>
      </w:r>
    </w:p>
    <w:p>
      <w:pPr>
        <w:widowControl/>
        <w:spacing w:line="400" w:lineRule="exact"/>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 xml:space="preserve">（一）具有独立承担民事责任的能力； </w:t>
      </w:r>
      <w:r>
        <w:rPr>
          <w:rFonts w:hint="eastAsia" w:asciiTheme="minorEastAsia" w:hAnsiTheme="minorEastAsia" w:eastAsiaTheme="minorEastAsia" w:cstheme="minorEastAsia"/>
          <w:color w:val="000000"/>
          <w:sz w:val="24"/>
        </w:rPr>
        <w:br w:type="textWrapping"/>
      </w:r>
      <w:r>
        <w:rPr>
          <w:rFonts w:hint="eastAsia" w:asciiTheme="minorEastAsia" w:hAnsiTheme="minorEastAsia" w:eastAsiaTheme="minorEastAsia" w:cstheme="minorEastAsia"/>
          <w:color w:val="000000"/>
          <w:sz w:val="24"/>
        </w:rPr>
        <w:t xml:space="preserve">　　（二）具有良好的商业信誉和健全的财务会计制度； </w:t>
      </w:r>
      <w:r>
        <w:rPr>
          <w:rFonts w:hint="eastAsia" w:asciiTheme="minorEastAsia" w:hAnsiTheme="minorEastAsia" w:eastAsiaTheme="minorEastAsia" w:cstheme="minorEastAsia"/>
          <w:color w:val="000000"/>
          <w:sz w:val="24"/>
        </w:rPr>
        <w:br w:type="textWrapping"/>
      </w:r>
      <w:r>
        <w:rPr>
          <w:rFonts w:hint="eastAsia" w:asciiTheme="minorEastAsia" w:hAnsiTheme="minorEastAsia" w:eastAsiaTheme="minorEastAsia" w:cstheme="minorEastAsia"/>
          <w:color w:val="000000"/>
          <w:sz w:val="24"/>
        </w:rPr>
        <w:t xml:space="preserve">　　（三）具有履行合同所必需的设备和专业技术能力； </w:t>
      </w:r>
      <w:r>
        <w:rPr>
          <w:rFonts w:hint="eastAsia" w:asciiTheme="minorEastAsia" w:hAnsiTheme="minorEastAsia" w:eastAsiaTheme="minorEastAsia" w:cstheme="minorEastAsia"/>
          <w:color w:val="000000"/>
          <w:sz w:val="24"/>
        </w:rPr>
        <w:br w:type="textWrapping"/>
      </w:r>
      <w:r>
        <w:rPr>
          <w:rFonts w:hint="eastAsia" w:asciiTheme="minorEastAsia" w:hAnsiTheme="minorEastAsia" w:eastAsiaTheme="minorEastAsia" w:cstheme="minorEastAsia"/>
          <w:color w:val="000000"/>
          <w:sz w:val="24"/>
        </w:rPr>
        <w:t xml:space="preserve">　　（四）有依法缴纳税收和社会资金的良好记录； </w:t>
      </w:r>
      <w:r>
        <w:rPr>
          <w:rFonts w:hint="eastAsia" w:asciiTheme="minorEastAsia" w:hAnsiTheme="minorEastAsia" w:eastAsiaTheme="minorEastAsia" w:cstheme="minorEastAsia"/>
          <w:color w:val="000000"/>
          <w:sz w:val="24"/>
        </w:rPr>
        <w:br w:type="textWrapping"/>
      </w:r>
      <w:r>
        <w:rPr>
          <w:rFonts w:hint="eastAsia" w:asciiTheme="minorEastAsia" w:hAnsiTheme="minorEastAsia" w:eastAsiaTheme="minorEastAsia" w:cstheme="minorEastAsia"/>
          <w:color w:val="000000"/>
          <w:sz w:val="24"/>
        </w:rPr>
        <w:t>　　（五）参加政府采购活动前三年内，在经营活动中没有重大违法记录；</w:t>
      </w:r>
    </w:p>
    <w:p>
      <w:pPr>
        <w:widowControl/>
        <w:spacing w:line="400" w:lineRule="exact"/>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（六）法律、行政法规规定的其他条件；</w:t>
      </w:r>
    </w:p>
    <w:p>
      <w:pPr>
        <w:widowControl/>
        <w:spacing w:line="400" w:lineRule="exact"/>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（七）本次政府采购活动非联合体参加磋商；</w:t>
      </w:r>
    </w:p>
    <w:p>
      <w:pPr>
        <w:widowControl/>
        <w:spacing w:line="400" w:lineRule="exact"/>
        <w:ind w:firstLine="480" w:firstLineChars="200"/>
        <w:jc w:val="left"/>
        <w:rPr>
          <w:rFonts w:hint="eastAsia" w:ascii="宋体" w:hAnsi="宋体"/>
          <w:sz w:val="24"/>
        </w:rPr>
      </w:pPr>
      <w:r>
        <w:rPr>
          <w:rFonts w:hint="eastAsia" w:asciiTheme="minorEastAsia" w:hAnsiTheme="minorEastAsia" w:eastAsiaTheme="minorEastAsia" w:cstheme="minorEastAsia"/>
          <w:color w:val="000000"/>
          <w:sz w:val="24"/>
        </w:rPr>
        <w:t>（八）参加本次</w:t>
      </w:r>
      <w:r>
        <w:rPr>
          <w:rFonts w:hint="eastAsia" w:asciiTheme="minorEastAsia" w:hAnsiTheme="minorEastAsia" w:eastAsiaTheme="minorEastAsia" w:cstheme="minorEastAsia"/>
          <w:sz w:val="24"/>
        </w:rPr>
        <w:t>政府采购活动前三年内</w:t>
      </w:r>
      <w:r>
        <w:rPr>
          <w:rFonts w:hint="eastAsia" w:ascii="宋体" w:hAnsi="宋体" w:eastAsiaTheme="minorEastAsia"/>
          <w:sz w:val="24"/>
        </w:rPr>
        <w:t>我公司</w:t>
      </w:r>
      <w:r>
        <w:rPr>
          <w:rFonts w:hint="eastAsia" w:ascii="宋体" w:hAnsi="宋体"/>
          <w:sz w:val="24"/>
        </w:rPr>
        <w:t>及其现任法定代表人、主要负责人在行贿犯罪信息查询期限内，不得具有行贿犯罪记录</w:t>
      </w:r>
      <w:r>
        <w:rPr>
          <w:rFonts w:hint="eastAsia" w:asciiTheme="minorEastAsia" w:hAnsiTheme="minorEastAsia" w:eastAsiaTheme="minorEastAsia" w:cstheme="minorEastAsia"/>
          <w:color w:val="000000"/>
          <w:sz w:val="24"/>
        </w:rPr>
        <w:t>；</w:t>
      </w:r>
    </w:p>
    <w:p>
      <w:pPr>
        <w:pStyle w:val="2"/>
        <w:ind w:firstLine="480" w:firstLineChars="200"/>
      </w:pP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eastAsia="zh-CN"/>
        </w:rPr>
        <w:t>九</w:t>
      </w:r>
      <w:r>
        <w:rPr>
          <w:rFonts w:hint="eastAsia" w:asciiTheme="minorEastAsia" w:hAnsiTheme="minorEastAsia" w:eastAsiaTheme="minorEastAsia" w:cstheme="minorEastAsia"/>
          <w:color w:val="000000"/>
          <w:sz w:val="24"/>
        </w:rPr>
        <w:t>）</w:t>
      </w:r>
      <w:r>
        <w:rPr>
          <w:rFonts w:hint="eastAsia" w:ascii="宋体"/>
          <w:sz w:val="24"/>
          <w:lang w:val="zh-CN"/>
        </w:rPr>
        <w:t>未被列入失信被执行人、重大税收违法案件当事人名单、政府采购严重违法失信行为记录名单。</w:t>
      </w:r>
    </w:p>
    <w:p>
      <w:pPr>
        <w:widowControl/>
        <w:spacing w:line="400" w:lineRule="exact"/>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二、完全接受和满足本项目采购文件中规定的实质性要求，如对采购文件有异议，已经在磋商截止时间届满前依法进行维权救济，不存在对采购文件有异议的同时又参加磋商以求侥幸成交或者为实现其他非法目的的行为。</w:t>
      </w:r>
    </w:p>
    <w:p>
      <w:pPr>
        <w:widowControl/>
        <w:spacing w:line="400" w:lineRule="exact"/>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三、参加本次磋商采购活动，不存在与单位负责人为同一人或者存在直接控股、管理关系的其他供应商参与同一合同项下的政府采购活动的行为。</w:t>
      </w:r>
    </w:p>
    <w:p>
      <w:pPr>
        <w:widowControl/>
        <w:spacing w:line="400" w:lineRule="exact"/>
        <w:ind w:firstLine="480" w:firstLineChars="200"/>
        <w:jc w:val="left"/>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000000"/>
          <w:sz w:val="24"/>
        </w:rPr>
        <w:t>四、参加本次磋商采购活动，不存在和其他供应商在同一合同项下的采购项目中，同时</w:t>
      </w:r>
      <w:r>
        <w:rPr>
          <w:rFonts w:hint="eastAsia" w:asciiTheme="minorEastAsia" w:hAnsiTheme="minorEastAsia" w:eastAsiaTheme="minorEastAsia" w:cstheme="minorEastAsia"/>
          <w:color w:val="auto"/>
          <w:sz w:val="24"/>
        </w:rPr>
        <w:t>委托同一个自然人、同一家庭的人员、同一单位的人员作为代理人的行为。</w:t>
      </w:r>
    </w:p>
    <w:p>
      <w:pPr>
        <w:spacing w:line="440" w:lineRule="exact"/>
        <w:ind w:firstLine="480" w:firstLineChars="200"/>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五、响应文件中提供的任何资料和技术、服务、商务等响应承诺情况都是真实的、有效的、合法的。</w:t>
      </w:r>
    </w:p>
    <w:p>
      <w:pPr>
        <w:widowControl/>
        <w:spacing w:line="400" w:lineRule="exact"/>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auto"/>
          <w:sz w:val="24"/>
          <w:lang w:val="en-US" w:eastAsia="zh-CN"/>
        </w:rPr>
        <w:t>六</w:t>
      </w:r>
      <w:r>
        <w:rPr>
          <w:rFonts w:hint="eastAsia" w:asciiTheme="minorEastAsia" w:hAnsiTheme="minorEastAsia" w:eastAsiaTheme="minorEastAsia" w:cstheme="minorEastAsia"/>
          <w:color w:val="auto"/>
          <w:sz w:val="24"/>
        </w:rPr>
        <w:t>、如本项目评标过程中需要提供样品，则我公司提供的样品即为成交后将要提供的成交产品，我公司对提供样品的性能和质量负责，因样品存在缺陷或者不符合采购文件要求导致未</w:t>
      </w:r>
      <w:r>
        <w:rPr>
          <w:rFonts w:hint="eastAsia" w:asciiTheme="minorEastAsia" w:hAnsiTheme="minorEastAsia" w:eastAsiaTheme="minorEastAsia" w:cstheme="minorEastAsia"/>
          <w:color w:val="000000"/>
          <w:sz w:val="24"/>
        </w:rPr>
        <w:t>能成交的，我公司愿意承担相应不利后果。</w:t>
      </w:r>
    </w:p>
    <w:p>
      <w:pPr>
        <w:widowControl/>
        <w:spacing w:line="400" w:lineRule="exact"/>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七</w:t>
      </w:r>
      <w:r>
        <w:rPr>
          <w:rFonts w:hint="eastAsia" w:asciiTheme="minorEastAsia" w:hAnsiTheme="minorEastAsia" w:eastAsiaTheme="minorEastAsia" w:cstheme="minorEastAsia"/>
          <w:color w:val="000000"/>
          <w:sz w:val="24"/>
        </w:rPr>
        <w:t>、我公司（单位）未对本次采购项目提供过整体设计、规范编制或者项目管理、监理、检测等服务。</w:t>
      </w:r>
    </w:p>
    <w:p>
      <w:pPr>
        <w:widowControl/>
        <w:spacing w:line="400" w:lineRule="exact"/>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八</w:t>
      </w:r>
      <w:r>
        <w:rPr>
          <w:rFonts w:hint="eastAsia" w:asciiTheme="minorEastAsia" w:hAnsiTheme="minorEastAsia" w:eastAsiaTheme="minorEastAsia" w:cstheme="minorEastAsia"/>
          <w:color w:val="000000"/>
          <w:sz w:val="24"/>
        </w:rPr>
        <w:t>、我公司保证在本项目使用的任何产品和服务（包括部分使用）时，不会产生因第三方提出侵犯其专利权、商标权或其它知识产权而引起的法律和经济纠纷，如因专利权、商标权或其它知识产权而引起法律和经济纠纷，由我单位承担所有相关责任。采购人享有本项目实施过程中产生的知识成果及知识产权。如我单位在项目实施过程中采用自有知识成果，我单位承诺提供开发接口和开发手册等技术文档，并提供无限期技术支持，采购人享有永久使用权（含采购人委托第三方在该项目后续开发的使用权）。如我单位在项目实施过程中采用非自有的知识产权，则在响应报价中已包括合法获取该知识产权的相关费用。</w:t>
      </w:r>
    </w:p>
    <w:p>
      <w:pPr>
        <w:widowControl/>
        <w:spacing w:line="400" w:lineRule="exact"/>
        <w:ind w:firstLine="480" w:firstLineChars="200"/>
        <w:jc w:val="left"/>
        <w:rPr>
          <w:rFonts w:hint="eastAsia"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lang w:val="en-US" w:eastAsia="zh-CN"/>
        </w:rPr>
        <w:t>九</w:t>
      </w:r>
      <w:r>
        <w:rPr>
          <w:rFonts w:hint="eastAsia" w:asciiTheme="minorEastAsia" w:hAnsiTheme="minorEastAsia" w:eastAsiaTheme="minorEastAsia" w:cstheme="minorEastAsia"/>
          <w:color w:val="000000"/>
          <w:sz w:val="24"/>
        </w:rPr>
        <w:t>、我单位完全响应充分、公平竞争措施的</w:t>
      </w:r>
      <w:r>
        <w:rPr>
          <w:rFonts w:hint="eastAsia" w:asciiTheme="minorEastAsia" w:hAnsiTheme="minorEastAsia" w:eastAsiaTheme="minorEastAsia" w:cstheme="minorEastAsia"/>
          <w:color w:val="000000"/>
          <w:sz w:val="24"/>
          <w:lang w:val="en-US" w:eastAsia="zh-CN"/>
        </w:rPr>
        <w:t>所有</w:t>
      </w:r>
      <w:r>
        <w:rPr>
          <w:rFonts w:hint="eastAsia" w:asciiTheme="minorEastAsia" w:hAnsiTheme="minorEastAsia" w:eastAsiaTheme="minorEastAsia" w:cstheme="minorEastAsia"/>
          <w:color w:val="000000"/>
          <w:sz w:val="24"/>
        </w:rPr>
        <w:t>要求。</w:t>
      </w:r>
    </w:p>
    <w:p>
      <w:pPr>
        <w:widowControl/>
        <w:spacing w:line="400" w:lineRule="exact"/>
        <w:ind w:firstLine="480" w:firstLineChars="200"/>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本公司对上述承诺的内容事项真实性负责。如经查实上述承诺的内容事项存在虚假，我公司愿意接受以提供虚假材料谋取成交追究法律责任。</w:t>
      </w:r>
    </w:p>
    <w:p>
      <w:pPr>
        <w:widowControl/>
        <w:spacing w:line="400" w:lineRule="exact"/>
        <w:ind w:firstLine="480" w:firstLineChars="200"/>
        <w:jc w:val="left"/>
        <w:rPr>
          <w:rFonts w:asciiTheme="minorEastAsia" w:hAnsiTheme="minorEastAsia" w:eastAsiaTheme="minorEastAsia" w:cstheme="minorEastAsia"/>
          <w:color w:val="000000"/>
          <w:sz w:val="24"/>
        </w:rPr>
      </w:pPr>
    </w:p>
    <w:p>
      <w:pPr>
        <w:pStyle w:val="27"/>
        <w:ind w:firstLine="240"/>
        <w:rPr>
          <w:rFonts w:asciiTheme="minorEastAsia" w:hAnsiTheme="minorEastAsia" w:eastAsiaTheme="minorEastAsia" w:cstheme="minorEastAsia"/>
          <w:sz w:val="24"/>
          <w:szCs w:val="24"/>
        </w:rPr>
      </w:pPr>
    </w:p>
    <w:p>
      <w:pPr>
        <w:pStyle w:val="27"/>
        <w:ind w:firstLine="240"/>
        <w:rPr>
          <w:rFonts w:asciiTheme="minorEastAsia" w:hAnsiTheme="minorEastAsia" w:eastAsiaTheme="minorEastAsia" w:cstheme="minorEastAsia"/>
          <w:sz w:val="24"/>
          <w:szCs w:val="24"/>
        </w:rPr>
      </w:pPr>
    </w:p>
    <w:p>
      <w:pPr>
        <w:pStyle w:val="27"/>
        <w:ind w:firstLine="240"/>
        <w:rPr>
          <w:rFonts w:asciiTheme="minorEastAsia" w:hAnsiTheme="minorEastAsia" w:eastAsiaTheme="minorEastAsia" w:cstheme="minorEastAsia"/>
          <w:sz w:val="24"/>
          <w:szCs w:val="24"/>
        </w:rPr>
      </w:pPr>
    </w:p>
    <w:p>
      <w:pPr>
        <w:pStyle w:val="27"/>
        <w:ind w:firstLine="240"/>
        <w:rPr>
          <w:rFonts w:asciiTheme="minorEastAsia" w:hAnsiTheme="minorEastAsia" w:eastAsiaTheme="minorEastAsia" w:cstheme="minorEastAsia"/>
          <w:sz w:val="24"/>
          <w:szCs w:val="24"/>
        </w:rPr>
      </w:pPr>
    </w:p>
    <w:p>
      <w:pPr>
        <w:pStyle w:val="27"/>
        <w:ind w:firstLine="240"/>
        <w:rPr>
          <w:rFonts w:asciiTheme="minorEastAsia" w:hAnsiTheme="minorEastAsia" w:eastAsiaTheme="minorEastAsia" w:cstheme="minorEastAsia"/>
          <w:sz w:val="24"/>
          <w:szCs w:val="24"/>
        </w:rPr>
      </w:pPr>
    </w:p>
    <w:p>
      <w:pPr>
        <w:widowControl/>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br w:type="page"/>
      </w:r>
    </w:p>
    <w:p>
      <w:pPr>
        <w:spacing w:line="360" w:lineRule="auto"/>
        <w:ind w:right="31" w:rightChars="15"/>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格式1-</w:t>
      </w:r>
      <w:r>
        <w:rPr>
          <w:rFonts w:hint="eastAsia" w:asciiTheme="minorEastAsia" w:hAnsiTheme="minorEastAsia" w:eastAsiaTheme="minorEastAsia" w:cstheme="minorEastAsia"/>
          <w:b/>
          <w:sz w:val="32"/>
          <w:szCs w:val="32"/>
          <w:lang w:val="en-US" w:eastAsia="zh-CN"/>
        </w:rPr>
        <w:t>7</w:t>
      </w:r>
      <w:r>
        <w:rPr>
          <w:rFonts w:hint="eastAsia" w:asciiTheme="minorEastAsia" w:hAnsiTheme="minorEastAsia" w:eastAsiaTheme="minorEastAsia" w:cstheme="minorEastAsia"/>
          <w:b/>
          <w:sz w:val="32"/>
          <w:szCs w:val="32"/>
        </w:rPr>
        <w:t xml:space="preserve">         </w:t>
      </w:r>
    </w:p>
    <w:p>
      <w:pPr>
        <w:spacing w:line="360" w:lineRule="auto"/>
        <w:ind w:right="31" w:rightChars="15"/>
        <w:jc w:val="center"/>
        <w:rPr>
          <w:rFonts w:asciiTheme="minorEastAsia" w:hAnsiTheme="minorEastAsia" w:eastAsiaTheme="minorEastAsia" w:cstheme="minorEastAsia"/>
          <w:b/>
          <w:color w:val="000000"/>
          <w:sz w:val="30"/>
          <w:szCs w:val="30"/>
        </w:rPr>
      </w:pPr>
      <w:r>
        <w:rPr>
          <w:rFonts w:hint="eastAsia" w:asciiTheme="minorEastAsia" w:hAnsiTheme="minorEastAsia" w:eastAsiaTheme="minorEastAsia" w:cstheme="minorEastAsia"/>
          <w:b/>
          <w:color w:val="000000"/>
          <w:sz w:val="30"/>
          <w:szCs w:val="30"/>
        </w:rPr>
        <w:t>无行贿犯罪记录的承诺函</w:t>
      </w:r>
    </w:p>
    <w:p>
      <w:pPr>
        <w:spacing w:line="360" w:lineRule="auto"/>
        <w:ind w:right="31" w:rightChars="15"/>
        <w:rPr>
          <w:rFonts w:asciiTheme="minorEastAsia" w:hAnsiTheme="minorEastAsia" w:eastAsiaTheme="minorEastAsia" w:cstheme="minorEastAsia"/>
          <w:color w:val="000000"/>
          <w:u w:val="single"/>
        </w:rPr>
      </w:pPr>
    </w:p>
    <w:p>
      <w:pPr>
        <w:pStyle w:val="12"/>
        <w:spacing w:line="400" w:lineRule="exact"/>
        <w:ind w:firstLine="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szCs w:val="24"/>
          <w:u w:val="single"/>
        </w:rPr>
        <w:t xml:space="preserve">                        </w:t>
      </w:r>
      <w:r>
        <w:rPr>
          <w:rFonts w:hint="eastAsia" w:asciiTheme="minorEastAsia" w:hAnsiTheme="minorEastAsia" w:eastAsiaTheme="minorEastAsia" w:cstheme="minorEastAsia"/>
          <w:color w:val="000000"/>
          <w:sz w:val="24"/>
        </w:rPr>
        <w:t xml:space="preserve">（采购代理机构名称）： </w:t>
      </w:r>
    </w:p>
    <w:p>
      <w:pPr>
        <w:spacing w:line="400" w:lineRule="exact"/>
        <w:ind w:right="31" w:rightChars="15"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我单位在此承诺：</w:t>
      </w:r>
      <w:r>
        <w:rPr>
          <w:rFonts w:hint="eastAsia" w:asciiTheme="minorEastAsia" w:hAnsiTheme="minorEastAsia" w:eastAsiaTheme="minorEastAsia" w:cstheme="minorEastAsia"/>
          <w:sz w:val="24"/>
        </w:rPr>
        <w:t>参加政府采购活动前三年内，</w:t>
      </w:r>
      <w:r>
        <w:rPr>
          <w:rFonts w:hint="eastAsia" w:asciiTheme="minorEastAsia" w:hAnsiTheme="minorEastAsia" w:eastAsiaTheme="minorEastAsia" w:cstheme="minorEastAsia"/>
          <w:color w:val="000000"/>
          <w:sz w:val="24"/>
        </w:rPr>
        <w:t>我单位及其现任法定代表人</w:t>
      </w:r>
      <w:r>
        <w:rPr>
          <w:rFonts w:hint="eastAsia" w:asciiTheme="minorEastAsia" w:hAnsiTheme="minorEastAsia" w:eastAsiaTheme="minorEastAsia" w:cstheme="minorEastAsia"/>
          <w:color w:val="000000"/>
          <w:sz w:val="24"/>
          <w:u w:val="single"/>
        </w:rPr>
        <w:t xml:space="preserve">    （姓名）</w:t>
      </w:r>
      <w:r>
        <w:rPr>
          <w:rFonts w:hint="eastAsia" w:asciiTheme="minorEastAsia" w:hAnsiTheme="minorEastAsia" w:eastAsiaTheme="minorEastAsia" w:cstheme="minorEastAsia"/>
          <w:color w:val="000000"/>
          <w:sz w:val="24"/>
        </w:rPr>
        <w:t>、主要负责人</w:t>
      </w:r>
      <w:r>
        <w:rPr>
          <w:rFonts w:hint="eastAsia" w:asciiTheme="minorEastAsia" w:hAnsiTheme="minorEastAsia" w:eastAsiaTheme="minorEastAsia" w:cstheme="minorEastAsia"/>
          <w:color w:val="000000"/>
          <w:sz w:val="24"/>
          <w:u w:val="single"/>
        </w:rPr>
        <w:t xml:space="preserve">    （姓名）</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u w:val="single"/>
        </w:rPr>
        <w:t xml:space="preserve">   （说明：填写“没有”或“有”）</w:t>
      </w:r>
      <w:r>
        <w:rPr>
          <w:rFonts w:hint="eastAsia" w:asciiTheme="minorEastAsia" w:hAnsiTheme="minorEastAsia" w:eastAsiaTheme="minorEastAsia" w:cstheme="minorEastAsia"/>
          <w:color w:val="000000"/>
          <w:sz w:val="24"/>
        </w:rPr>
        <w:t>行贿犯罪情况。</w:t>
      </w:r>
    </w:p>
    <w:p>
      <w:pPr>
        <w:spacing w:line="400" w:lineRule="exact"/>
        <w:ind w:right="31" w:rightChars="15"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本公司对上述承诺的内容事项真实性负责。如经查实上述承诺的内容事项存在虚假，我公司愿意接受以提供虚假材料谋取成交追究法律责任。</w:t>
      </w:r>
    </w:p>
    <w:p>
      <w:pPr>
        <w:spacing w:line="400" w:lineRule="exact"/>
        <w:ind w:firstLine="480" w:firstLineChars="200"/>
        <w:rPr>
          <w:rFonts w:asciiTheme="minorEastAsia" w:hAnsiTheme="minorEastAsia" w:eastAsiaTheme="minorEastAsia" w:cstheme="minorEastAsia"/>
          <w:color w:val="000000"/>
          <w:sz w:val="24"/>
        </w:rPr>
      </w:pPr>
    </w:p>
    <w:p>
      <w:pPr>
        <w:pStyle w:val="41"/>
        <w:spacing w:line="400" w:lineRule="exact"/>
        <w:rPr>
          <w:rFonts w:asciiTheme="minorEastAsia" w:hAnsiTheme="minorEastAsia" w:eastAsiaTheme="minorEastAsia" w:cstheme="minorEastAsia"/>
        </w:rPr>
      </w:pPr>
    </w:p>
    <w:p>
      <w:pPr>
        <w:pStyle w:val="41"/>
        <w:spacing w:line="400" w:lineRule="exact"/>
        <w:rPr>
          <w:rFonts w:asciiTheme="minorEastAsia" w:hAnsiTheme="minorEastAsia" w:eastAsiaTheme="minorEastAsia" w:cstheme="minorEastAsia"/>
        </w:rPr>
      </w:pPr>
    </w:p>
    <w:p>
      <w:pPr>
        <w:pStyle w:val="41"/>
        <w:spacing w:line="400" w:lineRule="exact"/>
        <w:rPr>
          <w:rFonts w:asciiTheme="minorEastAsia" w:hAnsiTheme="minorEastAsia" w:eastAsiaTheme="minorEastAsia" w:cstheme="minorEastAsia"/>
        </w:rPr>
      </w:pPr>
    </w:p>
    <w:p>
      <w:pPr>
        <w:pStyle w:val="41"/>
        <w:spacing w:line="400" w:lineRule="exact"/>
        <w:rPr>
          <w:rFonts w:asciiTheme="minorEastAsia" w:hAnsiTheme="minorEastAsia" w:eastAsiaTheme="minorEastAsia" w:cstheme="minorEastAsia"/>
        </w:rPr>
      </w:pPr>
    </w:p>
    <w:p>
      <w:pPr>
        <w:pStyle w:val="41"/>
        <w:spacing w:line="400" w:lineRule="exact"/>
        <w:rPr>
          <w:rFonts w:asciiTheme="minorEastAsia" w:hAnsiTheme="minorEastAsia" w:eastAsiaTheme="minorEastAsia" w:cstheme="minorEastAsia"/>
        </w:rPr>
      </w:pPr>
    </w:p>
    <w:p>
      <w:pPr>
        <w:pStyle w:val="41"/>
        <w:spacing w:line="400" w:lineRule="exact"/>
        <w:rPr>
          <w:rFonts w:asciiTheme="minorEastAsia" w:hAnsiTheme="minorEastAsia" w:eastAsiaTheme="minorEastAsia" w:cstheme="minorEastAsia"/>
        </w:rPr>
      </w:pPr>
    </w:p>
    <w:p>
      <w:pPr>
        <w:widowControl/>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spacing w:line="360" w:lineRule="auto"/>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br w:type="page"/>
      </w:r>
    </w:p>
    <w:p>
      <w:pPr>
        <w:spacing w:line="360" w:lineRule="auto"/>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格式1-</w:t>
      </w:r>
      <w:r>
        <w:rPr>
          <w:rFonts w:hint="eastAsia" w:asciiTheme="minorEastAsia" w:hAnsiTheme="minorEastAsia" w:eastAsiaTheme="minorEastAsia" w:cstheme="minorEastAsia"/>
          <w:b/>
          <w:sz w:val="32"/>
          <w:szCs w:val="32"/>
          <w:lang w:val="en-US" w:eastAsia="zh-CN"/>
        </w:rPr>
        <w:t>8</w:t>
      </w:r>
      <w:r>
        <w:rPr>
          <w:rFonts w:hint="eastAsia" w:asciiTheme="minorEastAsia" w:hAnsiTheme="minorEastAsia" w:eastAsiaTheme="minorEastAsia" w:cstheme="minorEastAsia"/>
          <w:b/>
          <w:sz w:val="32"/>
          <w:szCs w:val="32"/>
        </w:rPr>
        <w:t xml:space="preserve">              </w:t>
      </w:r>
    </w:p>
    <w:p>
      <w:pPr>
        <w:spacing w:line="360" w:lineRule="auto"/>
        <w:jc w:val="center"/>
        <w:rPr>
          <w:rFonts w:asciiTheme="minorEastAsia" w:hAnsiTheme="minorEastAsia" w:eastAsiaTheme="minorEastAsia" w:cstheme="minorEastAsia"/>
          <w:b/>
          <w:color w:val="000000"/>
          <w:sz w:val="30"/>
          <w:szCs w:val="30"/>
        </w:rPr>
      </w:pPr>
      <w:r>
        <w:rPr>
          <w:rFonts w:hint="eastAsia" w:asciiTheme="minorEastAsia" w:hAnsiTheme="minorEastAsia" w:eastAsiaTheme="minorEastAsia" w:cstheme="minorEastAsia"/>
          <w:b/>
          <w:color w:val="000000"/>
          <w:sz w:val="30"/>
          <w:szCs w:val="30"/>
        </w:rPr>
        <w:t>信用信息查询</w:t>
      </w:r>
    </w:p>
    <w:p>
      <w:pPr>
        <w:autoSpaceDE w:val="0"/>
        <w:autoSpaceDN w:val="0"/>
        <w:adjustRightInd w:val="0"/>
        <w:ind w:firstLine="540" w:firstLineChars="225"/>
        <w:jc w:val="left"/>
        <w:rPr>
          <w:rFonts w:asciiTheme="minorEastAsia" w:hAnsiTheme="minorEastAsia" w:eastAsiaTheme="minorEastAsia" w:cstheme="minorEastAsia"/>
          <w:color w:val="000000"/>
          <w:sz w:val="24"/>
        </w:rPr>
      </w:pPr>
    </w:p>
    <w:p>
      <w:pPr>
        <w:autoSpaceDE w:val="0"/>
        <w:autoSpaceDN w:val="0"/>
        <w:adjustRightInd w:val="0"/>
        <w:spacing w:line="400" w:lineRule="exact"/>
        <w:ind w:firstLine="540" w:firstLineChars="225"/>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供应商不得为“信用中国”（ 网址：www.creditchina.gov.cn）、“中国政府采购网”（ 网址：www.ccgp.gov.cn）网站中列入失信被执行人、重大税收违法案件当事人名单、政府采购严重违法失信行为记录名单中被财政部门禁止参加政府采购活动的供应商（处罚决定规定的时间和地域范围内）。</w:t>
      </w:r>
    </w:p>
    <w:p>
      <w:pPr>
        <w:autoSpaceDE w:val="0"/>
        <w:autoSpaceDN w:val="0"/>
        <w:adjustRightInd w:val="0"/>
        <w:spacing w:line="400" w:lineRule="exact"/>
        <w:ind w:firstLine="540" w:firstLineChars="225"/>
        <w:jc w:val="left"/>
        <w:rPr>
          <w:rFonts w:asciiTheme="minorEastAsia" w:hAnsiTheme="minorEastAsia" w:eastAsiaTheme="minorEastAsia" w:cstheme="minorEastAsia"/>
          <w:color w:val="000000"/>
          <w:sz w:val="24"/>
        </w:rPr>
      </w:pPr>
    </w:p>
    <w:p>
      <w:pPr>
        <w:autoSpaceDE w:val="0"/>
        <w:autoSpaceDN w:val="0"/>
        <w:adjustRightInd w:val="0"/>
        <w:spacing w:line="400" w:lineRule="exact"/>
        <w:ind w:firstLine="542" w:firstLineChars="225"/>
        <w:jc w:val="left"/>
        <w:rPr>
          <w:rFonts w:asciiTheme="minorEastAsia" w:hAnsiTheme="minorEastAsia" w:eastAsiaTheme="minorEastAsia" w:cstheme="minorEastAsia"/>
          <w:color w:val="000000"/>
          <w:sz w:val="24"/>
          <w:szCs w:val="28"/>
        </w:rPr>
      </w:pPr>
      <w:r>
        <w:rPr>
          <w:rFonts w:hint="eastAsia" w:asciiTheme="minorEastAsia" w:hAnsiTheme="minorEastAsia" w:eastAsiaTheme="minorEastAsia" w:cstheme="minorEastAsia"/>
          <w:b/>
          <w:color w:val="000000"/>
          <w:sz w:val="24"/>
        </w:rPr>
        <w:t>注：①企业自行提供承诺函，格式自拟</w:t>
      </w:r>
      <w:r>
        <w:rPr>
          <w:rFonts w:hint="eastAsia" w:asciiTheme="minorEastAsia" w:hAnsiTheme="minorEastAsia" w:eastAsiaTheme="minorEastAsia" w:cstheme="minorEastAsia"/>
          <w:color w:val="000000"/>
          <w:sz w:val="24"/>
        </w:rPr>
        <w:t>。采购代理机构将在</w:t>
      </w:r>
      <w:r>
        <w:rPr>
          <w:rFonts w:hint="eastAsia" w:asciiTheme="minorEastAsia" w:hAnsiTheme="minorEastAsia" w:eastAsiaTheme="minorEastAsia" w:cstheme="minorEastAsia"/>
          <w:sz w:val="24"/>
          <w:szCs w:val="28"/>
        </w:rPr>
        <w:t>响应文件递交截止时间</w:t>
      </w:r>
      <w:r>
        <w:rPr>
          <w:rFonts w:hint="eastAsia" w:asciiTheme="minorEastAsia" w:hAnsiTheme="minorEastAsia" w:eastAsiaTheme="minorEastAsia" w:cstheme="minorEastAsia"/>
          <w:b/>
          <w:bCs/>
          <w:sz w:val="24"/>
          <w:szCs w:val="28"/>
        </w:rPr>
        <w:t>前</w:t>
      </w:r>
      <w:r>
        <w:rPr>
          <w:rFonts w:hint="eastAsia" w:asciiTheme="minorEastAsia" w:hAnsiTheme="minorEastAsia" w:eastAsiaTheme="minorEastAsia" w:cstheme="minorEastAsia"/>
          <w:b/>
          <w:bCs/>
          <w:color w:val="000000"/>
          <w:sz w:val="24"/>
          <w:szCs w:val="28"/>
        </w:rPr>
        <w:t>一个工作日</w:t>
      </w:r>
      <w:r>
        <w:rPr>
          <w:rFonts w:hint="eastAsia" w:asciiTheme="minorEastAsia" w:hAnsiTheme="minorEastAsia" w:eastAsiaTheme="minorEastAsia" w:cstheme="minorEastAsia"/>
          <w:color w:val="000000"/>
          <w:sz w:val="24"/>
        </w:rPr>
        <w:t>通过“信用中国”网站、“中国政府采购网”网站等渠道对供应商进行信用记录查询，并将查询记录存档。凡被列入失信被执行人、重大税收违法案件当事人名单、政府采购严重违法失信行为记录名单的，视为存在不良信用记录，参与本项目的将被拒绝；</w:t>
      </w:r>
      <w:r>
        <w:rPr>
          <w:rFonts w:hint="eastAsia" w:asciiTheme="minorEastAsia" w:hAnsiTheme="minorEastAsia" w:eastAsiaTheme="minorEastAsia" w:cstheme="minorEastAsia"/>
          <w:b/>
          <w:color w:val="000000"/>
          <w:sz w:val="24"/>
          <w:szCs w:val="28"/>
        </w:rPr>
        <w:t>如相关失信记录已失效，供应商须提供相关证明材料</w:t>
      </w:r>
      <w:r>
        <w:rPr>
          <w:rFonts w:hint="eastAsia" w:asciiTheme="minorEastAsia" w:hAnsiTheme="minorEastAsia" w:eastAsiaTheme="minorEastAsia" w:cstheme="minorEastAsia"/>
          <w:color w:val="000000"/>
          <w:sz w:val="24"/>
          <w:szCs w:val="28"/>
        </w:rPr>
        <w:t>；</w:t>
      </w:r>
    </w:p>
    <w:p>
      <w:pPr>
        <w:autoSpaceDE w:val="0"/>
        <w:autoSpaceDN w:val="0"/>
        <w:adjustRightInd w:val="0"/>
        <w:spacing w:line="400" w:lineRule="exact"/>
        <w:ind w:firstLine="540" w:firstLineChars="225"/>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②</w:t>
      </w:r>
      <w:r>
        <w:rPr>
          <w:rFonts w:hint="eastAsia" w:asciiTheme="minorEastAsia" w:hAnsiTheme="minorEastAsia" w:eastAsiaTheme="minorEastAsia" w:cstheme="minorEastAsia"/>
          <w:color w:val="000000"/>
          <w:sz w:val="24"/>
          <w:szCs w:val="28"/>
        </w:rPr>
        <w:t>若因供应商为事业单位、团体组织、自然人等原因，在“信用中国”网站等渠道未查询到信息的，视为未被列入失信记录；</w:t>
      </w:r>
      <w:r>
        <w:rPr>
          <w:rFonts w:hint="eastAsia" w:asciiTheme="minorEastAsia" w:hAnsiTheme="minorEastAsia" w:eastAsiaTheme="minorEastAsia" w:cstheme="minorEastAsia"/>
          <w:color w:val="000000"/>
          <w:sz w:val="24"/>
        </w:rPr>
        <w:t>非企业参与磋商时由供应商在响应文件中自行提供承诺函，格式自拟。</w:t>
      </w:r>
    </w:p>
    <w:p>
      <w:pPr>
        <w:autoSpaceDE w:val="0"/>
        <w:autoSpaceDN w:val="0"/>
        <w:adjustRightInd w:val="0"/>
        <w:spacing w:line="400" w:lineRule="exact"/>
        <w:ind w:firstLine="540" w:firstLineChars="225"/>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③两个以上的自然人、法人或者其他组织组成一个联合体，以一个供应商的身份共同参加政府采购活动的，将对所有联合体成员进行信用记录查询，联合体成员存在不良信用记录的，视同联合体存在不良信用记录。</w:t>
      </w:r>
    </w:p>
    <w:p>
      <w:pPr>
        <w:autoSpaceDE w:val="0"/>
        <w:autoSpaceDN w:val="0"/>
        <w:adjustRightInd w:val="0"/>
        <w:ind w:firstLine="540" w:firstLineChars="225"/>
        <w:jc w:val="left"/>
        <w:rPr>
          <w:rFonts w:asciiTheme="minorEastAsia" w:hAnsiTheme="minorEastAsia" w:eastAsiaTheme="minorEastAsia" w:cstheme="minorEastAsia"/>
          <w:color w:val="000000"/>
          <w:sz w:val="24"/>
        </w:rPr>
      </w:pP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b/>
          <w:bCs/>
          <w:color w:val="000000"/>
          <w:sz w:val="32"/>
          <w:szCs w:val="32"/>
        </w:rPr>
        <w:br w:type="page"/>
      </w:r>
    </w:p>
    <w:p>
      <w:pPr>
        <w:rPr>
          <w:rFonts w:asciiTheme="minorEastAsia" w:hAnsiTheme="minorEastAsia" w:eastAsiaTheme="minorEastAsia" w:cstheme="minorEastAsia"/>
        </w:rPr>
      </w:pPr>
    </w:p>
    <w:p>
      <w:pPr>
        <w:spacing w:line="360" w:lineRule="auto"/>
        <w:ind w:right="31" w:rightChars="15"/>
        <w:jc w:val="left"/>
        <w:rPr>
          <w:rFonts w:hint="eastAsia" w:asciiTheme="minorEastAsia" w:hAnsiTheme="minorEastAsia" w:eastAsiaTheme="minorEastAsia" w:cstheme="minorEastAsia"/>
          <w:b/>
          <w:bCs/>
          <w:color w:val="000000"/>
          <w:sz w:val="32"/>
          <w:szCs w:val="32"/>
          <w:lang w:val="en-US" w:eastAsia="zh-CN"/>
        </w:rPr>
      </w:pPr>
      <w:r>
        <w:rPr>
          <w:rFonts w:hint="eastAsia" w:asciiTheme="minorEastAsia" w:hAnsiTheme="minorEastAsia" w:eastAsiaTheme="minorEastAsia" w:cstheme="minorEastAsia"/>
          <w:b/>
          <w:sz w:val="32"/>
          <w:szCs w:val="32"/>
        </w:rPr>
        <w:t>格式1-</w:t>
      </w:r>
      <w:r>
        <w:rPr>
          <w:rFonts w:hint="eastAsia" w:asciiTheme="minorEastAsia" w:hAnsiTheme="minorEastAsia" w:eastAsiaTheme="minorEastAsia" w:cstheme="minorEastAsia"/>
          <w:b/>
          <w:sz w:val="32"/>
          <w:szCs w:val="32"/>
          <w:lang w:val="en-US" w:eastAsia="zh-CN"/>
        </w:rPr>
        <w:t>9</w:t>
      </w:r>
    </w:p>
    <w:p>
      <w:pPr>
        <w:spacing w:line="360" w:lineRule="auto"/>
        <w:ind w:right="31" w:rightChars="15" w:firstLine="643" w:firstLineChars="200"/>
        <w:jc w:val="center"/>
        <w:rPr>
          <w:rFonts w:asciiTheme="minorEastAsia" w:hAnsiTheme="minorEastAsia" w:eastAsiaTheme="minorEastAsia" w:cstheme="minorEastAsia"/>
          <w:b/>
          <w:bCs/>
          <w:color w:val="000000"/>
          <w:sz w:val="32"/>
          <w:szCs w:val="32"/>
        </w:rPr>
      </w:pPr>
    </w:p>
    <w:p>
      <w:pPr>
        <w:spacing w:line="360" w:lineRule="auto"/>
        <w:ind w:right="31" w:rightChars="15" w:firstLine="602" w:firstLineChars="200"/>
        <w:jc w:val="center"/>
        <w:rPr>
          <w:rFonts w:asciiTheme="minorEastAsia" w:hAnsiTheme="minorEastAsia" w:eastAsiaTheme="minorEastAsia" w:cstheme="minorEastAsia"/>
          <w:b/>
          <w:color w:val="000000"/>
          <w:sz w:val="30"/>
          <w:szCs w:val="30"/>
        </w:rPr>
      </w:pPr>
      <w:r>
        <w:rPr>
          <w:rFonts w:hint="eastAsia" w:asciiTheme="minorEastAsia" w:hAnsiTheme="minorEastAsia" w:eastAsiaTheme="minorEastAsia" w:cstheme="minorEastAsia"/>
          <w:b/>
          <w:color w:val="000000"/>
          <w:sz w:val="30"/>
          <w:szCs w:val="30"/>
        </w:rPr>
        <w:t>根据采购项目提出的其他要求证明材料</w:t>
      </w:r>
    </w:p>
    <w:p>
      <w:pPr>
        <w:spacing w:line="360" w:lineRule="auto"/>
        <w:ind w:right="31" w:rightChars="15" w:firstLine="480" w:firstLineChars="200"/>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（注：按采购文件</w:t>
      </w:r>
      <w:r>
        <w:rPr>
          <w:rFonts w:hint="eastAsia" w:asciiTheme="minorEastAsia" w:hAnsiTheme="minorEastAsia" w:eastAsiaTheme="minorEastAsia" w:cstheme="minorEastAsia"/>
          <w:b/>
          <w:bCs/>
          <w:color w:val="000000"/>
          <w:sz w:val="24"/>
        </w:rPr>
        <w:t>“第四章”</w:t>
      </w:r>
      <w:r>
        <w:rPr>
          <w:rFonts w:hint="eastAsia" w:asciiTheme="minorEastAsia" w:hAnsiTheme="minorEastAsia" w:eastAsiaTheme="minorEastAsia" w:cstheme="minorEastAsia"/>
          <w:color w:val="000000"/>
          <w:sz w:val="24"/>
        </w:rPr>
        <w:t>相应要求提供相关证明材料，已在前部分提供的证明材料的可不重复提供）</w:t>
      </w:r>
    </w:p>
    <w:p>
      <w:pPr>
        <w:tabs>
          <w:tab w:val="left" w:pos="900"/>
        </w:tabs>
        <w:spacing w:line="360" w:lineRule="auto"/>
        <w:jc w:val="center"/>
        <w:rPr>
          <w:rFonts w:asciiTheme="minorEastAsia" w:hAnsiTheme="minorEastAsia" w:eastAsiaTheme="minorEastAsia" w:cstheme="minorEastAsia"/>
          <w:b/>
          <w:sz w:val="32"/>
        </w:rPr>
      </w:pPr>
      <w:r>
        <w:rPr>
          <w:rFonts w:hint="eastAsia" w:asciiTheme="minorEastAsia" w:hAnsiTheme="minorEastAsia" w:eastAsiaTheme="minorEastAsia" w:cstheme="minorEastAsia"/>
          <w:color w:val="000000"/>
          <w:sz w:val="24"/>
        </w:rPr>
        <w:br w:type="page"/>
      </w:r>
      <w:r>
        <w:rPr>
          <w:rFonts w:hint="eastAsia" w:asciiTheme="minorEastAsia" w:hAnsiTheme="minorEastAsia" w:eastAsiaTheme="minorEastAsia" w:cstheme="minorEastAsia"/>
          <w:b/>
          <w:sz w:val="32"/>
        </w:rPr>
        <w:t>第二部分     “其他响应文件”格式</w:t>
      </w:r>
    </w:p>
    <w:p>
      <w:pPr>
        <w:spacing w:line="360" w:lineRule="auto"/>
        <w:rPr>
          <w:rFonts w:asciiTheme="minorEastAsia" w:hAnsiTheme="minorEastAsia" w:eastAsiaTheme="minorEastAsia" w:cstheme="minorEastAsia"/>
          <w:b/>
          <w:sz w:val="32"/>
          <w:szCs w:val="32"/>
        </w:rPr>
      </w:pPr>
    </w:p>
    <w:p>
      <w:pPr>
        <w:spacing w:line="360" w:lineRule="auto"/>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封面格式2-1：</w:t>
      </w:r>
    </w:p>
    <w:p>
      <w:pPr>
        <w:spacing w:line="360" w:lineRule="auto"/>
        <w:jc w:val="right"/>
        <w:rPr>
          <w:rFonts w:asciiTheme="minorEastAsia" w:hAnsiTheme="minorEastAsia" w:eastAsiaTheme="minorEastAsia" w:cstheme="minorEastAsia"/>
          <w:b/>
          <w:sz w:val="36"/>
        </w:rPr>
      </w:pPr>
      <w:r>
        <w:rPr>
          <w:rFonts w:hint="eastAsia" w:asciiTheme="minorEastAsia" w:hAnsiTheme="minorEastAsia" w:eastAsiaTheme="minorEastAsia" w:cstheme="minorEastAsia"/>
          <w:b/>
          <w:sz w:val="36"/>
        </w:rPr>
        <w:t>（正本/副本）</w:t>
      </w:r>
    </w:p>
    <w:p>
      <w:pPr>
        <w:spacing w:line="360" w:lineRule="auto"/>
        <w:rPr>
          <w:rFonts w:asciiTheme="minorEastAsia" w:hAnsiTheme="minorEastAsia" w:eastAsiaTheme="minorEastAsia" w:cstheme="minorEastAsia"/>
          <w:b/>
          <w:sz w:val="32"/>
          <w:szCs w:val="32"/>
        </w:rPr>
      </w:pPr>
    </w:p>
    <w:p>
      <w:pPr>
        <w:spacing w:line="360" w:lineRule="auto"/>
        <w:rPr>
          <w:rFonts w:asciiTheme="minorEastAsia" w:hAnsiTheme="minorEastAsia" w:eastAsiaTheme="minorEastAsia" w:cstheme="minorEastAsia"/>
          <w:b/>
          <w:sz w:val="32"/>
          <w:szCs w:val="32"/>
        </w:rPr>
      </w:pPr>
    </w:p>
    <w:p>
      <w:pPr>
        <w:spacing w:line="360" w:lineRule="auto"/>
        <w:jc w:val="center"/>
        <w:rPr>
          <w:rFonts w:asciiTheme="minorEastAsia" w:hAnsiTheme="minorEastAsia" w:eastAsiaTheme="minorEastAsia" w:cstheme="minorEastAsia"/>
          <w:b/>
          <w:sz w:val="72"/>
        </w:rPr>
      </w:pPr>
      <w:r>
        <w:rPr>
          <w:rFonts w:hint="eastAsia" w:asciiTheme="minorEastAsia" w:hAnsiTheme="minorEastAsia" w:eastAsiaTheme="minorEastAsia" w:cstheme="minorEastAsia"/>
          <w:b/>
          <w:sz w:val="40"/>
          <w:szCs w:val="48"/>
          <w:u w:val="single"/>
        </w:rPr>
        <w:t xml:space="preserve">                    （</w:t>
      </w:r>
      <w:r>
        <w:rPr>
          <w:rFonts w:hint="eastAsia" w:asciiTheme="minorEastAsia" w:hAnsiTheme="minorEastAsia" w:eastAsiaTheme="minorEastAsia" w:cstheme="minorEastAsia"/>
          <w:b/>
          <w:sz w:val="40"/>
          <w:szCs w:val="48"/>
        </w:rPr>
        <w:t>采购项目名称）</w:t>
      </w:r>
    </w:p>
    <w:p>
      <w:pPr>
        <w:spacing w:line="360" w:lineRule="auto"/>
        <w:jc w:val="center"/>
        <w:rPr>
          <w:rFonts w:asciiTheme="minorEastAsia" w:hAnsiTheme="minorEastAsia" w:eastAsiaTheme="minorEastAsia" w:cstheme="minorEastAsia"/>
          <w:b/>
          <w:sz w:val="72"/>
        </w:rPr>
      </w:pPr>
    </w:p>
    <w:p>
      <w:pPr>
        <w:spacing w:line="360" w:lineRule="auto"/>
        <w:rPr>
          <w:rFonts w:asciiTheme="minorEastAsia" w:hAnsiTheme="minorEastAsia" w:eastAsiaTheme="minorEastAsia" w:cstheme="minorEastAsia"/>
          <w:b/>
          <w:sz w:val="52"/>
          <w:szCs w:val="52"/>
        </w:rPr>
      </w:pPr>
    </w:p>
    <w:p>
      <w:pPr>
        <w:spacing w:line="360" w:lineRule="auto"/>
        <w:jc w:val="center"/>
        <w:outlineLvl w:val="1"/>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52"/>
          <w:szCs w:val="52"/>
        </w:rPr>
        <w:t>其他响应文件</w:t>
      </w:r>
    </w:p>
    <w:p>
      <w:pPr>
        <w:spacing w:line="360" w:lineRule="auto"/>
        <w:rPr>
          <w:rFonts w:asciiTheme="minorEastAsia" w:hAnsiTheme="minorEastAsia" w:eastAsiaTheme="minorEastAsia" w:cstheme="minorEastAsia"/>
          <w:b/>
          <w:sz w:val="36"/>
        </w:rPr>
      </w:pPr>
    </w:p>
    <w:p>
      <w:pPr>
        <w:spacing w:line="360" w:lineRule="auto"/>
        <w:rPr>
          <w:rFonts w:asciiTheme="minorEastAsia" w:hAnsiTheme="minorEastAsia" w:eastAsiaTheme="minorEastAsia" w:cstheme="minorEastAsia"/>
          <w:b/>
          <w:sz w:val="36"/>
        </w:rPr>
      </w:pPr>
    </w:p>
    <w:p>
      <w:pPr>
        <w:spacing w:line="360" w:lineRule="auto"/>
        <w:ind w:firstLine="643" w:firstLineChars="200"/>
        <w:jc w:val="left"/>
        <w:rPr>
          <w:rFonts w:asciiTheme="minorEastAsia" w:hAnsiTheme="minorEastAsia" w:eastAsiaTheme="minorEastAsia" w:cstheme="minorEastAsia"/>
          <w:b/>
          <w:sz w:val="32"/>
          <w:u w:val="single"/>
        </w:rPr>
      </w:pPr>
      <w:r>
        <w:rPr>
          <w:rFonts w:hint="eastAsia" w:asciiTheme="minorEastAsia" w:hAnsiTheme="minorEastAsia" w:eastAsiaTheme="minorEastAsia" w:cstheme="minorEastAsia"/>
          <w:b/>
          <w:sz w:val="32"/>
        </w:rPr>
        <w:t>供 应 商名称：</w:t>
      </w:r>
      <w:r>
        <w:rPr>
          <w:rFonts w:hint="eastAsia" w:asciiTheme="minorEastAsia" w:hAnsiTheme="minorEastAsia" w:eastAsiaTheme="minorEastAsia" w:cstheme="minorEastAsia"/>
          <w:b/>
          <w:sz w:val="40"/>
          <w:szCs w:val="48"/>
          <w:u w:val="single"/>
        </w:rPr>
        <w:t xml:space="preserve">                    </w:t>
      </w:r>
    </w:p>
    <w:p>
      <w:pPr>
        <w:spacing w:line="360" w:lineRule="auto"/>
        <w:ind w:firstLine="643" w:firstLineChars="200"/>
        <w:jc w:val="left"/>
        <w:rPr>
          <w:rFonts w:asciiTheme="minorEastAsia" w:hAnsiTheme="minorEastAsia" w:eastAsiaTheme="minorEastAsia" w:cstheme="minorEastAsia"/>
          <w:b/>
          <w:sz w:val="32"/>
          <w:u w:val="single"/>
        </w:rPr>
      </w:pPr>
      <w:r>
        <w:rPr>
          <w:rFonts w:hint="eastAsia" w:asciiTheme="minorEastAsia" w:hAnsiTheme="minorEastAsia" w:eastAsiaTheme="minorEastAsia" w:cstheme="minorEastAsia"/>
          <w:b/>
          <w:sz w:val="32"/>
        </w:rPr>
        <w:t>采购项目编号：</w:t>
      </w:r>
      <w:r>
        <w:rPr>
          <w:rFonts w:hint="eastAsia" w:asciiTheme="minorEastAsia" w:hAnsiTheme="minorEastAsia" w:eastAsiaTheme="minorEastAsia" w:cstheme="minorEastAsia"/>
          <w:b/>
          <w:sz w:val="40"/>
          <w:szCs w:val="48"/>
          <w:u w:val="single"/>
        </w:rPr>
        <w:t xml:space="preserve">                    </w:t>
      </w:r>
    </w:p>
    <w:p>
      <w:pPr>
        <w:spacing w:line="360" w:lineRule="auto"/>
        <w:ind w:firstLine="790" w:firstLineChars="246"/>
        <w:jc w:val="center"/>
        <w:rPr>
          <w:rFonts w:asciiTheme="minorEastAsia" w:hAnsiTheme="minorEastAsia" w:eastAsiaTheme="minorEastAsia" w:cstheme="minorEastAsia"/>
          <w:b/>
          <w:sz w:val="32"/>
        </w:rPr>
      </w:pPr>
    </w:p>
    <w:p>
      <w:pPr>
        <w:spacing w:line="360" w:lineRule="auto"/>
        <w:ind w:firstLine="790" w:firstLineChars="246"/>
        <w:jc w:val="center"/>
        <w:rPr>
          <w:rFonts w:asciiTheme="minorEastAsia" w:hAnsiTheme="minorEastAsia" w:eastAsiaTheme="minorEastAsia" w:cstheme="minorEastAsia"/>
          <w:b/>
          <w:sz w:val="32"/>
        </w:rPr>
      </w:pPr>
      <w:r>
        <w:rPr>
          <w:rFonts w:hint="eastAsia" w:asciiTheme="minorEastAsia" w:hAnsiTheme="minorEastAsia" w:eastAsiaTheme="minorEastAsia" w:cstheme="minorEastAsia"/>
          <w:b/>
          <w:sz w:val="32"/>
        </w:rPr>
        <w:t>日期：  年  月  日</w:t>
      </w:r>
    </w:p>
    <w:p>
      <w:pP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b/>
          <w:sz w:val="32"/>
        </w:rPr>
        <w:br w:type="page"/>
      </w:r>
    </w:p>
    <w:p>
      <w:pPr>
        <w:spacing w:line="360" w:lineRule="auto"/>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格式2-2</w:t>
      </w:r>
    </w:p>
    <w:p>
      <w:pPr>
        <w:pStyle w:val="4"/>
        <w:jc w:val="center"/>
        <w:rPr>
          <w:rFonts w:asciiTheme="minorEastAsia" w:hAnsiTheme="minorEastAsia" w:eastAsiaTheme="minorEastAsia" w:cstheme="minorEastAsia"/>
          <w:bCs w:val="0"/>
          <w:color w:val="000000"/>
          <w:sz w:val="30"/>
          <w:szCs w:val="30"/>
        </w:rPr>
      </w:pPr>
      <w:r>
        <w:rPr>
          <w:rFonts w:hint="eastAsia" w:asciiTheme="minorEastAsia" w:hAnsiTheme="minorEastAsia" w:eastAsiaTheme="minorEastAsia" w:cstheme="minorEastAsia"/>
          <w:bCs w:val="0"/>
          <w:color w:val="000000"/>
          <w:sz w:val="30"/>
          <w:szCs w:val="30"/>
        </w:rPr>
        <w:t>响应函</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（采购代理机构名称）：</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根据贵方为</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(采购项目名称)（采购项目编号:</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）的磋商邀请，代理人</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（全名、职务）经正式授权并代表供应商</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（供应商名称）提交响应文件正本1份和副本2份。</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据此函，签字代表宣布同意如下：</w:t>
      </w:r>
    </w:p>
    <w:p>
      <w:pPr>
        <w:widowControl/>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（1）我方愿意以最终报价表中的报价为</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采购项目名称）自愿按照磋商文件规定的各项要求完成该项目所需内容的全部价款。</w:t>
      </w:r>
    </w:p>
    <w:p>
      <w:pPr>
        <w:pStyle w:val="75"/>
        <w:spacing w:line="400" w:lineRule="exact"/>
        <w:ind w:firstLine="0" w:firstLineChars="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（2）我们根据磋商文件的规定，承担完成合同的责任和义务。</w:t>
      </w:r>
    </w:p>
    <w:p>
      <w:pPr>
        <w:spacing w:line="400"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（3）我方已详细审查了全部磋商文件，包括修改文件（如有的话）以及全部参考资料和有关附件。我们完全理解并同意放弃对这方面有不明及误解的权力。</w:t>
      </w:r>
    </w:p>
    <w:p>
      <w:pPr>
        <w:spacing w:line="400"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（4）本响应文件有效期为从递交响应文件截止日期起</w:t>
      </w:r>
      <w:r>
        <w:rPr>
          <w:rFonts w:hint="eastAsia" w:asciiTheme="minorEastAsia" w:hAnsiTheme="minorEastAsia" w:eastAsiaTheme="minorEastAsia" w:cstheme="minorEastAsia"/>
          <w:b/>
          <w:bCs/>
          <w:color w:val="000000"/>
          <w:sz w:val="24"/>
          <w:u w:val="single"/>
        </w:rPr>
        <w:t xml:space="preserve"> 90 </w:t>
      </w:r>
      <w:r>
        <w:rPr>
          <w:rFonts w:hint="eastAsia" w:asciiTheme="minorEastAsia" w:hAnsiTheme="minorEastAsia" w:eastAsiaTheme="minorEastAsia" w:cstheme="minorEastAsia"/>
          <w:color w:val="000000"/>
          <w:sz w:val="24"/>
        </w:rPr>
        <w:t>天内有效；</w:t>
      </w:r>
    </w:p>
    <w:p>
      <w:pPr>
        <w:spacing w:line="400"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（5）我方同意提供采购人可能要求的与磋商有关的任何其它资料或数据；</w:t>
      </w:r>
    </w:p>
    <w:p>
      <w:pPr>
        <w:spacing w:line="400"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（6）我方将按磋商文件的规定履行合同责任和义务，并对提交的材料中的所有陈述和声明的真实性和完整性负责。</w:t>
      </w:r>
    </w:p>
    <w:p>
      <w:pPr>
        <w:spacing w:line="400" w:lineRule="exac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（7）与本次竞争性磋商采购有关的一切正式往来信函请寄：</w:t>
      </w:r>
    </w:p>
    <w:p>
      <w:pPr>
        <w:tabs>
          <w:tab w:val="left" w:pos="1080"/>
        </w:tabs>
        <w:autoSpaceDE w:val="0"/>
        <w:autoSpaceDN w:val="0"/>
        <w:adjustRightInd w:val="0"/>
        <w:spacing w:line="400" w:lineRule="exact"/>
        <w:ind w:firstLine="708" w:firstLineChars="295"/>
        <w:rPr>
          <w:rFonts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地址：</w:t>
      </w:r>
      <w:r>
        <w:rPr>
          <w:rFonts w:hint="eastAsia" w:asciiTheme="minorEastAsia" w:hAnsiTheme="minorEastAsia" w:eastAsiaTheme="minorEastAsia" w:cstheme="minorEastAsia"/>
          <w:color w:val="000000"/>
          <w:sz w:val="24"/>
          <w:u w:val="single"/>
        </w:rPr>
        <w:t xml:space="preserve">                        </w:t>
      </w:r>
    </w:p>
    <w:p>
      <w:pPr>
        <w:tabs>
          <w:tab w:val="left" w:pos="1080"/>
        </w:tabs>
        <w:autoSpaceDE w:val="0"/>
        <w:autoSpaceDN w:val="0"/>
        <w:adjustRightInd w:val="0"/>
        <w:spacing w:line="400" w:lineRule="exact"/>
        <w:ind w:firstLine="708" w:firstLineChars="295"/>
        <w:rPr>
          <w:rFonts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电话：</w:t>
      </w:r>
      <w:r>
        <w:rPr>
          <w:rFonts w:hint="eastAsia" w:asciiTheme="minorEastAsia" w:hAnsiTheme="minorEastAsia" w:eastAsiaTheme="minorEastAsia" w:cstheme="minorEastAsia"/>
          <w:color w:val="000000"/>
          <w:sz w:val="24"/>
          <w:u w:val="single"/>
        </w:rPr>
        <w:t xml:space="preserve">                        </w:t>
      </w:r>
    </w:p>
    <w:p>
      <w:pPr>
        <w:tabs>
          <w:tab w:val="left" w:pos="1080"/>
        </w:tabs>
        <w:autoSpaceDE w:val="0"/>
        <w:autoSpaceDN w:val="0"/>
        <w:adjustRightInd w:val="0"/>
        <w:spacing w:line="400" w:lineRule="exact"/>
        <w:ind w:firstLine="708" w:firstLineChars="295"/>
        <w:rPr>
          <w:rFonts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传真：</w:t>
      </w:r>
      <w:r>
        <w:rPr>
          <w:rFonts w:hint="eastAsia" w:asciiTheme="minorEastAsia" w:hAnsiTheme="minorEastAsia" w:eastAsiaTheme="minorEastAsia" w:cstheme="minorEastAsia"/>
          <w:color w:val="000000"/>
          <w:sz w:val="24"/>
          <w:u w:val="single"/>
        </w:rPr>
        <w:t xml:space="preserve">                        </w:t>
      </w:r>
    </w:p>
    <w:p>
      <w:pPr>
        <w:tabs>
          <w:tab w:val="left" w:pos="1080"/>
        </w:tabs>
        <w:autoSpaceDE w:val="0"/>
        <w:autoSpaceDN w:val="0"/>
        <w:adjustRightInd w:val="0"/>
        <w:spacing w:line="400" w:lineRule="exact"/>
        <w:ind w:firstLine="708" w:firstLineChars="295"/>
        <w:rPr>
          <w:rFonts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邮政编码：</w:t>
      </w:r>
      <w:r>
        <w:rPr>
          <w:rFonts w:hint="eastAsia" w:asciiTheme="minorEastAsia" w:hAnsiTheme="minorEastAsia" w:eastAsiaTheme="minorEastAsia" w:cstheme="minorEastAsia"/>
          <w:color w:val="000000"/>
          <w:sz w:val="24"/>
          <w:u w:val="single"/>
        </w:rPr>
        <w:t xml:space="preserve">                    </w:t>
      </w:r>
    </w:p>
    <w:p>
      <w:pPr>
        <w:tabs>
          <w:tab w:val="left" w:pos="1080"/>
        </w:tabs>
        <w:autoSpaceDE w:val="0"/>
        <w:autoSpaceDN w:val="0"/>
        <w:adjustRightInd w:val="0"/>
        <w:spacing w:line="400" w:lineRule="exact"/>
        <w:ind w:firstLine="708" w:firstLineChars="295"/>
        <w:rPr>
          <w:rFonts w:asciiTheme="minorEastAsia" w:hAnsiTheme="minorEastAsia" w:eastAsiaTheme="minorEastAsia" w:cstheme="minorEastAsia"/>
          <w:color w:val="000000"/>
          <w:sz w:val="24"/>
          <w:u w:val="single"/>
        </w:rPr>
      </w:pPr>
    </w:p>
    <w:p>
      <w:pPr>
        <w:tabs>
          <w:tab w:val="left" w:pos="1080"/>
        </w:tabs>
        <w:autoSpaceDE w:val="0"/>
        <w:autoSpaceDN w:val="0"/>
        <w:adjustRightInd w:val="0"/>
        <w:spacing w:line="400" w:lineRule="exact"/>
        <w:ind w:firstLine="708" w:firstLineChars="295"/>
        <w:rPr>
          <w:rFonts w:asciiTheme="minorEastAsia" w:hAnsiTheme="minorEastAsia" w:eastAsiaTheme="minorEastAsia" w:cstheme="minorEastAsia"/>
          <w:color w:val="000000"/>
          <w:sz w:val="24"/>
          <w:u w:val="single"/>
        </w:rPr>
      </w:pPr>
    </w:p>
    <w:p>
      <w:pPr>
        <w:tabs>
          <w:tab w:val="left" w:pos="1080"/>
        </w:tabs>
        <w:autoSpaceDE w:val="0"/>
        <w:autoSpaceDN w:val="0"/>
        <w:adjustRightInd w:val="0"/>
        <w:spacing w:line="400" w:lineRule="exact"/>
        <w:ind w:firstLine="708" w:firstLineChars="295"/>
        <w:rPr>
          <w:rFonts w:asciiTheme="minorEastAsia" w:hAnsiTheme="minorEastAsia" w:eastAsiaTheme="minorEastAsia" w:cstheme="minorEastAsia"/>
          <w:color w:val="000000"/>
          <w:sz w:val="24"/>
        </w:rPr>
      </w:pPr>
    </w:p>
    <w:p>
      <w:pPr>
        <w:widowControl/>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pStyle w:val="41"/>
        <w:rPr>
          <w:rFonts w:asciiTheme="minorEastAsia" w:hAnsiTheme="minorEastAsia" w:eastAsiaTheme="minorEastAsia" w:cstheme="minorEastAsia"/>
        </w:rPr>
      </w:pPr>
      <w:r>
        <w:rPr>
          <w:rFonts w:hint="eastAsia" w:asciiTheme="minorEastAsia" w:hAnsiTheme="minorEastAsia" w:eastAsiaTheme="minorEastAsia" w:cstheme="minorEastAsia"/>
        </w:rPr>
        <w:br w:type="page"/>
      </w:r>
    </w:p>
    <w:p>
      <w:pPr>
        <w:spacing w:line="360" w:lineRule="auto"/>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格式2-3</w:t>
      </w:r>
    </w:p>
    <w:p>
      <w:pPr>
        <w:pStyle w:val="41"/>
        <w:rPr>
          <w:rFonts w:asciiTheme="minorEastAsia" w:hAnsiTheme="minorEastAsia" w:eastAsiaTheme="minorEastAsia" w:cstheme="minorEastAsia"/>
        </w:rPr>
      </w:pPr>
    </w:p>
    <w:p>
      <w:pPr>
        <w:jc w:val="center"/>
        <w:rPr>
          <w:rFonts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bCs/>
          <w:color w:val="000000"/>
          <w:sz w:val="32"/>
          <w:szCs w:val="32"/>
        </w:rPr>
        <w:t>供应商基本情况表</w:t>
      </w:r>
    </w:p>
    <w:p>
      <w:pPr>
        <w:jc w:val="center"/>
        <w:rPr>
          <w:rFonts w:asciiTheme="minorEastAsia" w:hAnsiTheme="minorEastAsia" w:eastAsiaTheme="minorEastAsia" w:cstheme="minorEastAsia"/>
          <w:b/>
          <w:bCs/>
          <w:color w:val="000000"/>
          <w:sz w:val="32"/>
          <w:szCs w:val="32"/>
        </w:rPr>
      </w:pPr>
    </w:p>
    <w:tbl>
      <w:tblPr>
        <w:tblStyle w:val="29"/>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1005"/>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供应商名称</w:t>
            </w:r>
          </w:p>
        </w:tc>
        <w:tc>
          <w:tcPr>
            <w:tcW w:w="7485" w:type="dxa"/>
            <w:gridSpan w:val="11"/>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注册地址</w:t>
            </w:r>
          </w:p>
        </w:tc>
        <w:tc>
          <w:tcPr>
            <w:tcW w:w="4605" w:type="dxa"/>
            <w:gridSpan w:val="6"/>
            <w:vAlign w:val="center"/>
          </w:tcPr>
          <w:p>
            <w:pPr>
              <w:jc w:val="center"/>
              <w:rPr>
                <w:rFonts w:asciiTheme="minorEastAsia" w:hAnsiTheme="minorEastAsia" w:eastAsiaTheme="minorEastAsia" w:cstheme="minorEastAsia"/>
                <w:bCs/>
                <w:color w:val="000000"/>
                <w:sz w:val="24"/>
              </w:rPr>
            </w:pPr>
          </w:p>
        </w:tc>
        <w:tc>
          <w:tcPr>
            <w:tcW w:w="1260" w:type="dxa"/>
            <w:gridSpan w:val="3"/>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邮政编码</w:t>
            </w:r>
          </w:p>
        </w:tc>
        <w:tc>
          <w:tcPr>
            <w:tcW w:w="1620" w:type="dxa"/>
            <w:gridSpan w:val="2"/>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95" w:type="dxa"/>
            <w:vMerge w:val="restart"/>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联系方式</w:t>
            </w:r>
          </w:p>
        </w:tc>
        <w:tc>
          <w:tcPr>
            <w:tcW w:w="100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联系人</w:t>
            </w:r>
          </w:p>
        </w:tc>
        <w:tc>
          <w:tcPr>
            <w:tcW w:w="3600" w:type="dxa"/>
            <w:gridSpan w:val="5"/>
            <w:vAlign w:val="center"/>
          </w:tcPr>
          <w:p>
            <w:pPr>
              <w:jc w:val="center"/>
              <w:rPr>
                <w:rFonts w:asciiTheme="minorEastAsia" w:hAnsiTheme="minorEastAsia" w:eastAsiaTheme="minorEastAsia" w:cstheme="minorEastAsia"/>
                <w:bCs/>
                <w:color w:val="000000"/>
                <w:sz w:val="24"/>
              </w:rPr>
            </w:pPr>
          </w:p>
        </w:tc>
        <w:tc>
          <w:tcPr>
            <w:tcW w:w="1260" w:type="dxa"/>
            <w:gridSpan w:val="3"/>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联系电话</w:t>
            </w:r>
          </w:p>
        </w:tc>
        <w:tc>
          <w:tcPr>
            <w:tcW w:w="1620" w:type="dxa"/>
            <w:gridSpan w:val="2"/>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95" w:type="dxa"/>
            <w:vMerge w:val="continue"/>
            <w:vAlign w:val="center"/>
          </w:tcPr>
          <w:p>
            <w:pPr>
              <w:jc w:val="center"/>
              <w:rPr>
                <w:rFonts w:asciiTheme="minorEastAsia" w:hAnsiTheme="minorEastAsia" w:eastAsiaTheme="minorEastAsia" w:cstheme="minorEastAsia"/>
                <w:bCs/>
                <w:color w:val="000000"/>
                <w:sz w:val="24"/>
              </w:rPr>
            </w:pPr>
          </w:p>
        </w:tc>
        <w:tc>
          <w:tcPr>
            <w:tcW w:w="100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传真</w:t>
            </w:r>
          </w:p>
        </w:tc>
        <w:tc>
          <w:tcPr>
            <w:tcW w:w="3600" w:type="dxa"/>
            <w:gridSpan w:val="5"/>
            <w:vAlign w:val="center"/>
          </w:tcPr>
          <w:p>
            <w:pPr>
              <w:jc w:val="center"/>
              <w:rPr>
                <w:rFonts w:asciiTheme="minorEastAsia" w:hAnsiTheme="minorEastAsia" w:eastAsiaTheme="minorEastAsia" w:cstheme="minorEastAsia"/>
                <w:bCs/>
                <w:color w:val="000000"/>
                <w:sz w:val="24"/>
              </w:rPr>
            </w:pPr>
          </w:p>
        </w:tc>
        <w:tc>
          <w:tcPr>
            <w:tcW w:w="1260" w:type="dxa"/>
            <w:gridSpan w:val="3"/>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网址</w:t>
            </w:r>
          </w:p>
        </w:tc>
        <w:tc>
          <w:tcPr>
            <w:tcW w:w="1620" w:type="dxa"/>
            <w:gridSpan w:val="2"/>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组织结构</w:t>
            </w:r>
          </w:p>
        </w:tc>
        <w:tc>
          <w:tcPr>
            <w:tcW w:w="7485" w:type="dxa"/>
            <w:gridSpan w:val="11"/>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法定代表人</w:t>
            </w:r>
          </w:p>
        </w:tc>
        <w:tc>
          <w:tcPr>
            <w:tcW w:w="1185" w:type="dxa"/>
            <w:gridSpan w:val="2"/>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姓名</w:t>
            </w:r>
          </w:p>
        </w:tc>
        <w:tc>
          <w:tcPr>
            <w:tcW w:w="1260" w:type="dxa"/>
            <w:vAlign w:val="center"/>
          </w:tcPr>
          <w:p>
            <w:pPr>
              <w:jc w:val="center"/>
              <w:rPr>
                <w:rFonts w:asciiTheme="minorEastAsia" w:hAnsiTheme="minorEastAsia" w:eastAsiaTheme="minorEastAsia" w:cstheme="minorEastAsia"/>
                <w:bCs/>
                <w:color w:val="000000"/>
                <w:sz w:val="24"/>
              </w:rPr>
            </w:pPr>
          </w:p>
        </w:tc>
        <w:tc>
          <w:tcPr>
            <w:tcW w:w="1260"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技术职称</w:t>
            </w:r>
          </w:p>
        </w:tc>
        <w:tc>
          <w:tcPr>
            <w:tcW w:w="1260" w:type="dxa"/>
            <w:gridSpan w:val="3"/>
            <w:vAlign w:val="center"/>
          </w:tcPr>
          <w:p>
            <w:pPr>
              <w:jc w:val="center"/>
              <w:rPr>
                <w:rFonts w:asciiTheme="minorEastAsia" w:hAnsiTheme="minorEastAsia" w:eastAsiaTheme="minorEastAsia" w:cstheme="minorEastAsia"/>
                <w:bCs/>
                <w:color w:val="000000"/>
                <w:sz w:val="24"/>
              </w:rPr>
            </w:pPr>
          </w:p>
        </w:tc>
        <w:tc>
          <w:tcPr>
            <w:tcW w:w="1260" w:type="dxa"/>
            <w:gridSpan w:val="3"/>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联系电话</w:t>
            </w:r>
          </w:p>
        </w:tc>
        <w:tc>
          <w:tcPr>
            <w:tcW w:w="1260" w:type="dxa"/>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技术负责人</w:t>
            </w:r>
          </w:p>
        </w:tc>
        <w:tc>
          <w:tcPr>
            <w:tcW w:w="1185" w:type="dxa"/>
            <w:gridSpan w:val="2"/>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姓名</w:t>
            </w:r>
          </w:p>
        </w:tc>
        <w:tc>
          <w:tcPr>
            <w:tcW w:w="1260" w:type="dxa"/>
            <w:vAlign w:val="center"/>
          </w:tcPr>
          <w:p>
            <w:pPr>
              <w:jc w:val="center"/>
              <w:rPr>
                <w:rFonts w:asciiTheme="minorEastAsia" w:hAnsiTheme="minorEastAsia" w:eastAsiaTheme="minorEastAsia" w:cstheme="minorEastAsia"/>
                <w:bCs/>
                <w:color w:val="000000"/>
                <w:sz w:val="24"/>
              </w:rPr>
            </w:pPr>
          </w:p>
        </w:tc>
        <w:tc>
          <w:tcPr>
            <w:tcW w:w="1260"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技术职称</w:t>
            </w:r>
          </w:p>
        </w:tc>
        <w:tc>
          <w:tcPr>
            <w:tcW w:w="1260" w:type="dxa"/>
            <w:gridSpan w:val="3"/>
            <w:vAlign w:val="center"/>
          </w:tcPr>
          <w:p>
            <w:pPr>
              <w:jc w:val="center"/>
              <w:rPr>
                <w:rFonts w:asciiTheme="minorEastAsia" w:hAnsiTheme="minorEastAsia" w:eastAsiaTheme="minorEastAsia" w:cstheme="minorEastAsia"/>
                <w:bCs/>
                <w:color w:val="000000"/>
                <w:sz w:val="24"/>
              </w:rPr>
            </w:pPr>
          </w:p>
        </w:tc>
        <w:tc>
          <w:tcPr>
            <w:tcW w:w="1260" w:type="dxa"/>
            <w:gridSpan w:val="3"/>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联系电话</w:t>
            </w:r>
          </w:p>
        </w:tc>
        <w:tc>
          <w:tcPr>
            <w:tcW w:w="1260" w:type="dxa"/>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成立时间</w:t>
            </w:r>
          </w:p>
        </w:tc>
        <w:tc>
          <w:tcPr>
            <w:tcW w:w="2445" w:type="dxa"/>
            <w:gridSpan w:val="3"/>
            <w:vAlign w:val="center"/>
          </w:tcPr>
          <w:p>
            <w:pPr>
              <w:jc w:val="center"/>
              <w:rPr>
                <w:rFonts w:asciiTheme="minorEastAsia" w:hAnsiTheme="minorEastAsia" w:eastAsiaTheme="minorEastAsia" w:cstheme="minorEastAsia"/>
                <w:bCs/>
                <w:color w:val="000000"/>
                <w:sz w:val="24"/>
              </w:rPr>
            </w:pPr>
          </w:p>
        </w:tc>
        <w:tc>
          <w:tcPr>
            <w:tcW w:w="5040" w:type="dxa"/>
            <w:gridSpan w:val="8"/>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企业资质等级</w:t>
            </w:r>
          </w:p>
        </w:tc>
        <w:tc>
          <w:tcPr>
            <w:tcW w:w="2445" w:type="dxa"/>
            <w:gridSpan w:val="3"/>
            <w:vAlign w:val="center"/>
          </w:tcPr>
          <w:p>
            <w:pPr>
              <w:jc w:val="center"/>
              <w:rPr>
                <w:rFonts w:asciiTheme="minorEastAsia" w:hAnsiTheme="minorEastAsia" w:eastAsiaTheme="minorEastAsia" w:cstheme="minorEastAsia"/>
                <w:bCs/>
                <w:color w:val="000000"/>
                <w:sz w:val="24"/>
              </w:rPr>
            </w:pPr>
          </w:p>
        </w:tc>
        <w:tc>
          <w:tcPr>
            <w:tcW w:w="1680" w:type="dxa"/>
            <w:gridSpan w:val="2"/>
            <w:vMerge w:val="restart"/>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其中</w:t>
            </w:r>
          </w:p>
        </w:tc>
        <w:tc>
          <w:tcPr>
            <w:tcW w:w="1680" w:type="dxa"/>
            <w:gridSpan w:val="3"/>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项目经理</w:t>
            </w:r>
          </w:p>
        </w:tc>
        <w:tc>
          <w:tcPr>
            <w:tcW w:w="1680" w:type="dxa"/>
            <w:gridSpan w:val="3"/>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营业执照</w:t>
            </w:r>
            <w:r>
              <w:rPr>
                <w:rFonts w:hint="eastAsia" w:asciiTheme="minorEastAsia" w:hAnsiTheme="minorEastAsia" w:eastAsiaTheme="minorEastAsia" w:cstheme="minorEastAsia"/>
                <w:sz w:val="24"/>
              </w:rPr>
              <w:t>号</w:t>
            </w:r>
          </w:p>
        </w:tc>
        <w:tc>
          <w:tcPr>
            <w:tcW w:w="2445" w:type="dxa"/>
            <w:gridSpan w:val="3"/>
            <w:vAlign w:val="center"/>
          </w:tcPr>
          <w:p>
            <w:pPr>
              <w:jc w:val="center"/>
              <w:rPr>
                <w:rFonts w:asciiTheme="minorEastAsia" w:hAnsiTheme="minorEastAsia" w:eastAsiaTheme="minorEastAsia" w:cstheme="minorEastAsia"/>
                <w:bCs/>
                <w:color w:val="000000"/>
                <w:sz w:val="24"/>
              </w:rPr>
            </w:pPr>
          </w:p>
        </w:tc>
        <w:tc>
          <w:tcPr>
            <w:tcW w:w="1680" w:type="dxa"/>
            <w:gridSpan w:val="2"/>
            <w:vMerge w:val="continue"/>
            <w:vAlign w:val="center"/>
          </w:tcPr>
          <w:p>
            <w:pPr>
              <w:jc w:val="center"/>
              <w:rPr>
                <w:rFonts w:asciiTheme="minorEastAsia" w:hAnsiTheme="minorEastAsia" w:eastAsiaTheme="minorEastAsia" w:cstheme="minorEastAsia"/>
                <w:bCs/>
                <w:color w:val="000000"/>
                <w:sz w:val="24"/>
              </w:rPr>
            </w:pPr>
          </w:p>
        </w:tc>
        <w:tc>
          <w:tcPr>
            <w:tcW w:w="1680" w:type="dxa"/>
            <w:gridSpan w:val="3"/>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高级职称人员</w:t>
            </w:r>
          </w:p>
        </w:tc>
        <w:tc>
          <w:tcPr>
            <w:tcW w:w="1680" w:type="dxa"/>
            <w:gridSpan w:val="3"/>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注册资金</w:t>
            </w:r>
          </w:p>
        </w:tc>
        <w:tc>
          <w:tcPr>
            <w:tcW w:w="2445" w:type="dxa"/>
            <w:gridSpan w:val="3"/>
            <w:vAlign w:val="center"/>
          </w:tcPr>
          <w:p>
            <w:pPr>
              <w:jc w:val="center"/>
              <w:rPr>
                <w:rFonts w:asciiTheme="minorEastAsia" w:hAnsiTheme="minorEastAsia" w:eastAsiaTheme="minorEastAsia" w:cstheme="minorEastAsia"/>
                <w:bCs/>
                <w:color w:val="000000"/>
                <w:sz w:val="24"/>
              </w:rPr>
            </w:pPr>
          </w:p>
        </w:tc>
        <w:tc>
          <w:tcPr>
            <w:tcW w:w="1680" w:type="dxa"/>
            <w:gridSpan w:val="2"/>
            <w:vMerge w:val="continue"/>
            <w:vAlign w:val="center"/>
          </w:tcPr>
          <w:p>
            <w:pPr>
              <w:jc w:val="center"/>
              <w:rPr>
                <w:rFonts w:asciiTheme="minorEastAsia" w:hAnsiTheme="minorEastAsia" w:eastAsiaTheme="minorEastAsia" w:cstheme="minorEastAsia"/>
                <w:bCs/>
                <w:color w:val="000000"/>
                <w:sz w:val="24"/>
              </w:rPr>
            </w:pPr>
          </w:p>
        </w:tc>
        <w:tc>
          <w:tcPr>
            <w:tcW w:w="1680" w:type="dxa"/>
            <w:gridSpan w:val="3"/>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中级职称人员</w:t>
            </w:r>
          </w:p>
        </w:tc>
        <w:tc>
          <w:tcPr>
            <w:tcW w:w="1680" w:type="dxa"/>
            <w:gridSpan w:val="3"/>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开户银行</w:t>
            </w:r>
          </w:p>
        </w:tc>
        <w:tc>
          <w:tcPr>
            <w:tcW w:w="2445" w:type="dxa"/>
            <w:gridSpan w:val="3"/>
            <w:vAlign w:val="center"/>
          </w:tcPr>
          <w:p>
            <w:pPr>
              <w:jc w:val="center"/>
              <w:rPr>
                <w:rFonts w:asciiTheme="minorEastAsia" w:hAnsiTheme="minorEastAsia" w:eastAsiaTheme="minorEastAsia" w:cstheme="minorEastAsia"/>
                <w:bCs/>
                <w:color w:val="000000"/>
                <w:sz w:val="24"/>
              </w:rPr>
            </w:pPr>
          </w:p>
        </w:tc>
        <w:tc>
          <w:tcPr>
            <w:tcW w:w="1680" w:type="dxa"/>
            <w:gridSpan w:val="2"/>
            <w:vMerge w:val="continue"/>
            <w:vAlign w:val="center"/>
          </w:tcPr>
          <w:p>
            <w:pPr>
              <w:jc w:val="center"/>
              <w:rPr>
                <w:rFonts w:asciiTheme="minorEastAsia" w:hAnsiTheme="minorEastAsia" w:eastAsiaTheme="minorEastAsia" w:cstheme="minorEastAsia"/>
                <w:bCs/>
                <w:color w:val="000000"/>
                <w:sz w:val="24"/>
              </w:rPr>
            </w:pPr>
          </w:p>
        </w:tc>
        <w:tc>
          <w:tcPr>
            <w:tcW w:w="1680" w:type="dxa"/>
            <w:gridSpan w:val="3"/>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初级职称人员</w:t>
            </w:r>
          </w:p>
        </w:tc>
        <w:tc>
          <w:tcPr>
            <w:tcW w:w="1680" w:type="dxa"/>
            <w:gridSpan w:val="3"/>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账号</w:t>
            </w:r>
          </w:p>
        </w:tc>
        <w:tc>
          <w:tcPr>
            <w:tcW w:w="2445" w:type="dxa"/>
            <w:gridSpan w:val="3"/>
            <w:vAlign w:val="center"/>
          </w:tcPr>
          <w:p>
            <w:pPr>
              <w:jc w:val="center"/>
              <w:rPr>
                <w:rFonts w:asciiTheme="minorEastAsia" w:hAnsiTheme="minorEastAsia" w:eastAsiaTheme="minorEastAsia" w:cstheme="minorEastAsia"/>
                <w:bCs/>
                <w:color w:val="000000"/>
                <w:sz w:val="24"/>
              </w:rPr>
            </w:pPr>
          </w:p>
        </w:tc>
        <w:tc>
          <w:tcPr>
            <w:tcW w:w="1680" w:type="dxa"/>
            <w:gridSpan w:val="2"/>
            <w:vMerge w:val="continue"/>
            <w:vAlign w:val="center"/>
          </w:tcPr>
          <w:p>
            <w:pPr>
              <w:jc w:val="center"/>
              <w:rPr>
                <w:rFonts w:asciiTheme="minorEastAsia" w:hAnsiTheme="minorEastAsia" w:eastAsiaTheme="minorEastAsia" w:cstheme="minorEastAsia"/>
                <w:bCs/>
                <w:color w:val="000000"/>
                <w:sz w:val="24"/>
              </w:rPr>
            </w:pPr>
          </w:p>
        </w:tc>
        <w:tc>
          <w:tcPr>
            <w:tcW w:w="1680" w:type="dxa"/>
            <w:gridSpan w:val="3"/>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技工</w:t>
            </w:r>
          </w:p>
        </w:tc>
        <w:tc>
          <w:tcPr>
            <w:tcW w:w="1680" w:type="dxa"/>
            <w:gridSpan w:val="3"/>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经营范围</w:t>
            </w:r>
          </w:p>
        </w:tc>
        <w:tc>
          <w:tcPr>
            <w:tcW w:w="7485" w:type="dxa"/>
            <w:gridSpan w:val="11"/>
            <w:vAlign w:val="center"/>
          </w:tcPr>
          <w:p>
            <w:pPr>
              <w:jc w:val="center"/>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95" w:type="dxa"/>
            <w:vAlign w:val="center"/>
          </w:tcPr>
          <w:p>
            <w:pPr>
              <w:jc w:val="center"/>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备注</w:t>
            </w:r>
          </w:p>
        </w:tc>
        <w:tc>
          <w:tcPr>
            <w:tcW w:w="7485" w:type="dxa"/>
            <w:gridSpan w:val="11"/>
            <w:vAlign w:val="center"/>
          </w:tcPr>
          <w:p>
            <w:pPr>
              <w:jc w:val="center"/>
              <w:rPr>
                <w:rFonts w:asciiTheme="minorEastAsia" w:hAnsiTheme="minorEastAsia" w:eastAsiaTheme="minorEastAsia" w:cstheme="minorEastAsia"/>
                <w:bCs/>
                <w:color w:val="000000"/>
                <w:sz w:val="24"/>
              </w:rPr>
            </w:pPr>
          </w:p>
        </w:tc>
      </w:tr>
    </w:tbl>
    <w:p>
      <w:pPr>
        <w:adjustRightInd w:val="0"/>
        <w:spacing w:line="400" w:lineRule="exact"/>
        <w:jc w:val="left"/>
        <w:rPr>
          <w:rFonts w:asciiTheme="minorEastAsia" w:hAnsiTheme="minorEastAsia" w:eastAsiaTheme="minorEastAsia" w:cstheme="minorEastAsia"/>
          <w:color w:val="000000"/>
          <w:sz w:val="24"/>
        </w:rPr>
      </w:pPr>
    </w:p>
    <w:p>
      <w:pPr>
        <w:widowControl/>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spacing w:line="400" w:lineRule="exact"/>
        <w:ind w:firstLine="562" w:firstLineChars="200"/>
        <w:jc w:val="center"/>
        <w:rPr>
          <w:rFonts w:asciiTheme="minorEastAsia" w:hAnsiTheme="minorEastAsia" w:eastAsiaTheme="minorEastAsia" w:cstheme="minorEastAsia"/>
          <w:b/>
          <w:color w:val="000000"/>
          <w:sz w:val="28"/>
          <w:szCs w:val="28"/>
        </w:rPr>
      </w:pPr>
    </w:p>
    <w:p>
      <w:pPr>
        <w:spacing w:line="360" w:lineRule="auto"/>
        <w:rPr>
          <w:rFonts w:hint="eastAsia" w:asciiTheme="minorEastAsia" w:hAnsiTheme="minorEastAsia" w:eastAsiaTheme="minorEastAsia" w:cstheme="minorEastAsia"/>
          <w:b/>
          <w:sz w:val="32"/>
          <w:szCs w:val="32"/>
        </w:rPr>
      </w:pPr>
    </w:p>
    <w:p>
      <w:pPr>
        <w:spacing w:line="360" w:lineRule="auto"/>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格式2-4</w:t>
      </w:r>
    </w:p>
    <w:p>
      <w:pPr>
        <w:rPr>
          <w:rFonts w:asciiTheme="minorEastAsia" w:hAnsiTheme="minorEastAsia" w:eastAsiaTheme="minorEastAsia" w:cstheme="minorEastAsia"/>
          <w:b/>
          <w:color w:val="000000"/>
          <w:sz w:val="32"/>
          <w:szCs w:val="32"/>
        </w:rPr>
      </w:pPr>
    </w:p>
    <w:p>
      <w:pPr>
        <w:jc w:val="cente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bCs/>
          <w:color w:val="000000"/>
          <w:sz w:val="32"/>
          <w:szCs w:val="32"/>
        </w:rPr>
        <w:t>供应商本项目管理、技术、服务人员情况表</w:t>
      </w:r>
    </w:p>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采购项目编号：</w:t>
      </w:r>
    </w:p>
    <w:tbl>
      <w:tblPr>
        <w:tblStyle w:val="29"/>
        <w:tblW w:w="8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
        <w:gridCol w:w="997"/>
        <w:gridCol w:w="997"/>
        <w:gridCol w:w="997"/>
        <w:gridCol w:w="997"/>
        <w:gridCol w:w="997"/>
        <w:gridCol w:w="997"/>
        <w:gridCol w:w="997"/>
        <w:gridCol w:w="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restart"/>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类别</w:t>
            </w:r>
          </w:p>
        </w:tc>
        <w:tc>
          <w:tcPr>
            <w:tcW w:w="997" w:type="dxa"/>
            <w:vMerge w:val="restart"/>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职务</w:t>
            </w:r>
          </w:p>
        </w:tc>
        <w:tc>
          <w:tcPr>
            <w:tcW w:w="997" w:type="dxa"/>
            <w:vMerge w:val="restart"/>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姓名</w:t>
            </w:r>
          </w:p>
        </w:tc>
        <w:tc>
          <w:tcPr>
            <w:tcW w:w="997" w:type="dxa"/>
            <w:vMerge w:val="restart"/>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职称</w:t>
            </w:r>
          </w:p>
        </w:tc>
        <w:tc>
          <w:tcPr>
            <w:tcW w:w="997" w:type="dxa"/>
            <w:vMerge w:val="restart"/>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常住地</w:t>
            </w:r>
          </w:p>
        </w:tc>
        <w:tc>
          <w:tcPr>
            <w:tcW w:w="3988" w:type="dxa"/>
            <w:gridSpan w:val="4"/>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vAlign w:val="center"/>
          </w:tcPr>
          <w:p>
            <w:pPr>
              <w:adjustRightInd w:val="0"/>
              <w:spacing w:line="400" w:lineRule="exact"/>
              <w:jc w:val="left"/>
              <w:rPr>
                <w:rFonts w:asciiTheme="minorEastAsia" w:hAnsiTheme="minorEastAsia" w:eastAsiaTheme="minorEastAsia" w:cstheme="minorEastAsia"/>
                <w:bCs/>
                <w:color w:val="000000"/>
                <w:sz w:val="24"/>
              </w:rPr>
            </w:pPr>
          </w:p>
        </w:tc>
        <w:tc>
          <w:tcPr>
            <w:tcW w:w="997" w:type="dxa"/>
            <w:vMerge w:val="continue"/>
            <w:vAlign w:val="center"/>
          </w:tcPr>
          <w:p>
            <w:pPr>
              <w:adjustRightInd w:val="0"/>
              <w:spacing w:line="400" w:lineRule="exact"/>
              <w:jc w:val="left"/>
              <w:rPr>
                <w:rFonts w:asciiTheme="minorEastAsia" w:hAnsiTheme="minorEastAsia" w:eastAsiaTheme="minorEastAsia" w:cstheme="minorEastAsia"/>
                <w:bCs/>
                <w:color w:val="000000"/>
                <w:sz w:val="24"/>
              </w:rPr>
            </w:pPr>
          </w:p>
        </w:tc>
        <w:tc>
          <w:tcPr>
            <w:tcW w:w="997" w:type="dxa"/>
            <w:vMerge w:val="continue"/>
            <w:vAlign w:val="center"/>
          </w:tcPr>
          <w:p>
            <w:pPr>
              <w:adjustRightInd w:val="0"/>
              <w:spacing w:line="400" w:lineRule="exact"/>
              <w:jc w:val="left"/>
              <w:rPr>
                <w:rFonts w:asciiTheme="minorEastAsia" w:hAnsiTheme="minorEastAsia" w:eastAsiaTheme="minorEastAsia" w:cstheme="minorEastAsia"/>
                <w:bCs/>
                <w:color w:val="000000"/>
                <w:sz w:val="24"/>
              </w:rPr>
            </w:pPr>
          </w:p>
        </w:tc>
        <w:tc>
          <w:tcPr>
            <w:tcW w:w="997" w:type="dxa"/>
            <w:vMerge w:val="continue"/>
            <w:vAlign w:val="center"/>
          </w:tcPr>
          <w:p>
            <w:pPr>
              <w:adjustRightInd w:val="0"/>
              <w:spacing w:line="400" w:lineRule="exact"/>
              <w:jc w:val="left"/>
              <w:rPr>
                <w:rFonts w:asciiTheme="minorEastAsia" w:hAnsiTheme="minorEastAsia" w:eastAsiaTheme="minorEastAsia" w:cstheme="minorEastAsia"/>
                <w:bCs/>
                <w:color w:val="000000"/>
                <w:sz w:val="24"/>
              </w:rPr>
            </w:pPr>
          </w:p>
        </w:tc>
        <w:tc>
          <w:tcPr>
            <w:tcW w:w="997" w:type="dxa"/>
            <w:vMerge w:val="continue"/>
            <w:vAlign w:val="center"/>
          </w:tcPr>
          <w:p>
            <w:pPr>
              <w:adjustRightInd w:val="0"/>
              <w:spacing w:line="400" w:lineRule="exact"/>
              <w:jc w:val="left"/>
              <w:rPr>
                <w:rFonts w:asciiTheme="minorEastAsia" w:hAnsiTheme="minorEastAsia" w:eastAsiaTheme="minorEastAsia" w:cstheme="minorEastAsia"/>
                <w:bCs/>
                <w:color w:val="000000"/>
                <w:sz w:val="24"/>
              </w:rPr>
            </w:pPr>
          </w:p>
        </w:tc>
        <w:tc>
          <w:tcPr>
            <w:tcW w:w="997" w:type="dxa"/>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证书</w:t>
            </w:r>
          </w:p>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名称</w:t>
            </w:r>
          </w:p>
        </w:tc>
        <w:tc>
          <w:tcPr>
            <w:tcW w:w="997" w:type="dxa"/>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级别</w:t>
            </w:r>
          </w:p>
        </w:tc>
        <w:tc>
          <w:tcPr>
            <w:tcW w:w="997" w:type="dxa"/>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证号</w:t>
            </w:r>
          </w:p>
        </w:tc>
        <w:tc>
          <w:tcPr>
            <w:tcW w:w="997" w:type="dxa"/>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restart"/>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管理</w:t>
            </w:r>
          </w:p>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人员</w:t>
            </w: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vAlign w:val="center"/>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vAlign w:val="center"/>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restart"/>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技术</w:t>
            </w:r>
          </w:p>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人员</w:t>
            </w: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vAlign w:val="center"/>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vAlign w:val="center"/>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restart"/>
            <w:vAlign w:val="center"/>
          </w:tcPr>
          <w:p>
            <w:pPr>
              <w:adjustRightInd w:val="0"/>
              <w:spacing w:line="400" w:lineRule="exact"/>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售后服务人员</w:t>
            </w: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996" w:type="dxa"/>
            <w:vMerge w:val="continue"/>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c>
          <w:tcPr>
            <w:tcW w:w="997" w:type="dxa"/>
          </w:tcPr>
          <w:p>
            <w:pPr>
              <w:adjustRightInd w:val="0"/>
              <w:spacing w:line="400" w:lineRule="exact"/>
              <w:jc w:val="left"/>
              <w:rPr>
                <w:rFonts w:asciiTheme="minorEastAsia" w:hAnsiTheme="minorEastAsia" w:eastAsiaTheme="minorEastAsia" w:cstheme="minorEastAsia"/>
                <w:bCs/>
                <w:color w:val="000000"/>
                <w:sz w:val="24"/>
              </w:rPr>
            </w:pPr>
          </w:p>
        </w:tc>
      </w:tr>
    </w:tbl>
    <w:p>
      <w:pPr>
        <w:adjustRightInd w:val="0"/>
        <w:spacing w:line="400" w:lineRule="exact"/>
        <w:jc w:val="left"/>
        <w:rPr>
          <w:rFonts w:asciiTheme="minorEastAsia" w:hAnsiTheme="minorEastAsia" w:eastAsiaTheme="minorEastAsia" w:cstheme="minorEastAsia"/>
          <w:bCs/>
          <w:color w:val="000000"/>
          <w:sz w:val="24"/>
        </w:rPr>
      </w:pPr>
    </w:p>
    <w:p>
      <w:pPr>
        <w:adjustRightInd w:val="0"/>
        <w:spacing w:line="400" w:lineRule="exact"/>
        <w:jc w:val="left"/>
        <w:rPr>
          <w:rFonts w:asciiTheme="minorEastAsia" w:hAnsiTheme="minorEastAsia" w:eastAsiaTheme="minorEastAsia" w:cstheme="minorEastAsia"/>
          <w:bCs/>
          <w:color w:val="000000"/>
          <w:sz w:val="24"/>
        </w:rPr>
      </w:pPr>
    </w:p>
    <w:p>
      <w:pPr>
        <w:widowControl/>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adjustRightInd w:val="0"/>
        <w:spacing w:line="400" w:lineRule="exact"/>
        <w:jc w:val="left"/>
        <w:rPr>
          <w:rFonts w:asciiTheme="minorEastAsia" w:hAnsiTheme="minorEastAsia" w:eastAsiaTheme="minorEastAsia" w:cstheme="minorEastAsia"/>
          <w:bCs/>
          <w:color w:val="000000"/>
          <w:sz w:val="24"/>
        </w:rPr>
      </w:pPr>
    </w:p>
    <w:p>
      <w:pPr>
        <w:jc w:val="center"/>
        <w:rPr>
          <w:rFonts w:asciiTheme="minorEastAsia" w:hAnsiTheme="minorEastAsia" w:eastAsiaTheme="minorEastAsia" w:cstheme="minorEastAsia"/>
          <w:b/>
          <w:color w:val="000000"/>
          <w:sz w:val="24"/>
        </w:rPr>
      </w:pPr>
    </w:p>
    <w:p>
      <w:pPr>
        <w:rPr>
          <w:rFonts w:asciiTheme="minorEastAsia" w:hAnsiTheme="minorEastAsia" w:eastAsiaTheme="minorEastAsia" w:cstheme="minorEastAsia"/>
          <w:b/>
          <w:color w:val="000000"/>
          <w:sz w:val="24"/>
        </w:rPr>
      </w:pPr>
    </w:p>
    <w:p>
      <w:pPr>
        <w:spacing w:line="360" w:lineRule="auto"/>
        <w:rPr>
          <w:rFonts w:asciiTheme="minorEastAsia" w:hAnsiTheme="minorEastAsia" w:eastAsiaTheme="minorEastAsia" w:cstheme="minorEastAsia"/>
          <w:b/>
          <w:sz w:val="32"/>
          <w:szCs w:val="32"/>
        </w:rPr>
      </w:pPr>
    </w:p>
    <w:p>
      <w:pPr>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br w:type="page"/>
      </w:r>
    </w:p>
    <w:p>
      <w:pPr>
        <w:spacing w:line="360" w:lineRule="auto"/>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格式2-5</w:t>
      </w:r>
    </w:p>
    <w:p>
      <w:pPr>
        <w:jc w:val="center"/>
        <w:rPr>
          <w:rFonts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bCs/>
          <w:color w:val="000000"/>
          <w:sz w:val="32"/>
          <w:szCs w:val="32"/>
        </w:rPr>
        <w:t>供应商类似项目业绩一览表</w:t>
      </w:r>
      <w:r>
        <w:rPr>
          <w:rFonts w:hint="eastAsia" w:asciiTheme="minorEastAsia" w:hAnsiTheme="minorEastAsia" w:eastAsiaTheme="minorEastAsia" w:cstheme="minorEastAsia"/>
          <w:b/>
          <w:color w:val="000000"/>
          <w:sz w:val="30"/>
          <w:szCs w:val="30"/>
        </w:rPr>
        <w:t>（如有）</w:t>
      </w:r>
    </w:p>
    <w:p>
      <w:pPr>
        <w:spacing w:line="400" w:lineRule="exact"/>
        <w:jc w:val="center"/>
        <w:rPr>
          <w:rFonts w:asciiTheme="minorEastAsia" w:hAnsiTheme="minorEastAsia" w:eastAsiaTheme="minorEastAsia" w:cstheme="minorEastAsia"/>
          <w:color w:val="000000"/>
          <w:sz w:val="24"/>
        </w:rPr>
      </w:pPr>
    </w:p>
    <w:tbl>
      <w:tblPr>
        <w:tblStyle w:val="29"/>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18"/>
        <w:gridCol w:w="1112"/>
        <w:gridCol w:w="1646"/>
        <w:gridCol w:w="1160"/>
        <w:gridCol w:w="1415"/>
        <w:gridCol w:w="6"/>
        <w:gridCol w:w="1599"/>
        <w:gridCol w:w="15"/>
        <w:gridCol w:w="1377"/>
        <w:gridCol w:w="1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tcBorders>
              <w:top w:val="single" w:color="auto" w:sz="4" w:space="0"/>
            </w:tcBorders>
            <w:vAlign w:val="center"/>
          </w:tcPr>
          <w:p>
            <w:pPr>
              <w:spacing w:line="400" w:lineRule="exact"/>
              <w:ind w:firstLine="120" w:firstLineChars="50"/>
              <w:jc w:val="center"/>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年份</w:t>
            </w:r>
          </w:p>
        </w:tc>
        <w:tc>
          <w:tcPr>
            <w:tcW w:w="1112" w:type="dxa"/>
            <w:vAlign w:val="center"/>
          </w:tcPr>
          <w:p>
            <w:pPr>
              <w:spacing w:line="400" w:lineRule="exact"/>
              <w:jc w:val="center"/>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采购人</w:t>
            </w:r>
          </w:p>
        </w:tc>
        <w:tc>
          <w:tcPr>
            <w:tcW w:w="1646" w:type="dxa"/>
            <w:vAlign w:val="center"/>
          </w:tcPr>
          <w:p>
            <w:pPr>
              <w:spacing w:line="400" w:lineRule="exact"/>
              <w:jc w:val="center"/>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采购项目名称</w:t>
            </w:r>
          </w:p>
        </w:tc>
        <w:tc>
          <w:tcPr>
            <w:tcW w:w="1160" w:type="dxa"/>
            <w:vAlign w:val="center"/>
          </w:tcPr>
          <w:p>
            <w:pPr>
              <w:spacing w:line="400" w:lineRule="exact"/>
              <w:jc w:val="center"/>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完成时间</w:t>
            </w:r>
          </w:p>
        </w:tc>
        <w:tc>
          <w:tcPr>
            <w:tcW w:w="1421" w:type="dxa"/>
            <w:gridSpan w:val="2"/>
            <w:vAlign w:val="center"/>
          </w:tcPr>
          <w:p>
            <w:pPr>
              <w:spacing w:line="400" w:lineRule="exact"/>
              <w:ind w:firstLine="120" w:firstLineChars="50"/>
              <w:jc w:val="center"/>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合同金额</w:t>
            </w:r>
          </w:p>
        </w:tc>
        <w:tc>
          <w:tcPr>
            <w:tcW w:w="1614" w:type="dxa"/>
            <w:gridSpan w:val="2"/>
            <w:tcBorders>
              <w:right w:val="single" w:color="auto" w:sz="4" w:space="0"/>
            </w:tcBorders>
            <w:vAlign w:val="center"/>
          </w:tcPr>
          <w:p>
            <w:pPr>
              <w:spacing w:line="400" w:lineRule="exact"/>
              <w:jc w:val="center"/>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是否通过验收</w:t>
            </w:r>
          </w:p>
        </w:tc>
        <w:tc>
          <w:tcPr>
            <w:tcW w:w="1387" w:type="dxa"/>
            <w:gridSpan w:val="2"/>
            <w:tcBorders>
              <w:left w:val="single" w:color="auto" w:sz="4" w:space="0"/>
            </w:tcBorders>
            <w:vAlign w:val="center"/>
          </w:tcPr>
          <w:p>
            <w:pPr>
              <w:spacing w:line="400" w:lineRule="exact"/>
              <w:jc w:val="center"/>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color w:val="000000"/>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Theme="minorEastAsia" w:hAnsiTheme="minorEastAsia" w:eastAsiaTheme="minorEastAsia" w:cstheme="minorEastAsia"/>
                <w:color w:val="000000"/>
                <w:sz w:val="24"/>
              </w:rPr>
            </w:pPr>
          </w:p>
        </w:tc>
        <w:tc>
          <w:tcPr>
            <w:tcW w:w="1112" w:type="dxa"/>
            <w:vAlign w:val="center"/>
          </w:tcPr>
          <w:p>
            <w:pPr>
              <w:spacing w:line="400" w:lineRule="exact"/>
              <w:jc w:val="center"/>
              <w:rPr>
                <w:rFonts w:asciiTheme="minorEastAsia" w:hAnsiTheme="minorEastAsia" w:eastAsiaTheme="minorEastAsia" w:cstheme="minorEastAsia"/>
                <w:color w:val="000000"/>
                <w:sz w:val="24"/>
              </w:rPr>
            </w:pPr>
          </w:p>
        </w:tc>
        <w:tc>
          <w:tcPr>
            <w:tcW w:w="1646" w:type="dxa"/>
            <w:vAlign w:val="center"/>
          </w:tcPr>
          <w:p>
            <w:pPr>
              <w:spacing w:line="400" w:lineRule="exact"/>
              <w:jc w:val="center"/>
              <w:rPr>
                <w:rFonts w:asciiTheme="minorEastAsia" w:hAnsiTheme="minorEastAsia" w:eastAsiaTheme="minorEastAsia" w:cstheme="minorEastAsia"/>
                <w:color w:val="000000"/>
                <w:sz w:val="24"/>
              </w:rPr>
            </w:pPr>
          </w:p>
        </w:tc>
        <w:tc>
          <w:tcPr>
            <w:tcW w:w="1160" w:type="dxa"/>
            <w:vAlign w:val="center"/>
          </w:tcPr>
          <w:p>
            <w:pPr>
              <w:spacing w:line="400" w:lineRule="exact"/>
              <w:jc w:val="center"/>
              <w:rPr>
                <w:rFonts w:asciiTheme="minorEastAsia" w:hAnsiTheme="minorEastAsia" w:eastAsiaTheme="minorEastAsia" w:cstheme="minorEastAsia"/>
                <w:color w:val="000000"/>
                <w:sz w:val="24"/>
              </w:rPr>
            </w:pPr>
          </w:p>
        </w:tc>
        <w:tc>
          <w:tcPr>
            <w:tcW w:w="1421" w:type="dxa"/>
            <w:gridSpan w:val="2"/>
            <w:vAlign w:val="center"/>
          </w:tcPr>
          <w:p>
            <w:pPr>
              <w:spacing w:line="400" w:lineRule="exact"/>
              <w:jc w:val="center"/>
              <w:rPr>
                <w:rFonts w:asciiTheme="minorEastAsia" w:hAnsiTheme="minorEastAsia" w:eastAsiaTheme="minorEastAsia" w:cstheme="minorEastAsia"/>
                <w:color w:val="000000"/>
                <w:sz w:val="24"/>
              </w:rPr>
            </w:pPr>
          </w:p>
        </w:tc>
        <w:tc>
          <w:tcPr>
            <w:tcW w:w="1614" w:type="dxa"/>
            <w:gridSpan w:val="2"/>
            <w:tcBorders>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387" w:type="dxa"/>
            <w:gridSpan w:val="2"/>
            <w:tcBorders>
              <w:lef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Theme="minorEastAsia" w:hAnsiTheme="minorEastAsia" w:eastAsiaTheme="minorEastAsia" w:cstheme="minorEastAsia"/>
                <w:color w:val="000000"/>
                <w:sz w:val="24"/>
              </w:rPr>
            </w:pPr>
          </w:p>
        </w:tc>
        <w:tc>
          <w:tcPr>
            <w:tcW w:w="1112" w:type="dxa"/>
            <w:vAlign w:val="center"/>
          </w:tcPr>
          <w:p>
            <w:pPr>
              <w:spacing w:line="400" w:lineRule="exact"/>
              <w:jc w:val="center"/>
              <w:rPr>
                <w:rFonts w:asciiTheme="minorEastAsia" w:hAnsiTheme="minorEastAsia" w:eastAsiaTheme="minorEastAsia" w:cstheme="minorEastAsia"/>
                <w:color w:val="000000"/>
                <w:sz w:val="24"/>
              </w:rPr>
            </w:pPr>
          </w:p>
        </w:tc>
        <w:tc>
          <w:tcPr>
            <w:tcW w:w="1646" w:type="dxa"/>
            <w:vAlign w:val="center"/>
          </w:tcPr>
          <w:p>
            <w:pPr>
              <w:spacing w:line="400" w:lineRule="exact"/>
              <w:jc w:val="center"/>
              <w:rPr>
                <w:rFonts w:asciiTheme="minorEastAsia" w:hAnsiTheme="minorEastAsia" w:eastAsiaTheme="minorEastAsia" w:cstheme="minorEastAsia"/>
                <w:color w:val="000000"/>
                <w:sz w:val="24"/>
              </w:rPr>
            </w:pPr>
          </w:p>
        </w:tc>
        <w:tc>
          <w:tcPr>
            <w:tcW w:w="1160" w:type="dxa"/>
            <w:vAlign w:val="center"/>
          </w:tcPr>
          <w:p>
            <w:pPr>
              <w:spacing w:line="400" w:lineRule="exact"/>
              <w:jc w:val="center"/>
              <w:rPr>
                <w:rFonts w:asciiTheme="minorEastAsia" w:hAnsiTheme="minorEastAsia" w:eastAsiaTheme="minorEastAsia" w:cstheme="minorEastAsia"/>
                <w:color w:val="000000"/>
                <w:sz w:val="24"/>
              </w:rPr>
            </w:pPr>
          </w:p>
        </w:tc>
        <w:tc>
          <w:tcPr>
            <w:tcW w:w="1421" w:type="dxa"/>
            <w:gridSpan w:val="2"/>
            <w:vAlign w:val="center"/>
          </w:tcPr>
          <w:p>
            <w:pPr>
              <w:spacing w:line="400" w:lineRule="exact"/>
              <w:jc w:val="center"/>
              <w:rPr>
                <w:rFonts w:asciiTheme="minorEastAsia" w:hAnsiTheme="minorEastAsia" w:eastAsiaTheme="minorEastAsia" w:cstheme="minorEastAsia"/>
                <w:color w:val="000000"/>
                <w:sz w:val="24"/>
              </w:rPr>
            </w:pPr>
          </w:p>
        </w:tc>
        <w:tc>
          <w:tcPr>
            <w:tcW w:w="1614" w:type="dxa"/>
            <w:gridSpan w:val="2"/>
            <w:tcBorders>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387" w:type="dxa"/>
            <w:gridSpan w:val="2"/>
            <w:tcBorders>
              <w:lef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Theme="minorEastAsia" w:hAnsiTheme="minorEastAsia" w:eastAsiaTheme="minorEastAsia" w:cstheme="minorEastAsia"/>
                <w:color w:val="000000"/>
                <w:sz w:val="24"/>
              </w:rPr>
            </w:pPr>
          </w:p>
        </w:tc>
        <w:tc>
          <w:tcPr>
            <w:tcW w:w="1112" w:type="dxa"/>
            <w:vAlign w:val="center"/>
          </w:tcPr>
          <w:p>
            <w:pPr>
              <w:spacing w:line="400" w:lineRule="exact"/>
              <w:jc w:val="center"/>
              <w:rPr>
                <w:rFonts w:asciiTheme="minorEastAsia" w:hAnsiTheme="minorEastAsia" w:eastAsiaTheme="minorEastAsia" w:cstheme="minorEastAsia"/>
                <w:color w:val="000000"/>
                <w:sz w:val="24"/>
              </w:rPr>
            </w:pPr>
          </w:p>
        </w:tc>
        <w:tc>
          <w:tcPr>
            <w:tcW w:w="1646" w:type="dxa"/>
            <w:vAlign w:val="center"/>
          </w:tcPr>
          <w:p>
            <w:pPr>
              <w:spacing w:line="400" w:lineRule="exact"/>
              <w:jc w:val="center"/>
              <w:rPr>
                <w:rFonts w:asciiTheme="minorEastAsia" w:hAnsiTheme="minorEastAsia" w:eastAsiaTheme="minorEastAsia" w:cstheme="minorEastAsia"/>
                <w:color w:val="000000"/>
                <w:sz w:val="24"/>
              </w:rPr>
            </w:pPr>
          </w:p>
        </w:tc>
        <w:tc>
          <w:tcPr>
            <w:tcW w:w="1160" w:type="dxa"/>
            <w:vAlign w:val="center"/>
          </w:tcPr>
          <w:p>
            <w:pPr>
              <w:spacing w:line="400" w:lineRule="exact"/>
              <w:jc w:val="center"/>
              <w:rPr>
                <w:rFonts w:asciiTheme="minorEastAsia" w:hAnsiTheme="minorEastAsia" w:eastAsiaTheme="minorEastAsia" w:cstheme="minorEastAsia"/>
                <w:color w:val="000000"/>
                <w:sz w:val="24"/>
              </w:rPr>
            </w:pPr>
          </w:p>
        </w:tc>
        <w:tc>
          <w:tcPr>
            <w:tcW w:w="1421" w:type="dxa"/>
            <w:gridSpan w:val="2"/>
            <w:vAlign w:val="center"/>
          </w:tcPr>
          <w:p>
            <w:pPr>
              <w:spacing w:line="400" w:lineRule="exact"/>
              <w:jc w:val="center"/>
              <w:rPr>
                <w:rFonts w:asciiTheme="minorEastAsia" w:hAnsiTheme="minorEastAsia" w:eastAsiaTheme="minorEastAsia" w:cstheme="minorEastAsia"/>
                <w:color w:val="000000"/>
                <w:sz w:val="24"/>
              </w:rPr>
            </w:pPr>
          </w:p>
        </w:tc>
        <w:tc>
          <w:tcPr>
            <w:tcW w:w="1614" w:type="dxa"/>
            <w:gridSpan w:val="2"/>
            <w:tcBorders>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387" w:type="dxa"/>
            <w:gridSpan w:val="2"/>
            <w:tcBorders>
              <w:lef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Theme="minorEastAsia" w:hAnsiTheme="minorEastAsia" w:eastAsiaTheme="minorEastAsia" w:cstheme="minorEastAsia"/>
                <w:color w:val="000000"/>
                <w:sz w:val="24"/>
              </w:rPr>
            </w:pPr>
          </w:p>
        </w:tc>
        <w:tc>
          <w:tcPr>
            <w:tcW w:w="1112" w:type="dxa"/>
            <w:tcBorders>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46" w:type="dxa"/>
            <w:tcBorders>
              <w:lef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160" w:type="dxa"/>
            <w:vAlign w:val="center"/>
          </w:tcPr>
          <w:p>
            <w:pPr>
              <w:spacing w:line="400" w:lineRule="exact"/>
              <w:jc w:val="center"/>
              <w:rPr>
                <w:rFonts w:asciiTheme="minorEastAsia" w:hAnsiTheme="minorEastAsia" w:eastAsiaTheme="minorEastAsia" w:cstheme="minorEastAsia"/>
                <w:color w:val="000000"/>
                <w:sz w:val="24"/>
              </w:rPr>
            </w:pPr>
          </w:p>
        </w:tc>
        <w:tc>
          <w:tcPr>
            <w:tcW w:w="1421" w:type="dxa"/>
            <w:gridSpan w:val="2"/>
            <w:vAlign w:val="center"/>
          </w:tcPr>
          <w:p>
            <w:pPr>
              <w:spacing w:line="400" w:lineRule="exact"/>
              <w:jc w:val="center"/>
              <w:rPr>
                <w:rFonts w:asciiTheme="minorEastAsia" w:hAnsiTheme="minorEastAsia" w:eastAsiaTheme="minorEastAsia" w:cstheme="minorEastAsia"/>
                <w:color w:val="000000"/>
                <w:sz w:val="24"/>
              </w:rPr>
            </w:pPr>
          </w:p>
        </w:tc>
        <w:tc>
          <w:tcPr>
            <w:tcW w:w="1614" w:type="dxa"/>
            <w:gridSpan w:val="2"/>
            <w:tcBorders>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387" w:type="dxa"/>
            <w:gridSpan w:val="2"/>
            <w:tcBorders>
              <w:lef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gridAfter w:val="1"/>
          <w:wAfter w:w="10" w:type="dxa"/>
          <w:cantSplit/>
          <w:trHeight w:val="600" w:hRule="atLeast"/>
          <w:jc w:val="center"/>
        </w:trPr>
        <w:tc>
          <w:tcPr>
            <w:tcW w:w="718" w:type="dxa"/>
            <w:tcBorders>
              <w:right w:val="single" w:color="auto" w:sz="4" w:space="0"/>
            </w:tcBorders>
            <w:vAlign w:val="center"/>
          </w:tcPr>
          <w:p>
            <w:pPr>
              <w:spacing w:line="400" w:lineRule="exact"/>
              <w:rPr>
                <w:rFonts w:asciiTheme="minorEastAsia" w:hAnsiTheme="minorEastAsia" w:eastAsiaTheme="minorEastAsia" w:cstheme="minorEastAsia"/>
                <w:color w:val="000000"/>
                <w:sz w:val="24"/>
              </w:rPr>
            </w:pPr>
          </w:p>
        </w:tc>
        <w:tc>
          <w:tcPr>
            <w:tcW w:w="1112" w:type="dxa"/>
            <w:tcBorders>
              <w:left w:val="single" w:color="auto" w:sz="4" w:space="0"/>
              <w:right w:val="single" w:color="auto" w:sz="4" w:space="0"/>
            </w:tcBorders>
            <w:vAlign w:val="center"/>
          </w:tcPr>
          <w:p>
            <w:pPr>
              <w:spacing w:line="400" w:lineRule="exact"/>
              <w:rPr>
                <w:rFonts w:asciiTheme="minorEastAsia" w:hAnsiTheme="minorEastAsia" w:eastAsiaTheme="minorEastAsia" w:cstheme="minorEastAsia"/>
                <w:color w:val="000000"/>
                <w:sz w:val="24"/>
              </w:rPr>
            </w:pPr>
          </w:p>
        </w:tc>
        <w:tc>
          <w:tcPr>
            <w:tcW w:w="1646" w:type="dxa"/>
            <w:tcBorders>
              <w:left w:val="single" w:color="auto" w:sz="4" w:space="0"/>
              <w:right w:val="single" w:color="auto" w:sz="4" w:space="0"/>
            </w:tcBorders>
            <w:vAlign w:val="center"/>
          </w:tcPr>
          <w:p>
            <w:pPr>
              <w:spacing w:line="400" w:lineRule="exact"/>
              <w:rPr>
                <w:rFonts w:asciiTheme="minorEastAsia" w:hAnsiTheme="minorEastAsia" w:eastAsiaTheme="minorEastAsia" w:cstheme="minorEastAsia"/>
                <w:color w:val="000000"/>
                <w:sz w:val="24"/>
              </w:rPr>
            </w:pPr>
          </w:p>
        </w:tc>
        <w:tc>
          <w:tcPr>
            <w:tcW w:w="1160" w:type="dxa"/>
            <w:tcBorders>
              <w:left w:val="single" w:color="auto" w:sz="4" w:space="0"/>
              <w:right w:val="single" w:color="auto" w:sz="4" w:space="0"/>
            </w:tcBorders>
            <w:vAlign w:val="center"/>
          </w:tcPr>
          <w:p>
            <w:pPr>
              <w:spacing w:line="400" w:lineRule="exact"/>
              <w:rPr>
                <w:rFonts w:asciiTheme="minorEastAsia" w:hAnsiTheme="minorEastAsia" w:eastAsiaTheme="minorEastAsia" w:cstheme="minorEastAsia"/>
                <w:color w:val="000000"/>
                <w:sz w:val="24"/>
              </w:rPr>
            </w:pPr>
          </w:p>
        </w:tc>
        <w:tc>
          <w:tcPr>
            <w:tcW w:w="1415" w:type="dxa"/>
            <w:tcBorders>
              <w:left w:val="single" w:color="auto" w:sz="4" w:space="0"/>
              <w:right w:val="single" w:color="auto" w:sz="4" w:space="0"/>
            </w:tcBorders>
            <w:vAlign w:val="center"/>
          </w:tcPr>
          <w:p>
            <w:pPr>
              <w:spacing w:line="400" w:lineRule="exact"/>
              <w:rPr>
                <w:rFonts w:asciiTheme="minorEastAsia" w:hAnsiTheme="minorEastAsia" w:eastAsiaTheme="minorEastAsia" w:cstheme="minorEastAsia"/>
                <w:color w:val="000000"/>
                <w:sz w:val="24"/>
              </w:rPr>
            </w:pPr>
          </w:p>
        </w:tc>
        <w:tc>
          <w:tcPr>
            <w:tcW w:w="1605" w:type="dxa"/>
            <w:gridSpan w:val="2"/>
            <w:tcBorders>
              <w:left w:val="single" w:color="auto" w:sz="4" w:space="0"/>
              <w:right w:val="single" w:color="auto" w:sz="4" w:space="0"/>
            </w:tcBorders>
            <w:vAlign w:val="center"/>
          </w:tcPr>
          <w:p>
            <w:pPr>
              <w:spacing w:line="400" w:lineRule="exact"/>
              <w:rPr>
                <w:rFonts w:asciiTheme="minorEastAsia" w:hAnsiTheme="minorEastAsia" w:eastAsiaTheme="minorEastAsia" w:cstheme="minorEastAsia"/>
                <w:color w:val="000000"/>
                <w:sz w:val="24"/>
              </w:rPr>
            </w:pPr>
          </w:p>
        </w:tc>
        <w:tc>
          <w:tcPr>
            <w:tcW w:w="1392" w:type="dxa"/>
            <w:gridSpan w:val="2"/>
            <w:tcBorders>
              <w:left w:val="single" w:color="auto" w:sz="4" w:space="0"/>
            </w:tcBorders>
            <w:vAlign w:val="center"/>
          </w:tcPr>
          <w:p>
            <w:pPr>
              <w:spacing w:line="400" w:lineRule="exact"/>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rPr>
                <w:rFonts w:asciiTheme="minorEastAsia" w:hAnsiTheme="minorEastAsia" w:eastAsiaTheme="minorEastAsia" w:cstheme="minorEastAsia"/>
                <w:color w:val="000000"/>
                <w:sz w:val="24"/>
              </w:rPr>
            </w:pPr>
          </w:p>
        </w:tc>
        <w:tc>
          <w:tcPr>
            <w:tcW w:w="1112" w:type="dxa"/>
            <w:vAlign w:val="center"/>
          </w:tcPr>
          <w:p>
            <w:pPr>
              <w:spacing w:line="400" w:lineRule="exact"/>
              <w:rPr>
                <w:rFonts w:asciiTheme="minorEastAsia" w:hAnsiTheme="minorEastAsia" w:eastAsiaTheme="minorEastAsia" w:cstheme="minorEastAsia"/>
                <w:color w:val="000000"/>
                <w:sz w:val="24"/>
              </w:rPr>
            </w:pPr>
          </w:p>
        </w:tc>
        <w:tc>
          <w:tcPr>
            <w:tcW w:w="1646" w:type="dxa"/>
            <w:vAlign w:val="center"/>
          </w:tcPr>
          <w:p>
            <w:pPr>
              <w:spacing w:line="400" w:lineRule="exact"/>
              <w:rPr>
                <w:rFonts w:asciiTheme="minorEastAsia" w:hAnsiTheme="minorEastAsia" w:eastAsiaTheme="minorEastAsia" w:cstheme="minorEastAsia"/>
                <w:color w:val="000000"/>
                <w:sz w:val="24"/>
              </w:rPr>
            </w:pPr>
          </w:p>
        </w:tc>
        <w:tc>
          <w:tcPr>
            <w:tcW w:w="1160" w:type="dxa"/>
            <w:vAlign w:val="center"/>
          </w:tcPr>
          <w:p>
            <w:pPr>
              <w:spacing w:line="400" w:lineRule="exact"/>
              <w:rPr>
                <w:rFonts w:asciiTheme="minorEastAsia" w:hAnsiTheme="minorEastAsia" w:eastAsiaTheme="minorEastAsia" w:cstheme="minorEastAsia"/>
                <w:color w:val="000000"/>
                <w:sz w:val="24"/>
              </w:rPr>
            </w:pPr>
          </w:p>
        </w:tc>
        <w:tc>
          <w:tcPr>
            <w:tcW w:w="1421" w:type="dxa"/>
            <w:gridSpan w:val="2"/>
            <w:tcBorders>
              <w:right w:val="single" w:color="auto" w:sz="4" w:space="0"/>
            </w:tcBorders>
            <w:vAlign w:val="center"/>
          </w:tcPr>
          <w:p>
            <w:pPr>
              <w:spacing w:line="400" w:lineRule="exact"/>
              <w:rPr>
                <w:rFonts w:asciiTheme="minorEastAsia" w:hAnsiTheme="minorEastAsia" w:eastAsiaTheme="minorEastAsia" w:cstheme="minorEastAsia"/>
                <w:color w:val="000000"/>
                <w:sz w:val="24"/>
              </w:rPr>
            </w:pPr>
          </w:p>
        </w:tc>
        <w:tc>
          <w:tcPr>
            <w:tcW w:w="1614" w:type="dxa"/>
            <w:gridSpan w:val="2"/>
            <w:tcBorders>
              <w:left w:val="single" w:color="auto" w:sz="4" w:space="0"/>
              <w:right w:val="single" w:color="auto" w:sz="4" w:space="0"/>
            </w:tcBorders>
            <w:vAlign w:val="center"/>
          </w:tcPr>
          <w:p>
            <w:pPr>
              <w:spacing w:line="400" w:lineRule="exact"/>
              <w:rPr>
                <w:rFonts w:asciiTheme="minorEastAsia" w:hAnsiTheme="minorEastAsia" w:eastAsiaTheme="minorEastAsia" w:cstheme="minorEastAsia"/>
                <w:color w:val="000000"/>
                <w:sz w:val="24"/>
              </w:rPr>
            </w:pPr>
          </w:p>
        </w:tc>
        <w:tc>
          <w:tcPr>
            <w:tcW w:w="1387" w:type="dxa"/>
            <w:gridSpan w:val="2"/>
            <w:tcBorders>
              <w:left w:val="single" w:color="auto" w:sz="4" w:space="0"/>
            </w:tcBorders>
            <w:vAlign w:val="center"/>
          </w:tcPr>
          <w:p>
            <w:pPr>
              <w:spacing w:line="400" w:lineRule="exact"/>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Theme="minorEastAsia" w:hAnsiTheme="minorEastAsia" w:eastAsiaTheme="minorEastAsia" w:cstheme="minorEastAsia"/>
                <w:color w:val="000000"/>
                <w:sz w:val="24"/>
              </w:rPr>
            </w:pPr>
          </w:p>
        </w:tc>
        <w:tc>
          <w:tcPr>
            <w:tcW w:w="1112" w:type="dxa"/>
            <w:vAlign w:val="center"/>
          </w:tcPr>
          <w:p>
            <w:pPr>
              <w:spacing w:line="400" w:lineRule="exact"/>
              <w:jc w:val="center"/>
              <w:rPr>
                <w:rFonts w:asciiTheme="minorEastAsia" w:hAnsiTheme="minorEastAsia" w:eastAsiaTheme="minorEastAsia" w:cstheme="minorEastAsia"/>
                <w:color w:val="000000"/>
                <w:sz w:val="24"/>
              </w:rPr>
            </w:pPr>
          </w:p>
        </w:tc>
        <w:tc>
          <w:tcPr>
            <w:tcW w:w="1646" w:type="dxa"/>
            <w:vAlign w:val="center"/>
          </w:tcPr>
          <w:p>
            <w:pPr>
              <w:spacing w:line="400" w:lineRule="exact"/>
              <w:jc w:val="center"/>
              <w:rPr>
                <w:rFonts w:asciiTheme="minorEastAsia" w:hAnsiTheme="minorEastAsia" w:eastAsiaTheme="minorEastAsia" w:cstheme="minorEastAsia"/>
                <w:color w:val="000000"/>
                <w:sz w:val="24"/>
              </w:rPr>
            </w:pPr>
          </w:p>
        </w:tc>
        <w:tc>
          <w:tcPr>
            <w:tcW w:w="1160" w:type="dxa"/>
            <w:vAlign w:val="center"/>
          </w:tcPr>
          <w:p>
            <w:pPr>
              <w:spacing w:line="400" w:lineRule="exact"/>
              <w:jc w:val="center"/>
              <w:rPr>
                <w:rFonts w:asciiTheme="minorEastAsia" w:hAnsiTheme="minorEastAsia" w:eastAsiaTheme="minorEastAsia" w:cstheme="minorEastAsia"/>
                <w:color w:val="000000"/>
                <w:sz w:val="24"/>
              </w:rPr>
            </w:pPr>
          </w:p>
        </w:tc>
        <w:tc>
          <w:tcPr>
            <w:tcW w:w="1421" w:type="dxa"/>
            <w:gridSpan w:val="2"/>
            <w:tcBorders>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14" w:type="dxa"/>
            <w:gridSpan w:val="2"/>
            <w:tcBorders>
              <w:left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387" w:type="dxa"/>
            <w:gridSpan w:val="2"/>
            <w:tcBorders>
              <w:lef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18" w:type="dxa"/>
            <w:vAlign w:val="center"/>
          </w:tcPr>
          <w:p>
            <w:pPr>
              <w:spacing w:line="400" w:lineRule="exact"/>
              <w:jc w:val="center"/>
              <w:rPr>
                <w:rFonts w:asciiTheme="minorEastAsia" w:hAnsiTheme="minorEastAsia" w:eastAsiaTheme="minorEastAsia" w:cstheme="minorEastAsia"/>
                <w:color w:val="000000"/>
                <w:sz w:val="24"/>
              </w:rPr>
            </w:pPr>
          </w:p>
        </w:tc>
        <w:tc>
          <w:tcPr>
            <w:tcW w:w="1112" w:type="dxa"/>
            <w:vAlign w:val="center"/>
          </w:tcPr>
          <w:p>
            <w:pPr>
              <w:spacing w:line="400" w:lineRule="exact"/>
              <w:jc w:val="center"/>
              <w:rPr>
                <w:rFonts w:asciiTheme="minorEastAsia" w:hAnsiTheme="minorEastAsia" w:eastAsiaTheme="minorEastAsia" w:cstheme="minorEastAsia"/>
                <w:color w:val="000000"/>
                <w:sz w:val="24"/>
              </w:rPr>
            </w:pPr>
          </w:p>
        </w:tc>
        <w:tc>
          <w:tcPr>
            <w:tcW w:w="1646" w:type="dxa"/>
            <w:vAlign w:val="center"/>
          </w:tcPr>
          <w:p>
            <w:pPr>
              <w:spacing w:line="400" w:lineRule="exact"/>
              <w:jc w:val="center"/>
              <w:rPr>
                <w:rFonts w:asciiTheme="minorEastAsia" w:hAnsiTheme="minorEastAsia" w:eastAsiaTheme="minorEastAsia" w:cstheme="minorEastAsia"/>
                <w:color w:val="000000"/>
                <w:sz w:val="24"/>
              </w:rPr>
            </w:pPr>
          </w:p>
        </w:tc>
        <w:tc>
          <w:tcPr>
            <w:tcW w:w="1160" w:type="dxa"/>
            <w:vAlign w:val="center"/>
          </w:tcPr>
          <w:p>
            <w:pPr>
              <w:spacing w:line="400" w:lineRule="exact"/>
              <w:jc w:val="center"/>
              <w:rPr>
                <w:rFonts w:asciiTheme="minorEastAsia" w:hAnsiTheme="minorEastAsia" w:eastAsiaTheme="minorEastAsia" w:cstheme="minorEastAsia"/>
                <w:color w:val="000000"/>
                <w:sz w:val="24"/>
              </w:rPr>
            </w:pPr>
          </w:p>
        </w:tc>
        <w:tc>
          <w:tcPr>
            <w:tcW w:w="1421" w:type="dxa"/>
            <w:gridSpan w:val="2"/>
            <w:tcBorders>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14" w:type="dxa"/>
            <w:gridSpan w:val="2"/>
            <w:tcBorders>
              <w:left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387" w:type="dxa"/>
            <w:gridSpan w:val="2"/>
            <w:tcBorders>
              <w:lef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18" w:type="dxa"/>
            <w:tcBorders>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112" w:type="dxa"/>
            <w:tcBorders>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46" w:type="dxa"/>
            <w:tcBorders>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160" w:type="dxa"/>
            <w:tcBorders>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421" w:type="dxa"/>
            <w:gridSpan w:val="2"/>
            <w:tcBorders>
              <w:bottom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14" w:type="dxa"/>
            <w:gridSpan w:val="2"/>
            <w:tcBorders>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387" w:type="dxa"/>
            <w:gridSpan w:val="2"/>
            <w:tcBorders>
              <w:left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112"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46"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160"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18"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112"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46"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160"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18"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112"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46"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160" w:type="dxa"/>
            <w:tcBorders>
              <w:top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421" w:type="dxa"/>
            <w:gridSpan w:val="2"/>
            <w:tcBorders>
              <w:top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14" w:type="dxa"/>
            <w:gridSpan w:val="2"/>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387" w:type="dxa"/>
            <w:gridSpan w:val="2"/>
            <w:tcBorders>
              <w:top w:val="single" w:color="auto" w:sz="4" w:space="0"/>
              <w:left w:val="single" w:color="auto" w:sz="4" w:space="0"/>
              <w:bottom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18" w:type="dxa"/>
            <w:tcBorders>
              <w:top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112" w:type="dxa"/>
            <w:tcBorders>
              <w:top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46" w:type="dxa"/>
            <w:tcBorders>
              <w:top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160" w:type="dxa"/>
            <w:tcBorders>
              <w:top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421" w:type="dxa"/>
            <w:gridSpan w:val="2"/>
            <w:tcBorders>
              <w:top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614" w:type="dxa"/>
            <w:gridSpan w:val="2"/>
            <w:tcBorders>
              <w:top w:val="single" w:color="auto" w:sz="4" w:space="0"/>
              <w:left w:val="single" w:color="auto" w:sz="4" w:space="0"/>
              <w:righ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c>
          <w:tcPr>
            <w:tcW w:w="1387" w:type="dxa"/>
            <w:gridSpan w:val="2"/>
            <w:tcBorders>
              <w:top w:val="single" w:color="auto" w:sz="4" w:space="0"/>
              <w:left w:val="single" w:color="auto" w:sz="4" w:space="0"/>
            </w:tcBorders>
            <w:vAlign w:val="center"/>
          </w:tcPr>
          <w:p>
            <w:pPr>
              <w:spacing w:line="400" w:lineRule="exact"/>
              <w:jc w:val="center"/>
              <w:rPr>
                <w:rFonts w:asciiTheme="minorEastAsia" w:hAnsiTheme="minorEastAsia" w:eastAsiaTheme="minorEastAsia" w:cstheme="minorEastAsia"/>
                <w:color w:val="000000"/>
                <w:sz w:val="24"/>
              </w:rPr>
            </w:pPr>
          </w:p>
        </w:tc>
      </w:tr>
    </w:tbl>
    <w:p>
      <w:pPr>
        <w:snapToGrid w:val="0"/>
        <w:rPr>
          <w:rFonts w:asciiTheme="minorEastAsia" w:hAnsiTheme="minorEastAsia" w:eastAsiaTheme="minorEastAsia" w:cstheme="minorEastAsia"/>
          <w:b/>
          <w:bCs/>
          <w:snapToGrid w:val="0"/>
          <w:color w:val="000000"/>
          <w:sz w:val="24"/>
        </w:rPr>
      </w:pPr>
      <w:r>
        <w:rPr>
          <w:rFonts w:hint="eastAsia" w:asciiTheme="minorEastAsia" w:hAnsiTheme="minorEastAsia" w:eastAsiaTheme="minorEastAsia" w:cstheme="minorEastAsia"/>
          <w:b/>
          <w:bCs/>
          <w:snapToGrid w:val="0"/>
          <w:color w:val="000000"/>
          <w:sz w:val="24"/>
        </w:rPr>
        <w:t>注：供应商（仅限于供应商自己的）以上业绩需提供磋商文件要求的有关证明材料</w:t>
      </w:r>
    </w:p>
    <w:p>
      <w:pPr>
        <w:spacing w:line="400" w:lineRule="exact"/>
        <w:ind w:left="360"/>
        <w:jc w:val="center"/>
        <w:rPr>
          <w:rFonts w:asciiTheme="minorEastAsia" w:hAnsiTheme="minorEastAsia" w:eastAsiaTheme="minorEastAsia" w:cstheme="minorEastAsia"/>
          <w:color w:val="000000"/>
          <w:sz w:val="24"/>
        </w:rPr>
      </w:pPr>
    </w:p>
    <w:p>
      <w:pPr>
        <w:jc w:val="left"/>
        <w:rPr>
          <w:rFonts w:asciiTheme="minorEastAsia" w:hAnsiTheme="minorEastAsia" w:eastAsiaTheme="minorEastAsia" w:cstheme="minorEastAsia"/>
          <w:color w:val="000000"/>
        </w:rPr>
      </w:pPr>
    </w:p>
    <w:p>
      <w:pPr>
        <w:widowControl/>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jc w:val="left"/>
        <w:rPr>
          <w:rFonts w:asciiTheme="minorEastAsia" w:hAnsiTheme="minorEastAsia" w:eastAsiaTheme="minorEastAsia" w:cstheme="minorEastAsia"/>
          <w:color w:val="000000"/>
          <w:sz w:val="24"/>
        </w:rPr>
      </w:pPr>
    </w:p>
    <w:p>
      <w:pPr>
        <w:spacing w:line="360" w:lineRule="auto"/>
        <w:rPr>
          <w:rFonts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br w:type="page"/>
      </w:r>
      <w:r>
        <w:rPr>
          <w:rFonts w:hint="eastAsia" w:asciiTheme="minorEastAsia" w:hAnsiTheme="minorEastAsia" w:eastAsiaTheme="minorEastAsia" w:cstheme="minorEastAsia"/>
          <w:b/>
          <w:sz w:val="32"/>
          <w:szCs w:val="32"/>
        </w:rPr>
        <w:t>格式2-6</w:t>
      </w:r>
    </w:p>
    <w:p>
      <w:pPr>
        <w:jc w:val="center"/>
        <w:rPr>
          <w:rFonts w:asciiTheme="minorEastAsia" w:hAnsiTheme="minorEastAsia" w:eastAsiaTheme="minorEastAsia" w:cstheme="minorEastAsia"/>
          <w:b/>
          <w:bCs/>
          <w:color w:val="000000"/>
          <w:sz w:val="32"/>
          <w:szCs w:val="32"/>
        </w:rPr>
      </w:pPr>
    </w:p>
    <w:p>
      <w:pPr>
        <w:jc w:val="center"/>
        <w:rPr>
          <w:rFonts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bCs/>
          <w:color w:val="000000"/>
          <w:sz w:val="32"/>
          <w:szCs w:val="32"/>
        </w:rPr>
        <w:t>技术、服务要求应答表</w:t>
      </w:r>
    </w:p>
    <w:p>
      <w:pPr>
        <w:pStyle w:val="27"/>
        <w:ind w:firstLine="0" w:firstLineChars="0"/>
        <w:rPr>
          <w:rFonts w:asciiTheme="minorEastAsia" w:hAnsiTheme="minorEastAsia" w:eastAsiaTheme="minorEastAsia" w:cstheme="minorEastAsia"/>
          <w:b/>
          <w:bCs/>
          <w:color w:val="000000"/>
          <w:sz w:val="32"/>
          <w:szCs w:val="32"/>
        </w:rPr>
      </w:pPr>
    </w:p>
    <w:p>
      <w:pPr>
        <w:ind w:firstLine="240" w:firstLineChars="1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采购项目名称：</w:t>
      </w:r>
    </w:p>
    <w:p>
      <w:pPr>
        <w:pStyle w:val="18"/>
        <w:pBdr>
          <w:bottom w:val="none" w:color="auto" w:sz="0" w:space="0"/>
        </w:pBdr>
        <w:tabs>
          <w:tab w:val="clear" w:pos="4153"/>
          <w:tab w:val="clear" w:pos="8306"/>
        </w:tabs>
        <w:snapToGrid/>
        <w:ind w:firstLine="240" w:firstLineChars="100"/>
        <w:jc w:val="both"/>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采购项目编号:</w:t>
      </w:r>
    </w:p>
    <w:tbl>
      <w:tblPr>
        <w:tblStyle w:val="29"/>
        <w:tblW w:w="93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2795"/>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6" w:type="dxa"/>
            <w:vAlign w:val="center"/>
          </w:tcPr>
          <w:p>
            <w:pPr>
              <w:jc w:val="center"/>
              <w:rPr>
                <w:rFonts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序号</w:t>
            </w:r>
          </w:p>
        </w:tc>
        <w:tc>
          <w:tcPr>
            <w:tcW w:w="2795" w:type="dxa"/>
            <w:vAlign w:val="center"/>
          </w:tcPr>
          <w:p>
            <w:pPr>
              <w:jc w:val="center"/>
              <w:rPr>
                <w:color w:val="auto"/>
              </w:rPr>
            </w:pPr>
            <w:r>
              <w:rPr>
                <w:rFonts w:hint="eastAsia"/>
                <w:color w:val="auto"/>
              </w:rPr>
              <w:t>采购文件要求</w:t>
            </w:r>
          </w:p>
          <w:p>
            <w:pPr>
              <w:jc w:val="center"/>
              <w:rPr>
                <w:color w:val="auto"/>
              </w:rPr>
            </w:pPr>
            <w:r>
              <w:rPr>
                <w:rFonts w:hint="eastAsia"/>
                <w:b/>
                <w:bCs/>
                <w:color w:val="auto"/>
              </w:rPr>
              <w:t>（详见竞争性磋商文件第五章</w:t>
            </w:r>
            <w:r>
              <w:rPr>
                <w:rFonts w:hint="eastAsia"/>
                <w:b/>
                <w:bCs/>
                <w:color w:val="auto"/>
                <w:lang w:eastAsia="zh-CN"/>
              </w:rPr>
              <w:t>“</w:t>
            </w:r>
            <w:r>
              <w:rPr>
                <w:rFonts w:hint="eastAsia"/>
                <w:b/>
                <w:bCs/>
                <w:color w:val="auto"/>
              </w:rPr>
              <w:t>第</w:t>
            </w:r>
            <w:r>
              <w:rPr>
                <w:rFonts w:hint="eastAsia"/>
                <w:b/>
                <w:bCs/>
                <w:color w:val="auto"/>
                <w:lang w:eastAsia="zh-CN"/>
              </w:rPr>
              <w:t>三</w:t>
            </w:r>
            <w:r>
              <w:rPr>
                <w:rFonts w:hint="eastAsia"/>
                <w:b/>
                <w:bCs/>
                <w:color w:val="auto"/>
              </w:rPr>
              <w:t>项</w:t>
            </w:r>
            <w:r>
              <w:rPr>
                <w:rFonts w:hint="eastAsia"/>
                <w:b/>
                <w:bCs/>
                <w:color w:val="auto"/>
                <w:lang w:eastAsia="zh-CN"/>
              </w:rPr>
              <w:t>”服务</w:t>
            </w:r>
            <w:r>
              <w:rPr>
                <w:rFonts w:hint="eastAsia"/>
                <w:b/>
                <w:bCs/>
                <w:color w:val="auto"/>
              </w:rPr>
              <w:t>要求）</w:t>
            </w:r>
          </w:p>
        </w:tc>
        <w:tc>
          <w:tcPr>
            <w:tcW w:w="2795"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响应文件响应</w:t>
            </w:r>
          </w:p>
        </w:tc>
        <w:tc>
          <w:tcPr>
            <w:tcW w:w="2795"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56"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c>
          <w:tcPr>
            <w:tcW w:w="2795" w:type="dxa"/>
            <w:vAlign w:val="center"/>
          </w:tcPr>
          <w:p>
            <w:pPr>
              <w:jc w:val="center"/>
              <w:rPr>
                <w:rFonts w:asciiTheme="minorEastAsia" w:hAnsiTheme="minorEastAsia" w:eastAsiaTheme="minorEastAsia" w:cstheme="minorEastAsia"/>
                <w:color w:val="000000"/>
                <w:sz w:val="24"/>
              </w:rPr>
            </w:pPr>
          </w:p>
        </w:tc>
      </w:tr>
    </w:tbl>
    <w:p>
      <w:pPr>
        <w:pStyle w:val="41"/>
        <w:rPr>
          <w:rFonts w:asciiTheme="minorEastAsia" w:hAnsiTheme="minorEastAsia" w:eastAsiaTheme="minorEastAsia" w:cstheme="minorEastAsia"/>
          <w:szCs w:val="24"/>
        </w:rPr>
      </w:pPr>
    </w:p>
    <w:p>
      <w:pPr>
        <w:pStyle w:val="27"/>
        <w:ind w:firstLine="241"/>
        <w:rPr>
          <w:rFonts w:asciiTheme="minorEastAsia" w:hAnsiTheme="minorEastAsia" w:eastAsiaTheme="minorEastAsia" w:cstheme="minorEastAsia"/>
          <w:b/>
          <w:bCs/>
          <w:color w:val="000000"/>
          <w:sz w:val="24"/>
        </w:rPr>
      </w:pPr>
      <w:r>
        <w:rPr>
          <w:rFonts w:hint="eastAsia" w:asciiTheme="minorEastAsia" w:hAnsiTheme="minorEastAsia" w:eastAsiaTheme="minorEastAsia" w:cstheme="minorEastAsia"/>
          <w:b/>
          <w:bCs/>
          <w:color w:val="000000"/>
          <w:sz w:val="24"/>
        </w:rPr>
        <w:t>注：</w:t>
      </w:r>
      <w:r>
        <w:rPr>
          <w:rFonts w:hint="eastAsia" w:asciiTheme="minorEastAsia" w:hAnsiTheme="minorEastAsia" w:eastAsiaTheme="minorEastAsia" w:cstheme="minorEastAsia"/>
          <w:color w:val="000000"/>
          <w:sz w:val="24"/>
        </w:rPr>
        <w:t>供应商按磋商文件</w:t>
      </w:r>
      <w:r>
        <w:rPr>
          <w:rFonts w:hint="eastAsia" w:asciiTheme="minorEastAsia" w:hAnsiTheme="minorEastAsia" w:eastAsiaTheme="minorEastAsia" w:cstheme="minorEastAsia"/>
          <w:b/>
          <w:bCs/>
          <w:color w:val="000000"/>
          <w:sz w:val="24"/>
        </w:rPr>
        <w:t>第五章</w:t>
      </w:r>
      <w:r>
        <w:rPr>
          <w:rFonts w:hint="eastAsia" w:asciiTheme="minorEastAsia" w:hAnsiTheme="minorEastAsia" w:eastAsiaTheme="minorEastAsia" w:cstheme="minorEastAsia"/>
          <w:b/>
          <w:bCs/>
          <w:color w:val="000000"/>
          <w:sz w:val="24"/>
          <w:lang w:eastAsia="zh-CN"/>
        </w:rPr>
        <w:t>“</w:t>
      </w:r>
      <w:r>
        <w:rPr>
          <w:rFonts w:hint="eastAsia" w:asciiTheme="minorEastAsia" w:hAnsiTheme="minorEastAsia" w:eastAsiaTheme="minorEastAsia" w:cstheme="minorEastAsia"/>
          <w:b/>
          <w:bCs/>
          <w:color w:val="000000"/>
          <w:sz w:val="24"/>
        </w:rPr>
        <w:t>第</w:t>
      </w:r>
      <w:r>
        <w:rPr>
          <w:rFonts w:hint="eastAsia" w:asciiTheme="minorEastAsia" w:hAnsiTheme="minorEastAsia" w:eastAsiaTheme="minorEastAsia" w:cstheme="minorEastAsia"/>
          <w:b/>
          <w:bCs/>
          <w:color w:val="000000"/>
          <w:sz w:val="24"/>
          <w:lang w:eastAsia="zh-CN"/>
        </w:rPr>
        <w:t>三</w:t>
      </w:r>
      <w:r>
        <w:rPr>
          <w:rFonts w:hint="eastAsia" w:asciiTheme="minorEastAsia" w:hAnsiTheme="minorEastAsia" w:eastAsiaTheme="minorEastAsia" w:cstheme="minorEastAsia"/>
          <w:b/>
          <w:bCs/>
          <w:color w:val="000000"/>
          <w:sz w:val="24"/>
        </w:rPr>
        <w:t>项</w:t>
      </w:r>
      <w:r>
        <w:rPr>
          <w:rFonts w:hint="eastAsia" w:asciiTheme="minorEastAsia" w:hAnsiTheme="minorEastAsia" w:eastAsiaTheme="minorEastAsia" w:cstheme="minorEastAsia"/>
          <w:b/>
          <w:bCs/>
          <w:color w:val="000000"/>
          <w:sz w:val="24"/>
          <w:lang w:eastAsia="zh-CN"/>
        </w:rPr>
        <w:t>”服务</w:t>
      </w:r>
      <w:r>
        <w:rPr>
          <w:rFonts w:hint="eastAsia" w:asciiTheme="minorEastAsia" w:hAnsiTheme="minorEastAsia" w:eastAsiaTheme="minorEastAsia" w:cstheme="minorEastAsia"/>
          <w:color w:val="000000"/>
          <w:sz w:val="24"/>
        </w:rPr>
        <w:t>要求的内容进行应答。供应商必须据实填写，不得虚假响应，虚假响应的，其响应文件无效并按规定追究其相关责任。</w:t>
      </w:r>
    </w:p>
    <w:p>
      <w:pPr>
        <w:pStyle w:val="27"/>
        <w:ind w:firstLine="0" w:firstLineChars="0"/>
        <w:rPr>
          <w:rFonts w:asciiTheme="minorEastAsia" w:hAnsiTheme="minorEastAsia" w:eastAsiaTheme="minorEastAsia" w:cstheme="minorEastAsia"/>
          <w:color w:val="000000"/>
          <w:sz w:val="24"/>
          <w:szCs w:val="24"/>
        </w:rPr>
      </w:pPr>
    </w:p>
    <w:p>
      <w:pPr>
        <w:widowControl/>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br w:type="page"/>
      </w:r>
    </w:p>
    <w:p>
      <w:pPr>
        <w:spacing w:line="360" w:lineRule="auto"/>
        <w:rPr>
          <w:rFonts w:asciiTheme="minorEastAsia" w:hAnsiTheme="minorEastAsia" w:eastAsiaTheme="minorEastAsia" w:cstheme="minorEastAsia"/>
          <w:color w:val="000000"/>
        </w:rPr>
      </w:pPr>
      <w:r>
        <w:rPr>
          <w:rFonts w:hint="eastAsia" w:asciiTheme="minorEastAsia" w:hAnsiTheme="minorEastAsia" w:eastAsiaTheme="minorEastAsia" w:cstheme="minorEastAsia"/>
          <w:b/>
          <w:sz w:val="32"/>
          <w:szCs w:val="32"/>
        </w:rPr>
        <w:t>格式2-7</w:t>
      </w:r>
    </w:p>
    <w:p>
      <w:pPr>
        <w:pStyle w:val="15"/>
        <w:tabs>
          <w:tab w:val="left" w:pos="0"/>
        </w:tabs>
        <w:jc w:val="center"/>
        <w:rPr>
          <w:rFonts w:asciiTheme="minorEastAsia" w:hAnsiTheme="minorEastAsia" w:eastAsiaTheme="minorEastAsia" w:cstheme="minorEastAsia"/>
          <w:b/>
          <w:color w:val="000000"/>
          <w:sz w:val="32"/>
          <w:szCs w:val="32"/>
        </w:rPr>
      </w:pPr>
    </w:p>
    <w:p>
      <w:pPr>
        <w:pStyle w:val="15"/>
        <w:tabs>
          <w:tab w:val="left" w:pos="0"/>
        </w:tabs>
        <w:jc w:val="center"/>
        <w:rPr>
          <w:rFonts w:asciiTheme="minorEastAsia" w:hAnsiTheme="minorEastAsia" w:eastAsiaTheme="minorEastAsia" w:cstheme="minorEastAsia"/>
          <w:b/>
          <w:color w:val="000000"/>
          <w:sz w:val="32"/>
          <w:szCs w:val="32"/>
        </w:rPr>
      </w:pPr>
      <w:r>
        <w:rPr>
          <w:rFonts w:hint="eastAsia" w:asciiTheme="minorEastAsia" w:hAnsiTheme="minorEastAsia" w:eastAsiaTheme="minorEastAsia" w:cstheme="minorEastAsia"/>
          <w:b/>
          <w:color w:val="000000"/>
          <w:sz w:val="32"/>
          <w:szCs w:val="32"/>
        </w:rPr>
        <w:t>商务要求应答表</w:t>
      </w:r>
    </w:p>
    <w:p>
      <w:pPr>
        <w:ind w:firstLine="240" w:firstLineChars="1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采购项目名称:</w:t>
      </w:r>
    </w:p>
    <w:p>
      <w:pPr>
        <w:pStyle w:val="18"/>
        <w:pBdr>
          <w:bottom w:val="none" w:color="auto" w:sz="0" w:space="0"/>
        </w:pBdr>
        <w:tabs>
          <w:tab w:val="clear" w:pos="4153"/>
          <w:tab w:val="clear" w:pos="8306"/>
        </w:tabs>
        <w:snapToGrid/>
        <w:ind w:firstLine="240" w:firstLineChars="100"/>
        <w:jc w:val="both"/>
        <w:rPr>
          <w:rFonts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color w:val="000000"/>
          <w:sz w:val="24"/>
          <w:szCs w:val="24"/>
        </w:rPr>
        <w:t>采购项目编号:</w:t>
      </w:r>
    </w:p>
    <w:tbl>
      <w:tblPr>
        <w:tblStyle w:val="29"/>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884"/>
        <w:gridCol w:w="2884"/>
        <w:gridCol w:w="2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86"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序号</w:t>
            </w:r>
          </w:p>
        </w:tc>
        <w:tc>
          <w:tcPr>
            <w:tcW w:w="2884" w:type="dxa"/>
            <w:vAlign w:val="center"/>
          </w:tcPr>
          <w:p>
            <w:pPr>
              <w:jc w:val="center"/>
            </w:pPr>
            <w:r>
              <w:rPr>
                <w:rFonts w:hint="eastAsia"/>
              </w:rPr>
              <w:t>采购文件要求</w:t>
            </w:r>
          </w:p>
          <w:p>
            <w:pPr>
              <w:pStyle w:val="2"/>
            </w:pPr>
            <w:r>
              <w:rPr>
                <w:rFonts w:hint="eastAsia"/>
                <w:b/>
                <w:bCs/>
              </w:rPr>
              <w:t>（详见竞争性磋商文件第五章</w:t>
            </w:r>
            <w:r>
              <w:rPr>
                <w:rFonts w:hint="eastAsia"/>
                <w:b/>
                <w:bCs/>
                <w:lang w:eastAsia="zh-CN"/>
              </w:rPr>
              <w:t>“</w:t>
            </w:r>
            <w:r>
              <w:rPr>
                <w:rFonts w:hint="eastAsia"/>
                <w:b/>
                <w:bCs/>
              </w:rPr>
              <w:t>第</w:t>
            </w:r>
            <w:r>
              <w:rPr>
                <w:rFonts w:hint="eastAsia"/>
                <w:b/>
                <w:bCs/>
                <w:lang w:eastAsia="zh-CN"/>
              </w:rPr>
              <w:t>四</w:t>
            </w:r>
            <w:r>
              <w:rPr>
                <w:rFonts w:hint="eastAsia"/>
                <w:b/>
                <w:bCs/>
              </w:rPr>
              <w:t>项</w:t>
            </w:r>
            <w:r>
              <w:rPr>
                <w:rFonts w:hint="eastAsia"/>
                <w:b/>
                <w:bCs/>
                <w:lang w:eastAsia="zh-CN"/>
              </w:rPr>
              <w:t>”</w:t>
            </w:r>
            <w:r>
              <w:rPr>
                <w:rFonts w:hint="eastAsia"/>
                <w:b/>
                <w:bCs/>
              </w:rPr>
              <w:t>商务要求）</w:t>
            </w:r>
          </w:p>
        </w:tc>
        <w:tc>
          <w:tcPr>
            <w:tcW w:w="2884"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响应文件响应</w:t>
            </w:r>
          </w:p>
        </w:tc>
        <w:tc>
          <w:tcPr>
            <w:tcW w:w="2884" w:type="dxa"/>
            <w:vAlign w:val="center"/>
          </w:tcPr>
          <w:p>
            <w:pPr>
              <w:jc w:val="center"/>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响应/偏离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86"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86"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986"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86"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c>
          <w:tcPr>
            <w:tcW w:w="2884" w:type="dxa"/>
          </w:tcPr>
          <w:p>
            <w:pPr>
              <w:jc w:val="center"/>
              <w:rPr>
                <w:rFonts w:asciiTheme="minorEastAsia" w:hAnsiTheme="minorEastAsia" w:eastAsiaTheme="minorEastAsia" w:cstheme="minorEastAsia"/>
                <w:color w:val="000000"/>
                <w:sz w:val="24"/>
              </w:rPr>
            </w:pPr>
          </w:p>
        </w:tc>
      </w:tr>
    </w:tbl>
    <w:p>
      <w:pPr>
        <w:ind w:firstLine="482" w:firstLineChars="200"/>
        <w:rPr>
          <w:rFonts w:asciiTheme="minorEastAsia" w:hAnsiTheme="minorEastAsia" w:eastAsiaTheme="minorEastAsia" w:cstheme="minorEastAsia"/>
          <w:b/>
          <w:color w:val="000000"/>
          <w:sz w:val="24"/>
        </w:rPr>
      </w:pPr>
    </w:p>
    <w:p>
      <w:pPr>
        <w:pStyle w:val="27"/>
        <w:ind w:firstLine="24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rPr>
        <w:t>注：供应商按磋商</w:t>
      </w:r>
      <w:r>
        <w:rPr>
          <w:rFonts w:hint="eastAsia" w:asciiTheme="minorEastAsia" w:hAnsiTheme="minorEastAsia" w:eastAsiaTheme="minorEastAsia" w:cstheme="minorEastAsia"/>
          <w:sz w:val="24"/>
        </w:rPr>
        <w:t>文件</w:t>
      </w:r>
      <w:r>
        <w:rPr>
          <w:rFonts w:hint="eastAsia" w:asciiTheme="minorEastAsia" w:hAnsiTheme="minorEastAsia" w:eastAsiaTheme="minorEastAsia" w:cstheme="minorEastAsia"/>
          <w:b/>
          <w:bCs/>
          <w:sz w:val="24"/>
        </w:rPr>
        <w:t>第五章</w:t>
      </w:r>
      <w:r>
        <w:rPr>
          <w:rFonts w:hint="eastAsia" w:asciiTheme="minorEastAsia" w:hAnsiTheme="minorEastAsia" w:eastAsiaTheme="minorEastAsia" w:cstheme="minorEastAsia"/>
          <w:b/>
          <w:bCs/>
          <w:sz w:val="24"/>
          <w:lang w:eastAsia="zh-CN"/>
        </w:rPr>
        <w:t>“</w:t>
      </w:r>
      <w:r>
        <w:rPr>
          <w:rFonts w:hint="eastAsia" w:asciiTheme="minorEastAsia" w:hAnsiTheme="minorEastAsia" w:eastAsiaTheme="minorEastAsia" w:cstheme="minorEastAsia"/>
          <w:b/>
          <w:bCs/>
          <w:sz w:val="24"/>
        </w:rPr>
        <w:t>第</w:t>
      </w:r>
      <w:r>
        <w:rPr>
          <w:rFonts w:hint="eastAsia" w:asciiTheme="minorEastAsia" w:hAnsiTheme="minorEastAsia" w:eastAsiaTheme="minorEastAsia" w:cstheme="minorEastAsia"/>
          <w:b/>
          <w:bCs/>
          <w:sz w:val="24"/>
          <w:lang w:eastAsia="zh-CN"/>
        </w:rPr>
        <w:t>四</w:t>
      </w:r>
      <w:r>
        <w:rPr>
          <w:rFonts w:hint="eastAsia" w:asciiTheme="minorEastAsia" w:hAnsiTheme="minorEastAsia" w:eastAsiaTheme="minorEastAsia" w:cstheme="minorEastAsia"/>
          <w:b/>
          <w:bCs/>
          <w:sz w:val="24"/>
        </w:rPr>
        <w:t>项</w:t>
      </w:r>
      <w:r>
        <w:rPr>
          <w:rFonts w:hint="eastAsia" w:asciiTheme="minorEastAsia" w:hAnsiTheme="minorEastAsia" w:eastAsiaTheme="minorEastAsia" w:cstheme="minorEastAsia"/>
          <w:b/>
          <w:bCs/>
          <w:sz w:val="24"/>
          <w:lang w:eastAsia="zh-CN"/>
        </w:rPr>
        <w:t>”</w:t>
      </w:r>
      <w:r>
        <w:rPr>
          <w:rFonts w:hint="eastAsia" w:asciiTheme="minorEastAsia" w:hAnsiTheme="minorEastAsia" w:eastAsiaTheme="minorEastAsia" w:cstheme="minorEastAsia"/>
          <w:b/>
          <w:bCs/>
          <w:sz w:val="24"/>
        </w:rPr>
        <w:t>商务要求</w:t>
      </w:r>
      <w:r>
        <w:rPr>
          <w:rFonts w:hint="eastAsia" w:asciiTheme="minorEastAsia" w:hAnsiTheme="minorEastAsia" w:eastAsiaTheme="minorEastAsia" w:cstheme="minorEastAsia"/>
          <w:sz w:val="24"/>
        </w:rPr>
        <w:t>的内容进行应答。供应商必须据实填写，不得虚假响应，虚假响应的，其响应文件无效并按规定</w:t>
      </w:r>
      <w:r>
        <w:rPr>
          <w:rFonts w:hint="eastAsia" w:asciiTheme="minorEastAsia" w:hAnsiTheme="minorEastAsia" w:eastAsiaTheme="minorEastAsia" w:cstheme="minorEastAsia"/>
          <w:color w:val="000000"/>
          <w:sz w:val="24"/>
        </w:rPr>
        <w:t>追究其相关责任。</w:t>
      </w:r>
    </w:p>
    <w:p>
      <w:pPr>
        <w:pStyle w:val="27"/>
        <w:ind w:firstLine="0" w:firstLineChars="0"/>
        <w:rPr>
          <w:rFonts w:asciiTheme="minorEastAsia" w:hAnsiTheme="minorEastAsia" w:eastAsiaTheme="minorEastAsia" w:cstheme="minorEastAsia"/>
          <w:color w:val="000000"/>
          <w:sz w:val="24"/>
          <w:szCs w:val="24"/>
        </w:rPr>
      </w:pPr>
    </w:p>
    <w:p>
      <w:pPr>
        <w:pStyle w:val="27"/>
        <w:ind w:firstLine="0" w:firstLineChars="0"/>
        <w:rPr>
          <w:rFonts w:asciiTheme="minorEastAsia" w:hAnsiTheme="minorEastAsia" w:eastAsiaTheme="minorEastAsia" w:cstheme="minorEastAsia"/>
          <w:color w:val="000000"/>
          <w:sz w:val="24"/>
          <w:szCs w:val="24"/>
        </w:rPr>
      </w:pPr>
    </w:p>
    <w:p>
      <w:pPr>
        <w:widowControl/>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p>
    <w:p>
      <w:pPr>
        <w:rPr>
          <w:rFonts w:asciiTheme="minorEastAsia" w:hAnsiTheme="minorEastAsia" w:eastAsiaTheme="minorEastAsia" w:cstheme="minorEastAsia"/>
        </w:rPr>
      </w:pPr>
      <w:r>
        <w:rPr>
          <w:rFonts w:hint="eastAsia" w:asciiTheme="minorEastAsia" w:hAnsiTheme="minorEastAsia" w:eastAsiaTheme="minorEastAsia" w:cstheme="minorEastAsia"/>
          <w:color w:val="000000"/>
          <w:sz w:val="24"/>
          <w:u w:val="single"/>
        </w:rPr>
        <w:br w:type="page"/>
      </w:r>
    </w:p>
    <w:p>
      <w:pPr>
        <w:spacing w:line="360" w:lineRule="auto"/>
        <w:rPr>
          <w:rFonts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sz w:val="32"/>
          <w:szCs w:val="32"/>
        </w:rPr>
        <w:t xml:space="preserve">格式2-8                </w:t>
      </w:r>
    </w:p>
    <w:p>
      <w:pPr>
        <w:widowControl/>
        <w:spacing w:line="360" w:lineRule="atLeast"/>
        <w:ind w:firstLine="4176" w:firstLineChars="1300"/>
        <w:outlineLvl w:val="1"/>
        <w:rPr>
          <w:rFonts w:hint="eastAsia" w:ascii="黑体" w:eastAsia="黑体"/>
          <w:b/>
          <w:sz w:val="32"/>
          <w:szCs w:val="32"/>
        </w:rPr>
      </w:pPr>
    </w:p>
    <w:p>
      <w:pPr>
        <w:widowControl/>
        <w:spacing w:line="360" w:lineRule="atLeast"/>
        <w:ind w:firstLine="4176" w:firstLineChars="1300"/>
        <w:outlineLvl w:val="1"/>
        <w:rPr>
          <w:rFonts w:ascii="黑体" w:eastAsia="黑体"/>
          <w:b/>
          <w:sz w:val="32"/>
          <w:szCs w:val="32"/>
        </w:rPr>
      </w:pPr>
      <w:r>
        <w:rPr>
          <w:rFonts w:hint="eastAsia" w:ascii="黑体" w:eastAsia="黑体"/>
          <w:b/>
          <w:sz w:val="32"/>
          <w:szCs w:val="32"/>
        </w:rPr>
        <w:t>报价表</w:t>
      </w:r>
    </w:p>
    <w:tbl>
      <w:tblPr>
        <w:tblStyle w:val="29"/>
        <w:tblpPr w:leftFromText="180" w:rightFromText="180" w:vertAnchor="text" w:horzAnchor="page" w:tblpX="1598" w:tblpY="253"/>
        <w:tblOverlap w:val="never"/>
        <w:tblW w:w="8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3"/>
        <w:gridCol w:w="6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heme="minorEastAsia" w:hAnsiTheme="minorEastAsia" w:eastAsiaTheme="minorEastAsia" w:cstheme="minorEastAsia"/>
                <w:b/>
                <w:caps/>
                <w:snapToGrid w:val="0"/>
                <w:sz w:val="24"/>
              </w:rPr>
            </w:pPr>
            <w:r>
              <w:rPr>
                <w:rFonts w:hint="eastAsia" w:asciiTheme="minorEastAsia" w:hAnsiTheme="minorEastAsia" w:eastAsiaTheme="minorEastAsia" w:cstheme="minorEastAsia"/>
                <w:b/>
                <w:snapToGrid w:val="0"/>
                <w:sz w:val="24"/>
              </w:rPr>
              <w:t>采购项目名称</w:t>
            </w:r>
          </w:p>
        </w:tc>
        <w:tc>
          <w:tcPr>
            <w:tcW w:w="68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Theme="minorEastAsia" w:hAnsiTheme="minorEastAsia" w:eastAsiaTheme="minorEastAsia" w:cstheme="minorEastAsia"/>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heme="minorEastAsia" w:hAnsiTheme="minorEastAsia" w:eastAsiaTheme="minorEastAsia" w:cstheme="minorEastAsia"/>
                <w:b/>
                <w:snapToGrid w:val="0"/>
                <w:sz w:val="24"/>
              </w:rPr>
            </w:pPr>
            <w:r>
              <w:rPr>
                <w:rFonts w:hint="eastAsia" w:asciiTheme="minorEastAsia" w:hAnsiTheme="minorEastAsia" w:eastAsiaTheme="minorEastAsia" w:cstheme="minorEastAsia"/>
                <w:b/>
                <w:snapToGrid w:val="0"/>
                <w:sz w:val="24"/>
              </w:rPr>
              <w:t>采购项目编号</w:t>
            </w:r>
          </w:p>
        </w:tc>
        <w:tc>
          <w:tcPr>
            <w:tcW w:w="68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Theme="minorEastAsia" w:hAnsiTheme="minorEastAsia" w:eastAsiaTheme="minorEastAsia" w:cstheme="minorEastAsia"/>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8"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heme="minorEastAsia" w:hAnsiTheme="minorEastAsia" w:eastAsiaTheme="minorEastAsia" w:cstheme="minorEastAsia"/>
                <w:b/>
                <w:snapToGrid w:val="0"/>
                <w:sz w:val="24"/>
              </w:rPr>
            </w:pPr>
            <w:r>
              <w:rPr>
                <w:rFonts w:hint="eastAsia" w:asciiTheme="minorEastAsia" w:hAnsiTheme="minorEastAsia" w:eastAsiaTheme="minorEastAsia" w:cstheme="minorEastAsia"/>
                <w:b/>
                <w:snapToGrid w:val="0"/>
                <w:sz w:val="24"/>
              </w:rPr>
              <w:t>供应商全称</w:t>
            </w:r>
          </w:p>
        </w:tc>
        <w:tc>
          <w:tcPr>
            <w:tcW w:w="68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Theme="minorEastAsia" w:hAnsiTheme="minorEastAsia" w:eastAsiaTheme="minorEastAsia" w:cstheme="minorEastAsia"/>
                <w:b/>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jc w:val="center"/>
        </w:trPr>
        <w:tc>
          <w:tcPr>
            <w:tcW w:w="2163" w:type="dxa"/>
            <w:tcBorders>
              <w:top w:val="single" w:color="auto" w:sz="4" w:space="0"/>
              <w:left w:val="single" w:color="auto" w:sz="4" w:space="0"/>
              <w:right w:val="single" w:color="auto" w:sz="4" w:space="0"/>
            </w:tcBorders>
            <w:vAlign w:val="center"/>
          </w:tcPr>
          <w:p>
            <w:pPr>
              <w:snapToGrid w:val="0"/>
              <w:spacing w:line="300" w:lineRule="exact"/>
              <w:jc w:val="center"/>
              <w:rPr>
                <w:rFonts w:asciiTheme="minorEastAsia" w:hAnsiTheme="minorEastAsia" w:eastAsiaTheme="minorEastAsia" w:cstheme="minorEastAsia"/>
                <w:b/>
                <w:snapToGrid w:val="0"/>
                <w:sz w:val="24"/>
              </w:rPr>
            </w:pPr>
            <w:r>
              <w:rPr>
                <w:rFonts w:hint="eastAsia" w:asciiTheme="minorEastAsia" w:hAnsiTheme="minorEastAsia" w:eastAsiaTheme="minorEastAsia" w:cstheme="minorEastAsia"/>
                <w:b/>
                <w:snapToGrid w:val="0"/>
                <w:sz w:val="24"/>
              </w:rPr>
              <w:t>报价</w:t>
            </w:r>
          </w:p>
        </w:tc>
        <w:tc>
          <w:tcPr>
            <w:tcW w:w="6816" w:type="dxa"/>
            <w:tcBorders>
              <w:top w:val="single" w:color="auto" w:sz="4" w:space="0"/>
              <w:left w:val="single" w:color="auto" w:sz="4" w:space="0"/>
              <w:right w:val="single" w:color="auto" w:sz="4" w:space="0"/>
            </w:tcBorders>
            <w:vAlign w:val="center"/>
          </w:tcPr>
          <w:p>
            <w:pPr>
              <w:snapToGrid w:val="0"/>
              <w:spacing w:line="60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总价</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bCs/>
                <w:snapToGrid w:val="0"/>
                <w:sz w:val="24"/>
              </w:rPr>
              <w:t>元（大写：人民币</w:t>
            </w:r>
            <w:r>
              <w:rPr>
                <w:rFonts w:hint="eastAsia" w:asciiTheme="minorEastAsia" w:hAnsiTheme="minorEastAsia" w:eastAsiaTheme="minorEastAsia" w:cstheme="minorEastAsia"/>
                <w:bCs/>
                <w:snapToGrid w:val="0"/>
                <w:sz w:val="24"/>
                <w:u w:val="single"/>
              </w:rPr>
              <w:t xml:space="preserve">                     </w:t>
            </w:r>
            <w:r>
              <w:rPr>
                <w:rFonts w:hint="eastAsia" w:asciiTheme="minorEastAsia" w:hAnsiTheme="minorEastAsia" w:eastAsiaTheme="minorEastAsia" w:cstheme="minorEastAsia"/>
                <w:bCs/>
                <w:snapToGrid w:val="0"/>
                <w:sz w:val="24"/>
              </w:rPr>
              <w:t>整）</w:t>
            </w:r>
            <w:r>
              <w:rPr>
                <w:rFonts w:hint="eastAsia" w:asciiTheme="minorEastAsia" w:hAnsiTheme="minorEastAsia" w:eastAsiaTheme="minorEastAsia" w:cstheme="minorEastAsia"/>
                <w:bCs/>
                <w:sz w:val="24"/>
              </w:rPr>
              <w:t xml:space="preserve">  </w:t>
            </w:r>
            <w:r>
              <w:rPr>
                <w:rFonts w:hint="eastAsia" w:asciiTheme="minorEastAsia" w:hAnsiTheme="minorEastAsia" w:eastAsiaTheme="minorEastAsia" w:cstheme="minorEastAsia"/>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2163"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heme="minorEastAsia" w:hAnsiTheme="minorEastAsia" w:eastAsiaTheme="minorEastAsia" w:cstheme="minorEastAsia"/>
                <w:b/>
                <w:snapToGrid w:val="0"/>
                <w:sz w:val="24"/>
              </w:rPr>
            </w:pPr>
            <w:r>
              <w:rPr>
                <w:rFonts w:hint="eastAsia" w:asciiTheme="minorEastAsia" w:hAnsiTheme="minorEastAsia" w:eastAsiaTheme="minorEastAsia" w:cstheme="minorEastAsia"/>
                <w:b/>
                <w:snapToGrid w:val="0"/>
                <w:sz w:val="24"/>
                <w:lang w:eastAsia="zh-CN"/>
              </w:rPr>
              <w:t>配送</w:t>
            </w:r>
            <w:r>
              <w:rPr>
                <w:rFonts w:hint="eastAsia" w:asciiTheme="minorEastAsia" w:hAnsiTheme="minorEastAsia" w:eastAsiaTheme="minorEastAsia" w:cstheme="minorEastAsia"/>
                <w:b/>
                <w:snapToGrid w:val="0"/>
                <w:sz w:val="24"/>
              </w:rPr>
              <w:t>时间</w:t>
            </w:r>
          </w:p>
        </w:tc>
        <w:tc>
          <w:tcPr>
            <w:tcW w:w="6816" w:type="dxa"/>
            <w:tcBorders>
              <w:top w:val="single" w:color="auto" w:sz="4" w:space="0"/>
              <w:left w:val="single" w:color="auto" w:sz="4" w:space="0"/>
              <w:bottom w:val="single" w:color="auto" w:sz="4" w:space="0"/>
              <w:right w:val="single" w:color="auto" w:sz="4" w:space="0"/>
            </w:tcBorders>
            <w:vAlign w:val="center"/>
          </w:tcPr>
          <w:p>
            <w:pPr>
              <w:pStyle w:val="41"/>
              <w:spacing w:line="500" w:lineRule="exact"/>
              <w:ind w:firstLine="480" w:firstLineChars="200"/>
              <w:rPr>
                <w:rFonts w:hint="eastAsia" w:asciiTheme="minorEastAsia" w:hAnsiTheme="minorEastAsia" w:eastAsiaTheme="minorEastAsia" w:cstheme="minorEastAsia"/>
                <w:bCs/>
                <w:snapToGrid w:val="0"/>
                <w:color w:val="auto"/>
                <w:kern w:val="2"/>
                <w:sz w:val="24"/>
                <w:szCs w:val="24"/>
                <w:lang w:val="en-US" w:eastAsia="zh-CN" w:bidi="ar-SA"/>
              </w:rPr>
            </w:pPr>
            <w:r>
              <w:rPr>
                <w:rFonts w:hint="eastAsia" w:asciiTheme="minorEastAsia" w:hAnsiTheme="minorEastAsia" w:eastAsiaTheme="minorEastAsia" w:cstheme="minorEastAsia"/>
                <w:bCs/>
                <w:snapToGrid w:val="0"/>
                <w:color w:val="auto"/>
                <w:kern w:val="2"/>
                <w:sz w:val="24"/>
                <w:szCs w:val="24"/>
                <w:lang w:val="en-US" w:eastAsia="zh-CN" w:bidi="ar-SA"/>
              </w:rPr>
              <w:t>接采购人通知，每周按各办公区需求确定配送时间。</w:t>
            </w:r>
          </w:p>
          <w:p>
            <w:pPr>
              <w:snapToGrid w:val="0"/>
              <w:spacing w:line="300" w:lineRule="exact"/>
              <w:ind w:right="560"/>
              <w:rPr>
                <w:rFonts w:asciiTheme="minorEastAsia" w:hAnsiTheme="minorEastAsia" w:eastAsiaTheme="minorEastAsia" w:cstheme="minorEastAsia"/>
                <w:snapToGrid w:val="0"/>
                <w:sz w:val="24"/>
              </w:rPr>
            </w:pPr>
          </w:p>
        </w:tc>
      </w:tr>
    </w:tbl>
    <w:p>
      <w:pPr>
        <w:spacing w:line="360" w:lineRule="auto"/>
        <w:ind w:firstLine="720" w:firstLineChars="300"/>
        <w:rPr>
          <w:rFonts w:ascii="宋体" w:hAnsi="宋体"/>
          <w:sz w:val="24"/>
        </w:rPr>
      </w:pPr>
      <w:r>
        <w:rPr>
          <w:rFonts w:hint="eastAsia" w:ascii="宋体" w:hAnsi="宋体"/>
          <w:sz w:val="24"/>
        </w:rPr>
        <w:t>注:1.所有报价均用人民币表示。</w:t>
      </w:r>
    </w:p>
    <w:p>
      <w:pPr>
        <w:spacing w:line="360" w:lineRule="auto"/>
        <w:ind w:firstLine="720" w:firstLineChars="300"/>
        <w:rPr>
          <w:rFonts w:asciiTheme="minorEastAsia" w:hAnsiTheme="minorEastAsia" w:eastAsiaTheme="minorEastAsia" w:cstheme="minorEastAsia"/>
          <w:sz w:val="24"/>
        </w:rPr>
      </w:pPr>
      <w:r>
        <w:rPr>
          <w:rFonts w:hint="eastAsia" w:ascii="宋体" w:hAnsi="宋体"/>
          <w:sz w:val="24"/>
        </w:rPr>
        <w:t>2.表格如不能完全表达相关内容，供应商可自行补充。</w:t>
      </w:r>
    </w:p>
    <w:p>
      <w:pPr>
        <w:widowControl/>
        <w:spacing w:line="360" w:lineRule="atLeast"/>
        <w:ind w:firstLine="720" w:firstLineChars="3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3.供应商报价总价超过本项目最高限价的，做无效响应处理。</w:t>
      </w:r>
    </w:p>
    <w:p>
      <w:pPr>
        <w:widowControl/>
        <w:spacing w:line="360" w:lineRule="atLeast"/>
        <w:ind w:firstLine="720" w:firstLineChars="30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4.“报价表”为多页的，每页均需由</w:t>
      </w: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sz w:val="24"/>
        </w:rPr>
        <w:t>签字</w:t>
      </w:r>
      <w:r>
        <w:rPr>
          <w:rFonts w:hint="eastAsia" w:asciiTheme="minorEastAsia" w:hAnsiTheme="minorEastAsia" w:eastAsiaTheme="minorEastAsia" w:cstheme="minorEastAsia"/>
          <w:color w:val="000000"/>
          <w:sz w:val="24"/>
        </w:rPr>
        <w:t>或加盖个人印章</w:t>
      </w:r>
      <w:r>
        <w:rPr>
          <w:rFonts w:hint="eastAsia" w:asciiTheme="minorEastAsia" w:hAnsiTheme="minorEastAsia" w:eastAsiaTheme="minorEastAsia" w:cstheme="minorEastAsia"/>
          <w:sz w:val="24"/>
        </w:rPr>
        <w:t>并加盖供应商公章。</w:t>
      </w:r>
    </w:p>
    <w:p>
      <w:pPr>
        <w:pStyle w:val="2"/>
        <w:rPr>
          <w:rFonts w:asciiTheme="minorEastAsia" w:hAnsiTheme="minorEastAsia" w:eastAsiaTheme="minorEastAsia" w:cstheme="minorEastAsia"/>
        </w:rPr>
      </w:pPr>
    </w:p>
    <w:p>
      <w:pPr>
        <w:rPr>
          <w:rFonts w:asciiTheme="minorEastAsia" w:hAnsiTheme="minorEastAsia" w:eastAsiaTheme="minorEastAsia" w:cstheme="minorEastAsia"/>
        </w:rPr>
      </w:pPr>
    </w:p>
    <w:p>
      <w:pPr>
        <w:pStyle w:val="2"/>
      </w:pPr>
    </w:p>
    <w:p>
      <w:pPr>
        <w:widowControl/>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p>
    <w:p>
      <w:pPr>
        <w:rPr>
          <w:rFonts w:hint="eastAsia" w:asciiTheme="minorEastAsia" w:hAnsiTheme="minorEastAsia" w:eastAsiaTheme="minorEastAsia" w:cstheme="minorEastAsia"/>
          <w:color w:val="000000"/>
          <w:sz w:val="24"/>
          <w:u w:val="single"/>
        </w:rPr>
      </w:pPr>
      <w:r>
        <w:rPr>
          <w:rFonts w:hint="eastAsia" w:asciiTheme="minorEastAsia" w:hAnsiTheme="minorEastAsia" w:eastAsiaTheme="minorEastAsia" w:cstheme="minorEastAsia"/>
          <w:color w:val="000000"/>
          <w:sz w:val="24"/>
          <w:u w:val="single"/>
        </w:rPr>
        <w:br w:type="page"/>
      </w:r>
    </w:p>
    <w:p>
      <w:pPr>
        <w:widowControl/>
        <w:spacing w:line="360" w:lineRule="atLeast"/>
        <w:jc w:val="both"/>
        <w:outlineLvl w:val="1"/>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sz w:val="32"/>
          <w:szCs w:val="32"/>
        </w:rPr>
        <w:t>格式2-</w:t>
      </w:r>
      <w:r>
        <w:rPr>
          <w:rFonts w:hint="eastAsia" w:asciiTheme="minorEastAsia" w:hAnsiTheme="minorEastAsia" w:eastAsiaTheme="minorEastAsia" w:cstheme="minorEastAsia"/>
          <w:b/>
          <w:sz w:val="32"/>
          <w:szCs w:val="32"/>
          <w:lang w:val="en-US" w:eastAsia="zh-CN"/>
        </w:rPr>
        <w:t>9</w:t>
      </w:r>
      <w:r>
        <w:rPr>
          <w:rFonts w:hint="eastAsia" w:asciiTheme="minorEastAsia" w:hAnsiTheme="minorEastAsia" w:eastAsiaTheme="minorEastAsia" w:cstheme="minorEastAsia"/>
          <w:b/>
          <w:sz w:val="32"/>
          <w:szCs w:val="32"/>
        </w:rPr>
        <w:t xml:space="preserve"> </w:t>
      </w:r>
    </w:p>
    <w:p>
      <w:pPr>
        <w:pStyle w:val="2"/>
        <w:rPr>
          <w:rFonts w:hint="eastAsia"/>
          <w:color w:val="auto"/>
        </w:rPr>
      </w:pPr>
    </w:p>
    <w:p>
      <w:pPr>
        <w:pStyle w:val="5"/>
        <w:numPr>
          <w:ilvl w:val="2"/>
          <w:numId w:val="0"/>
        </w:numPr>
        <w:spacing w:before="0" w:after="0" w:line="360" w:lineRule="auto"/>
        <w:ind w:left="569" w:hanging="569"/>
        <w:jc w:val="center"/>
        <w:rPr>
          <w:rFonts w:ascii="黑体" w:eastAsia="黑体"/>
          <w:color w:val="auto"/>
        </w:rPr>
      </w:pPr>
      <w:r>
        <w:rPr>
          <w:rFonts w:hint="eastAsia"/>
          <w:color w:val="auto"/>
        </w:rPr>
        <w:t>分项报价明细表</w:t>
      </w:r>
    </w:p>
    <w:p>
      <w:pPr>
        <w:spacing w:line="400" w:lineRule="exact"/>
        <w:rPr>
          <w:rFonts w:hAnsi="宋体"/>
          <w:color w:val="auto"/>
          <w:sz w:val="24"/>
          <w:u w:val="single"/>
        </w:rPr>
      </w:pPr>
      <w:r>
        <w:rPr>
          <w:rFonts w:hint="eastAsia" w:hAnsi="宋体"/>
          <w:color w:val="auto"/>
          <w:sz w:val="24"/>
        </w:rPr>
        <w:t>项目名称：</w:t>
      </w:r>
      <w:r>
        <w:rPr>
          <w:rFonts w:hint="eastAsia" w:hAnsi="宋体"/>
          <w:color w:val="auto"/>
          <w:sz w:val="24"/>
          <w:u w:val="single"/>
        </w:rPr>
        <w:t xml:space="preserve">                             </w:t>
      </w:r>
    </w:p>
    <w:p>
      <w:pPr>
        <w:spacing w:line="400" w:lineRule="exact"/>
        <w:rPr>
          <w:rFonts w:hAnsi="宋体"/>
          <w:color w:val="000000"/>
          <w:sz w:val="24"/>
          <w:u w:val="single"/>
        </w:rPr>
      </w:pPr>
      <w:r>
        <w:rPr>
          <w:rFonts w:hint="eastAsia" w:hAnsi="宋体"/>
          <w:color w:val="000000"/>
          <w:sz w:val="24"/>
        </w:rPr>
        <w:t>采购项目编号：</w:t>
      </w:r>
      <w:r>
        <w:rPr>
          <w:rFonts w:hint="eastAsia" w:hAnsi="宋体"/>
          <w:color w:val="000000"/>
          <w:sz w:val="24"/>
          <w:u w:val="single"/>
        </w:rPr>
        <w:t xml:space="preserve">                         </w:t>
      </w:r>
    </w:p>
    <w:p>
      <w:pPr>
        <w:pStyle w:val="41"/>
      </w:pPr>
    </w:p>
    <w:tbl>
      <w:tblPr>
        <w:tblStyle w:val="29"/>
        <w:tblW w:w="97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5"/>
        <w:gridCol w:w="1271"/>
        <w:gridCol w:w="988"/>
        <w:gridCol w:w="1414"/>
        <w:gridCol w:w="440"/>
        <w:gridCol w:w="962"/>
        <w:gridCol w:w="1134"/>
        <w:gridCol w:w="1276"/>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gridSpan w:val="2"/>
          </w:tcPr>
          <w:p>
            <w:pPr>
              <w:pStyle w:val="41"/>
              <w:spacing w:line="500" w:lineRule="exact"/>
              <w:jc w:val="both"/>
              <w:rPr>
                <w:rFonts w:hint="eastAsia" w:ascii="Times New Roman" w:hAnsi="宋体" w:eastAsia="宋体" w:cs="Times New Roman"/>
                <w:color w:val="auto"/>
                <w:sz w:val="24"/>
                <w:highlight w:val="none"/>
                <w:lang w:val="en-US" w:eastAsia="zh-CN" w:bidi="ar-SA"/>
              </w:rPr>
            </w:pPr>
            <w:r>
              <w:rPr>
                <w:rFonts w:hint="eastAsia" w:ascii="Times New Roman" w:hAnsi="宋体" w:eastAsia="宋体" w:cs="Times New Roman"/>
                <w:color w:val="auto"/>
                <w:sz w:val="24"/>
                <w:highlight w:val="none"/>
                <w:lang w:val="en-US" w:eastAsia="zh-CN" w:bidi="ar-SA"/>
              </w:rPr>
              <w:t>序号</w:t>
            </w:r>
          </w:p>
        </w:tc>
        <w:tc>
          <w:tcPr>
            <w:tcW w:w="1271" w:type="dxa"/>
          </w:tcPr>
          <w:p>
            <w:pPr>
              <w:pStyle w:val="41"/>
              <w:spacing w:line="500" w:lineRule="exact"/>
              <w:jc w:val="center"/>
              <w:rPr>
                <w:rFonts w:hint="eastAsia" w:ascii="Times New Roman" w:hAnsi="宋体" w:eastAsia="宋体" w:cs="Times New Roman"/>
                <w:color w:val="auto"/>
                <w:sz w:val="24"/>
                <w:highlight w:val="none"/>
                <w:lang w:val="en-US" w:eastAsia="zh-CN" w:bidi="ar-SA"/>
              </w:rPr>
            </w:pPr>
            <w:r>
              <w:rPr>
                <w:rFonts w:hint="eastAsia" w:ascii="Times New Roman" w:hAnsi="宋体" w:eastAsia="宋体" w:cs="Times New Roman"/>
                <w:color w:val="auto"/>
                <w:sz w:val="24"/>
                <w:highlight w:val="none"/>
                <w:lang w:val="en-US" w:eastAsia="zh-CN" w:bidi="ar-SA"/>
              </w:rPr>
              <w:t>配送内容</w:t>
            </w:r>
          </w:p>
        </w:tc>
        <w:tc>
          <w:tcPr>
            <w:tcW w:w="988" w:type="dxa"/>
          </w:tcPr>
          <w:p>
            <w:pPr>
              <w:pStyle w:val="41"/>
              <w:spacing w:line="500" w:lineRule="exact"/>
              <w:jc w:val="center"/>
              <w:rPr>
                <w:rFonts w:hint="eastAsia" w:ascii="Times New Roman" w:hAnsi="宋体" w:eastAsia="宋体" w:cs="Times New Roman"/>
                <w:color w:val="auto"/>
                <w:sz w:val="24"/>
                <w:highlight w:val="none"/>
                <w:lang w:val="en-US" w:eastAsia="zh-CN" w:bidi="ar-SA"/>
              </w:rPr>
            </w:pPr>
            <w:r>
              <w:rPr>
                <w:rFonts w:hint="eastAsia" w:ascii="Times New Roman" w:hAnsi="宋体" w:eastAsia="宋体" w:cs="Times New Roman"/>
                <w:color w:val="auto"/>
                <w:highlight w:val="none"/>
                <w:lang w:val="en-US" w:eastAsia="zh-CN"/>
              </w:rPr>
              <w:t>单位</w:t>
            </w:r>
          </w:p>
        </w:tc>
        <w:tc>
          <w:tcPr>
            <w:tcW w:w="1854" w:type="dxa"/>
            <w:gridSpan w:val="2"/>
            <w:vAlign w:val="center"/>
          </w:tcPr>
          <w:p>
            <w:pPr>
              <w:pStyle w:val="41"/>
              <w:spacing w:line="500" w:lineRule="exact"/>
              <w:jc w:val="center"/>
              <w:rPr>
                <w:rFonts w:hint="eastAsia" w:ascii="Times New Roman" w:hAnsi="宋体" w:eastAsia="宋体" w:cs="Times New Roman"/>
                <w:color w:val="auto"/>
                <w:sz w:val="24"/>
                <w:highlight w:val="none"/>
                <w:lang w:val="en-US" w:eastAsia="zh-CN" w:bidi="ar-SA"/>
              </w:rPr>
            </w:pPr>
            <w:r>
              <w:rPr>
                <w:rFonts w:hint="eastAsia" w:ascii="Times New Roman" w:hAnsi="宋体" w:eastAsia="宋体" w:cs="Times New Roman"/>
                <w:color w:val="auto"/>
                <w:highlight w:val="none"/>
                <w:lang w:val="en-US" w:eastAsia="zh-CN"/>
              </w:rPr>
              <w:t>规格</w:t>
            </w:r>
          </w:p>
        </w:tc>
        <w:tc>
          <w:tcPr>
            <w:tcW w:w="962" w:type="dxa"/>
          </w:tcPr>
          <w:p>
            <w:pPr>
              <w:pStyle w:val="41"/>
              <w:spacing w:line="500" w:lineRule="exact"/>
              <w:jc w:val="center"/>
              <w:rPr>
                <w:rFonts w:hint="eastAsia" w:ascii="Times New Roman" w:hAnsi="宋体" w:eastAsia="宋体" w:cs="Times New Roman"/>
                <w:color w:val="auto"/>
                <w:sz w:val="24"/>
                <w:highlight w:val="none"/>
                <w:lang w:val="en-US" w:eastAsia="zh-CN" w:bidi="ar-SA"/>
              </w:rPr>
            </w:pPr>
            <w:r>
              <w:rPr>
                <w:rFonts w:hint="eastAsia" w:ascii="Times New Roman" w:hAnsi="宋体" w:eastAsia="宋体" w:cs="Times New Roman"/>
                <w:color w:val="auto"/>
                <w:sz w:val="24"/>
                <w:highlight w:val="none"/>
                <w:lang w:val="en-US" w:eastAsia="zh-CN" w:bidi="ar-SA"/>
              </w:rPr>
              <w:t>数量</w:t>
            </w:r>
          </w:p>
        </w:tc>
        <w:tc>
          <w:tcPr>
            <w:tcW w:w="1134" w:type="dxa"/>
          </w:tcPr>
          <w:p>
            <w:pPr>
              <w:pStyle w:val="41"/>
              <w:spacing w:line="500" w:lineRule="exact"/>
              <w:jc w:val="center"/>
              <w:rPr>
                <w:rFonts w:hint="eastAsia" w:ascii="Times New Roman" w:hAnsi="宋体" w:eastAsia="宋体" w:cs="Times New Roman"/>
                <w:color w:val="auto"/>
                <w:sz w:val="24"/>
                <w:highlight w:val="none"/>
                <w:lang w:val="en-US" w:eastAsia="zh-CN" w:bidi="ar-SA"/>
              </w:rPr>
            </w:pPr>
            <w:r>
              <w:rPr>
                <w:rFonts w:hint="eastAsia" w:ascii="Times New Roman" w:hAnsi="宋体" w:eastAsia="宋体" w:cs="Times New Roman"/>
                <w:color w:val="auto"/>
                <w:sz w:val="24"/>
                <w:highlight w:val="none"/>
                <w:lang w:val="en-US" w:eastAsia="zh-CN" w:bidi="ar-SA"/>
              </w:rPr>
              <w:t>单价</w:t>
            </w:r>
          </w:p>
          <w:p>
            <w:pPr>
              <w:pStyle w:val="41"/>
              <w:spacing w:line="500" w:lineRule="exact"/>
              <w:jc w:val="center"/>
              <w:rPr>
                <w:rFonts w:hint="eastAsia" w:ascii="Times New Roman" w:hAnsi="宋体" w:eastAsia="宋体" w:cs="Times New Roman"/>
                <w:color w:val="auto"/>
                <w:sz w:val="24"/>
                <w:highlight w:val="none"/>
                <w:lang w:val="en-US" w:eastAsia="zh-CN" w:bidi="ar-SA"/>
              </w:rPr>
            </w:pPr>
            <w:r>
              <w:rPr>
                <w:rFonts w:hint="eastAsia" w:ascii="Times New Roman" w:hAnsi="宋体" w:eastAsia="宋体" w:cs="Times New Roman"/>
                <w:color w:val="auto"/>
                <w:sz w:val="24"/>
                <w:highlight w:val="none"/>
                <w:lang w:val="en-US" w:eastAsia="zh-CN" w:bidi="ar-SA"/>
              </w:rPr>
              <w:t>（元）</w:t>
            </w:r>
          </w:p>
        </w:tc>
        <w:tc>
          <w:tcPr>
            <w:tcW w:w="1276" w:type="dxa"/>
          </w:tcPr>
          <w:p>
            <w:pPr>
              <w:pStyle w:val="41"/>
              <w:spacing w:line="500" w:lineRule="exact"/>
              <w:jc w:val="center"/>
              <w:rPr>
                <w:rFonts w:hint="eastAsia" w:ascii="Times New Roman" w:hAnsi="宋体" w:eastAsia="宋体" w:cs="Times New Roman"/>
                <w:color w:val="auto"/>
                <w:sz w:val="24"/>
                <w:highlight w:val="none"/>
                <w:lang w:val="en-US" w:eastAsia="zh-CN" w:bidi="ar-SA"/>
              </w:rPr>
            </w:pPr>
            <w:r>
              <w:rPr>
                <w:rFonts w:hint="eastAsia" w:ascii="Times New Roman" w:hAnsi="宋体" w:eastAsia="宋体" w:cs="Times New Roman"/>
                <w:color w:val="auto"/>
                <w:sz w:val="24"/>
                <w:highlight w:val="none"/>
                <w:lang w:val="en-US" w:eastAsia="zh-CN" w:bidi="ar-SA"/>
              </w:rPr>
              <w:t>合价</w:t>
            </w:r>
          </w:p>
          <w:p>
            <w:pPr>
              <w:pStyle w:val="41"/>
              <w:spacing w:line="500" w:lineRule="exact"/>
              <w:jc w:val="center"/>
              <w:rPr>
                <w:rFonts w:hint="eastAsia" w:ascii="Times New Roman" w:hAnsi="宋体" w:eastAsia="宋体" w:cs="Times New Roman"/>
                <w:color w:val="auto"/>
                <w:sz w:val="24"/>
                <w:highlight w:val="none"/>
                <w:lang w:val="en-US" w:eastAsia="zh-CN" w:bidi="ar-SA"/>
              </w:rPr>
            </w:pPr>
            <w:r>
              <w:rPr>
                <w:rFonts w:hint="eastAsia" w:ascii="Times New Roman" w:hAnsi="宋体" w:eastAsia="宋体" w:cs="Times New Roman"/>
                <w:color w:val="auto"/>
                <w:sz w:val="24"/>
                <w:highlight w:val="none"/>
                <w:lang w:val="en-US" w:eastAsia="zh-CN" w:bidi="ar-SA"/>
              </w:rPr>
              <w:t>（元）</w:t>
            </w:r>
          </w:p>
        </w:tc>
        <w:tc>
          <w:tcPr>
            <w:tcW w:w="1320" w:type="dxa"/>
          </w:tcPr>
          <w:p>
            <w:pPr>
              <w:pStyle w:val="41"/>
              <w:spacing w:line="500" w:lineRule="exact"/>
              <w:jc w:val="center"/>
              <w:rPr>
                <w:rFonts w:hint="eastAsia" w:ascii="Times New Roman" w:hAnsi="宋体" w:eastAsia="宋体" w:cs="Times New Roman"/>
                <w:color w:val="auto"/>
                <w:sz w:val="24"/>
                <w:highlight w:val="none"/>
                <w:lang w:val="en-US" w:eastAsia="zh-CN" w:bidi="ar-SA"/>
              </w:rPr>
            </w:pPr>
            <w:r>
              <w:rPr>
                <w:rFonts w:hint="eastAsia" w:ascii="Times New Roman" w:hAnsi="宋体" w:eastAsia="宋体" w:cs="Times New Roman"/>
                <w:color w:val="auto"/>
                <w:sz w:val="24"/>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gridSpan w:val="2"/>
          </w:tcPr>
          <w:p>
            <w:pPr>
              <w:spacing w:line="400" w:lineRule="exact"/>
              <w:jc w:val="center"/>
              <w:rPr>
                <w:rFonts w:hint="eastAsia" w:hAnsi="宋体" w:eastAsia="宋体"/>
                <w:color w:val="000000"/>
                <w:sz w:val="24"/>
                <w:lang w:val="en-US" w:eastAsia="zh-CN"/>
              </w:rPr>
            </w:pPr>
            <w:r>
              <w:rPr>
                <w:rFonts w:hint="eastAsia" w:hAnsi="宋体"/>
                <w:color w:val="000000"/>
                <w:sz w:val="24"/>
                <w:lang w:val="en-US" w:eastAsia="zh-CN"/>
              </w:rPr>
              <w:t>1</w:t>
            </w:r>
          </w:p>
        </w:tc>
        <w:tc>
          <w:tcPr>
            <w:tcW w:w="1271" w:type="dxa"/>
            <w:vAlign w:val="center"/>
          </w:tcPr>
          <w:p>
            <w:pPr>
              <w:pStyle w:val="41"/>
              <w:spacing w:line="500" w:lineRule="exact"/>
              <w:jc w:val="center"/>
              <w:rPr>
                <w:rFonts w:hAnsi="宋体"/>
                <w:color w:val="000000"/>
                <w:sz w:val="24"/>
              </w:rPr>
            </w:pPr>
            <w:r>
              <w:rPr>
                <w:rFonts w:hint="default" w:ascii="Times New Roman" w:hAnsi="宋体" w:eastAsia="宋体" w:cs="Times New Roman"/>
                <w:color w:val="auto"/>
                <w:highlight w:val="none"/>
                <w:lang w:val="en-US" w:eastAsia="zh-CN"/>
              </w:rPr>
              <w:t>桶</w:t>
            </w:r>
            <w:r>
              <w:rPr>
                <w:rFonts w:hint="eastAsia" w:ascii="Times New Roman" w:hAnsi="宋体" w:eastAsia="宋体" w:cs="Times New Roman"/>
                <w:color w:val="auto"/>
                <w:highlight w:val="none"/>
                <w:lang w:val="en-US" w:eastAsia="zh-CN"/>
              </w:rPr>
              <w:t>装水</w:t>
            </w:r>
          </w:p>
        </w:tc>
        <w:tc>
          <w:tcPr>
            <w:tcW w:w="988" w:type="dxa"/>
          </w:tcPr>
          <w:p>
            <w:pPr>
              <w:spacing w:line="400" w:lineRule="exact"/>
              <w:jc w:val="center"/>
              <w:rPr>
                <w:rFonts w:hAnsi="宋体"/>
                <w:color w:val="000000"/>
                <w:sz w:val="24"/>
              </w:rPr>
            </w:pPr>
            <w:r>
              <w:rPr>
                <w:rFonts w:hint="default" w:ascii="Times New Roman" w:hAnsi="宋体" w:eastAsia="宋体" w:cs="Times New Roman"/>
                <w:color w:val="auto"/>
                <w:highlight w:val="none"/>
                <w:lang w:val="en-US" w:eastAsia="zh-CN"/>
              </w:rPr>
              <w:t>桶</w:t>
            </w:r>
          </w:p>
        </w:tc>
        <w:tc>
          <w:tcPr>
            <w:tcW w:w="1854" w:type="dxa"/>
            <w:gridSpan w:val="2"/>
            <w:vAlign w:val="center"/>
          </w:tcPr>
          <w:p>
            <w:pPr>
              <w:pStyle w:val="41"/>
              <w:spacing w:line="500" w:lineRule="exact"/>
              <w:jc w:val="center"/>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11L-1</w:t>
            </w:r>
            <w:r>
              <w:rPr>
                <w:rFonts w:hint="eastAsia" w:hAnsi="宋体" w:cs="Times New Roman"/>
                <w:color w:val="auto"/>
                <w:highlight w:val="none"/>
                <w:lang w:val="en-US" w:eastAsia="zh-CN"/>
              </w:rPr>
              <w:t>6</w:t>
            </w:r>
            <w:r>
              <w:rPr>
                <w:rFonts w:hint="default" w:ascii="Times New Roman" w:hAnsi="宋体" w:eastAsia="宋体" w:cs="Times New Roman"/>
                <w:color w:val="auto"/>
                <w:highlight w:val="none"/>
                <w:lang w:val="en-US" w:eastAsia="zh-CN"/>
              </w:rPr>
              <w:t>L/桶</w:t>
            </w:r>
          </w:p>
        </w:tc>
        <w:tc>
          <w:tcPr>
            <w:tcW w:w="962" w:type="dxa"/>
            <w:vAlign w:val="center"/>
          </w:tcPr>
          <w:p>
            <w:pPr>
              <w:pStyle w:val="41"/>
              <w:spacing w:line="500" w:lineRule="exact"/>
              <w:jc w:val="center"/>
              <w:rPr>
                <w:rFonts w:hAnsi="宋体"/>
                <w:color w:val="000000"/>
                <w:sz w:val="24"/>
              </w:rPr>
            </w:pPr>
            <w:r>
              <w:rPr>
                <w:rFonts w:hint="default" w:ascii="Times New Roman" w:hAnsi="宋体" w:eastAsia="宋体" w:cs="Times New Roman"/>
                <w:color w:val="auto"/>
                <w:highlight w:val="none"/>
                <w:lang w:val="en-US" w:eastAsia="zh-CN"/>
              </w:rPr>
              <w:t>25000</w:t>
            </w:r>
          </w:p>
        </w:tc>
        <w:tc>
          <w:tcPr>
            <w:tcW w:w="1134" w:type="dxa"/>
          </w:tcPr>
          <w:p>
            <w:pPr>
              <w:spacing w:line="400" w:lineRule="exact"/>
              <w:rPr>
                <w:rFonts w:hAnsi="宋体"/>
                <w:color w:val="000000"/>
                <w:sz w:val="24"/>
              </w:rPr>
            </w:pPr>
          </w:p>
        </w:tc>
        <w:tc>
          <w:tcPr>
            <w:tcW w:w="1276" w:type="dxa"/>
          </w:tcPr>
          <w:p>
            <w:pPr>
              <w:spacing w:line="400" w:lineRule="exact"/>
              <w:rPr>
                <w:rFonts w:hAnsi="宋体"/>
                <w:color w:val="000000"/>
                <w:sz w:val="24"/>
              </w:rPr>
            </w:pPr>
          </w:p>
        </w:tc>
        <w:tc>
          <w:tcPr>
            <w:tcW w:w="1320" w:type="dxa"/>
          </w:tcPr>
          <w:p>
            <w:pPr>
              <w:spacing w:line="400" w:lineRule="exact"/>
              <w:rPr>
                <w:rFonts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920" w:type="dxa"/>
            <w:gridSpan w:val="2"/>
          </w:tcPr>
          <w:p>
            <w:pPr>
              <w:spacing w:line="400" w:lineRule="exact"/>
              <w:jc w:val="center"/>
              <w:rPr>
                <w:rFonts w:hint="eastAsia" w:hAnsi="宋体" w:eastAsia="宋体"/>
                <w:color w:val="000000"/>
                <w:sz w:val="24"/>
                <w:lang w:val="en-US" w:eastAsia="zh-CN"/>
              </w:rPr>
            </w:pPr>
            <w:r>
              <w:rPr>
                <w:rFonts w:hint="eastAsia" w:hAnsi="宋体"/>
                <w:color w:val="000000"/>
                <w:sz w:val="24"/>
                <w:lang w:val="en-US" w:eastAsia="zh-CN"/>
              </w:rPr>
              <w:t>2</w:t>
            </w:r>
          </w:p>
        </w:tc>
        <w:tc>
          <w:tcPr>
            <w:tcW w:w="1271" w:type="dxa"/>
            <w:vAlign w:val="center"/>
          </w:tcPr>
          <w:p>
            <w:pPr>
              <w:pStyle w:val="41"/>
              <w:spacing w:line="500" w:lineRule="exact"/>
              <w:jc w:val="center"/>
              <w:rPr>
                <w:rFonts w:hAnsi="宋体"/>
                <w:color w:val="000000"/>
                <w:sz w:val="24"/>
              </w:rPr>
            </w:pPr>
            <w:r>
              <w:rPr>
                <w:rFonts w:hint="eastAsia" w:ascii="Times New Roman" w:hAnsi="宋体" w:eastAsia="宋体" w:cs="Times New Roman"/>
                <w:color w:val="auto"/>
                <w:highlight w:val="none"/>
                <w:lang w:val="en-US" w:eastAsia="zh-CN"/>
              </w:rPr>
              <w:t>桶装水</w:t>
            </w:r>
          </w:p>
        </w:tc>
        <w:tc>
          <w:tcPr>
            <w:tcW w:w="988" w:type="dxa"/>
          </w:tcPr>
          <w:p>
            <w:pPr>
              <w:spacing w:line="400" w:lineRule="exact"/>
              <w:jc w:val="center"/>
              <w:rPr>
                <w:rFonts w:hAnsi="宋体"/>
                <w:color w:val="000000"/>
                <w:sz w:val="24"/>
              </w:rPr>
            </w:pPr>
            <w:r>
              <w:rPr>
                <w:rFonts w:hint="default" w:ascii="Times New Roman" w:hAnsi="宋体" w:eastAsia="宋体" w:cs="Times New Roman"/>
                <w:color w:val="auto"/>
                <w:highlight w:val="none"/>
                <w:lang w:val="en-US" w:eastAsia="zh-CN"/>
              </w:rPr>
              <w:t>桶</w:t>
            </w:r>
          </w:p>
        </w:tc>
        <w:tc>
          <w:tcPr>
            <w:tcW w:w="1854" w:type="dxa"/>
            <w:gridSpan w:val="2"/>
            <w:vAlign w:val="center"/>
          </w:tcPr>
          <w:p>
            <w:pPr>
              <w:pStyle w:val="41"/>
              <w:spacing w:line="500" w:lineRule="exact"/>
              <w:jc w:val="center"/>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4L-6L/桶</w:t>
            </w:r>
          </w:p>
        </w:tc>
        <w:tc>
          <w:tcPr>
            <w:tcW w:w="962" w:type="dxa"/>
            <w:vAlign w:val="center"/>
          </w:tcPr>
          <w:p>
            <w:pPr>
              <w:pStyle w:val="41"/>
              <w:spacing w:line="500" w:lineRule="exact"/>
              <w:jc w:val="center"/>
              <w:rPr>
                <w:rFonts w:hAnsi="宋体"/>
                <w:color w:val="000000"/>
                <w:sz w:val="24"/>
              </w:rPr>
            </w:pPr>
            <w:r>
              <w:rPr>
                <w:rFonts w:hint="default" w:ascii="Times New Roman" w:hAnsi="宋体" w:eastAsia="宋体" w:cs="Times New Roman"/>
                <w:color w:val="auto"/>
                <w:highlight w:val="none"/>
                <w:lang w:val="en-US" w:eastAsia="zh-CN"/>
              </w:rPr>
              <w:t>3500</w:t>
            </w:r>
          </w:p>
        </w:tc>
        <w:tc>
          <w:tcPr>
            <w:tcW w:w="1134" w:type="dxa"/>
          </w:tcPr>
          <w:p>
            <w:pPr>
              <w:spacing w:line="400" w:lineRule="exact"/>
              <w:rPr>
                <w:rFonts w:hAnsi="宋体"/>
                <w:color w:val="000000"/>
                <w:sz w:val="24"/>
              </w:rPr>
            </w:pPr>
          </w:p>
        </w:tc>
        <w:tc>
          <w:tcPr>
            <w:tcW w:w="1276" w:type="dxa"/>
          </w:tcPr>
          <w:p>
            <w:pPr>
              <w:spacing w:line="400" w:lineRule="exact"/>
              <w:rPr>
                <w:rFonts w:hAnsi="宋体"/>
                <w:color w:val="000000"/>
                <w:sz w:val="24"/>
              </w:rPr>
            </w:pPr>
          </w:p>
        </w:tc>
        <w:tc>
          <w:tcPr>
            <w:tcW w:w="1320" w:type="dxa"/>
          </w:tcPr>
          <w:p>
            <w:pPr>
              <w:spacing w:line="400" w:lineRule="exact"/>
              <w:rPr>
                <w:rFonts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gridSpan w:val="2"/>
          </w:tcPr>
          <w:p>
            <w:pPr>
              <w:spacing w:line="400" w:lineRule="exact"/>
              <w:jc w:val="center"/>
              <w:rPr>
                <w:rFonts w:hint="eastAsia" w:hAnsi="宋体" w:eastAsia="宋体"/>
                <w:color w:val="000000"/>
                <w:sz w:val="24"/>
                <w:lang w:val="en-US" w:eastAsia="zh-CN"/>
              </w:rPr>
            </w:pPr>
            <w:r>
              <w:rPr>
                <w:rFonts w:hint="eastAsia" w:hAnsi="宋体"/>
                <w:color w:val="000000"/>
                <w:sz w:val="24"/>
                <w:lang w:val="en-US" w:eastAsia="zh-CN"/>
              </w:rPr>
              <w:t>3</w:t>
            </w:r>
          </w:p>
        </w:tc>
        <w:tc>
          <w:tcPr>
            <w:tcW w:w="1271" w:type="dxa"/>
            <w:vAlign w:val="center"/>
          </w:tcPr>
          <w:p>
            <w:pPr>
              <w:pStyle w:val="41"/>
              <w:spacing w:line="500" w:lineRule="exact"/>
              <w:jc w:val="center"/>
              <w:rPr>
                <w:rFonts w:hAnsi="宋体"/>
                <w:color w:val="000000"/>
                <w:sz w:val="24"/>
              </w:rPr>
            </w:pPr>
            <w:r>
              <w:rPr>
                <w:rFonts w:hint="eastAsia" w:ascii="Times New Roman" w:hAnsi="宋体" w:eastAsia="宋体" w:cs="Times New Roman"/>
                <w:color w:val="auto"/>
                <w:highlight w:val="none"/>
                <w:lang w:val="en-US" w:eastAsia="zh-CN"/>
              </w:rPr>
              <w:t>瓶装水</w:t>
            </w:r>
          </w:p>
        </w:tc>
        <w:tc>
          <w:tcPr>
            <w:tcW w:w="988" w:type="dxa"/>
          </w:tcPr>
          <w:p>
            <w:pPr>
              <w:spacing w:line="400" w:lineRule="exact"/>
              <w:jc w:val="center"/>
              <w:rPr>
                <w:rFonts w:hAnsi="宋体"/>
                <w:color w:val="000000"/>
                <w:sz w:val="24"/>
              </w:rPr>
            </w:pPr>
            <w:r>
              <w:rPr>
                <w:rFonts w:hint="eastAsia" w:ascii="Times New Roman" w:hAnsi="宋体" w:eastAsia="宋体" w:cs="Times New Roman"/>
                <w:color w:val="auto"/>
                <w:highlight w:val="none"/>
                <w:lang w:val="en-US" w:eastAsia="zh-CN"/>
              </w:rPr>
              <w:t>瓶</w:t>
            </w:r>
          </w:p>
        </w:tc>
        <w:tc>
          <w:tcPr>
            <w:tcW w:w="1854" w:type="dxa"/>
            <w:gridSpan w:val="2"/>
            <w:vAlign w:val="center"/>
          </w:tcPr>
          <w:p>
            <w:pPr>
              <w:pStyle w:val="41"/>
              <w:spacing w:line="500" w:lineRule="exact"/>
              <w:jc w:val="center"/>
              <w:rPr>
                <w:rFonts w:hint="default" w:ascii="Times New Roman" w:hAnsi="宋体" w:eastAsia="宋体" w:cs="Times New Roman"/>
                <w:color w:val="auto"/>
                <w:highlight w:val="none"/>
                <w:lang w:val="en-US" w:eastAsia="zh-CN"/>
              </w:rPr>
            </w:pPr>
            <w:r>
              <w:rPr>
                <w:rFonts w:hint="default" w:ascii="Times New Roman" w:hAnsi="宋体" w:eastAsia="宋体" w:cs="Times New Roman"/>
                <w:color w:val="auto"/>
                <w:highlight w:val="none"/>
                <w:lang w:val="en-US" w:eastAsia="zh-CN"/>
              </w:rPr>
              <w:t>340ml-380ml/</w:t>
            </w:r>
          </w:p>
        </w:tc>
        <w:tc>
          <w:tcPr>
            <w:tcW w:w="962" w:type="dxa"/>
            <w:vAlign w:val="center"/>
          </w:tcPr>
          <w:p>
            <w:pPr>
              <w:pStyle w:val="41"/>
              <w:spacing w:line="500" w:lineRule="exact"/>
              <w:jc w:val="center"/>
              <w:rPr>
                <w:rFonts w:hAnsi="宋体"/>
                <w:color w:val="000000"/>
                <w:sz w:val="24"/>
              </w:rPr>
            </w:pPr>
            <w:r>
              <w:rPr>
                <w:rFonts w:hint="default" w:ascii="Times New Roman" w:hAnsi="宋体" w:eastAsia="宋体" w:cs="Times New Roman"/>
                <w:color w:val="auto"/>
                <w:highlight w:val="none"/>
                <w:lang w:val="en-US" w:eastAsia="zh-CN"/>
              </w:rPr>
              <w:t>156000</w:t>
            </w:r>
          </w:p>
        </w:tc>
        <w:tc>
          <w:tcPr>
            <w:tcW w:w="1134" w:type="dxa"/>
          </w:tcPr>
          <w:p>
            <w:pPr>
              <w:spacing w:line="400" w:lineRule="exact"/>
              <w:rPr>
                <w:rFonts w:hAnsi="宋体"/>
                <w:color w:val="000000"/>
                <w:sz w:val="24"/>
              </w:rPr>
            </w:pPr>
          </w:p>
        </w:tc>
        <w:tc>
          <w:tcPr>
            <w:tcW w:w="1276" w:type="dxa"/>
          </w:tcPr>
          <w:p>
            <w:pPr>
              <w:spacing w:line="400" w:lineRule="exact"/>
              <w:rPr>
                <w:rFonts w:hAnsi="宋体"/>
                <w:color w:val="000000"/>
                <w:sz w:val="24"/>
              </w:rPr>
            </w:pPr>
          </w:p>
        </w:tc>
        <w:tc>
          <w:tcPr>
            <w:tcW w:w="1320" w:type="dxa"/>
          </w:tcPr>
          <w:p>
            <w:pPr>
              <w:spacing w:line="400" w:lineRule="exact"/>
              <w:rPr>
                <w:rFonts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gridSpan w:val="2"/>
          </w:tcPr>
          <w:p>
            <w:pPr>
              <w:spacing w:line="400" w:lineRule="exact"/>
              <w:jc w:val="center"/>
              <w:rPr>
                <w:rFonts w:hint="default" w:hAnsi="宋体"/>
                <w:color w:val="000000"/>
                <w:sz w:val="24"/>
                <w:lang w:val="en-US" w:eastAsia="zh-CN"/>
              </w:rPr>
            </w:pPr>
            <w:r>
              <w:rPr>
                <w:rFonts w:hint="eastAsia" w:hAnsi="宋体"/>
                <w:color w:val="000000"/>
                <w:sz w:val="24"/>
                <w:lang w:val="en-US" w:eastAsia="zh-CN"/>
              </w:rPr>
              <w:t>....</w:t>
            </w:r>
          </w:p>
        </w:tc>
        <w:tc>
          <w:tcPr>
            <w:tcW w:w="1271" w:type="dxa"/>
            <w:vAlign w:val="center"/>
          </w:tcPr>
          <w:p>
            <w:pPr>
              <w:pStyle w:val="41"/>
              <w:spacing w:line="500" w:lineRule="exact"/>
              <w:ind w:firstLine="480" w:firstLineChars="200"/>
              <w:jc w:val="center"/>
              <w:rPr>
                <w:rFonts w:hint="eastAsia" w:ascii="Times New Roman" w:hAnsi="宋体" w:eastAsia="宋体" w:cs="Times New Roman"/>
                <w:color w:val="auto"/>
                <w:highlight w:val="none"/>
                <w:lang w:val="en-US" w:eastAsia="zh-CN"/>
              </w:rPr>
            </w:pPr>
          </w:p>
        </w:tc>
        <w:tc>
          <w:tcPr>
            <w:tcW w:w="988" w:type="dxa"/>
          </w:tcPr>
          <w:p>
            <w:pPr>
              <w:spacing w:line="400" w:lineRule="exact"/>
              <w:jc w:val="center"/>
              <w:rPr>
                <w:rFonts w:hint="eastAsia" w:ascii="Times New Roman" w:hAnsi="宋体" w:eastAsia="宋体" w:cs="Times New Roman"/>
                <w:color w:val="auto"/>
                <w:highlight w:val="none"/>
                <w:lang w:val="en-US" w:eastAsia="zh-CN"/>
              </w:rPr>
            </w:pPr>
          </w:p>
        </w:tc>
        <w:tc>
          <w:tcPr>
            <w:tcW w:w="1854" w:type="dxa"/>
            <w:gridSpan w:val="2"/>
          </w:tcPr>
          <w:p>
            <w:pPr>
              <w:spacing w:line="400" w:lineRule="exact"/>
              <w:jc w:val="center"/>
              <w:rPr>
                <w:rFonts w:hAnsi="宋体"/>
                <w:color w:val="000000"/>
                <w:sz w:val="24"/>
              </w:rPr>
            </w:pPr>
          </w:p>
        </w:tc>
        <w:tc>
          <w:tcPr>
            <w:tcW w:w="962" w:type="dxa"/>
          </w:tcPr>
          <w:p>
            <w:pPr>
              <w:spacing w:line="400" w:lineRule="exact"/>
              <w:jc w:val="center"/>
              <w:rPr>
                <w:rFonts w:hAnsi="宋体"/>
                <w:color w:val="000000"/>
                <w:sz w:val="24"/>
              </w:rPr>
            </w:pPr>
          </w:p>
        </w:tc>
        <w:tc>
          <w:tcPr>
            <w:tcW w:w="1134" w:type="dxa"/>
          </w:tcPr>
          <w:p>
            <w:pPr>
              <w:spacing w:line="400" w:lineRule="exact"/>
              <w:rPr>
                <w:rFonts w:hAnsi="宋体"/>
                <w:color w:val="000000"/>
                <w:sz w:val="24"/>
              </w:rPr>
            </w:pPr>
          </w:p>
        </w:tc>
        <w:tc>
          <w:tcPr>
            <w:tcW w:w="1276" w:type="dxa"/>
          </w:tcPr>
          <w:p>
            <w:pPr>
              <w:spacing w:line="400" w:lineRule="exact"/>
              <w:rPr>
                <w:rFonts w:hAnsi="宋体"/>
                <w:color w:val="000000"/>
                <w:sz w:val="24"/>
              </w:rPr>
            </w:pPr>
          </w:p>
        </w:tc>
        <w:tc>
          <w:tcPr>
            <w:tcW w:w="1320" w:type="dxa"/>
          </w:tcPr>
          <w:p>
            <w:pPr>
              <w:spacing w:line="400" w:lineRule="exact"/>
              <w:rPr>
                <w:rFonts w:hAnsi="宋体"/>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5132" w:type="dxa"/>
        </w:trPr>
        <w:tc>
          <w:tcPr>
            <w:tcW w:w="915" w:type="dxa"/>
          </w:tcPr>
          <w:p>
            <w:pPr>
              <w:spacing w:line="400" w:lineRule="exact"/>
              <w:rPr>
                <w:rFonts w:hint="eastAsia" w:hAnsi="宋体"/>
                <w:color w:val="000000"/>
                <w:sz w:val="24"/>
              </w:rPr>
            </w:pPr>
          </w:p>
        </w:tc>
        <w:tc>
          <w:tcPr>
            <w:tcW w:w="1276" w:type="dxa"/>
            <w:gridSpan w:val="2"/>
          </w:tcPr>
          <w:p>
            <w:pPr>
              <w:spacing w:line="400" w:lineRule="exact"/>
              <w:rPr>
                <w:rFonts w:hAnsi="宋体"/>
                <w:color w:val="000000"/>
                <w:sz w:val="24"/>
              </w:rPr>
            </w:pPr>
          </w:p>
        </w:tc>
        <w:tc>
          <w:tcPr>
            <w:tcW w:w="988" w:type="dxa"/>
          </w:tcPr>
          <w:p>
            <w:pPr>
              <w:spacing w:line="400" w:lineRule="exact"/>
              <w:rPr>
                <w:rFonts w:hAnsi="宋体"/>
                <w:color w:val="000000"/>
                <w:sz w:val="24"/>
              </w:rPr>
            </w:pPr>
          </w:p>
        </w:tc>
        <w:tc>
          <w:tcPr>
            <w:tcW w:w="1414" w:type="dxa"/>
          </w:tcPr>
          <w:p>
            <w:pPr>
              <w:spacing w:line="400" w:lineRule="exact"/>
              <w:rPr>
                <w:rFonts w:hAnsi="宋体"/>
                <w:color w:val="000000"/>
                <w:sz w:val="24"/>
              </w:rPr>
            </w:pPr>
          </w:p>
        </w:tc>
      </w:tr>
    </w:tbl>
    <w:p>
      <w:pPr>
        <w:spacing w:line="400" w:lineRule="exact"/>
        <w:rPr>
          <w:rFonts w:hAnsi="宋体"/>
          <w:color w:val="000000"/>
          <w:sz w:val="24"/>
        </w:rPr>
      </w:pPr>
    </w:p>
    <w:p>
      <w:pPr>
        <w:adjustRightInd w:val="0"/>
        <w:snapToGrid w:val="0"/>
        <w:spacing w:line="360" w:lineRule="auto"/>
        <w:rPr>
          <w:sz w:val="24"/>
        </w:rPr>
      </w:pPr>
      <w:r>
        <w:rPr>
          <w:rFonts w:hint="eastAsia"/>
          <w:sz w:val="24"/>
        </w:rPr>
        <w:t>注：1、供应商可对该格式进行修改补充，但不得少于上表内容，详细报出磋商总价的各个组成部分的报价。</w:t>
      </w:r>
    </w:p>
    <w:p>
      <w:pPr>
        <w:adjustRightInd w:val="0"/>
        <w:snapToGrid w:val="0"/>
        <w:spacing w:line="360" w:lineRule="auto"/>
        <w:rPr>
          <w:sz w:val="24"/>
        </w:rPr>
      </w:pPr>
      <w:r>
        <w:rPr>
          <w:rFonts w:hint="eastAsia"/>
          <w:sz w:val="24"/>
        </w:rPr>
        <w:t>2、“分项报价明细表”各分项报价合计应当与“报价表”报价合计相等。</w:t>
      </w:r>
    </w:p>
    <w:p>
      <w:pPr>
        <w:adjustRightInd w:val="0"/>
        <w:snapToGrid w:val="0"/>
        <w:spacing w:line="360" w:lineRule="auto"/>
        <w:rPr>
          <w:sz w:val="24"/>
        </w:rPr>
      </w:pPr>
      <w:r>
        <w:rPr>
          <w:rFonts w:hint="eastAsia"/>
          <w:sz w:val="24"/>
        </w:rPr>
        <w:t>3、所有报价均用人民币表示,所报价格是交货地的验收价格，其总价即为履行合同的固定价格。运输、安装、调试、检验、培训、税金和保险等费用以及采购文件规定的其他费用均应包含在报价中。</w:t>
      </w:r>
    </w:p>
    <w:p>
      <w:pPr>
        <w:pStyle w:val="15"/>
        <w:spacing w:line="240" w:lineRule="auto"/>
        <w:ind w:left="0" w:leftChars="0"/>
        <w:rPr>
          <w:rFonts w:ascii="宋体" w:hAnsi="宋体"/>
          <w:bCs/>
          <w:color w:val="000000"/>
          <w:sz w:val="28"/>
          <w:szCs w:val="28"/>
        </w:rPr>
      </w:pPr>
    </w:p>
    <w:p>
      <w:pPr>
        <w:pStyle w:val="15"/>
        <w:spacing w:line="560" w:lineRule="exact"/>
        <w:ind w:left="0" w:leftChars="0"/>
        <w:rPr>
          <w:rFonts w:ascii="宋体" w:hAnsi="宋体"/>
          <w:bCs/>
          <w:color w:val="000000"/>
          <w:sz w:val="24"/>
        </w:rPr>
      </w:pPr>
    </w:p>
    <w:p>
      <w:pPr>
        <w:widowControl/>
        <w:spacing w:line="400" w:lineRule="exact"/>
        <w:jc w:val="left"/>
        <w:rPr>
          <w:rFonts w:ascii="宋体" w:hAnsi="宋体" w:cs="宋体"/>
          <w:b/>
          <w:color w:val="000000"/>
          <w:sz w:val="24"/>
        </w:rPr>
      </w:pPr>
      <w:r>
        <w:rPr>
          <w:rFonts w:hint="eastAsia" w:ascii="宋体" w:hAnsi="宋体" w:cs="宋体"/>
          <w:color w:val="000000"/>
          <w:sz w:val="24"/>
        </w:rPr>
        <w:t>供应商名称：</w:t>
      </w:r>
      <w:r>
        <w:rPr>
          <w:rFonts w:hint="eastAsia" w:ascii="宋体" w:hAnsi="宋体" w:cs="宋体"/>
          <w:color w:val="000000"/>
          <w:sz w:val="24"/>
          <w:u w:val="single"/>
        </w:rPr>
        <w:t xml:space="preserve">                    </w:t>
      </w:r>
      <w:r>
        <w:rPr>
          <w:rFonts w:hint="eastAsia" w:ascii="宋体" w:hAnsi="宋体" w:cs="宋体"/>
          <w:color w:val="000000"/>
          <w:sz w:val="24"/>
        </w:rPr>
        <w:t>（</w:t>
      </w:r>
      <w:r>
        <w:rPr>
          <w:rFonts w:hint="eastAsia" w:ascii="宋体" w:hAnsi="宋体" w:cs="宋体"/>
          <w:color w:val="000000"/>
          <w:sz w:val="24"/>
          <w:lang w:val="zh-CN"/>
        </w:rPr>
        <w:t>盖单位公章</w:t>
      </w:r>
      <w:r>
        <w:rPr>
          <w:rFonts w:hint="eastAsia" w:ascii="宋体" w:hAnsi="宋体" w:cs="宋体"/>
          <w:color w:val="000000"/>
          <w:sz w:val="24"/>
        </w:rPr>
        <w:t>）</w:t>
      </w:r>
    </w:p>
    <w:p>
      <w:pPr>
        <w:spacing w:line="400" w:lineRule="exact"/>
        <w:jc w:val="left"/>
        <w:rPr>
          <w:rFonts w:ascii="宋体" w:hAnsi="宋体" w:cs="宋体"/>
          <w:color w:val="000000"/>
          <w:sz w:val="24"/>
        </w:rPr>
      </w:pPr>
      <w:r>
        <w:rPr>
          <w:rFonts w:hint="eastAsia" w:ascii="宋体" w:hAnsi="宋体" w:cs="宋体"/>
          <w:color w:val="000000"/>
          <w:sz w:val="24"/>
        </w:rPr>
        <w:t>法定代表人/单位负责人或授权代表：</w:t>
      </w:r>
      <w:r>
        <w:rPr>
          <w:rFonts w:hint="eastAsia" w:ascii="宋体" w:hAnsi="宋体" w:cs="宋体"/>
          <w:color w:val="000000"/>
          <w:sz w:val="24"/>
          <w:u w:val="single"/>
        </w:rPr>
        <w:t xml:space="preserve">                    </w:t>
      </w:r>
      <w:r>
        <w:rPr>
          <w:rFonts w:hint="eastAsia" w:ascii="宋体" w:hAnsi="宋体" w:cs="宋体"/>
          <w:color w:val="000000"/>
          <w:sz w:val="24"/>
        </w:rPr>
        <w:t>（签字或加盖个人印章）</w:t>
      </w:r>
    </w:p>
    <w:p>
      <w:pPr>
        <w:spacing w:line="400" w:lineRule="exact"/>
        <w:jc w:val="left"/>
        <w:rPr>
          <w:rFonts w:ascii="宋体" w:hAnsi="宋体" w:cs="宋体"/>
          <w:color w:val="000000"/>
          <w:sz w:val="24"/>
        </w:rPr>
      </w:pPr>
      <w:r>
        <w:rPr>
          <w:rFonts w:hint="eastAsia" w:ascii="宋体" w:hAnsi="宋体" w:cs="宋体"/>
          <w:color w:val="000000"/>
          <w:sz w:val="24"/>
        </w:rPr>
        <w:t>日期：</w:t>
      </w:r>
      <w:r>
        <w:rPr>
          <w:rFonts w:hint="eastAsia" w:ascii="宋体" w:hAnsi="宋体" w:cs="宋体"/>
          <w:color w:val="000000"/>
          <w:sz w:val="24"/>
          <w:u w:val="single"/>
        </w:rPr>
        <w:t xml:space="preserve">    </w:t>
      </w:r>
      <w:r>
        <w:rPr>
          <w:rFonts w:hint="eastAsia" w:ascii="宋体" w:hAnsi="宋体" w:cs="宋体"/>
          <w:color w:val="000000"/>
          <w:sz w:val="24"/>
        </w:rPr>
        <w:t>年</w:t>
      </w:r>
      <w:r>
        <w:rPr>
          <w:rFonts w:hint="eastAsia" w:ascii="宋体" w:hAnsi="宋体" w:cs="宋体"/>
          <w:color w:val="000000"/>
          <w:sz w:val="24"/>
          <w:u w:val="single"/>
        </w:rPr>
        <w:t xml:space="preserve">    </w:t>
      </w:r>
      <w:r>
        <w:rPr>
          <w:rFonts w:hint="eastAsia" w:ascii="宋体" w:hAnsi="宋体" w:cs="宋体"/>
          <w:color w:val="000000"/>
          <w:sz w:val="24"/>
        </w:rPr>
        <w:t>月</w:t>
      </w:r>
      <w:r>
        <w:rPr>
          <w:rFonts w:hint="eastAsia" w:ascii="宋体" w:hAnsi="宋体" w:cs="宋体"/>
          <w:color w:val="000000"/>
          <w:sz w:val="24"/>
          <w:u w:val="single"/>
        </w:rPr>
        <w:t xml:space="preserve">    </w:t>
      </w:r>
      <w:r>
        <w:rPr>
          <w:rFonts w:hint="eastAsia" w:ascii="宋体" w:hAnsi="宋体" w:cs="宋体"/>
          <w:color w:val="000000"/>
          <w:sz w:val="24"/>
        </w:rPr>
        <w:t>日</w:t>
      </w:r>
    </w:p>
    <w:p>
      <w:pPr>
        <w:spacing w:line="360" w:lineRule="auto"/>
        <w:ind w:right="31" w:rightChars="15"/>
        <w:jc w:val="left"/>
        <w:rPr>
          <w:rFonts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color w:val="000000"/>
          <w:sz w:val="24"/>
          <w:u w:val="single"/>
        </w:rPr>
        <w:br w:type="page"/>
      </w:r>
      <w:bookmarkStart w:id="93" w:name="_Toc217446086"/>
      <w:r>
        <w:rPr>
          <w:rFonts w:hint="eastAsia" w:asciiTheme="minorEastAsia" w:hAnsiTheme="minorEastAsia" w:eastAsiaTheme="minorEastAsia" w:cstheme="minorEastAsia"/>
          <w:b/>
          <w:sz w:val="32"/>
          <w:szCs w:val="32"/>
        </w:rPr>
        <w:t>格式</w:t>
      </w:r>
      <w:r>
        <w:rPr>
          <w:rFonts w:hint="eastAsia" w:asciiTheme="minorEastAsia" w:hAnsiTheme="minorEastAsia" w:eastAsiaTheme="minorEastAsia" w:cstheme="minorEastAsia"/>
          <w:b/>
          <w:sz w:val="32"/>
          <w:szCs w:val="32"/>
          <w:lang w:val="en-US" w:eastAsia="zh-CN"/>
        </w:rPr>
        <w:t>2</w:t>
      </w:r>
      <w:r>
        <w:rPr>
          <w:rFonts w:hint="eastAsia" w:asciiTheme="minorEastAsia" w:hAnsiTheme="minorEastAsia" w:eastAsiaTheme="minorEastAsia" w:cstheme="minorEastAsia"/>
          <w:b/>
          <w:sz w:val="32"/>
          <w:szCs w:val="32"/>
        </w:rPr>
        <w:t>-</w:t>
      </w:r>
      <w:r>
        <w:rPr>
          <w:rFonts w:hint="eastAsia" w:asciiTheme="minorEastAsia" w:hAnsiTheme="minorEastAsia" w:eastAsiaTheme="minorEastAsia" w:cstheme="minorEastAsia"/>
          <w:b/>
          <w:sz w:val="32"/>
          <w:szCs w:val="32"/>
          <w:lang w:val="en-US" w:eastAsia="zh-CN"/>
        </w:rPr>
        <w:t>10</w:t>
      </w:r>
      <w:r>
        <w:rPr>
          <w:rFonts w:hint="eastAsia" w:asciiTheme="minorEastAsia" w:hAnsiTheme="minorEastAsia" w:eastAsiaTheme="minorEastAsia" w:cstheme="minorEastAsia"/>
          <w:b/>
          <w:sz w:val="32"/>
          <w:szCs w:val="32"/>
        </w:rPr>
        <w:t xml:space="preserve">   </w:t>
      </w:r>
    </w:p>
    <w:p>
      <w:pPr>
        <w:spacing w:line="360" w:lineRule="auto"/>
        <w:ind w:right="31" w:rightChars="15" w:firstLine="643" w:firstLineChars="200"/>
        <w:jc w:val="center"/>
        <w:rPr>
          <w:rFonts w:asciiTheme="minorEastAsia" w:hAnsiTheme="minorEastAsia" w:eastAsiaTheme="minorEastAsia" w:cstheme="minorEastAsia"/>
          <w:b/>
          <w:bCs/>
          <w:color w:val="000000"/>
          <w:sz w:val="32"/>
          <w:szCs w:val="32"/>
        </w:rPr>
      </w:pPr>
    </w:p>
    <w:p>
      <w:pPr>
        <w:tabs>
          <w:tab w:val="left" w:pos="3600"/>
          <w:tab w:val="center" w:pos="5102"/>
        </w:tabs>
        <w:spacing w:line="360" w:lineRule="auto"/>
        <w:jc w:val="center"/>
        <w:rPr>
          <w:rFonts w:hint="eastAsia" w:asciiTheme="minorEastAsia" w:hAnsiTheme="minorEastAsia" w:eastAsiaTheme="minorEastAsia" w:cstheme="minorEastAsia"/>
          <w:b/>
          <w:bCs/>
          <w:sz w:val="32"/>
          <w:szCs w:val="32"/>
          <w:lang w:eastAsia="zh-CN"/>
        </w:rPr>
      </w:pPr>
      <w:r>
        <w:rPr>
          <w:rFonts w:hint="eastAsia" w:asciiTheme="minorEastAsia" w:hAnsiTheme="minorEastAsia" w:eastAsiaTheme="minorEastAsia" w:cstheme="minorEastAsia"/>
          <w:b/>
          <w:bCs/>
          <w:sz w:val="32"/>
          <w:szCs w:val="32"/>
        </w:rPr>
        <w:t>（一）中小企业声明函</w:t>
      </w:r>
      <w:r>
        <w:rPr>
          <w:rFonts w:hint="eastAsia" w:asciiTheme="minorEastAsia" w:hAnsiTheme="minorEastAsia" w:eastAsiaTheme="minorEastAsia" w:cstheme="minorEastAsia"/>
          <w:b/>
          <w:bCs/>
          <w:sz w:val="32"/>
          <w:szCs w:val="32"/>
          <w:lang w:eastAsia="zh-CN"/>
        </w:rPr>
        <w:t>（服务）</w:t>
      </w:r>
      <w:r>
        <w:rPr>
          <w:rFonts w:hint="eastAsia" w:asciiTheme="minorEastAsia" w:hAnsiTheme="minorEastAsia" w:eastAsiaTheme="minorEastAsia" w:cstheme="minorEastAsia"/>
          <w:b/>
          <w:bCs/>
          <w:color w:val="000000"/>
          <w:sz w:val="32"/>
          <w:szCs w:val="32"/>
        </w:rPr>
        <w:t>（如涉及）</w:t>
      </w:r>
    </w:p>
    <w:p>
      <w:pPr>
        <w:pStyle w:val="2"/>
        <w:rPr>
          <w:rFonts w:asciiTheme="minorEastAsia" w:hAnsiTheme="minorEastAsia" w:eastAsiaTheme="minorEastAsia" w:cstheme="minorEastAsia"/>
        </w:rPr>
      </w:pPr>
    </w:p>
    <w:p>
      <w:pPr>
        <w:tabs>
          <w:tab w:val="left" w:pos="0"/>
        </w:tabs>
        <w:spacing w:line="420" w:lineRule="exact"/>
        <w:ind w:firstLine="504" w:firstLineChars="200"/>
        <w:rPr>
          <w:rFonts w:asciiTheme="minorEastAsia" w:hAnsiTheme="minorEastAsia" w:eastAsiaTheme="minorEastAsia" w:cstheme="minorEastAsia"/>
          <w:bCs/>
          <w:color w:val="000000"/>
          <w:spacing w:val="6"/>
          <w:sz w:val="24"/>
        </w:rPr>
      </w:pPr>
      <w:r>
        <w:rPr>
          <w:rFonts w:hint="eastAsia" w:asciiTheme="minorEastAsia" w:hAnsiTheme="minorEastAsia" w:eastAsiaTheme="minorEastAsia" w:cstheme="minorEastAsia"/>
          <w:bCs/>
          <w:color w:val="000000"/>
          <w:spacing w:val="6"/>
          <w:sz w:val="24"/>
        </w:rPr>
        <w:t>本公司郑重声明，根据《政府采购促进中小企业发展管理办法》（财库﹝2020﹞46 号）的规定，本公司 参加</w:t>
      </w:r>
      <w:r>
        <w:rPr>
          <w:rFonts w:hint="eastAsia" w:asciiTheme="minorEastAsia" w:hAnsiTheme="minorEastAsia" w:eastAsiaTheme="minorEastAsia" w:cstheme="minorEastAsia"/>
          <w:bCs/>
          <w:color w:val="000000"/>
          <w:spacing w:val="6"/>
          <w:sz w:val="24"/>
          <w:u w:val="single"/>
        </w:rPr>
        <w:t>（单位名称）</w:t>
      </w:r>
      <w:r>
        <w:rPr>
          <w:rFonts w:hint="eastAsia" w:asciiTheme="minorEastAsia" w:hAnsiTheme="minorEastAsia" w:eastAsiaTheme="minorEastAsia" w:cstheme="minorEastAsia"/>
          <w:bCs/>
          <w:color w:val="000000"/>
          <w:spacing w:val="6"/>
          <w:sz w:val="24"/>
        </w:rPr>
        <w:t>的</w:t>
      </w:r>
      <w:r>
        <w:rPr>
          <w:rFonts w:hint="eastAsia" w:asciiTheme="minorEastAsia" w:hAnsiTheme="minorEastAsia" w:eastAsiaTheme="minorEastAsia" w:cstheme="minorEastAsia"/>
          <w:bCs/>
          <w:color w:val="000000"/>
          <w:spacing w:val="6"/>
          <w:sz w:val="24"/>
          <w:u w:val="single"/>
        </w:rPr>
        <w:t>（项目名称）</w:t>
      </w:r>
      <w:r>
        <w:rPr>
          <w:rFonts w:hint="eastAsia" w:asciiTheme="minorEastAsia" w:hAnsiTheme="minorEastAsia" w:eastAsiaTheme="minorEastAsia" w:cstheme="minorEastAsia"/>
          <w:bCs/>
          <w:color w:val="000000"/>
          <w:spacing w:val="6"/>
          <w:sz w:val="24"/>
        </w:rPr>
        <w:t>采购活动，</w:t>
      </w:r>
      <w:r>
        <w:rPr>
          <w:rFonts w:hint="eastAsia" w:ascii="宋体" w:hAnsi="宋体" w:cs="宋体"/>
          <w:color w:val="000000"/>
          <w:kern w:val="0"/>
          <w:sz w:val="24"/>
        </w:rPr>
        <w:t>提供的</w:t>
      </w:r>
      <w:r>
        <w:rPr>
          <w:rFonts w:hint="eastAsia" w:asciiTheme="minorEastAsia" w:hAnsiTheme="minorEastAsia" w:eastAsiaTheme="minorEastAsia" w:cstheme="minorEastAsia"/>
          <w:bCs/>
          <w:color w:val="000000"/>
          <w:spacing w:val="6"/>
          <w:sz w:val="24"/>
          <w:u w:val="single"/>
          <w:lang w:eastAsia="zh-CN"/>
        </w:rPr>
        <w:t>服务</w:t>
      </w:r>
      <w:r>
        <w:rPr>
          <w:rFonts w:hint="eastAsia" w:asciiTheme="minorEastAsia" w:hAnsiTheme="minorEastAsia" w:eastAsiaTheme="minorEastAsia" w:cstheme="minorEastAsia"/>
          <w:bCs/>
          <w:color w:val="000000"/>
          <w:spacing w:val="6"/>
          <w:sz w:val="24"/>
        </w:rPr>
        <w:t>全部由符合政策要求的中小企业承接。相关企业的具体情况如下：</w:t>
      </w:r>
    </w:p>
    <w:p>
      <w:pPr>
        <w:numPr>
          <w:ilvl w:val="0"/>
          <w:numId w:val="9"/>
        </w:numPr>
        <w:tabs>
          <w:tab w:val="left" w:pos="0"/>
        </w:tabs>
        <w:spacing w:line="420" w:lineRule="exact"/>
        <w:ind w:left="0" w:firstLine="504" w:firstLineChars="200"/>
        <w:rPr>
          <w:rFonts w:asciiTheme="minorEastAsia" w:hAnsiTheme="minorEastAsia" w:eastAsiaTheme="minorEastAsia" w:cstheme="minorEastAsia"/>
          <w:bCs/>
          <w:color w:val="000000"/>
          <w:spacing w:val="6"/>
          <w:sz w:val="24"/>
        </w:rPr>
      </w:pPr>
      <w:r>
        <w:rPr>
          <w:rFonts w:hint="eastAsia" w:asciiTheme="minorEastAsia" w:hAnsiTheme="minorEastAsia" w:eastAsiaTheme="minorEastAsia" w:cstheme="minorEastAsia"/>
          <w:bCs/>
          <w:color w:val="000000"/>
          <w:spacing w:val="6"/>
          <w:sz w:val="24"/>
          <w:u w:val="single"/>
        </w:rPr>
        <w:t xml:space="preserve">（标的名称） </w:t>
      </w:r>
      <w:r>
        <w:rPr>
          <w:rFonts w:hint="eastAsia" w:asciiTheme="minorEastAsia" w:hAnsiTheme="minorEastAsia" w:eastAsiaTheme="minorEastAsia" w:cstheme="minorEastAsia"/>
          <w:bCs/>
          <w:color w:val="000000"/>
          <w:spacing w:val="6"/>
          <w:sz w:val="24"/>
        </w:rPr>
        <w:t>，属于</w:t>
      </w:r>
      <w:r>
        <w:rPr>
          <w:rFonts w:hint="eastAsia" w:asciiTheme="minorEastAsia" w:hAnsiTheme="minorEastAsia" w:eastAsiaTheme="minorEastAsia" w:cstheme="minorEastAsia"/>
          <w:bCs/>
          <w:color w:val="000000"/>
          <w:spacing w:val="6"/>
          <w:sz w:val="24"/>
          <w:u w:val="single"/>
        </w:rPr>
        <w:t>（竞争性磋商文件中明确的所属行业）</w:t>
      </w:r>
      <w:r>
        <w:rPr>
          <w:rFonts w:hint="eastAsia" w:asciiTheme="minorEastAsia" w:hAnsiTheme="minorEastAsia" w:eastAsiaTheme="minorEastAsia" w:cstheme="minorEastAsia"/>
          <w:bCs/>
          <w:color w:val="000000"/>
          <w:spacing w:val="6"/>
          <w:sz w:val="24"/>
        </w:rPr>
        <w:t>； 承接企业为</w:t>
      </w:r>
      <w:r>
        <w:rPr>
          <w:rFonts w:hint="eastAsia" w:asciiTheme="minorEastAsia" w:hAnsiTheme="minorEastAsia" w:eastAsiaTheme="minorEastAsia" w:cstheme="minorEastAsia"/>
          <w:bCs/>
          <w:color w:val="000000"/>
          <w:spacing w:val="6"/>
          <w:sz w:val="24"/>
          <w:u w:val="single"/>
        </w:rPr>
        <w:t>（企业名称）</w:t>
      </w:r>
      <w:r>
        <w:rPr>
          <w:rFonts w:hint="eastAsia" w:asciiTheme="minorEastAsia" w:hAnsiTheme="minorEastAsia" w:eastAsiaTheme="minorEastAsia" w:cstheme="minorEastAsia"/>
          <w:bCs/>
          <w:color w:val="000000"/>
          <w:spacing w:val="6"/>
          <w:sz w:val="24"/>
        </w:rPr>
        <w:t>，从业人员</w:t>
      </w:r>
      <w:r>
        <w:rPr>
          <w:rFonts w:hint="eastAsia" w:asciiTheme="minorEastAsia" w:hAnsiTheme="minorEastAsia" w:eastAsiaTheme="minorEastAsia" w:cstheme="minorEastAsia"/>
          <w:bCs/>
          <w:color w:val="000000"/>
          <w:spacing w:val="6"/>
          <w:sz w:val="24"/>
          <w:u w:val="single"/>
        </w:rPr>
        <w:t xml:space="preserve">    </w:t>
      </w:r>
      <w:r>
        <w:rPr>
          <w:rFonts w:hint="eastAsia" w:asciiTheme="minorEastAsia" w:hAnsiTheme="minorEastAsia" w:eastAsiaTheme="minorEastAsia" w:cstheme="minorEastAsia"/>
          <w:bCs/>
          <w:color w:val="000000"/>
          <w:spacing w:val="6"/>
          <w:sz w:val="24"/>
        </w:rPr>
        <w:t>人，营业收入为</w:t>
      </w:r>
      <w:r>
        <w:rPr>
          <w:rFonts w:hint="eastAsia" w:asciiTheme="minorEastAsia" w:hAnsiTheme="minorEastAsia" w:eastAsiaTheme="minorEastAsia" w:cstheme="minorEastAsia"/>
          <w:bCs/>
          <w:color w:val="000000"/>
          <w:spacing w:val="6"/>
          <w:sz w:val="24"/>
          <w:u w:val="single"/>
        </w:rPr>
        <w:t xml:space="preserve">    </w:t>
      </w:r>
      <w:r>
        <w:rPr>
          <w:rFonts w:hint="eastAsia" w:asciiTheme="minorEastAsia" w:hAnsiTheme="minorEastAsia" w:eastAsiaTheme="minorEastAsia" w:cstheme="minorEastAsia"/>
          <w:bCs/>
          <w:color w:val="000000"/>
          <w:spacing w:val="6"/>
          <w:sz w:val="24"/>
        </w:rPr>
        <w:t>万元，资产总额为</w:t>
      </w:r>
      <w:r>
        <w:rPr>
          <w:rFonts w:hint="eastAsia" w:asciiTheme="minorEastAsia" w:hAnsiTheme="minorEastAsia" w:eastAsiaTheme="minorEastAsia" w:cstheme="minorEastAsia"/>
          <w:bCs/>
          <w:color w:val="000000"/>
          <w:spacing w:val="6"/>
          <w:sz w:val="24"/>
          <w:u w:val="single"/>
        </w:rPr>
        <w:t xml:space="preserve">    </w:t>
      </w:r>
      <w:r>
        <w:rPr>
          <w:rFonts w:hint="eastAsia" w:asciiTheme="minorEastAsia" w:hAnsiTheme="minorEastAsia" w:eastAsiaTheme="minorEastAsia" w:cstheme="minorEastAsia"/>
          <w:bCs/>
          <w:color w:val="000000"/>
          <w:spacing w:val="6"/>
          <w:sz w:val="24"/>
        </w:rPr>
        <w:t>万元 ，属于</w:t>
      </w:r>
      <w:r>
        <w:rPr>
          <w:rFonts w:hint="eastAsia" w:asciiTheme="minorEastAsia" w:hAnsiTheme="minorEastAsia" w:eastAsiaTheme="minorEastAsia" w:cstheme="minorEastAsia"/>
          <w:bCs/>
          <w:color w:val="000000"/>
          <w:spacing w:val="6"/>
          <w:sz w:val="24"/>
          <w:u w:val="single"/>
        </w:rPr>
        <w:t>（中型企业、 小型企业、微型企业）</w:t>
      </w:r>
      <w:r>
        <w:rPr>
          <w:rFonts w:hint="eastAsia" w:asciiTheme="minorEastAsia" w:hAnsiTheme="minorEastAsia" w:eastAsiaTheme="minorEastAsia" w:cstheme="minorEastAsia"/>
          <w:bCs/>
          <w:color w:val="000000"/>
          <w:spacing w:val="6"/>
          <w:sz w:val="24"/>
        </w:rPr>
        <w:t xml:space="preserve">； </w:t>
      </w:r>
    </w:p>
    <w:p>
      <w:pPr>
        <w:numPr>
          <w:ilvl w:val="0"/>
          <w:numId w:val="9"/>
        </w:numPr>
        <w:tabs>
          <w:tab w:val="left" w:pos="0"/>
        </w:tabs>
        <w:spacing w:line="420" w:lineRule="exact"/>
        <w:ind w:left="0" w:firstLine="504" w:firstLineChars="200"/>
        <w:rPr>
          <w:rFonts w:asciiTheme="minorEastAsia" w:hAnsiTheme="minorEastAsia" w:eastAsiaTheme="minorEastAsia" w:cstheme="minorEastAsia"/>
          <w:bCs/>
          <w:color w:val="000000"/>
          <w:spacing w:val="6"/>
          <w:sz w:val="24"/>
        </w:rPr>
      </w:pPr>
      <w:r>
        <w:rPr>
          <w:rFonts w:hint="eastAsia" w:asciiTheme="minorEastAsia" w:hAnsiTheme="minorEastAsia" w:eastAsiaTheme="minorEastAsia" w:cstheme="minorEastAsia"/>
          <w:bCs/>
          <w:color w:val="000000"/>
          <w:spacing w:val="6"/>
          <w:sz w:val="24"/>
          <w:u w:val="single"/>
        </w:rPr>
        <w:t xml:space="preserve">（标的名称） </w:t>
      </w:r>
      <w:r>
        <w:rPr>
          <w:rFonts w:hint="eastAsia" w:asciiTheme="minorEastAsia" w:hAnsiTheme="minorEastAsia" w:eastAsiaTheme="minorEastAsia" w:cstheme="minorEastAsia"/>
          <w:bCs/>
          <w:color w:val="000000"/>
          <w:spacing w:val="6"/>
          <w:sz w:val="24"/>
        </w:rPr>
        <w:t>，属于</w:t>
      </w:r>
      <w:r>
        <w:rPr>
          <w:rFonts w:hint="eastAsia" w:asciiTheme="minorEastAsia" w:hAnsiTheme="minorEastAsia" w:eastAsiaTheme="minorEastAsia" w:cstheme="minorEastAsia"/>
          <w:bCs/>
          <w:color w:val="000000"/>
          <w:spacing w:val="6"/>
          <w:sz w:val="24"/>
          <w:u w:val="single"/>
        </w:rPr>
        <w:t>（竞争性磋商文件中明确的所属行业）</w:t>
      </w:r>
      <w:r>
        <w:rPr>
          <w:rFonts w:hint="eastAsia" w:asciiTheme="minorEastAsia" w:hAnsiTheme="minorEastAsia" w:eastAsiaTheme="minorEastAsia" w:cstheme="minorEastAsia"/>
          <w:bCs/>
          <w:color w:val="000000"/>
          <w:spacing w:val="6"/>
          <w:sz w:val="24"/>
        </w:rPr>
        <w:t>； 承接企业为</w:t>
      </w:r>
      <w:r>
        <w:rPr>
          <w:rFonts w:hint="eastAsia" w:asciiTheme="minorEastAsia" w:hAnsiTheme="minorEastAsia" w:eastAsiaTheme="minorEastAsia" w:cstheme="minorEastAsia"/>
          <w:bCs/>
          <w:color w:val="000000"/>
          <w:spacing w:val="6"/>
          <w:sz w:val="24"/>
          <w:u w:val="single"/>
        </w:rPr>
        <w:t>（企业名称）</w:t>
      </w:r>
      <w:r>
        <w:rPr>
          <w:rFonts w:hint="eastAsia" w:asciiTheme="minorEastAsia" w:hAnsiTheme="minorEastAsia" w:eastAsiaTheme="minorEastAsia" w:cstheme="minorEastAsia"/>
          <w:bCs/>
          <w:color w:val="000000"/>
          <w:spacing w:val="6"/>
          <w:sz w:val="24"/>
        </w:rPr>
        <w:t xml:space="preserve">，从业人员 </w:t>
      </w:r>
      <w:r>
        <w:rPr>
          <w:rFonts w:hint="eastAsia" w:asciiTheme="minorEastAsia" w:hAnsiTheme="minorEastAsia" w:eastAsiaTheme="minorEastAsia" w:cstheme="minorEastAsia"/>
          <w:bCs/>
          <w:color w:val="000000"/>
          <w:spacing w:val="6"/>
          <w:sz w:val="24"/>
          <w:u w:val="single"/>
        </w:rPr>
        <w:t xml:space="preserve">    </w:t>
      </w:r>
      <w:r>
        <w:rPr>
          <w:rFonts w:hint="eastAsia" w:asciiTheme="minorEastAsia" w:hAnsiTheme="minorEastAsia" w:eastAsiaTheme="minorEastAsia" w:cstheme="minorEastAsia"/>
          <w:bCs/>
          <w:color w:val="000000"/>
          <w:spacing w:val="6"/>
          <w:sz w:val="24"/>
        </w:rPr>
        <w:t xml:space="preserve">人，营业收入为 </w:t>
      </w:r>
      <w:r>
        <w:rPr>
          <w:rFonts w:hint="eastAsia" w:asciiTheme="minorEastAsia" w:hAnsiTheme="minorEastAsia" w:eastAsiaTheme="minorEastAsia" w:cstheme="minorEastAsia"/>
          <w:bCs/>
          <w:color w:val="000000"/>
          <w:spacing w:val="6"/>
          <w:sz w:val="24"/>
          <w:u w:val="single"/>
        </w:rPr>
        <w:t xml:space="preserve">    </w:t>
      </w:r>
      <w:r>
        <w:rPr>
          <w:rFonts w:hint="eastAsia" w:asciiTheme="minorEastAsia" w:hAnsiTheme="minorEastAsia" w:eastAsiaTheme="minorEastAsia" w:cstheme="minorEastAsia"/>
          <w:bCs/>
          <w:color w:val="000000"/>
          <w:spacing w:val="6"/>
          <w:sz w:val="24"/>
        </w:rPr>
        <w:t xml:space="preserve">万元，资产总额为 </w:t>
      </w:r>
      <w:r>
        <w:rPr>
          <w:rFonts w:hint="eastAsia" w:asciiTheme="minorEastAsia" w:hAnsiTheme="minorEastAsia" w:eastAsiaTheme="minorEastAsia" w:cstheme="minorEastAsia"/>
          <w:bCs/>
          <w:color w:val="000000"/>
          <w:spacing w:val="6"/>
          <w:sz w:val="24"/>
          <w:u w:val="single"/>
        </w:rPr>
        <w:t xml:space="preserve">    </w:t>
      </w:r>
      <w:r>
        <w:rPr>
          <w:rFonts w:hint="eastAsia" w:asciiTheme="minorEastAsia" w:hAnsiTheme="minorEastAsia" w:eastAsiaTheme="minorEastAsia" w:cstheme="minorEastAsia"/>
          <w:bCs/>
          <w:color w:val="000000"/>
          <w:spacing w:val="6"/>
          <w:sz w:val="24"/>
        </w:rPr>
        <w:t>万元，属于</w:t>
      </w:r>
      <w:r>
        <w:rPr>
          <w:rFonts w:hint="eastAsia" w:asciiTheme="minorEastAsia" w:hAnsiTheme="minorEastAsia" w:eastAsiaTheme="minorEastAsia" w:cstheme="minorEastAsia"/>
          <w:bCs/>
          <w:color w:val="000000"/>
          <w:spacing w:val="6"/>
          <w:sz w:val="24"/>
          <w:u w:val="single"/>
        </w:rPr>
        <w:t>（中型企业、 小型企业、微型企业）</w:t>
      </w:r>
      <w:r>
        <w:rPr>
          <w:rFonts w:hint="eastAsia" w:asciiTheme="minorEastAsia" w:hAnsiTheme="minorEastAsia" w:eastAsiaTheme="minorEastAsia" w:cstheme="minorEastAsia"/>
          <w:bCs/>
          <w:color w:val="000000"/>
          <w:spacing w:val="6"/>
          <w:sz w:val="24"/>
        </w:rPr>
        <w:t>；</w:t>
      </w:r>
    </w:p>
    <w:p>
      <w:pPr>
        <w:tabs>
          <w:tab w:val="left" w:pos="0"/>
        </w:tabs>
        <w:spacing w:line="420" w:lineRule="exact"/>
        <w:ind w:left="695" w:firstLine="504" w:firstLineChars="200"/>
        <w:rPr>
          <w:rFonts w:asciiTheme="minorEastAsia" w:hAnsiTheme="minorEastAsia" w:eastAsiaTheme="minorEastAsia" w:cstheme="minorEastAsia"/>
          <w:bCs/>
          <w:color w:val="000000"/>
          <w:spacing w:val="6"/>
          <w:sz w:val="24"/>
        </w:rPr>
      </w:pPr>
      <w:r>
        <w:rPr>
          <w:rFonts w:hint="eastAsia" w:asciiTheme="minorEastAsia" w:hAnsiTheme="minorEastAsia" w:eastAsiaTheme="minorEastAsia" w:cstheme="minorEastAsia"/>
          <w:bCs/>
          <w:color w:val="000000"/>
          <w:spacing w:val="6"/>
          <w:sz w:val="24"/>
        </w:rPr>
        <w:t xml:space="preserve"> …… </w:t>
      </w:r>
    </w:p>
    <w:p>
      <w:pPr>
        <w:tabs>
          <w:tab w:val="left" w:pos="0"/>
        </w:tabs>
        <w:spacing w:line="420" w:lineRule="exact"/>
        <w:ind w:firstLine="504" w:firstLineChars="200"/>
        <w:rPr>
          <w:rFonts w:asciiTheme="minorEastAsia" w:hAnsiTheme="minorEastAsia" w:eastAsiaTheme="minorEastAsia" w:cstheme="minorEastAsia"/>
          <w:bCs/>
          <w:color w:val="000000"/>
          <w:spacing w:val="6"/>
          <w:sz w:val="24"/>
        </w:rPr>
      </w:pPr>
      <w:r>
        <w:rPr>
          <w:rFonts w:hint="eastAsia" w:asciiTheme="minorEastAsia" w:hAnsiTheme="minorEastAsia" w:eastAsiaTheme="minorEastAsia" w:cstheme="minorEastAsia"/>
          <w:bCs/>
          <w:color w:val="000000"/>
          <w:spacing w:val="6"/>
          <w:sz w:val="24"/>
        </w:rPr>
        <w:t>以上企业，不属于大企业的分支机构，不存在控股股东为大企业的情形，也不存在与大企业的负责人为同一人的情形。</w:t>
      </w:r>
    </w:p>
    <w:p>
      <w:pPr>
        <w:tabs>
          <w:tab w:val="left" w:pos="0"/>
        </w:tabs>
        <w:spacing w:line="420" w:lineRule="exact"/>
        <w:ind w:firstLine="504" w:firstLineChars="200"/>
        <w:rPr>
          <w:rFonts w:asciiTheme="minorEastAsia" w:hAnsiTheme="minorEastAsia" w:eastAsiaTheme="minorEastAsia" w:cstheme="minorEastAsia"/>
          <w:bCs/>
          <w:color w:val="000000"/>
          <w:spacing w:val="6"/>
          <w:sz w:val="24"/>
        </w:rPr>
      </w:pPr>
      <w:r>
        <w:rPr>
          <w:rFonts w:hint="eastAsia" w:asciiTheme="minorEastAsia" w:hAnsiTheme="minorEastAsia" w:eastAsiaTheme="minorEastAsia" w:cstheme="minorEastAsia"/>
          <w:bCs/>
          <w:color w:val="000000"/>
          <w:spacing w:val="6"/>
          <w:sz w:val="24"/>
        </w:rPr>
        <w:t xml:space="preserve">本企业对上述声明内容的真实性负责。如有虚假，将依法承担相应责任。 </w:t>
      </w:r>
    </w:p>
    <w:p>
      <w:pPr>
        <w:tabs>
          <w:tab w:val="left" w:pos="0"/>
          <w:tab w:val="left" w:pos="3969"/>
        </w:tabs>
        <w:spacing w:line="420" w:lineRule="exact"/>
        <w:ind w:right="-58" w:firstLine="504" w:firstLineChars="200"/>
        <w:jc w:val="left"/>
        <w:rPr>
          <w:rFonts w:asciiTheme="minorEastAsia" w:hAnsiTheme="minorEastAsia" w:eastAsiaTheme="minorEastAsia" w:cstheme="minorEastAsia"/>
          <w:color w:val="000000"/>
          <w:spacing w:val="6"/>
          <w:sz w:val="24"/>
        </w:rPr>
      </w:pPr>
    </w:p>
    <w:p>
      <w:pPr>
        <w:tabs>
          <w:tab w:val="left" w:pos="0"/>
          <w:tab w:val="left" w:pos="3969"/>
        </w:tabs>
        <w:spacing w:line="420" w:lineRule="exact"/>
        <w:ind w:right="-58" w:firstLine="504" w:firstLineChars="200"/>
        <w:jc w:val="left"/>
        <w:rPr>
          <w:rFonts w:asciiTheme="minorEastAsia" w:hAnsiTheme="minorEastAsia" w:eastAsiaTheme="minorEastAsia" w:cstheme="minorEastAsia"/>
          <w:color w:val="000000"/>
          <w:spacing w:val="6"/>
          <w:sz w:val="24"/>
        </w:rPr>
      </w:pPr>
    </w:p>
    <w:p>
      <w:pPr>
        <w:tabs>
          <w:tab w:val="left" w:pos="0"/>
          <w:tab w:val="left" w:pos="3969"/>
        </w:tabs>
        <w:spacing w:line="420" w:lineRule="exact"/>
        <w:ind w:right="-58" w:firstLine="504" w:firstLineChars="200"/>
        <w:jc w:val="left"/>
        <w:rPr>
          <w:rFonts w:asciiTheme="minorEastAsia" w:hAnsiTheme="minorEastAsia" w:eastAsiaTheme="minorEastAsia" w:cstheme="minorEastAsia"/>
          <w:color w:val="000000"/>
          <w:spacing w:val="6"/>
          <w:sz w:val="24"/>
        </w:rPr>
      </w:pPr>
      <w:r>
        <w:rPr>
          <w:rFonts w:hint="eastAsia" w:asciiTheme="minorEastAsia" w:hAnsiTheme="minorEastAsia" w:eastAsiaTheme="minorEastAsia" w:cstheme="minorEastAsia"/>
          <w:color w:val="000000"/>
          <w:spacing w:val="6"/>
          <w:sz w:val="24"/>
        </w:rPr>
        <w:t>供应商名称：</w:t>
      </w:r>
      <w:r>
        <w:rPr>
          <w:rFonts w:hint="eastAsia" w:asciiTheme="minorEastAsia" w:hAnsiTheme="minorEastAsia" w:eastAsiaTheme="minorEastAsia" w:cstheme="minorEastAsia"/>
          <w:color w:val="000000"/>
          <w:spacing w:val="6"/>
          <w:sz w:val="24"/>
          <w:u w:val="single"/>
        </w:rPr>
        <w:t xml:space="preserve">                 </w:t>
      </w:r>
      <w:r>
        <w:rPr>
          <w:rFonts w:hint="eastAsia" w:asciiTheme="minorEastAsia" w:hAnsiTheme="minorEastAsia" w:eastAsiaTheme="minorEastAsia" w:cstheme="minorEastAsia"/>
          <w:color w:val="000000"/>
          <w:spacing w:val="6"/>
          <w:sz w:val="24"/>
        </w:rPr>
        <w:t>（加盖公章）</w:t>
      </w:r>
    </w:p>
    <w:p>
      <w:pPr>
        <w:tabs>
          <w:tab w:val="left" w:pos="0"/>
          <w:tab w:val="left" w:pos="3969"/>
        </w:tabs>
        <w:spacing w:line="420" w:lineRule="exact"/>
        <w:ind w:right="-58" w:firstLine="504" w:firstLineChars="2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color w:val="000000"/>
          <w:spacing w:val="6"/>
          <w:sz w:val="24"/>
        </w:rPr>
        <w:t>日期：</w:t>
      </w:r>
      <w:r>
        <w:rPr>
          <w:rFonts w:hint="eastAsia" w:asciiTheme="minorEastAsia" w:hAnsiTheme="minorEastAsia" w:eastAsiaTheme="minorEastAsia" w:cstheme="minorEastAsia"/>
          <w:bCs/>
          <w:color w:val="000000"/>
          <w:sz w:val="24"/>
          <w:u w:val="single"/>
        </w:rPr>
        <w:t xml:space="preserve">    </w:t>
      </w:r>
      <w:r>
        <w:rPr>
          <w:rFonts w:hint="eastAsia" w:asciiTheme="minorEastAsia" w:hAnsiTheme="minorEastAsia" w:eastAsiaTheme="minorEastAsia" w:cstheme="minorEastAsia"/>
          <w:bCs/>
          <w:color w:val="000000"/>
          <w:sz w:val="24"/>
        </w:rPr>
        <w:t>年</w:t>
      </w:r>
      <w:r>
        <w:rPr>
          <w:rFonts w:hint="eastAsia" w:asciiTheme="minorEastAsia" w:hAnsiTheme="minorEastAsia" w:eastAsiaTheme="minorEastAsia" w:cstheme="minorEastAsia"/>
          <w:bCs/>
          <w:color w:val="000000"/>
          <w:sz w:val="24"/>
          <w:u w:val="single"/>
        </w:rPr>
        <w:t xml:space="preserve">    </w:t>
      </w:r>
      <w:r>
        <w:rPr>
          <w:rFonts w:hint="eastAsia" w:asciiTheme="minorEastAsia" w:hAnsiTheme="minorEastAsia" w:eastAsiaTheme="minorEastAsia" w:cstheme="minorEastAsia"/>
          <w:bCs/>
          <w:color w:val="000000"/>
          <w:sz w:val="24"/>
        </w:rPr>
        <w:t>月</w:t>
      </w:r>
      <w:r>
        <w:rPr>
          <w:rFonts w:hint="eastAsia" w:asciiTheme="minorEastAsia" w:hAnsiTheme="minorEastAsia" w:eastAsiaTheme="minorEastAsia" w:cstheme="minorEastAsia"/>
          <w:bCs/>
          <w:color w:val="000000"/>
          <w:sz w:val="24"/>
          <w:u w:val="single"/>
        </w:rPr>
        <w:t xml:space="preserve">    </w:t>
      </w:r>
      <w:r>
        <w:rPr>
          <w:rFonts w:hint="eastAsia" w:asciiTheme="minorEastAsia" w:hAnsiTheme="minorEastAsia" w:eastAsiaTheme="minorEastAsia" w:cstheme="minorEastAsia"/>
          <w:bCs/>
          <w:color w:val="000000"/>
          <w:sz w:val="24"/>
        </w:rPr>
        <w:t>日</w:t>
      </w:r>
    </w:p>
    <w:p>
      <w:pPr>
        <w:pStyle w:val="42"/>
        <w:rPr>
          <w:rFonts w:asciiTheme="minorEastAsia" w:hAnsiTheme="minorEastAsia" w:eastAsiaTheme="minorEastAsia" w:cstheme="minorEastAsia"/>
        </w:rPr>
      </w:pPr>
    </w:p>
    <w:p>
      <w:pPr>
        <w:tabs>
          <w:tab w:val="left" w:pos="0"/>
        </w:tabs>
        <w:spacing w:line="420" w:lineRule="exact"/>
        <w:rPr>
          <w:rFonts w:asciiTheme="minorEastAsia" w:hAnsiTheme="minorEastAsia" w:eastAsiaTheme="minorEastAsia" w:cstheme="minorEastAsia"/>
          <w:b/>
          <w:color w:val="000000"/>
          <w:spacing w:val="6"/>
          <w:sz w:val="24"/>
        </w:rPr>
      </w:pPr>
      <w:r>
        <w:rPr>
          <w:rFonts w:hint="eastAsia" w:asciiTheme="minorEastAsia" w:hAnsiTheme="minorEastAsia" w:eastAsiaTheme="minorEastAsia" w:cstheme="minorEastAsia"/>
          <w:b/>
          <w:color w:val="000000"/>
          <w:spacing w:val="6"/>
          <w:sz w:val="24"/>
        </w:rPr>
        <w:t>说明：1.从业人员、营业收入、资产总额填报上一年度数据，无上一年度数据的新成立企业可不填报。</w:t>
      </w:r>
    </w:p>
    <w:p>
      <w:pPr>
        <w:tabs>
          <w:tab w:val="left" w:pos="0"/>
        </w:tabs>
        <w:spacing w:line="420" w:lineRule="exact"/>
        <w:ind w:firstLine="759" w:firstLineChars="300"/>
        <w:rPr>
          <w:rFonts w:asciiTheme="minorEastAsia" w:hAnsiTheme="minorEastAsia" w:eastAsiaTheme="minorEastAsia" w:cstheme="minorEastAsia"/>
          <w:b/>
          <w:color w:val="000000"/>
          <w:spacing w:val="6"/>
          <w:sz w:val="24"/>
        </w:rPr>
      </w:pPr>
      <w:r>
        <w:rPr>
          <w:rFonts w:hint="eastAsia" w:asciiTheme="minorEastAsia" w:hAnsiTheme="minorEastAsia" w:eastAsiaTheme="minorEastAsia" w:cstheme="minorEastAsia"/>
          <w:b/>
          <w:color w:val="000000"/>
          <w:spacing w:val="6"/>
          <w:sz w:val="24"/>
        </w:rPr>
        <w:t>2.参加政府采购活动的供应商应提供《中小企业声明函》原件，若未提供此表的则视为非中小企业，</w:t>
      </w:r>
      <w:r>
        <w:rPr>
          <w:rFonts w:hint="eastAsia" w:asciiTheme="minorEastAsia" w:hAnsiTheme="minorEastAsia" w:eastAsiaTheme="minorEastAsia" w:cstheme="minorEastAsia"/>
          <w:b/>
          <w:color w:val="000000"/>
          <w:spacing w:val="6"/>
          <w:sz w:val="24"/>
          <w:lang w:eastAsia="zh-CN"/>
        </w:rPr>
        <w:t>但不影响响应文件的有效性，</w:t>
      </w:r>
      <w:r>
        <w:rPr>
          <w:rFonts w:hint="eastAsia" w:asciiTheme="minorEastAsia" w:hAnsiTheme="minorEastAsia" w:eastAsiaTheme="minorEastAsia" w:cstheme="minorEastAsia"/>
          <w:b/>
          <w:color w:val="000000"/>
          <w:spacing w:val="6"/>
          <w:sz w:val="24"/>
        </w:rPr>
        <w:t>提供虚假《中小企业声明函》的，以提供虚假材料谋取成交予以认定处理并按规定追究其相关责任。</w:t>
      </w:r>
    </w:p>
    <w:p>
      <w:pPr>
        <w:tabs>
          <w:tab w:val="left" w:pos="3969"/>
        </w:tabs>
        <w:wordWrap w:val="0"/>
        <w:spacing w:line="400" w:lineRule="exact"/>
        <w:ind w:right="-58"/>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pacing w:val="6"/>
          <w:sz w:val="24"/>
        </w:rPr>
        <w:t xml:space="preserve">  </w:t>
      </w:r>
      <w:r>
        <w:rPr>
          <w:rFonts w:hint="eastAsia" w:asciiTheme="minorEastAsia" w:hAnsiTheme="minorEastAsia" w:eastAsiaTheme="minorEastAsia" w:cstheme="minorEastAsia"/>
          <w:color w:val="000000"/>
          <w:sz w:val="24"/>
        </w:rPr>
        <w:br w:type="page"/>
      </w:r>
    </w:p>
    <w:p>
      <w:pPr>
        <w:rPr>
          <w:rFonts w:asciiTheme="minorEastAsia" w:hAnsiTheme="minorEastAsia" w:eastAsiaTheme="minorEastAsia" w:cstheme="minorEastAsia"/>
        </w:rPr>
      </w:pPr>
    </w:p>
    <w:p>
      <w:pPr>
        <w:tabs>
          <w:tab w:val="left" w:pos="3600"/>
          <w:tab w:val="center" w:pos="5102"/>
        </w:tabs>
        <w:spacing w:line="360" w:lineRule="auto"/>
        <w:jc w:val="center"/>
        <w:rPr>
          <w:rFonts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bCs/>
          <w:color w:val="000000"/>
          <w:sz w:val="32"/>
          <w:szCs w:val="32"/>
        </w:rPr>
        <w:t>（二）监狱企业相关证明材料（如涉及）</w:t>
      </w:r>
    </w:p>
    <w:p>
      <w:pPr>
        <w:spacing w:line="360" w:lineRule="auto"/>
        <w:ind w:firstLine="482" w:firstLineChars="200"/>
        <w:rPr>
          <w:rFonts w:asciiTheme="minorEastAsia" w:hAnsiTheme="minorEastAsia" w:eastAsiaTheme="minorEastAsia" w:cstheme="minorEastAsia"/>
          <w:b/>
          <w:sz w:val="24"/>
        </w:rPr>
      </w:pPr>
    </w:p>
    <w:p>
      <w:pPr>
        <w:spacing w:line="360" w:lineRule="auto"/>
        <w:ind w:firstLine="482" w:firstLineChars="200"/>
        <w:rPr>
          <w:rFonts w:asciiTheme="minorEastAsia" w:hAnsiTheme="minorEastAsia" w:eastAsiaTheme="minorEastAsia" w:cstheme="minorEastAsia"/>
          <w:b/>
          <w:sz w:val="24"/>
        </w:rPr>
      </w:pPr>
    </w:p>
    <w:p>
      <w:pPr>
        <w:spacing w:line="360" w:lineRule="auto"/>
        <w:ind w:firstLine="482" w:firstLineChars="200"/>
        <w:rPr>
          <w:rFonts w:asciiTheme="minorEastAsia" w:hAnsiTheme="minorEastAsia" w:eastAsiaTheme="minorEastAsia" w:cstheme="minorEastAsia"/>
        </w:rPr>
      </w:pPr>
      <w:r>
        <w:rPr>
          <w:rFonts w:hint="eastAsia" w:asciiTheme="minorEastAsia" w:hAnsiTheme="minorEastAsia" w:eastAsiaTheme="minorEastAsia" w:cstheme="minorEastAsia"/>
          <w:b/>
          <w:sz w:val="24"/>
        </w:rPr>
        <w:t>说明：</w:t>
      </w:r>
    </w:p>
    <w:p>
      <w:pPr>
        <w:spacing w:line="36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b/>
          <w:sz w:val="24"/>
        </w:rPr>
        <w:t>①监狱企业参加政府采购活动时，应当提供由省级以上监狱管理局、戒毒管理局(含新疆生产建设兵团)出具的属于监狱企业的证明文件。</w:t>
      </w:r>
    </w:p>
    <w:p>
      <w:pPr>
        <w:spacing w:line="360" w:lineRule="auto"/>
        <w:ind w:firstLine="480"/>
        <w:rPr>
          <w:rFonts w:asciiTheme="minorEastAsia" w:hAnsiTheme="minorEastAsia" w:eastAsiaTheme="minorEastAsia" w:cstheme="minorEastAsia"/>
        </w:rPr>
      </w:pPr>
      <w:r>
        <w:rPr>
          <w:rFonts w:hint="eastAsia" w:asciiTheme="minorEastAsia" w:hAnsiTheme="minorEastAsia" w:eastAsiaTheme="minorEastAsia" w:cstheme="minorEastAsia"/>
          <w:b/>
          <w:sz w:val="24"/>
        </w:rPr>
        <w:t>②如未提供监狱企业相关证明材料的，不影响供应商响应文件的有效性。</w:t>
      </w:r>
    </w:p>
    <w:p>
      <w:pPr>
        <w:spacing w:line="360" w:lineRule="auto"/>
        <w:ind w:firstLine="482" w:firstLineChars="200"/>
        <w:rPr>
          <w:rFonts w:asciiTheme="minorEastAsia" w:hAnsiTheme="minorEastAsia" w:eastAsiaTheme="minorEastAsia" w:cstheme="minorEastAsia"/>
          <w:b/>
          <w:sz w:val="24"/>
        </w:rPr>
      </w:pPr>
      <w:r>
        <w:rPr>
          <w:rFonts w:hint="eastAsia" w:asciiTheme="minorEastAsia" w:hAnsiTheme="minorEastAsia" w:eastAsiaTheme="minorEastAsia" w:cstheme="minorEastAsia"/>
          <w:b/>
          <w:sz w:val="24"/>
        </w:rPr>
        <w:t>③非监狱企业无需提供此证明材料。</w:t>
      </w:r>
    </w:p>
    <w:p>
      <w:pPr>
        <w:rPr>
          <w:rFonts w:asciiTheme="minorEastAsia" w:hAnsiTheme="minorEastAsia" w:eastAsiaTheme="minorEastAsia" w:cstheme="minorEastAsia"/>
          <w:sz w:val="32"/>
          <w:szCs w:val="32"/>
        </w:rPr>
      </w:pPr>
      <w:r>
        <w:rPr>
          <w:rFonts w:hint="eastAsia" w:asciiTheme="minorEastAsia" w:hAnsiTheme="minorEastAsia" w:eastAsiaTheme="minorEastAsia" w:cstheme="minorEastAsia"/>
          <w:b/>
          <w:bCs/>
          <w:color w:val="000000"/>
          <w:sz w:val="28"/>
        </w:rPr>
        <w:br w:type="page"/>
      </w:r>
    </w:p>
    <w:p>
      <w:pPr>
        <w:tabs>
          <w:tab w:val="left" w:pos="3600"/>
          <w:tab w:val="center" w:pos="5102"/>
        </w:tabs>
        <w:spacing w:line="360" w:lineRule="auto"/>
        <w:jc w:val="center"/>
        <w:rPr>
          <w:rFonts w:asciiTheme="minorEastAsia" w:hAnsiTheme="minorEastAsia" w:eastAsiaTheme="minorEastAsia" w:cstheme="minorEastAsia"/>
          <w:b/>
          <w:bCs/>
          <w:color w:val="000000"/>
          <w:sz w:val="32"/>
          <w:szCs w:val="32"/>
        </w:rPr>
      </w:pPr>
      <w:r>
        <w:rPr>
          <w:rFonts w:hint="eastAsia" w:asciiTheme="minorEastAsia" w:hAnsiTheme="minorEastAsia" w:eastAsiaTheme="minorEastAsia" w:cstheme="minorEastAsia"/>
          <w:b/>
          <w:bCs/>
          <w:color w:val="000000"/>
          <w:sz w:val="32"/>
          <w:szCs w:val="32"/>
        </w:rPr>
        <w:t>（三）残疾人福利性单位声明函（如涉及）</w:t>
      </w:r>
    </w:p>
    <w:p>
      <w:pPr>
        <w:spacing w:line="400" w:lineRule="exact"/>
        <w:ind w:firstLine="480" w:firstLineChars="200"/>
        <w:rPr>
          <w:rFonts w:asciiTheme="minorEastAsia" w:hAnsiTheme="minorEastAsia" w:eastAsiaTheme="minorEastAsia" w:cstheme="minorEastAsia"/>
          <w:bCs/>
          <w:color w:val="000000"/>
          <w:sz w:val="24"/>
        </w:rPr>
      </w:pPr>
    </w:p>
    <w:p>
      <w:pPr>
        <w:spacing w:line="400" w:lineRule="exact"/>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本单位郑重声明，根据《财政部 民政部 中国残疾人联合会关于促进残疾人就业政府采购政策的通知》(财库〔2017〕141 号)的规定，本单位为</w:t>
      </w:r>
      <w:r>
        <w:rPr>
          <w:rFonts w:hint="eastAsia" w:asciiTheme="minorEastAsia" w:hAnsiTheme="minorEastAsia" w:eastAsiaTheme="minorEastAsia" w:cstheme="minorEastAsia"/>
          <w:bCs/>
          <w:color w:val="000000"/>
          <w:sz w:val="24"/>
          <w:u w:val="single"/>
        </w:rPr>
        <w:t xml:space="preserve">          </w:t>
      </w:r>
      <w:r>
        <w:rPr>
          <w:rFonts w:hint="eastAsia" w:asciiTheme="minorEastAsia" w:hAnsiTheme="minorEastAsia" w:eastAsiaTheme="minorEastAsia" w:cstheme="minorEastAsia"/>
          <w:b/>
          <w:color w:val="000000"/>
          <w:sz w:val="24"/>
        </w:rPr>
        <w:t>（符合 / 不符合）</w:t>
      </w:r>
      <w:r>
        <w:rPr>
          <w:rFonts w:hint="eastAsia" w:asciiTheme="minorEastAsia" w:hAnsiTheme="minorEastAsia" w:eastAsiaTheme="minorEastAsia" w:cstheme="minorEastAsia"/>
          <w:bCs/>
          <w:color w:val="000000"/>
          <w:sz w:val="24"/>
        </w:rPr>
        <w:t>条件的残疾人福利性单位，且本单位参加</w:t>
      </w:r>
      <w:r>
        <w:rPr>
          <w:rFonts w:hint="eastAsia" w:asciiTheme="minorEastAsia" w:hAnsiTheme="minorEastAsia" w:eastAsiaTheme="minorEastAsia" w:cstheme="minorEastAsia"/>
          <w:bCs/>
          <w:color w:val="000000"/>
          <w:sz w:val="24"/>
          <w:u w:val="single"/>
        </w:rPr>
        <w:t xml:space="preserve">              </w:t>
      </w:r>
      <w:r>
        <w:rPr>
          <w:rFonts w:hint="eastAsia" w:asciiTheme="minorEastAsia" w:hAnsiTheme="minorEastAsia" w:eastAsiaTheme="minorEastAsia" w:cstheme="minorEastAsia"/>
          <w:bCs/>
          <w:color w:val="000000"/>
          <w:sz w:val="24"/>
        </w:rPr>
        <w:t>单位的</w:t>
      </w:r>
      <w:r>
        <w:rPr>
          <w:rFonts w:hint="eastAsia" w:asciiTheme="minorEastAsia" w:hAnsiTheme="minorEastAsia" w:eastAsiaTheme="minorEastAsia" w:cstheme="minorEastAsia"/>
          <w:bCs/>
          <w:color w:val="000000"/>
          <w:sz w:val="24"/>
          <w:u w:val="single"/>
        </w:rPr>
        <w:t xml:space="preserve">                     </w:t>
      </w:r>
      <w:r>
        <w:rPr>
          <w:rFonts w:hint="eastAsia" w:asciiTheme="minorEastAsia" w:hAnsiTheme="minorEastAsia" w:eastAsiaTheme="minorEastAsia" w:cstheme="minorEastAsia"/>
          <w:bCs/>
          <w:color w:val="000000"/>
          <w:sz w:val="24"/>
        </w:rPr>
        <w:t>项目采购活动提供本单位制造的货物(由本单位承担工程/提供服务)，或者提供其他残疾人福利性单位制造的货物(不包括使用非残疾人福利性单位注册商标的货物)。</w:t>
      </w:r>
    </w:p>
    <w:p>
      <w:pPr>
        <w:spacing w:line="400" w:lineRule="exact"/>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本单位对上述声明的真实性负责。如有虚假，将依法承担相应责任。</w:t>
      </w:r>
    </w:p>
    <w:p>
      <w:pPr>
        <w:spacing w:line="400" w:lineRule="exact"/>
        <w:ind w:firstLine="480" w:firstLineChars="200"/>
        <w:rPr>
          <w:rFonts w:asciiTheme="minorEastAsia" w:hAnsiTheme="minorEastAsia" w:eastAsiaTheme="minorEastAsia" w:cstheme="minorEastAsia"/>
          <w:bCs/>
          <w:color w:val="000000"/>
          <w:sz w:val="24"/>
        </w:rPr>
      </w:pPr>
    </w:p>
    <w:p>
      <w:pPr>
        <w:spacing w:line="400" w:lineRule="exact"/>
        <w:ind w:firstLine="480" w:firstLineChars="200"/>
        <w:rPr>
          <w:rFonts w:asciiTheme="minorEastAsia" w:hAnsiTheme="minorEastAsia" w:eastAsiaTheme="minorEastAsia" w:cstheme="minorEastAsia"/>
          <w:bCs/>
          <w:color w:val="000000"/>
          <w:sz w:val="24"/>
        </w:rPr>
      </w:pPr>
    </w:p>
    <w:p>
      <w:pPr>
        <w:pStyle w:val="41"/>
        <w:rPr>
          <w:rFonts w:asciiTheme="minorEastAsia" w:hAnsiTheme="minorEastAsia" w:eastAsiaTheme="minorEastAsia" w:cstheme="minorEastAsia"/>
          <w:bCs/>
        </w:rPr>
      </w:pPr>
    </w:p>
    <w:p>
      <w:pPr>
        <w:pStyle w:val="41"/>
        <w:rPr>
          <w:rFonts w:asciiTheme="minorEastAsia" w:hAnsiTheme="minorEastAsia" w:eastAsiaTheme="minorEastAsia" w:cstheme="minorEastAsia"/>
          <w:bCs/>
        </w:rPr>
      </w:pPr>
    </w:p>
    <w:p>
      <w:pPr>
        <w:pStyle w:val="41"/>
        <w:rPr>
          <w:rFonts w:asciiTheme="minorEastAsia" w:hAnsiTheme="minorEastAsia" w:eastAsiaTheme="minorEastAsia" w:cstheme="minorEastAsia"/>
          <w:bCs/>
        </w:rPr>
      </w:pPr>
    </w:p>
    <w:p>
      <w:pPr>
        <w:widowControl/>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rPr>
          <w:rFonts w:hint="eastAsia" w:asciiTheme="minorEastAsia" w:hAnsiTheme="minorEastAsia" w:eastAsiaTheme="minorEastAsia" w:cstheme="minorEastAsia"/>
          <w:color w:val="000000"/>
          <w:sz w:val="24"/>
          <w:u w:val="single"/>
        </w:rPr>
      </w:pPr>
    </w:p>
    <w:p>
      <w:pPr>
        <w:pStyle w:val="2"/>
        <w:rPr>
          <w:rFonts w:hint="eastAsia" w:asciiTheme="minorEastAsia" w:hAnsiTheme="minorEastAsia" w:eastAsiaTheme="minorEastAsia" w:cstheme="minorEastAsia"/>
          <w:color w:val="000000"/>
          <w:sz w:val="24"/>
          <w:u w:val="single"/>
        </w:rPr>
      </w:pPr>
    </w:p>
    <w:p>
      <w:pPr>
        <w:rPr>
          <w:rFonts w:hint="eastAsia" w:asciiTheme="minorEastAsia" w:hAnsiTheme="minorEastAsia" w:eastAsiaTheme="minorEastAsia" w:cstheme="minorEastAsia"/>
          <w:color w:val="000000"/>
          <w:sz w:val="24"/>
          <w:u w:val="single"/>
        </w:rPr>
      </w:pPr>
    </w:p>
    <w:p>
      <w:pPr>
        <w:pStyle w:val="2"/>
        <w:rPr>
          <w:rFonts w:hint="eastAsia" w:asciiTheme="minorEastAsia" w:hAnsiTheme="minorEastAsia" w:eastAsiaTheme="minorEastAsia" w:cstheme="minorEastAsia"/>
          <w:color w:val="000000"/>
          <w:sz w:val="24"/>
          <w:u w:val="single"/>
        </w:rPr>
      </w:pPr>
    </w:p>
    <w:p>
      <w:pPr>
        <w:rPr>
          <w:rFonts w:hint="eastAsia" w:asciiTheme="minorEastAsia" w:hAnsiTheme="minorEastAsia" w:eastAsiaTheme="minorEastAsia" w:cstheme="minorEastAsia"/>
          <w:color w:val="000000"/>
          <w:sz w:val="24"/>
          <w:u w:val="single"/>
        </w:rPr>
      </w:pPr>
    </w:p>
    <w:p>
      <w:pPr>
        <w:pStyle w:val="2"/>
        <w:rPr>
          <w:rFonts w:hint="eastAsia" w:asciiTheme="minorEastAsia" w:hAnsiTheme="minorEastAsia" w:eastAsiaTheme="minorEastAsia" w:cstheme="minorEastAsia"/>
          <w:color w:val="000000"/>
          <w:sz w:val="24"/>
          <w:u w:val="single"/>
        </w:rPr>
      </w:pPr>
    </w:p>
    <w:p>
      <w:pPr>
        <w:rPr>
          <w:rFonts w:hint="eastAsia" w:asciiTheme="minorEastAsia" w:hAnsiTheme="minorEastAsia" w:eastAsiaTheme="minorEastAsia" w:cstheme="minorEastAsia"/>
          <w:color w:val="000000"/>
          <w:sz w:val="24"/>
          <w:u w:val="single"/>
        </w:rPr>
      </w:pPr>
    </w:p>
    <w:p>
      <w:pPr>
        <w:pStyle w:val="2"/>
        <w:rPr>
          <w:rFonts w:hint="eastAsia" w:asciiTheme="minorEastAsia" w:hAnsiTheme="minorEastAsia" w:eastAsiaTheme="minorEastAsia" w:cstheme="minorEastAsia"/>
          <w:color w:val="000000"/>
          <w:sz w:val="24"/>
          <w:u w:val="single"/>
        </w:rPr>
      </w:pPr>
    </w:p>
    <w:p>
      <w:pPr>
        <w:rPr>
          <w:rFonts w:hint="eastAsia" w:asciiTheme="minorEastAsia" w:hAnsiTheme="minorEastAsia" w:eastAsiaTheme="minorEastAsia" w:cstheme="minorEastAsia"/>
          <w:color w:val="000000"/>
          <w:sz w:val="24"/>
          <w:u w:val="single"/>
        </w:rPr>
      </w:pPr>
    </w:p>
    <w:p>
      <w:pPr>
        <w:pStyle w:val="2"/>
        <w:rPr>
          <w:rFonts w:hint="eastAsia" w:asciiTheme="minorEastAsia" w:hAnsiTheme="minorEastAsia" w:eastAsiaTheme="minorEastAsia" w:cstheme="minorEastAsia"/>
          <w:color w:val="000000"/>
          <w:sz w:val="24"/>
          <w:u w:val="single"/>
        </w:rPr>
      </w:pPr>
    </w:p>
    <w:p>
      <w:pPr>
        <w:rPr>
          <w:rFonts w:hint="eastAsia" w:asciiTheme="minorEastAsia" w:hAnsiTheme="minorEastAsia" w:eastAsiaTheme="minorEastAsia" w:cstheme="minorEastAsia"/>
          <w:color w:val="000000"/>
          <w:sz w:val="24"/>
          <w:u w:val="single"/>
        </w:rPr>
      </w:pPr>
    </w:p>
    <w:p>
      <w:pPr>
        <w:pStyle w:val="2"/>
        <w:rPr>
          <w:rFonts w:hint="eastAsia" w:asciiTheme="minorEastAsia" w:hAnsiTheme="minorEastAsia" w:eastAsiaTheme="minorEastAsia" w:cstheme="minorEastAsia"/>
          <w:color w:val="000000"/>
          <w:sz w:val="24"/>
          <w:u w:val="single"/>
        </w:rPr>
      </w:pPr>
    </w:p>
    <w:p>
      <w:pPr>
        <w:rPr>
          <w:rFonts w:hint="eastAsia" w:asciiTheme="minorEastAsia" w:hAnsiTheme="minorEastAsia" w:eastAsiaTheme="minorEastAsia" w:cstheme="minorEastAsia"/>
          <w:color w:val="000000"/>
          <w:sz w:val="24"/>
          <w:u w:val="single"/>
        </w:rPr>
      </w:pPr>
    </w:p>
    <w:p>
      <w:pPr>
        <w:pStyle w:val="2"/>
        <w:rPr>
          <w:rFonts w:hint="eastAsia" w:asciiTheme="minorEastAsia" w:hAnsiTheme="minorEastAsia" w:eastAsiaTheme="minorEastAsia" w:cstheme="minorEastAsia"/>
          <w:color w:val="000000"/>
          <w:sz w:val="24"/>
          <w:u w:val="single"/>
        </w:rPr>
      </w:pPr>
    </w:p>
    <w:p>
      <w:pPr>
        <w:rPr>
          <w:rFonts w:hint="eastAsia" w:asciiTheme="minorEastAsia" w:hAnsiTheme="minorEastAsia" w:eastAsiaTheme="minorEastAsia" w:cstheme="minorEastAsia"/>
          <w:color w:val="000000"/>
          <w:sz w:val="24"/>
          <w:u w:val="single"/>
        </w:rPr>
      </w:pPr>
    </w:p>
    <w:p>
      <w:pPr>
        <w:pStyle w:val="2"/>
        <w:rPr>
          <w:rFonts w:hint="eastAsia" w:asciiTheme="minorEastAsia" w:hAnsiTheme="minorEastAsia" w:eastAsiaTheme="minorEastAsia" w:cstheme="minorEastAsia"/>
          <w:color w:val="000000"/>
          <w:sz w:val="24"/>
          <w:u w:val="single"/>
        </w:rPr>
      </w:pPr>
    </w:p>
    <w:p>
      <w:pPr>
        <w:rPr>
          <w:rFonts w:hint="eastAsia" w:asciiTheme="minorEastAsia" w:hAnsiTheme="minorEastAsia" w:eastAsiaTheme="minorEastAsia" w:cstheme="minorEastAsia"/>
          <w:color w:val="000000"/>
          <w:sz w:val="24"/>
          <w:u w:val="single"/>
        </w:rPr>
      </w:pPr>
    </w:p>
    <w:p>
      <w:pPr>
        <w:pStyle w:val="2"/>
        <w:rPr>
          <w:rFonts w:hint="eastAsia" w:asciiTheme="minorEastAsia" w:hAnsiTheme="minorEastAsia" w:eastAsiaTheme="minorEastAsia" w:cstheme="minorEastAsia"/>
          <w:color w:val="000000"/>
          <w:sz w:val="24"/>
          <w:u w:val="single"/>
        </w:rPr>
      </w:pPr>
    </w:p>
    <w:p>
      <w:pPr>
        <w:rPr>
          <w:rFonts w:hint="eastAsia" w:asciiTheme="minorEastAsia" w:hAnsiTheme="minorEastAsia" w:eastAsiaTheme="minorEastAsia" w:cstheme="minorEastAsia"/>
          <w:color w:val="000000"/>
          <w:sz w:val="24"/>
          <w:u w:val="single"/>
        </w:rPr>
      </w:pPr>
    </w:p>
    <w:p>
      <w:pPr>
        <w:pStyle w:val="2"/>
        <w:rPr>
          <w:rFonts w:hint="eastAsia"/>
        </w:rPr>
      </w:pPr>
    </w:p>
    <w:p>
      <w:pPr>
        <w:widowControl/>
        <w:spacing w:line="360" w:lineRule="atLeast"/>
        <w:jc w:val="both"/>
        <w:outlineLvl w:val="1"/>
        <w:rPr>
          <w:rFonts w:hint="default" w:asciiTheme="minorEastAsia" w:hAnsiTheme="minorEastAsia" w:eastAsiaTheme="minorEastAsia" w:cstheme="minorEastAsia"/>
          <w:b/>
          <w:sz w:val="32"/>
          <w:szCs w:val="32"/>
          <w:lang w:val="en-US" w:eastAsia="zh-CN"/>
        </w:rPr>
      </w:pPr>
      <w:r>
        <w:rPr>
          <w:rFonts w:hint="eastAsia" w:asciiTheme="minorEastAsia" w:hAnsiTheme="minorEastAsia" w:eastAsiaTheme="minorEastAsia" w:cstheme="minorEastAsia"/>
          <w:b/>
          <w:sz w:val="32"/>
          <w:szCs w:val="32"/>
        </w:rPr>
        <w:t>格式2-</w:t>
      </w:r>
      <w:bookmarkEnd w:id="93"/>
      <w:r>
        <w:rPr>
          <w:rFonts w:hint="eastAsia" w:asciiTheme="minorEastAsia" w:hAnsiTheme="minorEastAsia" w:eastAsiaTheme="minorEastAsia" w:cstheme="minorEastAsia"/>
          <w:b/>
          <w:sz w:val="32"/>
          <w:szCs w:val="32"/>
          <w:lang w:val="en-US" w:eastAsia="zh-CN"/>
        </w:rPr>
        <w:t>10</w:t>
      </w:r>
    </w:p>
    <w:p>
      <w:pPr>
        <w:pStyle w:val="2"/>
      </w:pPr>
    </w:p>
    <w:p>
      <w:pPr>
        <w:widowControl/>
        <w:jc w:val="center"/>
        <w:rPr>
          <w:rFonts w:asciiTheme="minorEastAsia" w:hAnsiTheme="minorEastAsia" w:eastAsiaTheme="minorEastAsia" w:cstheme="minorEastAsia"/>
          <w:b/>
          <w:sz w:val="30"/>
          <w:szCs w:val="30"/>
        </w:rPr>
      </w:pPr>
      <w:r>
        <w:rPr>
          <w:rFonts w:hint="eastAsia" w:asciiTheme="minorEastAsia" w:hAnsiTheme="minorEastAsia" w:eastAsiaTheme="minorEastAsia" w:cstheme="minorEastAsia"/>
          <w:b/>
          <w:sz w:val="32"/>
          <w:szCs w:val="32"/>
        </w:rPr>
        <w:t>服务方案（格式自拟）</w:t>
      </w:r>
    </w:p>
    <w:p>
      <w:pPr>
        <w:widowControl/>
        <w:jc w:val="center"/>
        <w:rPr>
          <w:rFonts w:asciiTheme="minorEastAsia" w:hAnsiTheme="minorEastAsia" w:eastAsiaTheme="minorEastAsia" w:cstheme="minorEastAsia"/>
          <w:b/>
          <w:color w:val="000000"/>
          <w:sz w:val="30"/>
          <w:szCs w:val="30"/>
        </w:rPr>
      </w:pPr>
      <w:r>
        <w:rPr>
          <w:rFonts w:hint="eastAsia" w:asciiTheme="minorEastAsia" w:hAnsiTheme="minorEastAsia" w:eastAsiaTheme="minorEastAsia" w:cstheme="minorEastAsia"/>
          <w:color w:val="000000"/>
          <w:u w:val="single"/>
        </w:rPr>
        <w:br w:type="page"/>
      </w:r>
    </w:p>
    <w:p>
      <w:pPr>
        <w:spacing w:line="360" w:lineRule="auto"/>
        <w:rPr>
          <w:rFonts w:hint="eastAsia" w:asciiTheme="minorEastAsia" w:hAnsiTheme="minorEastAsia" w:eastAsiaTheme="minorEastAsia" w:cstheme="minorEastAsia"/>
          <w:b/>
          <w:sz w:val="32"/>
          <w:szCs w:val="32"/>
          <w:lang w:val="en-US" w:eastAsia="zh-CN"/>
        </w:rPr>
      </w:pPr>
      <w:r>
        <w:rPr>
          <w:rFonts w:hint="eastAsia" w:asciiTheme="minorEastAsia" w:hAnsiTheme="minorEastAsia" w:eastAsiaTheme="minorEastAsia" w:cstheme="minorEastAsia"/>
          <w:b/>
          <w:sz w:val="32"/>
          <w:szCs w:val="32"/>
        </w:rPr>
        <w:t>格式2-</w:t>
      </w:r>
      <w:r>
        <w:rPr>
          <w:rFonts w:hint="eastAsia" w:asciiTheme="minorEastAsia" w:hAnsiTheme="minorEastAsia" w:eastAsiaTheme="minorEastAsia" w:cstheme="minorEastAsia"/>
          <w:b/>
          <w:sz w:val="32"/>
          <w:szCs w:val="32"/>
          <w:lang w:val="en-US" w:eastAsia="zh-CN"/>
        </w:rPr>
        <w:t>11</w:t>
      </w:r>
    </w:p>
    <w:p>
      <w:pPr>
        <w:spacing w:line="360" w:lineRule="auto"/>
        <w:jc w:val="center"/>
        <w:rPr>
          <w:rFonts w:asciiTheme="minorEastAsia" w:hAnsiTheme="minorEastAsia" w:eastAsiaTheme="minorEastAsia" w:cstheme="minorEastAsia"/>
          <w:color w:val="000000"/>
          <w:szCs w:val="24"/>
        </w:rPr>
      </w:pPr>
      <w:r>
        <w:rPr>
          <w:rFonts w:hint="eastAsia" w:asciiTheme="minorEastAsia" w:hAnsiTheme="minorEastAsia" w:eastAsiaTheme="minorEastAsia" w:cstheme="minorEastAsia"/>
          <w:b/>
          <w:color w:val="000000"/>
          <w:sz w:val="30"/>
          <w:szCs w:val="30"/>
        </w:rPr>
        <w:t>其它材料</w:t>
      </w:r>
    </w:p>
    <w:p>
      <w:pPr>
        <w:pStyle w:val="4"/>
        <w:keepNext w:val="0"/>
        <w:keepLines w:val="0"/>
        <w:spacing w:before="0" w:after="0" w:line="400" w:lineRule="exact"/>
        <w:jc w:val="center"/>
        <w:rPr>
          <w:rFonts w:asciiTheme="minorEastAsia" w:hAnsiTheme="minorEastAsia" w:eastAsiaTheme="minorEastAsia" w:cstheme="minorEastAsia"/>
          <w:b w:val="0"/>
          <w:bCs w:val="0"/>
          <w:color w:val="000000"/>
          <w:sz w:val="24"/>
          <w:szCs w:val="24"/>
        </w:rPr>
      </w:pPr>
      <w:r>
        <w:rPr>
          <w:rFonts w:hint="eastAsia" w:asciiTheme="minorEastAsia" w:hAnsiTheme="minorEastAsia" w:eastAsiaTheme="minorEastAsia" w:cstheme="minorEastAsia"/>
          <w:b w:val="0"/>
          <w:bCs w:val="0"/>
          <w:color w:val="000000"/>
          <w:sz w:val="24"/>
          <w:szCs w:val="24"/>
        </w:rPr>
        <w:t>（说明：供应商根据自身实际情况及磋商文件中的内容要求，认为需要补充的资料可在本节补充填写，格式自行拟定。）</w:t>
      </w:r>
    </w:p>
    <w:p>
      <w:pPr>
        <w:pStyle w:val="4"/>
        <w:keepNext w:val="0"/>
        <w:keepLines w:val="0"/>
        <w:spacing w:before="0" w:after="0" w:line="400" w:lineRule="exact"/>
        <w:jc w:val="center"/>
        <w:rPr>
          <w:rFonts w:asciiTheme="minorEastAsia" w:hAnsiTheme="minorEastAsia" w:eastAsiaTheme="minorEastAsia" w:cstheme="minorEastAsia"/>
          <w:b w:val="0"/>
          <w:bCs w:val="0"/>
          <w:color w:val="000000"/>
          <w:sz w:val="24"/>
          <w:szCs w:val="24"/>
        </w:rPr>
      </w:pPr>
    </w:p>
    <w:p>
      <w:pPr>
        <w:rPr>
          <w:rFonts w:asciiTheme="minorEastAsia" w:hAnsiTheme="minorEastAsia" w:eastAsiaTheme="minorEastAsia" w:cstheme="minorEastAsia"/>
        </w:rPr>
      </w:pPr>
      <w:r>
        <w:rPr>
          <w:rFonts w:hint="eastAsia" w:asciiTheme="minorEastAsia" w:hAnsiTheme="minorEastAsia" w:eastAsiaTheme="minorEastAsia" w:cstheme="minorEastAsia"/>
          <w:color w:val="000000"/>
          <w:sz w:val="24"/>
        </w:rPr>
        <w:br w:type="page"/>
      </w:r>
    </w:p>
    <w:p>
      <w:pPr>
        <w:spacing w:line="360" w:lineRule="auto"/>
        <w:jc w:val="center"/>
        <w:rPr>
          <w:rFonts w:asciiTheme="minorEastAsia" w:hAnsiTheme="minorEastAsia" w:eastAsiaTheme="minorEastAsia" w:cstheme="minorEastAsia"/>
        </w:rPr>
      </w:pPr>
      <w:r>
        <w:rPr>
          <w:rFonts w:hint="eastAsia" w:asciiTheme="minorEastAsia" w:hAnsiTheme="minorEastAsia" w:eastAsiaTheme="minorEastAsia" w:cstheme="minorEastAsia"/>
          <w:b/>
          <w:sz w:val="32"/>
          <w:szCs w:val="32"/>
        </w:rPr>
        <w:t>第</w:t>
      </w:r>
      <w:r>
        <w:rPr>
          <w:rFonts w:hint="eastAsia" w:asciiTheme="minorEastAsia" w:hAnsiTheme="minorEastAsia" w:eastAsiaTheme="minorEastAsia" w:cstheme="minorEastAsia"/>
          <w:b/>
          <w:sz w:val="32"/>
          <w:szCs w:val="32"/>
          <w:u w:val="single"/>
        </w:rPr>
        <w:t xml:space="preserve">   </w:t>
      </w:r>
      <w:r>
        <w:rPr>
          <w:rFonts w:hint="eastAsia" w:asciiTheme="minorEastAsia" w:hAnsiTheme="minorEastAsia" w:eastAsiaTheme="minorEastAsia" w:cstheme="minorEastAsia"/>
          <w:b/>
          <w:sz w:val="32"/>
          <w:szCs w:val="32"/>
        </w:rPr>
        <w:t>次/最终报价表</w:t>
      </w:r>
    </w:p>
    <w:tbl>
      <w:tblPr>
        <w:tblStyle w:val="29"/>
        <w:tblpPr w:leftFromText="180" w:rightFromText="180" w:vertAnchor="text" w:horzAnchor="page" w:tblpX="1884" w:tblpY="455"/>
        <w:tblOverlap w:val="never"/>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6"/>
        <w:gridCol w:w="6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heme="minorEastAsia" w:hAnsiTheme="minorEastAsia" w:eastAsiaTheme="minorEastAsia" w:cstheme="minorEastAsia"/>
                <w:b/>
                <w:caps/>
                <w:snapToGrid w:val="0"/>
                <w:sz w:val="24"/>
              </w:rPr>
            </w:pPr>
            <w:r>
              <w:rPr>
                <w:rFonts w:hint="eastAsia" w:asciiTheme="minorEastAsia" w:hAnsiTheme="minorEastAsia" w:eastAsiaTheme="minorEastAsia" w:cstheme="minorEastAsia"/>
                <w:b/>
                <w:snapToGrid w:val="0"/>
                <w:sz w:val="24"/>
              </w:rPr>
              <w:t>采购项目名称</w:t>
            </w:r>
          </w:p>
        </w:tc>
        <w:tc>
          <w:tcPr>
            <w:tcW w:w="686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Theme="minorEastAsia" w:hAnsiTheme="minorEastAsia" w:eastAsiaTheme="minorEastAsia" w:cstheme="minorEastAsia"/>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heme="minorEastAsia" w:hAnsiTheme="minorEastAsia" w:eastAsiaTheme="minorEastAsia" w:cstheme="minorEastAsia"/>
                <w:b/>
                <w:snapToGrid w:val="0"/>
                <w:sz w:val="24"/>
              </w:rPr>
            </w:pPr>
            <w:r>
              <w:rPr>
                <w:rFonts w:hint="eastAsia" w:asciiTheme="minorEastAsia" w:hAnsiTheme="minorEastAsia" w:eastAsiaTheme="minorEastAsia" w:cstheme="minorEastAsia"/>
                <w:b/>
                <w:snapToGrid w:val="0"/>
                <w:sz w:val="24"/>
              </w:rPr>
              <w:t>采购项目编号</w:t>
            </w:r>
          </w:p>
        </w:tc>
        <w:tc>
          <w:tcPr>
            <w:tcW w:w="686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Theme="minorEastAsia" w:hAnsiTheme="minorEastAsia" w:eastAsiaTheme="minorEastAsia" w:cstheme="minorEastAsia"/>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heme="minorEastAsia" w:hAnsiTheme="minorEastAsia" w:eastAsiaTheme="minorEastAsia" w:cstheme="minorEastAsia"/>
                <w:b/>
                <w:snapToGrid w:val="0"/>
                <w:sz w:val="24"/>
              </w:rPr>
            </w:pPr>
            <w:r>
              <w:rPr>
                <w:rFonts w:hint="eastAsia" w:asciiTheme="minorEastAsia" w:hAnsiTheme="minorEastAsia" w:eastAsiaTheme="minorEastAsia" w:cstheme="minorEastAsia"/>
                <w:b/>
                <w:snapToGrid w:val="0"/>
                <w:sz w:val="24"/>
              </w:rPr>
              <w:t>供应商全称</w:t>
            </w:r>
          </w:p>
        </w:tc>
        <w:tc>
          <w:tcPr>
            <w:tcW w:w="6864"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rPr>
                <w:rFonts w:asciiTheme="minorEastAsia" w:hAnsiTheme="minorEastAsia" w:eastAsiaTheme="minorEastAsia" w:cstheme="minorEastAsia"/>
                <w:b/>
                <w:snapToGrid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9" w:hRule="atLeast"/>
        </w:trPr>
        <w:tc>
          <w:tcPr>
            <w:tcW w:w="2016" w:type="dxa"/>
            <w:tcBorders>
              <w:top w:val="single" w:color="auto" w:sz="4" w:space="0"/>
              <w:left w:val="single" w:color="auto" w:sz="4" w:space="0"/>
              <w:right w:val="single" w:color="auto" w:sz="4" w:space="0"/>
            </w:tcBorders>
            <w:vAlign w:val="center"/>
          </w:tcPr>
          <w:p>
            <w:pPr>
              <w:snapToGrid w:val="0"/>
              <w:spacing w:line="300" w:lineRule="exact"/>
              <w:jc w:val="center"/>
              <w:rPr>
                <w:rFonts w:asciiTheme="minorEastAsia" w:hAnsiTheme="minorEastAsia" w:eastAsiaTheme="minorEastAsia" w:cstheme="minorEastAsia"/>
                <w:b/>
                <w:snapToGrid w:val="0"/>
                <w:sz w:val="24"/>
              </w:rPr>
            </w:pPr>
            <w:r>
              <w:rPr>
                <w:rFonts w:hint="eastAsia" w:asciiTheme="minorEastAsia" w:hAnsiTheme="minorEastAsia" w:eastAsiaTheme="minorEastAsia" w:cstheme="minorEastAsia"/>
                <w:b/>
                <w:snapToGrid w:val="0"/>
                <w:sz w:val="24"/>
              </w:rPr>
              <w:t>报价</w:t>
            </w:r>
          </w:p>
        </w:tc>
        <w:tc>
          <w:tcPr>
            <w:tcW w:w="6864" w:type="dxa"/>
            <w:tcBorders>
              <w:top w:val="single" w:color="auto" w:sz="4" w:space="0"/>
              <w:left w:val="single" w:color="auto" w:sz="4" w:space="0"/>
              <w:right w:val="single" w:color="auto" w:sz="4" w:space="0"/>
            </w:tcBorders>
            <w:vAlign w:val="center"/>
          </w:tcPr>
          <w:p>
            <w:pPr>
              <w:snapToGrid w:val="0"/>
              <w:spacing w:line="600" w:lineRule="exac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总价</w:t>
            </w:r>
            <w:r>
              <w:rPr>
                <w:rFonts w:hint="eastAsia" w:asciiTheme="minorEastAsia" w:hAnsiTheme="minorEastAsia" w:eastAsiaTheme="minorEastAsia" w:cstheme="minorEastAsia"/>
                <w:sz w:val="24"/>
                <w:u w:val="single"/>
              </w:rPr>
              <w:t xml:space="preserve">         </w:t>
            </w:r>
            <w:r>
              <w:rPr>
                <w:rFonts w:hint="eastAsia" w:asciiTheme="minorEastAsia" w:hAnsiTheme="minorEastAsia" w:eastAsiaTheme="minorEastAsia" w:cstheme="minorEastAsia"/>
                <w:bCs/>
                <w:snapToGrid w:val="0"/>
                <w:sz w:val="24"/>
              </w:rPr>
              <w:t>元（大写：人民币</w:t>
            </w:r>
            <w:r>
              <w:rPr>
                <w:rFonts w:hint="eastAsia" w:asciiTheme="minorEastAsia" w:hAnsiTheme="minorEastAsia" w:eastAsiaTheme="minorEastAsia" w:cstheme="minorEastAsia"/>
                <w:bCs/>
                <w:snapToGrid w:val="0"/>
                <w:sz w:val="24"/>
                <w:u w:val="single"/>
              </w:rPr>
              <w:t xml:space="preserve">                 </w:t>
            </w:r>
            <w:r>
              <w:rPr>
                <w:rFonts w:hint="eastAsia" w:asciiTheme="minorEastAsia" w:hAnsiTheme="minorEastAsia" w:eastAsiaTheme="minorEastAsia" w:cstheme="minorEastAsia"/>
                <w:bCs/>
                <w:snapToGrid w:val="0"/>
                <w:sz w:val="24"/>
              </w:rPr>
              <w:t>整）</w:t>
            </w:r>
            <w:r>
              <w:rPr>
                <w:rFonts w:hint="eastAsia" w:asciiTheme="minorEastAsia" w:hAnsiTheme="minorEastAsia" w:eastAsiaTheme="minorEastAsia" w:cstheme="minorEastAsia"/>
                <w:bCs/>
                <w:sz w:val="24"/>
              </w:rPr>
              <w:t xml:space="preserve">  </w:t>
            </w:r>
            <w:r>
              <w:rPr>
                <w:rFonts w:hint="eastAsia" w:asciiTheme="minorEastAsia" w:hAnsiTheme="minorEastAsia" w:eastAsiaTheme="minorEastAsia" w:cstheme="minorEastAsia"/>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2016" w:type="dxa"/>
            <w:tcBorders>
              <w:top w:val="single" w:color="auto" w:sz="4" w:space="0"/>
              <w:left w:val="single" w:color="auto" w:sz="4" w:space="0"/>
              <w:bottom w:val="single" w:color="auto" w:sz="4" w:space="0"/>
              <w:right w:val="single" w:color="auto" w:sz="4" w:space="0"/>
            </w:tcBorders>
            <w:vAlign w:val="center"/>
          </w:tcPr>
          <w:p>
            <w:pPr>
              <w:snapToGrid w:val="0"/>
              <w:spacing w:line="300" w:lineRule="exact"/>
              <w:jc w:val="center"/>
              <w:rPr>
                <w:rFonts w:asciiTheme="minorEastAsia" w:hAnsiTheme="minorEastAsia" w:eastAsiaTheme="minorEastAsia" w:cstheme="minorEastAsia"/>
                <w:b/>
                <w:snapToGrid w:val="0"/>
                <w:sz w:val="24"/>
              </w:rPr>
            </w:pPr>
            <w:r>
              <w:rPr>
                <w:rFonts w:hint="eastAsia" w:asciiTheme="minorEastAsia" w:hAnsiTheme="minorEastAsia" w:eastAsiaTheme="minorEastAsia" w:cstheme="minorEastAsia"/>
                <w:b/>
                <w:snapToGrid w:val="0"/>
                <w:sz w:val="24"/>
                <w:lang w:eastAsia="zh-CN"/>
              </w:rPr>
              <w:t>配送</w:t>
            </w:r>
            <w:r>
              <w:rPr>
                <w:rFonts w:hint="eastAsia" w:asciiTheme="minorEastAsia" w:hAnsiTheme="minorEastAsia" w:eastAsiaTheme="minorEastAsia" w:cstheme="minorEastAsia"/>
                <w:b/>
                <w:snapToGrid w:val="0"/>
                <w:sz w:val="24"/>
              </w:rPr>
              <w:t>时间</w:t>
            </w:r>
          </w:p>
        </w:tc>
        <w:tc>
          <w:tcPr>
            <w:tcW w:w="6864" w:type="dxa"/>
            <w:tcBorders>
              <w:top w:val="single" w:color="auto" w:sz="4" w:space="0"/>
              <w:left w:val="single" w:color="auto" w:sz="4" w:space="0"/>
              <w:bottom w:val="single" w:color="auto" w:sz="4" w:space="0"/>
              <w:right w:val="single" w:color="auto" w:sz="4" w:space="0"/>
            </w:tcBorders>
            <w:vAlign w:val="center"/>
          </w:tcPr>
          <w:p>
            <w:pPr>
              <w:pStyle w:val="41"/>
              <w:spacing w:line="500" w:lineRule="exact"/>
              <w:ind w:firstLine="480" w:firstLineChars="200"/>
              <w:rPr>
                <w:rFonts w:hint="eastAsia" w:asciiTheme="minorEastAsia" w:hAnsiTheme="minorEastAsia" w:eastAsiaTheme="minorEastAsia" w:cstheme="minorEastAsia"/>
                <w:snapToGrid w:val="0"/>
                <w:sz w:val="24"/>
                <w:lang w:eastAsia="zh-CN"/>
              </w:rPr>
            </w:pPr>
            <w:r>
              <w:rPr>
                <w:rFonts w:hint="eastAsia" w:asciiTheme="minorEastAsia" w:hAnsiTheme="minorEastAsia" w:eastAsiaTheme="minorEastAsia" w:cstheme="minorEastAsia"/>
                <w:bCs/>
                <w:snapToGrid w:val="0"/>
                <w:color w:val="auto"/>
                <w:kern w:val="2"/>
                <w:sz w:val="24"/>
                <w:szCs w:val="24"/>
                <w:lang w:val="en-US" w:eastAsia="zh-CN" w:bidi="ar-SA"/>
              </w:rPr>
              <w:t>接采购人通知，每周按各办公区需求确定配送时间。</w:t>
            </w:r>
          </w:p>
        </w:tc>
      </w:tr>
    </w:tbl>
    <w:p>
      <w:pPr>
        <w:snapToGrid w:val="0"/>
        <w:rPr>
          <w:rFonts w:asciiTheme="minorEastAsia" w:hAnsiTheme="minorEastAsia" w:eastAsiaTheme="minorEastAsia" w:cstheme="minorEastAsia"/>
          <w:snapToGrid w:val="0"/>
          <w:sz w:val="24"/>
        </w:rPr>
      </w:pPr>
    </w:p>
    <w:p>
      <w:pPr>
        <w:snapToGrid w:val="0"/>
        <w:rPr>
          <w:rFonts w:asciiTheme="minorEastAsia" w:hAnsiTheme="minorEastAsia" w:eastAsiaTheme="minorEastAsia" w:cstheme="minorEastAsia"/>
          <w:b/>
          <w:bCs/>
          <w:snapToGrid w:val="0"/>
          <w:sz w:val="24"/>
        </w:rPr>
      </w:pPr>
    </w:p>
    <w:p>
      <w:pPr>
        <w:snapToGrid w:val="0"/>
        <w:rPr>
          <w:rFonts w:asciiTheme="minorEastAsia" w:hAnsiTheme="minorEastAsia" w:eastAsiaTheme="minorEastAsia" w:cstheme="minorEastAsia"/>
          <w:b/>
          <w:bCs/>
          <w:snapToGrid w:val="0"/>
          <w:color w:val="000000"/>
          <w:sz w:val="24"/>
        </w:rPr>
      </w:pPr>
    </w:p>
    <w:p>
      <w:pPr>
        <w:snapToGrid w:val="0"/>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b/>
          <w:bCs/>
          <w:snapToGrid w:val="0"/>
          <w:color w:val="000000"/>
          <w:sz w:val="24"/>
        </w:rPr>
        <w:t>注：1.最终报价应为包括采购文件规定的全部响应内容的报价。</w:t>
      </w:r>
    </w:p>
    <w:p>
      <w:pPr>
        <w:spacing w:line="360" w:lineRule="auto"/>
        <w:rPr>
          <w:rFonts w:asciiTheme="minorEastAsia" w:hAnsiTheme="minorEastAsia" w:eastAsiaTheme="minorEastAsia" w:cstheme="minorEastAsia"/>
          <w:b/>
          <w:color w:val="000000"/>
          <w:sz w:val="24"/>
        </w:rPr>
      </w:pPr>
    </w:p>
    <w:p>
      <w:pPr>
        <w:widowControl/>
        <w:spacing w:line="400" w:lineRule="exact"/>
        <w:jc w:val="left"/>
        <w:rPr>
          <w:rFonts w:asciiTheme="minorEastAsia" w:hAnsiTheme="minorEastAsia" w:eastAsiaTheme="minorEastAsia" w:cstheme="minorEastAsia"/>
          <w:b/>
          <w:color w:val="000000"/>
          <w:sz w:val="24"/>
        </w:rPr>
      </w:pPr>
      <w:r>
        <w:rPr>
          <w:rFonts w:hint="eastAsia" w:asciiTheme="minorEastAsia" w:hAnsiTheme="minorEastAsia" w:eastAsiaTheme="minorEastAsia" w:cstheme="minorEastAsia"/>
          <w:color w:val="000000"/>
          <w:sz w:val="24"/>
        </w:rPr>
        <w:t>供应商名称：</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w:t>
      </w:r>
      <w:r>
        <w:rPr>
          <w:rFonts w:hint="eastAsia" w:asciiTheme="minorEastAsia" w:hAnsiTheme="minorEastAsia" w:eastAsiaTheme="minorEastAsia" w:cstheme="minorEastAsia"/>
          <w:color w:val="000000"/>
          <w:sz w:val="24"/>
          <w:lang w:val="zh-CN"/>
        </w:rPr>
        <w:t>盖单位公章</w:t>
      </w:r>
      <w:r>
        <w:rPr>
          <w:rFonts w:hint="eastAsia" w:asciiTheme="minorEastAsia" w:hAnsiTheme="minorEastAsia" w:eastAsiaTheme="minorEastAsia" w:cstheme="minorEastAsia"/>
          <w:color w:val="000000"/>
          <w:sz w:val="24"/>
        </w:rPr>
        <w:t>）</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法定代表人/单位负责人或授权代表：</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（签字或加盖个人印章）</w:t>
      </w:r>
    </w:p>
    <w:p>
      <w:pPr>
        <w:spacing w:line="400" w:lineRule="exact"/>
        <w:jc w:val="left"/>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日期：</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年</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月</w:t>
      </w:r>
      <w:r>
        <w:rPr>
          <w:rFonts w:hint="eastAsia" w:asciiTheme="minorEastAsia" w:hAnsiTheme="minorEastAsia" w:eastAsiaTheme="minorEastAsia" w:cstheme="minorEastAsia"/>
          <w:color w:val="000000"/>
          <w:sz w:val="24"/>
          <w:u w:val="single"/>
        </w:rPr>
        <w:t xml:space="preserve">    </w:t>
      </w:r>
      <w:r>
        <w:rPr>
          <w:rFonts w:hint="eastAsia" w:asciiTheme="minorEastAsia" w:hAnsiTheme="minorEastAsia" w:eastAsiaTheme="minorEastAsia" w:cstheme="minorEastAsia"/>
          <w:color w:val="000000"/>
          <w:sz w:val="24"/>
        </w:rPr>
        <w:t>日</w:t>
      </w:r>
    </w:p>
    <w:p>
      <w:pPr>
        <w:rPr>
          <w:rFonts w:asciiTheme="minorEastAsia" w:hAnsiTheme="minorEastAsia" w:eastAsiaTheme="minorEastAsia" w:cstheme="minorEastAsia"/>
        </w:rPr>
      </w:pPr>
    </w:p>
    <w:p>
      <w:pPr>
        <w:spacing w:line="360" w:lineRule="auto"/>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注：</w:t>
      </w:r>
    </w:p>
    <w:p>
      <w:pPr>
        <w:spacing w:line="360" w:lineRule="auto"/>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1. 本表在供应商首次提供的响应文件中不提供。经过与磋商小组磋商后，所有通过实质性响应的供应商才须现场提供此表；</w:t>
      </w:r>
    </w:p>
    <w:p>
      <w:pPr>
        <w:spacing w:line="360" w:lineRule="auto"/>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2.各供应商可根据项目实际，事先编制好除报价以外的此文档，待现场填写报价部分；也可准备好报价，现场递交；</w:t>
      </w:r>
    </w:p>
    <w:p>
      <w:pPr>
        <w:spacing w:line="360" w:lineRule="auto"/>
        <w:rPr>
          <w:rFonts w:asciiTheme="minorEastAsia" w:hAnsiTheme="minorEastAsia" w:eastAsiaTheme="minorEastAsia" w:cstheme="minorEastAsia"/>
          <w:color w:val="000000"/>
        </w:rPr>
      </w:pPr>
      <w:r>
        <w:rPr>
          <w:rFonts w:hint="eastAsia" w:asciiTheme="minorEastAsia" w:hAnsiTheme="minorEastAsia" w:eastAsiaTheme="minorEastAsia" w:cstheme="minorEastAsia"/>
          <w:color w:val="000000"/>
        </w:rPr>
        <w:t>3.本表磋商总价包含本采购项目发生的全部费用及税金，磋商过程的每次报价不得高于竞争性磋商响应函中首次报价，否则该次作为无效报价处理；</w:t>
      </w:r>
    </w:p>
    <w:p>
      <w:pPr>
        <w:rPr>
          <w:rFonts w:asciiTheme="minorEastAsia" w:hAnsiTheme="minorEastAsia" w:eastAsiaTheme="minorEastAsia" w:cstheme="minorEastAsia"/>
          <w:b/>
          <w:bCs/>
          <w:color w:val="000000"/>
          <w:sz w:val="36"/>
          <w:szCs w:val="36"/>
        </w:rPr>
      </w:pPr>
      <w:r>
        <w:rPr>
          <w:rFonts w:hint="eastAsia" w:asciiTheme="minorEastAsia" w:hAnsiTheme="minorEastAsia" w:eastAsiaTheme="minorEastAsia" w:cstheme="minorEastAsia"/>
          <w:b/>
          <w:bCs/>
          <w:color w:val="000000"/>
        </w:rPr>
        <w:t>4.分项单价按首次报价与最终报价的差额同比例调整。</w:t>
      </w:r>
    </w:p>
    <w:p>
      <w:pPr>
        <w:rPr>
          <w:rFonts w:asciiTheme="minorEastAsia" w:hAnsiTheme="minorEastAsia" w:eastAsiaTheme="minorEastAsia" w:cstheme="minorEastAsia"/>
          <w:b/>
          <w:bCs/>
          <w:color w:val="000000"/>
          <w:sz w:val="28"/>
        </w:rPr>
      </w:pPr>
      <w:r>
        <w:rPr>
          <w:rFonts w:hint="eastAsia" w:asciiTheme="minorEastAsia" w:hAnsiTheme="minorEastAsia" w:eastAsiaTheme="minorEastAsia" w:cstheme="minorEastAsia"/>
          <w:b/>
          <w:bCs/>
          <w:color w:val="000000"/>
          <w:sz w:val="28"/>
        </w:rPr>
        <w:br w:type="page"/>
      </w:r>
    </w:p>
    <w:p>
      <w:pPr>
        <w:pStyle w:val="4"/>
        <w:keepNext w:val="0"/>
        <w:keepLines w:val="0"/>
        <w:spacing w:before="0" w:after="0" w:line="400" w:lineRule="exact"/>
        <w:jc w:val="center"/>
        <w:rPr>
          <w:rFonts w:asciiTheme="minorEastAsia" w:hAnsiTheme="minorEastAsia" w:eastAsiaTheme="minorEastAsia" w:cstheme="minorEastAsia"/>
          <w:color w:val="000000"/>
        </w:rPr>
      </w:pPr>
      <w:r>
        <w:rPr>
          <w:rFonts w:hint="eastAsia" w:asciiTheme="minorEastAsia" w:hAnsiTheme="minorEastAsia" w:eastAsiaTheme="minorEastAsia" w:cstheme="minorEastAsia"/>
        </w:rPr>
        <w:t>第八章  评审方法</w:t>
      </w:r>
    </w:p>
    <w:p>
      <w:pPr>
        <w:pStyle w:val="4"/>
        <w:keepNext w:val="0"/>
        <w:keepLines w:val="0"/>
        <w:spacing w:before="0" w:after="0" w:line="400" w:lineRule="exact"/>
        <w:ind w:firstLine="472" w:firstLineChars="196"/>
        <w:rPr>
          <w:rFonts w:asciiTheme="minorEastAsia" w:hAnsiTheme="minorEastAsia" w:eastAsiaTheme="minorEastAsia" w:cstheme="minorEastAsia"/>
          <w:color w:val="000000"/>
          <w:sz w:val="24"/>
          <w:szCs w:val="24"/>
        </w:rPr>
      </w:pPr>
      <w:bookmarkStart w:id="94" w:name="_Toc101174146"/>
      <w:bookmarkStart w:id="95" w:name="_Toc209847065"/>
      <w:bookmarkStart w:id="96" w:name="_Toc101338358"/>
      <w:bookmarkStart w:id="97" w:name="_Toc101250640"/>
      <w:bookmarkStart w:id="98" w:name="_Toc430773924"/>
    </w:p>
    <w:p>
      <w:pPr>
        <w:pStyle w:val="4"/>
        <w:keepNext w:val="0"/>
        <w:keepLines w:val="0"/>
        <w:spacing w:before="0" w:after="0" w:line="400" w:lineRule="exact"/>
        <w:ind w:firstLine="472" w:firstLineChars="196"/>
        <w:rPr>
          <w:rFonts w:asciiTheme="minorEastAsia" w:hAnsiTheme="minorEastAsia" w:eastAsiaTheme="minorEastAsia" w:cstheme="minorEastAsia"/>
          <w:color w:val="000000"/>
          <w:sz w:val="24"/>
          <w:szCs w:val="24"/>
        </w:rPr>
      </w:pPr>
      <w:bookmarkStart w:id="99" w:name="_Toc29176"/>
      <w:bookmarkStart w:id="100" w:name="_Toc12004"/>
      <w:r>
        <w:rPr>
          <w:rFonts w:hint="eastAsia" w:asciiTheme="minorEastAsia" w:hAnsiTheme="minorEastAsia" w:eastAsiaTheme="minorEastAsia" w:cstheme="minorEastAsia"/>
          <w:color w:val="000000"/>
          <w:sz w:val="24"/>
          <w:szCs w:val="24"/>
        </w:rPr>
        <w:t>1.总则</w:t>
      </w:r>
      <w:bookmarkEnd w:id="99"/>
      <w:bookmarkEnd w:id="100"/>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1.1 根据《中华人民共和国政府采购法》、《中华人民共和国政府采购法实施条例》、《政府采购竞争性磋商采购方式管理暂行办法》等法律制度，结合本采购项目特点制定本磋商方法。</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1.2 磋商工作由采购代理机构负责组织，具体磋商由采购代理机构依法组建的磋商小组负责。</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1.3 磋商工作应遵循公平、公正、科学及择优的原则，并以相同的磋商程序和标准对待所有的供应商。</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1.4 磋商小组按照磋商文件规定的磋商程序、评分方法和标准进行评审，并独立履行下列职责：</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（一）熟悉和理解磋商文件，确定磋商文件内容是否违反国家有关强制性规定或者磋商文件存在歧义、重大缺陷，根据需要书面要求采购人、采购代理机构对磋商文件作出解释；</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（二）审查供应商响应文件是否满足磋商文件要求，并作出公正评价；</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（三）根据需要要求供应商对响应文件中含义不明确、同类问题表述不一致或者有明显文字和计算错误的内容等作出必要的澄清、说明或者更正；</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（四）推荐成交供应商，或者受采购人委托确定成交供应商；</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（五）起草评审报告并进行签署；</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（六）向采购人/采购代理机构、财政部门或者其他监督部门报告非法干预评审工作的行为；</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（七）法律、法规和规章规定的其他职责。</w:t>
      </w:r>
    </w:p>
    <w:p>
      <w:pPr>
        <w:pStyle w:val="4"/>
        <w:keepNext w:val="0"/>
        <w:keepLines w:val="0"/>
        <w:spacing w:before="0" w:after="0" w:line="400" w:lineRule="exact"/>
        <w:ind w:firstLine="470" w:firstLineChars="196"/>
        <w:rPr>
          <w:rFonts w:asciiTheme="minorEastAsia" w:hAnsiTheme="minorEastAsia" w:eastAsiaTheme="minorEastAsia" w:cstheme="minorEastAsia"/>
        </w:rPr>
      </w:pPr>
      <w:r>
        <w:rPr>
          <w:rFonts w:hint="eastAsia" w:asciiTheme="minorEastAsia" w:hAnsiTheme="minorEastAsia" w:eastAsiaTheme="minorEastAsia" w:cstheme="minorEastAsia"/>
          <w:b w:val="0"/>
          <w:color w:val="000000"/>
          <w:sz w:val="24"/>
          <w:szCs w:val="24"/>
        </w:rPr>
        <w:t>1.5 （实质性要求）磋商过程独立、保密。供应商非法干预磋商过程的，其响应文件作无效处理。</w:t>
      </w:r>
    </w:p>
    <w:p>
      <w:pPr>
        <w:pStyle w:val="4"/>
        <w:keepNext w:val="0"/>
        <w:keepLines w:val="0"/>
        <w:spacing w:before="0" w:after="0" w:line="400" w:lineRule="exact"/>
        <w:ind w:firstLine="472" w:firstLineChars="196"/>
        <w:rPr>
          <w:rFonts w:asciiTheme="minorEastAsia" w:hAnsiTheme="minorEastAsia" w:eastAsiaTheme="minorEastAsia" w:cstheme="minorEastAsia"/>
          <w:color w:val="000000"/>
          <w:sz w:val="24"/>
          <w:szCs w:val="24"/>
        </w:rPr>
      </w:pPr>
      <w:bookmarkStart w:id="101" w:name="_Toc9734"/>
      <w:bookmarkStart w:id="102" w:name="_Toc5923"/>
      <w:r>
        <w:rPr>
          <w:rFonts w:hint="eastAsia" w:asciiTheme="minorEastAsia" w:hAnsiTheme="minorEastAsia" w:eastAsiaTheme="minorEastAsia" w:cstheme="minorEastAsia"/>
          <w:color w:val="000000"/>
          <w:sz w:val="24"/>
          <w:szCs w:val="24"/>
        </w:rPr>
        <w:t>2.磋商程序</w:t>
      </w:r>
      <w:bookmarkEnd w:id="101"/>
      <w:bookmarkEnd w:id="102"/>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2.1审查磋商文件和停止评审。</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2.1.2 本磋商文件有下列情形之一的，磋商小组应当停止评审：</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（1）磋商文件的规定存在歧义、重大缺陷的；</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（2）磋商文件明显以不合理条件对供应商实行差别待遇或者歧视待遇的；</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（3）采购项目属于国家规定的优先、强制采购范围，但是磋商文件未依法体现优先、强制采购相关规定的；</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（4）采购项目属于政府采购促进中小企业发展的范围，但是磋商文件未依法体现促进中小企业发展相关规定的；</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（5）磋商文件将供应商的资格条件列为评分因素的；</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（6）磋商文件载明的成交原则不合法的；</w:t>
      </w:r>
    </w:p>
    <w:p>
      <w:pPr>
        <w:pStyle w:val="4"/>
        <w:keepNext w:val="0"/>
        <w:keepLines w:val="0"/>
        <w:spacing w:before="0" w:after="0" w:line="400" w:lineRule="exact"/>
        <w:ind w:firstLine="470" w:firstLineChars="196"/>
        <w:rPr>
          <w:rFonts w:asciiTheme="minorEastAsia" w:hAnsiTheme="minorEastAsia" w:eastAsiaTheme="minorEastAsia" w:cstheme="minorEastAsia"/>
          <w:b w:val="0"/>
          <w:color w:val="000000"/>
          <w:sz w:val="24"/>
          <w:szCs w:val="24"/>
        </w:rPr>
      </w:pPr>
      <w:r>
        <w:rPr>
          <w:rFonts w:hint="eastAsia" w:asciiTheme="minorEastAsia" w:hAnsiTheme="minorEastAsia" w:eastAsiaTheme="minorEastAsia" w:cstheme="minorEastAsia"/>
          <w:b w:val="0"/>
          <w:color w:val="000000"/>
          <w:sz w:val="24"/>
          <w:szCs w:val="24"/>
        </w:rPr>
        <w:t>（7）磋商文件有违反国家其他有关强制性规定的情形。</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2.1.3 出现本条2.1.2规定应当停止评审情形的，磋商小组应当向采购人书面说明情况。除本条规定的情形外，磋商小组不得以任何方式和理由停止评审。</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2.2资格性审查。</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2.2.1本项目需要磋商小组进行资格性检查。</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磋商小组应依据法律法规和磋商文件的规定，对响应文件是否按照规定要求提供资格性证明材料、是否属于禁止参加磋商的供应商等进行审查，以确定供应商是否具备磋商资格。</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2.2.2资格性审查结束后，磋商小组应当出具资格性审查报告，没有通过资格审查的供应商，磋商小组应当在资格审查报告中说明原因。</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2.2.3磋商小组应依据磋商文件规定的实质性要求，对符合资格的响应文件进行有效性、完整性和响应程度审查，以确定参加磋商的供应商名单。</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2.2.4采购人或者采购代理机构宣布未通过资格性审查的供应商名单时，应当告知供应商未通过审查的原因。</w:t>
      </w:r>
    </w:p>
    <w:p>
      <w:pPr>
        <w:pStyle w:val="4"/>
        <w:keepNext w:val="0"/>
        <w:keepLines w:val="0"/>
        <w:spacing w:before="0" w:after="0" w:line="400" w:lineRule="exact"/>
        <w:ind w:firstLine="470" w:firstLineChars="196"/>
        <w:rPr>
          <w:rFonts w:asciiTheme="minorEastAsia" w:hAnsiTheme="minorEastAsia" w:eastAsiaTheme="minorEastAsia" w:cstheme="minorEastAsia"/>
          <w:bCs w:val="0"/>
          <w:sz w:val="24"/>
          <w:szCs w:val="24"/>
        </w:rPr>
      </w:pPr>
      <w:r>
        <w:rPr>
          <w:rFonts w:hint="eastAsia" w:asciiTheme="minorEastAsia" w:hAnsiTheme="minorEastAsia" w:eastAsiaTheme="minorEastAsia" w:cstheme="minorEastAsia"/>
          <w:b w:val="0"/>
          <w:sz w:val="24"/>
          <w:szCs w:val="24"/>
        </w:rPr>
        <w:t xml:space="preserve">2.3 </w:t>
      </w:r>
      <w:r>
        <w:rPr>
          <w:rFonts w:hint="eastAsia" w:asciiTheme="minorEastAsia" w:hAnsiTheme="minorEastAsia" w:eastAsiaTheme="minorEastAsia" w:cstheme="minorEastAsia"/>
          <w:bCs w:val="0"/>
          <w:sz w:val="24"/>
          <w:szCs w:val="24"/>
        </w:rPr>
        <w:t>通过资格性审查的供应商不足3家的，终止本次采购活动，并发布终止采购活动公告。</w:t>
      </w:r>
    </w:p>
    <w:p>
      <w:pPr>
        <w:pStyle w:val="4"/>
        <w:keepNext w:val="0"/>
        <w:keepLines w:val="0"/>
        <w:spacing w:before="0" w:after="0" w:line="400" w:lineRule="exact"/>
        <w:ind w:firstLine="470" w:firstLineChars="196"/>
        <w:rPr>
          <w:rFonts w:asciiTheme="minorEastAsia" w:hAnsiTheme="minorEastAsia" w:eastAsiaTheme="minorEastAsia" w:cstheme="minorEastAsia"/>
        </w:rPr>
      </w:pPr>
      <w:bookmarkStart w:id="103" w:name="_Toc1069"/>
      <w:bookmarkStart w:id="104" w:name="_Toc5761"/>
      <w:r>
        <w:rPr>
          <w:rFonts w:hint="eastAsia" w:asciiTheme="minorEastAsia" w:hAnsiTheme="minorEastAsia" w:eastAsiaTheme="minorEastAsia" w:cstheme="minorEastAsia"/>
          <w:b w:val="0"/>
          <w:sz w:val="24"/>
          <w:szCs w:val="24"/>
        </w:rPr>
        <w:t>2.3.1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bookmarkEnd w:id="103"/>
      <w:bookmarkEnd w:id="104"/>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2.4磋商。</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2.4.2每轮磋商开始前，磋商小组应根据磋商文件的规定，并结合各供应商的响应文件拟定磋商内容。</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2.4.4对磋商文件作出的实质性变动是磋商文件的有效组成部分，磋商小组应当及时以书面形式同时通知所有参加磋商的供应商。</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bookmarkStart w:id="105" w:name="_Toc13485"/>
      <w:bookmarkStart w:id="106" w:name="_Toc4151"/>
      <w:r>
        <w:rPr>
          <w:rFonts w:hint="eastAsia" w:asciiTheme="minorEastAsia" w:hAnsiTheme="minorEastAsia" w:eastAsiaTheme="minorEastAsia" w:cstheme="minorEastAsia"/>
          <w:b w:val="0"/>
          <w:sz w:val="24"/>
          <w:szCs w:val="24"/>
        </w:rPr>
        <w:t>2.4.5磋商过程中，磋商文件变动的内容，供应商应当按照磋商文件的变动内容和磋商小组的要求提交</w:t>
      </w:r>
      <w:r>
        <w:rPr>
          <w:rFonts w:hint="eastAsia" w:asciiTheme="minorEastAsia" w:hAnsiTheme="minorEastAsia" w:eastAsiaTheme="minorEastAsia" w:cstheme="minorEastAsia"/>
          <w:kern w:val="0"/>
          <w:sz w:val="24"/>
        </w:rPr>
        <w:t>就变动的部分内容</w:t>
      </w:r>
      <w:r>
        <w:rPr>
          <w:rFonts w:hint="eastAsia" w:asciiTheme="minorEastAsia" w:hAnsiTheme="minorEastAsia" w:eastAsiaTheme="minorEastAsia" w:cstheme="minorEastAsia"/>
          <w:sz w:val="24"/>
        </w:rPr>
        <w:t>重新提交响应文件</w:t>
      </w:r>
      <w:r>
        <w:rPr>
          <w:rFonts w:hint="eastAsia" w:asciiTheme="minorEastAsia" w:hAnsiTheme="minorEastAsia" w:eastAsiaTheme="minorEastAsia" w:cstheme="minorEastAsia"/>
          <w:b w:val="0"/>
          <w:sz w:val="24"/>
          <w:szCs w:val="24"/>
        </w:rPr>
        <w:t>。磋商过程中，供应商根据磋商情况自行决定变更其响应文件的（注：仅针对竞争性磋商文件的技术、服务要求以及合同草案条款，供应商可以自行决定变更其响应文件），磋商小组不得拒绝，并应当给予供应商必要的时间，但是供应商变更其响应文件，应当以有利于满足磋商文件要求为原则，不得变更为不利于满足磋商文件规定，否则，其响应文件作为无效处理。</w:t>
      </w:r>
      <w:bookmarkEnd w:id="105"/>
      <w:bookmarkEnd w:id="106"/>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注：供应商重新提交响应文件或者变更其响应文件的，必须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否则，其响应文件作为无效处理。）</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2.4.6评审委员会经与供应商磋商和对供应商响应文件的有效性、完整性和响应程度进行审查后，供应商响应文件未实质性响应本项目磋商文件实质性要求的，评审委员会应当对其响应文件按无效处理，并书面告知供应商，说明理由。</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2.4.7磋商过程中，磋商的任何一方不得透露与磋商有关的其他供应商的技术资料、价格和其他信息。</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2.4.8磋商过程中，磋商小组发现或者知晓供应商存在违法、违纪行为的，磋商小组应当将该供应商响应文件作无效处理，不允许其提交最后报价。</w:t>
      </w:r>
    </w:p>
    <w:p>
      <w:pPr>
        <w:pStyle w:val="4"/>
        <w:keepNext w:val="0"/>
        <w:keepLines w:val="0"/>
        <w:spacing w:before="0" w:after="0" w:line="400" w:lineRule="exact"/>
        <w:ind w:firstLine="470" w:firstLineChars="196"/>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color w:val="000000"/>
          <w:sz w:val="24"/>
          <w:szCs w:val="24"/>
        </w:rPr>
        <w:t>2.4.9磋商完成后，磋商小组应出具磋商情况记录表，磋商情况记录表需包含磋商内容、磋商意见、实质性变动内容等。</w:t>
      </w:r>
      <w:r>
        <w:rPr>
          <w:rFonts w:hint="eastAsia" w:asciiTheme="minorEastAsia" w:hAnsiTheme="minorEastAsia" w:eastAsiaTheme="minorEastAsia" w:cstheme="minorEastAsia"/>
          <w:b w:val="0"/>
          <w:sz w:val="24"/>
          <w:szCs w:val="24"/>
        </w:rPr>
        <w:t xml:space="preserve">   </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2.5最后报价。</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2.5.1磋商文件能够详细列明采购标的的技术、服务要求的，磋商结束后，磋商小组应当要求所有实质性响应的供应商在规定时间内提交最后报价，提交最后报价的供应商不得少于3家</w:t>
      </w:r>
      <w:r>
        <w:rPr>
          <w:rFonts w:hint="eastAsia" w:asciiTheme="minorEastAsia" w:hAnsiTheme="minorEastAsia" w:eastAsiaTheme="minorEastAsia" w:cstheme="minorEastAsia"/>
          <w:b/>
          <w:bCs/>
          <w:sz w:val="24"/>
        </w:rPr>
        <w:t>（本章2.3.1和2.5.2的情况除外）</w:t>
      </w:r>
      <w:r>
        <w:rPr>
          <w:rFonts w:hint="eastAsia" w:asciiTheme="minorEastAsia" w:hAnsiTheme="minorEastAsia" w:eastAsiaTheme="minorEastAsia" w:cstheme="minorEastAsia"/>
          <w:sz w:val="24"/>
        </w:rPr>
        <w:t>。或磋商文件不能详细列明采购标的的技术、服务要求，需经磋商由供应商提供最终设计方案或解决方案的，磋商结束后，磋商小组应当按照少数服从多数的原则投票推荐3家以上</w:t>
      </w:r>
      <w:r>
        <w:rPr>
          <w:rFonts w:hint="eastAsia" w:asciiTheme="minorEastAsia" w:hAnsiTheme="minorEastAsia" w:eastAsiaTheme="minorEastAsia" w:cstheme="minorEastAsia"/>
          <w:b/>
          <w:bCs/>
          <w:sz w:val="24"/>
        </w:rPr>
        <w:t>（本章2.3.1和2.5.2的情况除外）。</w:t>
      </w:r>
      <w:r>
        <w:rPr>
          <w:rFonts w:hint="eastAsia" w:asciiTheme="minorEastAsia" w:hAnsiTheme="minorEastAsia" w:eastAsiaTheme="minorEastAsia" w:cstheme="minorEastAsia"/>
          <w:sz w:val="24"/>
        </w:rPr>
        <w:t>供应商的设计方案或者解决方案，并要求其在规定时间内提交最后报价。</w:t>
      </w:r>
    </w:p>
    <w:p>
      <w:pPr>
        <w:spacing w:line="400" w:lineRule="exact"/>
        <w:ind w:firstLine="482" w:firstLineChars="2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2.5.2符合</w:t>
      </w:r>
      <w:bookmarkStart w:id="107" w:name="_Toc30986"/>
      <w:r>
        <w:rPr>
          <w:rFonts w:hint="eastAsia" w:asciiTheme="minorEastAsia" w:hAnsiTheme="minorEastAsia" w:eastAsiaTheme="minorEastAsia" w:cstheme="minorEastAsia"/>
          <w:b/>
          <w:bCs/>
          <w:sz w:val="24"/>
        </w:rPr>
        <w:t>《政府采购竞争性磋商采购方式管理暂行办法财库》〔2014〕214号</w:t>
      </w:r>
      <w:bookmarkEnd w:id="107"/>
      <w:r>
        <w:rPr>
          <w:rFonts w:hint="eastAsia" w:asciiTheme="minorEastAsia" w:hAnsiTheme="minorEastAsia" w:eastAsiaTheme="minorEastAsia" w:cstheme="minorEastAsia"/>
          <w:b/>
          <w:bCs/>
          <w:sz w:val="24"/>
        </w:rPr>
        <w:t>第三条第四项情形的，提交最后报价的供应商可以为2家。</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2.5.3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2.5.4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2.5.5报价中的算术错误，可按以下原则进行修正：</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（1）大写金额和小写金额不一致的，以大写金额为准，但大写金额文字存在错误的，应当先对大写金额的文字错误进行澄清、说明或者更正，再行修正。</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（2）总价金额与按单价汇总金额不一致的，以单价金额计算结果为准，但单价或者单价汇总金额存在数字或者文字错误的，应当先对数字或者文字错误进行澄清、说明或者更正，再行修正。</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（3）单价金额小数点或者百分比有明显错位的，以总价为准，修正单价。</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不得未经澄清、说明或者更正，直接将供应商响应文件作为无效处理。对不同文字文本响应文件的解释发生异议的，以中文文本为准。</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2.6比较与评价。由磋商小组采用综合评分法对提交最后报价的供应商的响应文件和最后报价进行综合评分，具体要求详见本章综合评分部分。</w:t>
      </w:r>
    </w:p>
    <w:p>
      <w:pPr>
        <w:spacing w:line="400" w:lineRule="exact"/>
        <w:ind w:firstLine="48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2.7推荐成交候选供应商。磋商小组应当根据综合评分情况，按照评审得分由高到低顺序推荐3家以上</w:t>
      </w:r>
      <w:r>
        <w:rPr>
          <w:rFonts w:hint="eastAsia" w:asciiTheme="minorEastAsia" w:hAnsiTheme="minorEastAsia" w:eastAsiaTheme="minorEastAsia" w:cstheme="minorEastAsia"/>
          <w:b/>
          <w:bCs/>
          <w:sz w:val="24"/>
        </w:rPr>
        <w:t>（本章2.3.1和2.5.2的情况除外）</w:t>
      </w:r>
      <w:r>
        <w:rPr>
          <w:rFonts w:hint="eastAsia" w:asciiTheme="minorEastAsia" w:hAnsiTheme="minorEastAsia" w:eastAsiaTheme="minorEastAsia" w:cstheme="minorEastAsia"/>
          <w:sz w:val="24"/>
        </w:rPr>
        <w:t>成交候选供应商，并编写磋商报告。评审得分相同的，按照最后报价由低到高的顺序推荐。评审得分且最后报价相同的，按照技术指标优劣顺序推荐。评审得分且最后报价且技术指标分项得分均相同的，成交候选供应商并列。采购人确定成交供应商以抽签方式确定。</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2.8磋商小组复核。磋商小组评分汇总结束后，磋商小组应当进行评审复核，对拟推荐为成交候选供应商的、报价最低的、供应商资格审查未通过的、供应商响应文件作无效处理的重点复核。</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2.9采购组织单位现场复核评审结果。</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（1）资格性审查认定错误的；</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（2）分值汇总计算错误的；</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（3）分项评分超出评分标准范围的；</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（4）客观评分不一致的。</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采购代理机构复核过程中，磋商小组成员不得离开评审现场。</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2.9.2有下列情形之一的，不得现场修改评审结果：</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（1）磋商小组已经出具磋商报告并且离开评审现场的；</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（2）采购代理机构现场复核时，复核工作人员数量不足的；</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（3）采购代理机构现场复核时，没有采购监督人员现场监督的；</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（4）采购代理机构现场复核内容超出规定范围的；</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（5）采购代理机构未提供书面建议的。</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2.10编写磋商报告。磋商小组推荐成交候选供应商后，应向采购代理机构出具磋商报告。磋商报告应当包括以下主要内容：</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（1）邀请供应商参加采购活动的具体方式和相关情况；</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（2）响应文件开启日期和地点；</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（3）获取磋商文件的供应商名单和磋商小组成员名单；</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（4）评审情况记录和说明，包括对供应商的资格审查情况、供应商响应文件审查情况、磋商情况、报价情况等；</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（5）提出的成交候选供应商的排序名单及理由。</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2.12供应商澄清、说明</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2.12.2磋商小组要求供应商澄清、说明或者更正响应文件应当以书面形式作出。供应商的澄清、说明或者更正应当由法定代表人/主要负责人/本人或其授权代表签字</w:t>
      </w:r>
      <w:r>
        <w:rPr>
          <w:rFonts w:hint="eastAsia" w:asciiTheme="minorEastAsia" w:hAnsiTheme="minorEastAsia" w:eastAsiaTheme="minorEastAsia" w:cstheme="minorEastAsia"/>
          <w:b/>
          <w:bCs/>
          <w:sz w:val="24"/>
        </w:rPr>
        <w:t>（注：供应商为法人的，应当由其法定代表人或者授权代表签字确认；供应商为其他组织的，应当由其主要负责人或者授权代表签字确认；供应商为自然人的，应当由其本人或者授权代表签字确认）</w:t>
      </w:r>
      <w:r>
        <w:rPr>
          <w:rFonts w:hint="eastAsia" w:asciiTheme="minorEastAsia" w:hAnsiTheme="minorEastAsia" w:eastAsiaTheme="minorEastAsia" w:cstheme="minorEastAsia"/>
          <w:sz w:val="24"/>
        </w:rPr>
        <w:t>或者加盖公章。</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2.13终止磋商采购活动。</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出现下列情形之一的，采购人或者采购代理机构应当终止竞争性磋商采购活动，发布项目终止公告并说明原因，重新开展采购活动：</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（1）因情况变化，不再符合规定的竞争性磋商采购方式适用情形的；</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（2）出现影响采购公正的违法、违规行为的；</w:t>
      </w:r>
    </w:p>
    <w:p>
      <w:pPr>
        <w:spacing w:line="400" w:lineRule="exact"/>
        <w:ind w:firstLine="480" w:firstLineChars="20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sz w:val="24"/>
        </w:rPr>
        <w:t>（3）除</w:t>
      </w:r>
      <w:r>
        <w:rPr>
          <w:rFonts w:hint="eastAsia" w:asciiTheme="minorEastAsia" w:hAnsiTheme="minorEastAsia" w:eastAsiaTheme="minorEastAsia" w:cstheme="minorEastAsia"/>
          <w:b/>
          <w:bCs/>
          <w:sz w:val="24"/>
        </w:rPr>
        <w:t>（本章2.3.1和2.5.2的情况除外）</w:t>
      </w:r>
      <w:r>
        <w:rPr>
          <w:rFonts w:hint="eastAsia" w:asciiTheme="minorEastAsia" w:hAnsiTheme="minorEastAsia" w:eastAsiaTheme="minorEastAsia" w:cstheme="minorEastAsia"/>
          <w:sz w:val="24"/>
        </w:rPr>
        <w:t>在采购过程中符合要求的供应商或者报价未超过采购预算的供应商不足3家的。</w:t>
      </w:r>
    </w:p>
    <w:p>
      <w:pPr>
        <w:spacing w:line="400" w:lineRule="exact"/>
        <w:ind w:firstLine="482" w:firstLineChars="200"/>
        <w:outlineLvl w:val="0"/>
        <w:rPr>
          <w:rFonts w:asciiTheme="minorEastAsia" w:hAnsiTheme="minorEastAsia" w:eastAsiaTheme="minorEastAsia" w:cstheme="minorEastAsia"/>
          <w:b/>
          <w:color w:val="000000"/>
          <w:sz w:val="24"/>
        </w:rPr>
      </w:pPr>
      <w:bookmarkStart w:id="108" w:name="_Toc32367"/>
      <w:bookmarkStart w:id="109" w:name="_Toc28297"/>
      <w:r>
        <w:rPr>
          <w:rFonts w:hint="eastAsia" w:asciiTheme="minorEastAsia" w:hAnsiTheme="minorEastAsia" w:eastAsiaTheme="minorEastAsia" w:cstheme="minorEastAsia"/>
          <w:b/>
          <w:color w:val="000000"/>
          <w:sz w:val="24"/>
        </w:rPr>
        <w:t>3.综合评分</w:t>
      </w:r>
      <w:bookmarkEnd w:id="108"/>
      <w:bookmarkEnd w:id="109"/>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3.1</w:t>
      </w:r>
      <w:r>
        <w:rPr>
          <w:rFonts w:hint="eastAsia" w:asciiTheme="minorEastAsia" w:hAnsiTheme="minorEastAsia" w:eastAsiaTheme="minorEastAsia" w:cstheme="minorEastAsia"/>
          <w:sz w:val="24"/>
        </w:rPr>
        <w:t>本次综合评分的因素详见综合评分明细表。</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3.2</w:t>
      </w:r>
      <w:r>
        <w:rPr>
          <w:rFonts w:hint="eastAsia" w:asciiTheme="minorEastAsia" w:hAnsiTheme="minorEastAsia" w:eastAsiaTheme="minorEastAsia" w:cstheme="minorEastAsia"/>
          <w:sz w:val="24"/>
        </w:rPr>
        <w:t xml:space="preserve"> 除价格因素外</w:t>
      </w:r>
      <w:r>
        <w:rPr>
          <w:rFonts w:hint="eastAsia" w:asciiTheme="minorEastAsia" w:hAnsiTheme="minorEastAsia" w:eastAsiaTheme="minorEastAsia" w:cstheme="minorEastAsia"/>
          <w:color w:val="000000"/>
          <w:sz w:val="24"/>
        </w:rPr>
        <w:t>，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磋商小组全体成员独立评分。采购人代表原则上对技术、与技术有关的服务及其他技术类评分因素独立评分。价格及其他不能明确区分的评分因素由磋商小组全体成员共同评分。</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3.3综合评分明细表</w:t>
      </w:r>
    </w:p>
    <w:p>
      <w:pPr>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3.3.1综合评分明细表的制定以科学合理、降低评委会自由裁量权为原则。</w:t>
      </w:r>
    </w:p>
    <w:p>
      <w:pPr>
        <w:spacing w:line="400" w:lineRule="exact"/>
        <w:ind w:firstLine="480" w:firstLineChars="200"/>
        <w:rPr>
          <w:rFonts w:asciiTheme="minorEastAsia" w:hAnsiTheme="minorEastAsia" w:eastAsiaTheme="minorEastAsia" w:cstheme="minorEastAsia"/>
          <w:sz w:val="24"/>
        </w:rPr>
      </w:pPr>
      <w:r>
        <w:rPr>
          <w:rFonts w:hint="eastAsia" w:asciiTheme="minorEastAsia" w:hAnsiTheme="minorEastAsia" w:eastAsiaTheme="minorEastAsia" w:cstheme="minorEastAsia"/>
          <w:color w:val="000000"/>
          <w:sz w:val="24"/>
        </w:rPr>
        <w:t>3.3.2 综合评分明细表按须知表中的相关要求进行价格调整，再参与价格分</w:t>
      </w:r>
      <w:r>
        <w:rPr>
          <w:rFonts w:hint="eastAsia" w:asciiTheme="minorEastAsia" w:hAnsiTheme="minorEastAsia" w:eastAsiaTheme="minorEastAsia" w:cstheme="minorEastAsia"/>
          <w:sz w:val="24"/>
        </w:rPr>
        <w:t>评审。</w:t>
      </w:r>
    </w:p>
    <w:p>
      <w:pPr>
        <w:pStyle w:val="4"/>
        <w:keepNext w:val="0"/>
        <w:keepLines w:val="0"/>
        <w:spacing w:before="0" w:after="0" w:line="480" w:lineRule="exact"/>
        <w:ind w:firstLine="470" w:firstLineChars="196"/>
        <w:jc w:val="left"/>
        <w:rPr>
          <w:rFonts w:asciiTheme="minorEastAsia" w:hAnsiTheme="minorEastAsia" w:eastAsiaTheme="minorEastAsia" w:cstheme="minorEastAsia"/>
          <w:b w:val="0"/>
          <w:sz w:val="24"/>
          <w:szCs w:val="24"/>
        </w:rPr>
      </w:pPr>
      <w:r>
        <w:rPr>
          <w:rFonts w:hint="eastAsia" w:asciiTheme="minorEastAsia" w:hAnsiTheme="minorEastAsia" w:eastAsiaTheme="minorEastAsia" w:cstheme="minorEastAsia"/>
          <w:b w:val="0"/>
          <w:sz w:val="24"/>
          <w:szCs w:val="24"/>
        </w:rPr>
        <w:t>3.3.3综合评分明细表</w:t>
      </w:r>
      <w:bookmarkEnd w:id="94"/>
      <w:bookmarkEnd w:id="95"/>
      <w:bookmarkEnd w:id="96"/>
      <w:bookmarkEnd w:id="97"/>
    </w:p>
    <w:tbl>
      <w:tblPr>
        <w:tblStyle w:val="29"/>
        <w:tblW w:w="8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699"/>
        <w:gridCol w:w="1066"/>
        <w:gridCol w:w="3859"/>
        <w:gridCol w:w="14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710" w:type="dxa"/>
            <w:vAlign w:val="center"/>
          </w:tcPr>
          <w:p>
            <w:pPr>
              <w:pStyle w:val="27"/>
              <w:tabs>
                <w:tab w:val="left" w:pos="0"/>
              </w:tabs>
              <w:ind w:firstLine="0" w:firstLineChars="0"/>
              <w:rPr>
                <w:sz w:val="21"/>
                <w:szCs w:val="21"/>
                <w:highlight w:val="none"/>
              </w:rPr>
            </w:pPr>
            <w:r>
              <w:rPr>
                <w:rFonts w:hint="eastAsia"/>
                <w:sz w:val="21"/>
                <w:szCs w:val="21"/>
                <w:highlight w:val="none"/>
              </w:rPr>
              <w:t>序号</w:t>
            </w:r>
          </w:p>
        </w:tc>
        <w:tc>
          <w:tcPr>
            <w:tcW w:w="1699" w:type="dxa"/>
            <w:vAlign w:val="center"/>
          </w:tcPr>
          <w:p>
            <w:pPr>
              <w:pStyle w:val="27"/>
              <w:tabs>
                <w:tab w:val="left" w:pos="0"/>
              </w:tabs>
              <w:ind w:firstLine="210"/>
              <w:rPr>
                <w:sz w:val="21"/>
                <w:szCs w:val="21"/>
                <w:highlight w:val="none"/>
              </w:rPr>
            </w:pPr>
            <w:r>
              <w:rPr>
                <w:rFonts w:hint="eastAsia"/>
                <w:sz w:val="21"/>
                <w:szCs w:val="21"/>
                <w:highlight w:val="none"/>
              </w:rPr>
              <w:t>评分因素</w:t>
            </w:r>
          </w:p>
          <w:p>
            <w:pPr>
              <w:pStyle w:val="27"/>
              <w:tabs>
                <w:tab w:val="left" w:pos="0"/>
              </w:tabs>
              <w:ind w:firstLine="210"/>
              <w:rPr>
                <w:sz w:val="21"/>
                <w:szCs w:val="21"/>
                <w:highlight w:val="none"/>
              </w:rPr>
            </w:pPr>
            <w:r>
              <w:rPr>
                <w:rFonts w:hint="eastAsia"/>
                <w:sz w:val="21"/>
                <w:szCs w:val="21"/>
                <w:highlight w:val="none"/>
              </w:rPr>
              <w:t>及权重</w:t>
            </w:r>
          </w:p>
        </w:tc>
        <w:tc>
          <w:tcPr>
            <w:tcW w:w="1066" w:type="dxa"/>
            <w:vAlign w:val="center"/>
          </w:tcPr>
          <w:p>
            <w:pPr>
              <w:pStyle w:val="27"/>
              <w:tabs>
                <w:tab w:val="left" w:pos="0"/>
              </w:tabs>
              <w:ind w:firstLine="0" w:firstLineChars="0"/>
              <w:rPr>
                <w:sz w:val="21"/>
                <w:szCs w:val="21"/>
                <w:highlight w:val="none"/>
              </w:rPr>
            </w:pPr>
            <w:r>
              <w:rPr>
                <w:rFonts w:hint="eastAsia"/>
                <w:sz w:val="21"/>
                <w:szCs w:val="21"/>
                <w:highlight w:val="none"/>
              </w:rPr>
              <w:t>分　值</w:t>
            </w:r>
          </w:p>
        </w:tc>
        <w:tc>
          <w:tcPr>
            <w:tcW w:w="3859" w:type="dxa"/>
            <w:vAlign w:val="center"/>
          </w:tcPr>
          <w:p>
            <w:pPr>
              <w:pStyle w:val="27"/>
              <w:tabs>
                <w:tab w:val="left" w:pos="0"/>
              </w:tabs>
              <w:ind w:firstLine="210"/>
              <w:jc w:val="center"/>
              <w:rPr>
                <w:sz w:val="21"/>
                <w:szCs w:val="21"/>
                <w:highlight w:val="none"/>
              </w:rPr>
            </w:pPr>
            <w:r>
              <w:rPr>
                <w:rFonts w:hint="eastAsia"/>
                <w:sz w:val="21"/>
                <w:szCs w:val="21"/>
                <w:highlight w:val="none"/>
              </w:rPr>
              <w:t>评分标准</w:t>
            </w:r>
          </w:p>
        </w:tc>
        <w:tc>
          <w:tcPr>
            <w:tcW w:w="1483" w:type="dxa"/>
            <w:vAlign w:val="center"/>
          </w:tcPr>
          <w:p>
            <w:pPr>
              <w:pStyle w:val="27"/>
              <w:tabs>
                <w:tab w:val="left" w:pos="0"/>
              </w:tabs>
              <w:ind w:firstLine="210"/>
              <w:rPr>
                <w:sz w:val="21"/>
                <w:szCs w:val="21"/>
                <w:highlight w:val="none"/>
              </w:rPr>
            </w:pPr>
            <w:r>
              <w:rPr>
                <w:rFonts w:hint="eastAsia"/>
                <w:sz w:val="21"/>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0" w:type="dxa"/>
            <w:vAlign w:val="center"/>
          </w:tcPr>
          <w:p>
            <w:pPr>
              <w:pStyle w:val="27"/>
              <w:tabs>
                <w:tab w:val="left" w:pos="0"/>
              </w:tabs>
              <w:ind w:firstLine="210"/>
              <w:rPr>
                <w:sz w:val="21"/>
                <w:szCs w:val="21"/>
                <w:highlight w:val="none"/>
              </w:rPr>
            </w:pPr>
            <w:r>
              <w:rPr>
                <w:rFonts w:hint="eastAsia"/>
                <w:sz w:val="21"/>
                <w:szCs w:val="21"/>
                <w:highlight w:val="none"/>
              </w:rPr>
              <w:t>1</w:t>
            </w:r>
          </w:p>
        </w:tc>
        <w:tc>
          <w:tcPr>
            <w:tcW w:w="1699" w:type="dxa"/>
            <w:vAlign w:val="center"/>
          </w:tcPr>
          <w:p>
            <w:pPr>
              <w:pStyle w:val="27"/>
              <w:tabs>
                <w:tab w:val="left" w:pos="0"/>
              </w:tabs>
              <w:ind w:firstLine="210"/>
              <w:rPr>
                <w:sz w:val="21"/>
                <w:szCs w:val="21"/>
                <w:highlight w:val="none"/>
              </w:rPr>
            </w:pPr>
          </w:p>
          <w:p>
            <w:pPr>
              <w:pStyle w:val="27"/>
              <w:tabs>
                <w:tab w:val="left" w:pos="0"/>
              </w:tabs>
              <w:ind w:firstLineChars="200"/>
              <w:rPr>
                <w:sz w:val="21"/>
                <w:szCs w:val="21"/>
                <w:highlight w:val="none"/>
              </w:rPr>
            </w:pPr>
            <w:r>
              <w:rPr>
                <w:rFonts w:hint="eastAsia"/>
                <w:sz w:val="21"/>
                <w:szCs w:val="21"/>
                <w:highlight w:val="none"/>
              </w:rPr>
              <w:t>报价</w:t>
            </w:r>
          </w:p>
          <w:p>
            <w:pPr>
              <w:pStyle w:val="27"/>
              <w:tabs>
                <w:tab w:val="left" w:pos="0"/>
              </w:tabs>
              <w:ind w:firstLineChars="200"/>
              <w:rPr>
                <w:sz w:val="21"/>
                <w:szCs w:val="21"/>
                <w:highlight w:val="none"/>
              </w:rPr>
            </w:pPr>
            <w:r>
              <w:rPr>
                <w:rFonts w:hint="eastAsia"/>
                <w:sz w:val="21"/>
                <w:szCs w:val="21"/>
                <w:highlight w:val="none"/>
                <w:lang w:val="en-US" w:eastAsia="zh-CN"/>
              </w:rPr>
              <w:t>10</w:t>
            </w:r>
            <w:r>
              <w:rPr>
                <w:rFonts w:hint="eastAsia"/>
                <w:sz w:val="21"/>
                <w:szCs w:val="21"/>
                <w:highlight w:val="none"/>
              </w:rPr>
              <w:t>%</w:t>
            </w:r>
          </w:p>
          <w:p>
            <w:pPr>
              <w:pStyle w:val="27"/>
              <w:tabs>
                <w:tab w:val="left" w:pos="0"/>
              </w:tabs>
              <w:ind w:firstLine="0" w:firstLineChars="0"/>
              <w:rPr>
                <w:sz w:val="21"/>
                <w:szCs w:val="21"/>
                <w:highlight w:val="none"/>
              </w:rPr>
            </w:pPr>
          </w:p>
        </w:tc>
        <w:tc>
          <w:tcPr>
            <w:tcW w:w="1066" w:type="dxa"/>
            <w:vAlign w:val="center"/>
          </w:tcPr>
          <w:p>
            <w:pPr>
              <w:pStyle w:val="27"/>
              <w:tabs>
                <w:tab w:val="left" w:pos="0"/>
              </w:tabs>
              <w:ind w:firstLine="0" w:firstLineChars="0"/>
              <w:jc w:val="center"/>
              <w:rPr>
                <w:sz w:val="21"/>
                <w:szCs w:val="21"/>
                <w:highlight w:val="none"/>
              </w:rPr>
            </w:pPr>
            <w:r>
              <w:rPr>
                <w:rFonts w:hint="eastAsia"/>
                <w:sz w:val="21"/>
                <w:szCs w:val="21"/>
                <w:highlight w:val="none"/>
                <w:lang w:val="en-US" w:eastAsia="zh-CN"/>
              </w:rPr>
              <w:t>10</w:t>
            </w:r>
            <w:r>
              <w:rPr>
                <w:rFonts w:hint="eastAsia"/>
                <w:sz w:val="21"/>
                <w:szCs w:val="21"/>
                <w:highlight w:val="none"/>
              </w:rPr>
              <w:t>分</w:t>
            </w:r>
          </w:p>
        </w:tc>
        <w:tc>
          <w:tcPr>
            <w:tcW w:w="3859" w:type="dxa"/>
            <w:vAlign w:val="center"/>
          </w:tcPr>
          <w:p>
            <w:pPr>
              <w:pStyle w:val="48"/>
              <w:adjustRightInd w:val="0"/>
              <w:snapToGrid w:val="0"/>
              <w:ind w:firstLine="0" w:firstLineChars="0"/>
              <w:rPr>
                <w:rFonts w:hint="eastAsia" w:ascii="宋体"/>
                <w:szCs w:val="21"/>
                <w:highlight w:val="none"/>
              </w:rPr>
            </w:pPr>
            <w:r>
              <w:rPr>
                <w:rFonts w:hint="eastAsia" w:ascii="宋体"/>
                <w:szCs w:val="21"/>
                <w:highlight w:val="none"/>
              </w:rPr>
              <w:t xml:space="preserve">以本次经评审的有效的最低最后报价为基准价，磋商报价得分=(磋商基准价／最后磋商报价)* </w:t>
            </w:r>
            <w:r>
              <w:rPr>
                <w:rFonts w:hint="eastAsia" w:ascii="宋体"/>
                <w:szCs w:val="21"/>
                <w:highlight w:val="none"/>
                <w:lang w:val="en-US" w:eastAsia="zh-CN"/>
              </w:rPr>
              <w:t>10</w:t>
            </w:r>
            <w:r>
              <w:rPr>
                <w:rFonts w:hint="eastAsia" w:ascii="宋体"/>
                <w:szCs w:val="21"/>
                <w:highlight w:val="none"/>
              </w:rPr>
              <w:t>分*100%</w:t>
            </w:r>
          </w:p>
        </w:tc>
        <w:tc>
          <w:tcPr>
            <w:tcW w:w="1483" w:type="dxa"/>
            <w:vAlign w:val="center"/>
          </w:tcPr>
          <w:p>
            <w:pPr>
              <w:pStyle w:val="27"/>
              <w:tabs>
                <w:tab w:val="left" w:pos="0"/>
              </w:tabs>
              <w:ind w:firstLine="0" w:firstLineChars="0"/>
              <w:rPr>
                <w:sz w:val="21"/>
                <w:szCs w:val="21"/>
                <w:highlight w:val="none"/>
              </w:rPr>
            </w:pPr>
            <w:r>
              <w:rPr>
                <w:rFonts w:hint="eastAsia"/>
                <w:sz w:val="21"/>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32" w:hRule="atLeast"/>
          <w:jc w:val="center"/>
        </w:trPr>
        <w:tc>
          <w:tcPr>
            <w:tcW w:w="710" w:type="dxa"/>
            <w:vAlign w:val="center"/>
          </w:tcPr>
          <w:p>
            <w:pPr>
              <w:pStyle w:val="27"/>
              <w:tabs>
                <w:tab w:val="left" w:pos="0"/>
              </w:tabs>
              <w:ind w:firstLine="210"/>
              <w:rPr>
                <w:rFonts w:ascii="宋体" w:hAnsi="Calibri"/>
                <w:sz w:val="21"/>
                <w:szCs w:val="21"/>
                <w:highlight w:val="none"/>
              </w:rPr>
            </w:pPr>
            <w:r>
              <w:rPr>
                <w:rFonts w:hint="eastAsia" w:ascii="宋体" w:hAnsi="Calibri"/>
                <w:sz w:val="21"/>
                <w:szCs w:val="21"/>
                <w:highlight w:val="none"/>
              </w:rPr>
              <w:t>2</w:t>
            </w:r>
          </w:p>
        </w:tc>
        <w:tc>
          <w:tcPr>
            <w:tcW w:w="1699" w:type="dxa"/>
            <w:vAlign w:val="center"/>
          </w:tcPr>
          <w:p>
            <w:pPr>
              <w:pStyle w:val="27"/>
              <w:tabs>
                <w:tab w:val="left" w:pos="0"/>
              </w:tabs>
              <w:ind w:left="0" w:leftChars="0" w:firstLine="0" w:firstLineChars="0"/>
              <w:jc w:val="center"/>
              <w:rPr>
                <w:rFonts w:ascii="宋体" w:hAnsi="Calibri"/>
                <w:sz w:val="21"/>
                <w:szCs w:val="21"/>
                <w:highlight w:val="none"/>
              </w:rPr>
            </w:pPr>
            <w:r>
              <w:rPr>
                <w:rFonts w:hint="eastAsia" w:ascii="宋体" w:hAnsi="Calibri" w:eastAsia="宋体" w:cs="Times New Roman"/>
                <w:kern w:val="2"/>
                <w:sz w:val="21"/>
                <w:szCs w:val="21"/>
                <w:highlight w:val="none"/>
                <w:rtl w:val="0"/>
                <w:lang w:val="en-US" w:eastAsia="zh-CN" w:bidi="ar-SA"/>
              </w:rPr>
              <w:t>服务要求响应情况18%</w:t>
            </w:r>
          </w:p>
        </w:tc>
        <w:tc>
          <w:tcPr>
            <w:tcW w:w="1066" w:type="dxa"/>
            <w:vAlign w:val="center"/>
          </w:tcPr>
          <w:p>
            <w:pPr>
              <w:pStyle w:val="48"/>
              <w:adjustRightInd w:val="0"/>
              <w:snapToGrid w:val="0"/>
              <w:ind w:firstLine="0" w:firstLineChars="0"/>
              <w:jc w:val="center"/>
              <w:rPr>
                <w:rFonts w:hint="eastAsia" w:ascii="宋体" w:eastAsia="宋体" w:cs="Times New Roman"/>
                <w:szCs w:val="21"/>
                <w:highlight w:val="none"/>
                <w:rtl w:val="0"/>
                <w:lang w:val="en-US" w:eastAsia="zh-CN"/>
              </w:rPr>
            </w:pPr>
            <w:r>
              <w:rPr>
                <w:rFonts w:hint="eastAsia" w:ascii="宋体" w:cs="Times New Roman"/>
                <w:szCs w:val="21"/>
                <w:highlight w:val="none"/>
                <w:rtl w:val="0"/>
                <w:lang w:val="en-US" w:eastAsia="zh-CN"/>
              </w:rPr>
              <w:t>18</w:t>
            </w:r>
            <w:r>
              <w:rPr>
                <w:rFonts w:hint="eastAsia" w:ascii="宋体" w:eastAsia="宋体" w:cs="Times New Roman"/>
                <w:szCs w:val="21"/>
                <w:highlight w:val="none"/>
                <w:rtl w:val="0"/>
                <w:lang w:val="en-US" w:eastAsia="zh-CN"/>
              </w:rPr>
              <w:t>分</w:t>
            </w:r>
          </w:p>
        </w:tc>
        <w:tc>
          <w:tcPr>
            <w:tcW w:w="3859" w:type="dxa"/>
            <w:vAlign w:val="center"/>
          </w:tcPr>
          <w:p>
            <w:pPr>
              <w:pStyle w:val="48"/>
              <w:adjustRightInd w:val="0"/>
              <w:snapToGrid w:val="0"/>
              <w:ind w:firstLine="0" w:firstLineChars="0"/>
              <w:rPr>
                <w:rFonts w:hint="eastAsia" w:ascii="宋体" w:eastAsia="宋体" w:cs="Times New Roman"/>
                <w:szCs w:val="21"/>
                <w:highlight w:val="none"/>
                <w:rtl w:val="0"/>
                <w:lang w:val="en-US" w:eastAsia="zh-CN"/>
              </w:rPr>
            </w:pPr>
            <w:r>
              <w:rPr>
                <w:rFonts w:hint="eastAsia" w:ascii="宋体" w:eastAsia="宋体" w:cs="Times New Roman"/>
                <w:szCs w:val="21"/>
                <w:highlight w:val="none"/>
                <w:rtl w:val="0"/>
                <w:lang w:val="zh-CN" w:eastAsia="zh-CN"/>
              </w:rPr>
              <w:t>根据磋商文件第五章“</w:t>
            </w:r>
            <w:r>
              <w:rPr>
                <w:rFonts w:hint="eastAsia" w:ascii="宋体" w:eastAsia="宋体" w:cs="Times New Roman"/>
                <w:szCs w:val="21"/>
                <w:highlight w:val="none"/>
                <w:rtl w:val="0"/>
                <w:lang w:val="en-US" w:eastAsia="zh-CN"/>
              </w:rPr>
              <w:t>服务</w:t>
            </w:r>
            <w:r>
              <w:rPr>
                <w:rFonts w:hint="eastAsia" w:ascii="宋体" w:cs="Times New Roman"/>
                <w:szCs w:val="21"/>
                <w:highlight w:val="none"/>
                <w:rtl w:val="0"/>
                <w:lang w:val="en-US" w:eastAsia="zh-CN"/>
              </w:rPr>
              <w:t>要求</w:t>
            </w:r>
            <w:r>
              <w:rPr>
                <w:rFonts w:hint="eastAsia" w:ascii="宋体" w:eastAsia="宋体" w:cs="Times New Roman"/>
                <w:szCs w:val="21"/>
                <w:highlight w:val="none"/>
                <w:rtl w:val="0"/>
                <w:lang w:val="en-US" w:eastAsia="zh-CN"/>
              </w:rPr>
              <w:t>”要求</w:t>
            </w:r>
            <w:r>
              <w:rPr>
                <w:rFonts w:hint="eastAsia" w:ascii="宋体" w:eastAsia="宋体" w:cs="Times New Roman"/>
                <w:szCs w:val="21"/>
                <w:highlight w:val="none"/>
                <w:rtl w:val="0"/>
                <w:lang w:val="zh-CN" w:eastAsia="zh-CN"/>
              </w:rPr>
              <w:t>所列</w:t>
            </w:r>
            <w:r>
              <w:rPr>
                <w:rFonts w:hint="eastAsia" w:ascii="宋体" w:eastAsia="宋体" w:cs="Times New Roman"/>
                <w:szCs w:val="21"/>
                <w:highlight w:val="none"/>
                <w:rtl w:val="0"/>
                <w:lang w:val="en-US" w:eastAsia="zh-CN"/>
              </w:rPr>
              <w:t>6</w:t>
            </w:r>
            <w:r>
              <w:rPr>
                <w:rFonts w:hint="eastAsia" w:ascii="宋体" w:eastAsia="宋体" w:cs="Times New Roman"/>
                <w:szCs w:val="21"/>
                <w:highlight w:val="none"/>
                <w:rtl w:val="0"/>
                <w:lang w:val="zh-CN" w:eastAsia="zh-CN"/>
              </w:rPr>
              <w:t>项条款，完全</w:t>
            </w:r>
            <w:r>
              <w:rPr>
                <w:rFonts w:hint="eastAsia" w:ascii="宋体" w:eastAsia="宋体" w:cs="Times New Roman"/>
                <w:szCs w:val="21"/>
                <w:highlight w:val="none"/>
                <w:rtl w:val="0"/>
                <w:lang w:val="en-US" w:eastAsia="zh-CN"/>
              </w:rPr>
              <w:t>响应磋商文件且没有负偏离的共得18分，低于服务要求每偏离一项的扣3分，扣完为止。</w:t>
            </w:r>
          </w:p>
        </w:tc>
        <w:tc>
          <w:tcPr>
            <w:tcW w:w="1483" w:type="dxa"/>
          </w:tcPr>
          <w:p>
            <w:pPr>
              <w:pStyle w:val="48"/>
              <w:adjustRightInd w:val="0"/>
              <w:snapToGrid w:val="0"/>
              <w:ind w:firstLine="0" w:firstLineChars="0"/>
              <w:rPr>
                <w:rFonts w:hint="eastAsia" w:ascii="宋体" w:eastAsia="宋体" w:cs="Times New Roman"/>
                <w:szCs w:val="21"/>
                <w:highlight w:val="none"/>
                <w:rtl w:val="0"/>
                <w:lang w:val="en-US" w:eastAsia="zh-CN"/>
              </w:rPr>
            </w:pPr>
          </w:p>
          <w:p>
            <w:pPr>
              <w:pStyle w:val="48"/>
              <w:adjustRightInd w:val="0"/>
              <w:snapToGrid w:val="0"/>
              <w:ind w:firstLine="0" w:firstLineChars="0"/>
              <w:rPr>
                <w:rFonts w:hint="eastAsia" w:ascii="宋体" w:eastAsia="宋体" w:cs="Times New Roman"/>
                <w:szCs w:val="21"/>
                <w:highlight w:val="none"/>
                <w:rtl w:val="0"/>
                <w:lang w:val="en-US" w:eastAsia="zh-CN"/>
              </w:rPr>
            </w:pPr>
          </w:p>
          <w:p>
            <w:pPr>
              <w:pStyle w:val="48"/>
              <w:adjustRightInd w:val="0"/>
              <w:snapToGrid w:val="0"/>
              <w:ind w:firstLine="0" w:firstLineChars="0"/>
              <w:rPr>
                <w:rFonts w:hint="eastAsia" w:ascii="宋体" w:eastAsia="宋体" w:cs="Times New Roman"/>
                <w:szCs w:val="21"/>
                <w:highlight w:val="none"/>
                <w:rtl w:val="0"/>
                <w:lang w:val="en-US" w:eastAsia="zh-CN"/>
              </w:rPr>
            </w:pPr>
          </w:p>
          <w:p>
            <w:pPr>
              <w:pStyle w:val="48"/>
              <w:adjustRightInd w:val="0"/>
              <w:snapToGrid w:val="0"/>
              <w:ind w:firstLine="0" w:firstLineChars="0"/>
              <w:rPr>
                <w:rFonts w:hint="eastAsia" w:ascii="宋体" w:eastAsia="宋体" w:cs="Times New Roman"/>
                <w:szCs w:val="21"/>
                <w:highlight w:val="none"/>
                <w:rtl w:val="0"/>
                <w:lang w:val="en-US" w:eastAsia="zh-CN"/>
              </w:rPr>
            </w:pPr>
            <w:r>
              <w:rPr>
                <w:rFonts w:hint="eastAsia" w:ascii="宋体" w:eastAsia="宋体" w:cs="Times New Roman"/>
                <w:szCs w:val="21"/>
                <w:highlight w:val="none"/>
                <w:rtl w:val="0"/>
                <w:lang w:val="en-US" w:eastAsia="zh-CN"/>
              </w:rPr>
              <w:t>技术评审因素</w:t>
            </w:r>
          </w:p>
          <w:p>
            <w:pPr>
              <w:pStyle w:val="48"/>
              <w:adjustRightInd w:val="0"/>
              <w:snapToGrid w:val="0"/>
              <w:ind w:firstLine="0" w:firstLineChars="0"/>
              <w:rPr>
                <w:rFonts w:hint="eastAsia" w:ascii="宋体" w:eastAsia="宋体" w:cs="Times New Roman"/>
                <w:szCs w:val="21"/>
                <w:highlight w:val="none"/>
                <w:rtl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88" w:hRule="atLeast"/>
          <w:jc w:val="center"/>
        </w:trPr>
        <w:tc>
          <w:tcPr>
            <w:tcW w:w="710" w:type="dxa"/>
            <w:vMerge w:val="restart"/>
            <w:vAlign w:val="center"/>
          </w:tcPr>
          <w:p>
            <w:pPr>
              <w:pStyle w:val="48"/>
              <w:adjustRightInd w:val="0"/>
              <w:snapToGrid w:val="0"/>
              <w:ind w:firstLine="0" w:firstLineChars="0"/>
              <w:jc w:val="center"/>
              <w:rPr>
                <w:rFonts w:hint="eastAsia" w:ascii="宋体"/>
                <w:szCs w:val="21"/>
                <w:highlight w:val="none"/>
              </w:rPr>
            </w:pPr>
          </w:p>
          <w:p>
            <w:pPr>
              <w:pStyle w:val="48"/>
              <w:adjustRightInd w:val="0"/>
              <w:snapToGrid w:val="0"/>
              <w:ind w:firstLine="0" w:firstLineChars="0"/>
              <w:jc w:val="center"/>
              <w:rPr>
                <w:rFonts w:hint="eastAsia" w:ascii="宋体"/>
                <w:szCs w:val="21"/>
                <w:highlight w:val="none"/>
              </w:rPr>
            </w:pPr>
            <w:r>
              <w:rPr>
                <w:rFonts w:hint="eastAsia" w:ascii="宋体"/>
                <w:szCs w:val="21"/>
                <w:highlight w:val="none"/>
              </w:rPr>
              <w:t>3</w:t>
            </w:r>
          </w:p>
          <w:p>
            <w:pPr>
              <w:pStyle w:val="48"/>
              <w:adjustRightInd w:val="0"/>
              <w:snapToGrid w:val="0"/>
              <w:ind w:firstLine="0" w:firstLineChars="0"/>
              <w:jc w:val="center"/>
              <w:rPr>
                <w:rFonts w:ascii="宋体"/>
                <w:szCs w:val="21"/>
                <w:highlight w:val="none"/>
              </w:rPr>
            </w:pPr>
          </w:p>
        </w:tc>
        <w:tc>
          <w:tcPr>
            <w:tcW w:w="1699" w:type="dxa"/>
            <w:vMerge w:val="restart"/>
            <w:vAlign w:val="center"/>
          </w:tcPr>
          <w:p>
            <w:pPr>
              <w:pStyle w:val="48"/>
              <w:adjustRightInd w:val="0"/>
              <w:snapToGrid w:val="0"/>
              <w:ind w:firstLine="0" w:firstLineChars="0"/>
              <w:rPr>
                <w:rFonts w:hint="eastAsia" w:ascii="宋体" w:eastAsia="宋体" w:cs="Times New Roman"/>
                <w:szCs w:val="21"/>
                <w:highlight w:val="none"/>
                <w:rtl w:val="0"/>
                <w:lang w:val="en-US" w:eastAsia="zh-CN"/>
              </w:rPr>
            </w:pPr>
          </w:p>
          <w:p>
            <w:pPr>
              <w:pStyle w:val="48"/>
              <w:adjustRightInd w:val="0"/>
              <w:snapToGrid w:val="0"/>
              <w:ind w:firstLine="0" w:firstLineChars="0"/>
              <w:rPr>
                <w:rFonts w:hint="eastAsia" w:ascii="宋体" w:eastAsia="宋体" w:cs="Times New Roman"/>
                <w:szCs w:val="21"/>
                <w:highlight w:val="none"/>
                <w:rtl w:val="0"/>
                <w:lang w:val="en-US" w:eastAsia="zh-CN"/>
              </w:rPr>
            </w:pPr>
          </w:p>
          <w:p>
            <w:pPr>
              <w:pStyle w:val="48"/>
              <w:adjustRightInd w:val="0"/>
              <w:snapToGrid w:val="0"/>
              <w:ind w:firstLine="0" w:firstLineChars="0"/>
              <w:rPr>
                <w:rFonts w:hint="eastAsia" w:ascii="宋体" w:eastAsia="宋体" w:cs="Times New Roman"/>
                <w:szCs w:val="21"/>
                <w:highlight w:val="none"/>
                <w:rtl w:val="0"/>
                <w:lang w:val="en-US" w:eastAsia="zh-CN"/>
              </w:rPr>
            </w:pPr>
            <w:r>
              <w:rPr>
                <w:rFonts w:hint="eastAsia" w:ascii="宋体" w:eastAsia="宋体" w:cs="Times New Roman"/>
                <w:szCs w:val="21"/>
                <w:highlight w:val="none"/>
                <w:rtl w:val="0"/>
                <w:lang w:val="en-US" w:eastAsia="zh-CN"/>
              </w:rPr>
              <w:t>服务方案方案</w:t>
            </w:r>
          </w:p>
          <w:p>
            <w:pPr>
              <w:pStyle w:val="48"/>
              <w:adjustRightInd w:val="0"/>
              <w:snapToGrid w:val="0"/>
              <w:ind w:firstLine="0" w:firstLineChars="0"/>
              <w:jc w:val="center"/>
              <w:rPr>
                <w:rFonts w:hint="eastAsia" w:ascii="宋体" w:eastAsia="宋体" w:cs="Times New Roman"/>
                <w:szCs w:val="21"/>
                <w:highlight w:val="none"/>
                <w:rtl w:val="0"/>
                <w:lang w:val="en-US" w:eastAsia="zh-CN"/>
              </w:rPr>
            </w:pPr>
            <w:r>
              <w:rPr>
                <w:rFonts w:hint="eastAsia" w:ascii="宋体" w:cs="Times New Roman"/>
                <w:szCs w:val="21"/>
                <w:highlight w:val="none"/>
                <w:rtl w:val="0"/>
                <w:lang w:val="en-US" w:eastAsia="zh-CN"/>
              </w:rPr>
              <w:t>30</w:t>
            </w:r>
            <w:r>
              <w:rPr>
                <w:rFonts w:hint="eastAsia" w:ascii="宋体" w:eastAsia="宋体" w:cs="Times New Roman"/>
                <w:szCs w:val="21"/>
                <w:highlight w:val="none"/>
                <w:rtl w:val="0"/>
                <w:lang w:val="en-US" w:eastAsia="zh-CN"/>
              </w:rPr>
              <w:t>%</w:t>
            </w:r>
          </w:p>
          <w:p>
            <w:pPr>
              <w:pStyle w:val="48"/>
              <w:adjustRightInd w:val="0"/>
              <w:snapToGrid w:val="0"/>
              <w:ind w:firstLine="0" w:firstLineChars="0"/>
              <w:rPr>
                <w:rFonts w:hint="eastAsia" w:ascii="宋体" w:eastAsia="宋体" w:cs="Times New Roman"/>
                <w:szCs w:val="21"/>
                <w:highlight w:val="none"/>
                <w:rtl w:val="0"/>
                <w:lang w:val="en-US" w:eastAsia="zh-CN"/>
              </w:rPr>
            </w:pPr>
          </w:p>
        </w:tc>
        <w:tc>
          <w:tcPr>
            <w:tcW w:w="1066" w:type="dxa"/>
            <w:vAlign w:val="center"/>
          </w:tcPr>
          <w:p>
            <w:pPr>
              <w:pStyle w:val="48"/>
              <w:adjustRightInd w:val="0"/>
              <w:snapToGrid w:val="0"/>
              <w:ind w:firstLine="0" w:firstLineChars="0"/>
              <w:rPr>
                <w:rFonts w:hint="eastAsia" w:ascii="宋体" w:eastAsia="宋体" w:cs="Times New Roman"/>
                <w:szCs w:val="21"/>
                <w:highlight w:val="none"/>
                <w:rtl w:val="0"/>
                <w:lang w:val="en-US" w:eastAsia="zh-CN"/>
              </w:rPr>
            </w:pPr>
            <w:r>
              <w:rPr>
                <w:rFonts w:hint="eastAsia" w:ascii="宋体" w:eastAsia="宋体" w:cs="Times New Roman"/>
                <w:szCs w:val="21"/>
                <w:highlight w:val="none"/>
                <w:rtl w:val="0"/>
                <w:lang w:val="en-US" w:eastAsia="zh-CN"/>
              </w:rPr>
              <w:t>质量控制及措施</w:t>
            </w:r>
          </w:p>
          <w:p>
            <w:pPr>
              <w:pStyle w:val="48"/>
              <w:adjustRightInd w:val="0"/>
              <w:snapToGrid w:val="0"/>
              <w:ind w:firstLine="0" w:firstLineChars="0"/>
              <w:rPr>
                <w:rFonts w:hint="eastAsia" w:ascii="宋体" w:eastAsia="宋体" w:cs="Times New Roman"/>
                <w:szCs w:val="21"/>
                <w:highlight w:val="none"/>
                <w:rtl w:val="0"/>
                <w:lang w:val="en-US" w:eastAsia="zh-CN"/>
              </w:rPr>
            </w:pPr>
            <w:r>
              <w:rPr>
                <w:rFonts w:hint="eastAsia" w:ascii="宋体" w:cs="Times New Roman"/>
                <w:szCs w:val="21"/>
                <w:highlight w:val="none"/>
                <w:rtl w:val="0"/>
                <w:lang w:val="en-US" w:eastAsia="zh-CN"/>
              </w:rPr>
              <w:t>12</w:t>
            </w:r>
            <w:r>
              <w:rPr>
                <w:rFonts w:hint="eastAsia" w:ascii="宋体" w:eastAsia="宋体" w:cs="Times New Roman"/>
                <w:szCs w:val="21"/>
                <w:highlight w:val="none"/>
                <w:rtl w:val="0"/>
                <w:lang w:val="en-US" w:eastAsia="zh-CN"/>
              </w:rPr>
              <w:t>分</w:t>
            </w:r>
          </w:p>
        </w:tc>
        <w:tc>
          <w:tcPr>
            <w:tcW w:w="3859" w:type="dxa"/>
            <w:vAlign w:val="center"/>
          </w:tcPr>
          <w:p>
            <w:pPr>
              <w:pStyle w:val="48"/>
              <w:adjustRightInd w:val="0"/>
              <w:snapToGrid w:val="0"/>
              <w:ind w:firstLine="0" w:firstLineChars="0"/>
              <w:rPr>
                <w:rFonts w:hint="eastAsia" w:ascii="宋体"/>
                <w:szCs w:val="21"/>
                <w:highlight w:val="none"/>
              </w:rPr>
            </w:pPr>
            <w:r>
              <w:rPr>
                <w:rFonts w:hint="eastAsia" w:ascii="宋体" w:eastAsia="宋体" w:cs="Times New Roman"/>
                <w:szCs w:val="21"/>
                <w:highlight w:val="none"/>
                <w:lang w:eastAsia="zh-CN"/>
              </w:rPr>
              <w:t>供应商</w:t>
            </w:r>
            <w:r>
              <w:rPr>
                <w:rFonts w:hint="eastAsia" w:ascii="宋体" w:eastAsia="宋体" w:cs="Times New Roman"/>
                <w:szCs w:val="21"/>
                <w:highlight w:val="none"/>
                <w:lang w:val="en-US" w:eastAsia="zh-CN"/>
              </w:rPr>
              <w:t>针对项目的需求</w:t>
            </w:r>
            <w:r>
              <w:rPr>
                <w:rFonts w:hint="eastAsia" w:ascii="宋体" w:eastAsia="宋体" w:cs="Times New Roman"/>
                <w:szCs w:val="21"/>
                <w:highlight w:val="none"/>
              </w:rPr>
              <w:t>提供有效的质量控制及措施管理方案，</w:t>
            </w:r>
            <w:r>
              <w:rPr>
                <w:rFonts w:hint="eastAsia" w:ascii="宋体" w:eastAsia="宋体" w:cs="Times New Roman"/>
                <w:szCs w:val="21"/>
                <w:highlight w:val="none"/>
                <w:lang w:val="en-US" w:eastAsia="zh-CN"/>
              </w:rPr>
              <w:t>方案</w:t>
            </w:r>
            <w:r>
              <w:rPr>
                <w:rFonts w:hint="eastAsia" w:ascii="宋体" w:eastAsia="宋体" w:cs="Times New Roman"/>
                <w:szCs w:val="21"/>
                <w:highlight w:val="none"/>
                <w:lang w:eastAsia="zh-CN"/>
              </w:rPr>
              <w:t>至少应包含</w:t>
            </w:r>
            <w:r>
              <w:rPr>
                <w:rFonts w:hint="eastAsia" w:ascii="宋体" w:eastAsia="宋体" w:cs="Times New Roman"/>
                <w:szCs w:val="21"/>
                <w:highlight w:val="none"/>
                <w:lang w:val="en-US" w:eastAsia="zh-CN"/>
              </w:rPr>
              <w:t>①</w:t>
            </w:r>
            <w:r>
              <w:rPr>
                <w:rFonts w:hint="eastAsia" w:ascii="宋体" w:eastAsia="宋体" w:cs="Times New Roman"/>
                <w:szCs w:val="21"/>
                <w:highlight w:val="none"/>
              </w:rPr>
              <w:t>质量管控措施、</w:t>
            </w:r>
            <w:r>
              <w:rPr>
                <w:rFonts w:hint="eastAsia" w:ascii="宋体" w:eastAsia="宋体" w:cs="Times New Roman"/>
                <w:szCs w:val="21"/>
                <w:highlight w:val="none"/>
                <w:lang w:val="en-US" w:eastAsia="zh-CN"/>
              </w:rPr>
              <w:t>②</w:t>
            </w:r>
            <w:r>
              <w:rPr>
                <w:rFonts w:hint="eastAsia" w:ascii="宋体" w:eastAsia="宋体" w:cs="Times New Roman"/>
                <w:szCs w:val="21"/>
                <w:highlight w:val="none"/>
              </w:rPr>
              <w:t>内部管理制度</w:t>
            </w:r>
            <w:r>
              <w:rPr>
                <w:rFonts w:hint="eastAsia" w:ascii="宋体" w:eastAsia="宋体" w:cs="Times New Roman"/>
                <w:szCs w:val="21"/>
                <w:highlight w:val="none"/>
                <w:lang w:eastAsia="zh-CN"/>
              </w:rPr>
              <w:t>、</w:t>
            </w:r>
            <w:r>
              <w:rPr>
                <w:rFonts w:hint="eastAsia" w:ascii="宋体" w:eastAsia="宋体" w:cs="Times New Roman"/>
                <w:szCs w:val="21"/>
                <w:highlight w:val="none"/>
                <w:rtl w:val="0"/>
                <w:lang w:val="en-US" w:eastAsia="zh-CN"/>
              </w:rPr>
              <w:t>③风险防控制度、④人员培训制度、⑤安全生产制度、⑥食品安全制度、⑦员工管理制度（含保密）、⑧检测检验措施</w:t>
            </w:r>
            <w:r>
              <w:rPr>
                <w:rFonts w:hint="eastAsia" w:ascii="宋体" w:eastAsia="宋体" w:cs="Times New Roman"/>
                <w:szCs w:val="21"/>
                <w:highlight w:val="none"/>
                <w:lang w:val="en-US" w:eastAsia="zh-CN"/>
              </w:rPr>
              <w:t>八项内容，</w:t>
            </w:r>
            <w:r>
              <w:rPr>
                <w:rFonts w:hint="eastAsia" w:ascii="宋体"/>
                <w:szCs w:val="21"/>
                <w:highlight w:val="none"/>
              </w:rPr>
              <w:t>以上</w:t>
            </w:r>
            <w:r>
              <w:rPr>
                <w:rFonts w:hint="eastAsia" w:ascii="宋体"/>
                <w:szCs w:val="21"/>
                <w:highlight w:val="none"/>
                <w:lang w:eastAsia="zh-CN"/>
              </w:rPr>
              <w:t>每项</w:t>
            </w:r>
            <w:r>
              <w:rPr>
                <w:rFonts w:hint="eastAsia" w:ascii="宋体"/>
                <w:szCs w:val="21"/>
                <w:highlight w:val="none"/>
              </w:rPr>
              <w:t xml:space="preserve">内容全部具备并满足采购需求的得 </w:t>
            </w:r>
            <w:r>
              <w:rPr>
                <w:rFonts w:hint="eastAsia" w:ascii="宋体"/>
                <w:szCs w:val="21"/>
                <w:highlight w:val="none"/>
                <w:lang w:val="en-US" w:eastAsia="zh-CN"/>
              </w:rPr>
              <w:t>12</w:t>
            </w:r>
            <w:r>
              <w:rPr>
                <w:rFonts w:hint="eastAsia" w:ascii="宋体"/>
                <w:szCs w:val="21"/>
                <w:highlight w:val="none"/>
              </w:rPr>
              <w:t>分， 每有一项</w:t>
            </w:r>
            <w:r>
              <w:rPr>
                <w:rFonts w:hint="eastAsia" w:ascii="宋体"/>
                <w:szCs w:val="21"/>
                <w:highlight w:val="none"/>
                <w:lang w:eastAsia="zh-CN"/>
              </w:rPr>
              <w:t>内容</w:t>
            </w:r>
            <w:r>
              <w:rPr>
                <w:rFonts w:hint="eastAsia" w:ascii="宋体"/>
                <w:szCs w:val="21"/>
                <w:highlight w:val="none"/>
              </w:rPr>
              <w:t>缺项或</w:t>
            </w:r>
            <w:r>
              <w:rPr>
                <w:rFonts w:hint="eastAsia" w:ascii="宋体"/>
                <w:szCs w:val="21"/>
                <w:highlight w:val="none"/>
                <w:lang w:eastAsia="zh-CN"/>
              </w:rPr>
              <w:t>错误</w:t>
            </w:r>
            <w:r>
              <w:rPr>
                <w:rFonts w:hint="eastAsia" w:ascii="宋体"/>
                <w:szCs w:val="21"/>
                <w:highlight w:val="none"/>
              </w:rPr>
              <w:t>的扣</w:t>
            </w:r>
            <w:r>
              <w:rPr>
                <w:rFonts w:hint="eastAsia" w:ascii="宋体"/>
                <w:szCs w:val="21"/>
                <w:highlight w:val="none"/>
                <w:lang w:val="en-US" w:eastAsia="zh-CN"/>
              </w:rPr>
              <w:t>1.5</w:t>
            </w:r>
            <w:r>
              <w:rPr>
                <w:rFonts w:hint="eastAsia" w:ascii="宋体"/>
                <w:szCs w:val="21"/>
                <w:highlight w:val="none"/>
              </w:rPr>
              <w:t>分，每有一项内容不详细或不具针对性不能完全满足</w:t>
            </w:r>
            <w:r>
              <w:rPr>
                <w:rFonts w:hint="eastAsia" w:ascii="宋体"/>
                <w:szCs w:val="21"/>
                <w:highlight w:val="none"/>
                <w:lang w:eastAsia="zh-CN"/>
              </w:rPr>
              <w:t>采购</w:t>
            </w:r>
            <w:r>
              <w:rPr>
                <w:rFonts w:hint="eastAsia" w:ascii="宋体"/>
                <w:szCs w:val="21"/>
                <w:highlight w:val="none"/>
              </w:rPr>
              <w:t xml:space="preserve">需求的扣 </w:t>
            </w:r>
            <w:r>
              <w:rPr>
                <w:rFonts w:hint="eastAsia" w:ascii="宋体"/>
                <w:szCs w:val="21"/>
                <w:highlight w:val="none"/>
                <w:lang w:val="en-US" w:eastAsia="zh-CN"/>
              </w:rPr>
              <w:t>0.5</w:t>
            </w:r>
            <w:r>
              <w:rPr>
                <w:rFonts w:hint="eastAsia" w:ascii="宋体"/>
                <w:szCs w:val="21"/>
                <w:highlight w:val="none"/>
              </w:rPr>
              <w:t>分；扣完为止。</w:t>
            </w:r>
          </w:p>
        </w:tc>
        <w:tc>
          <w:tcPr>
            <w:tcW w:w="1483" w:type="dxa"/>
            <w:vMerge w:val="restart"/>
            <w:vAlign w:val="center"/>
          </w:tcPr>
          <w:p>
            <w:pPr>
              <w:pStyle w:val="48"/>
              <w:adjustRightInd w:val="0"/>
              <w:snapToGrid w:val="0"/>
              <w:ind w:firstLine="0" w:firstLineChars="0"/>
              <w:rPr>
                <w:rFonts w:ascii="宋体"/>
                <w:szCs w:val="21"/>
                <w:highlight w:val="none"/>
              </w:rPr>
            </w:pPr>
            <w:r>
              <w:rPr>
                <w:rFonts w:hint="eastAsia" w:ascii="宋体"/>
                <w:szCs w:val="21"/>
                <w:highlight w:val="none"/>
              </w:rPr>
              <w:t>技术评审因素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9" w:hRule="atLeast"/>
          <w:jc w:val="center"/>
        </w:trPr>
        <w:tc>
          <w:tcPr>
            <w:tcW w:w="710" w:type="dxa"/>
            <w:vMerge w:val="continue"/>
            <w:vAlign w:val="center"/>
          </w:tcPr>
          <w:p>
            <w:pPr>
              <w:pStyle w:val="48"/>
              <w:adjustRightInd w:val="0"/>
              <w:snapToGrid w:val="0"/>
              <w:ind w:firstLine="0" w:firstLineChars="0"/>
              <w:jc w:val="center"/>
              <w:rPr>
                <w:rFonts w:ascii="宋体"/>
                <w:szCs w:val="21"/>
                <w:highlight w:val="none"/>
              </w:rPr>
            </w:pPr>
          </w:p>
        </w:tc>
        <w:tc>
          <w:tcPr>
            <w:tcW w:w="1699" w:type="dxa"/>
            <w:vMerge w:val="continue"/>
            <w:vAlign w:val="center"/>
          </w:tcPr>
          <w:p>
            <w:pPr>
              <w:pStyle w:val="48"/>
              <w:adjustRightInd w:val="0"/>
              <w:snapToGrid w:val="0"/>
              <w:ind w:firstLine="0" w:firstLineChars="0"/>
              <w:rPr>
                <w:rFonts w:hint="eastAsia" w:ascii="宋体" w:eastAsia="宋体" w:cs="Times New Roman"/>
                <w:szCs w:val="21"/>
                <w:highlight w:val="none"/>
                <w:rtl w:val="0"/>
                <w:lang w:val="en-US" w:eastAsia="zh-CN"/>
              </w:rPr>
            </w:pPr>
          </w:p>
        </w:tc>
        <w:tc>
          <w:tcPr>
            <w:tcW w:w="1066" w:type="dxa"/>
            <w:vAlign w:val="center"/>
          </w:tcPr>
          <w:p>
            <w:pPr>
              <w:pStyle w:val="48"/>
              <w:adjustRightInd w:val="0"/>
              <w:snapToGrid w:val="0"/>
              <w:ind w:firstLine="0" w:firstLineChars="0"/>
              <w:jc w:val="center"/>
              <w:rPr>
                <w:rFonts w:hint="eastAsia" w:ascii="宋体" w:eastAsia="宋体" w:cs="Times New Roman"/>
                <w:szCs w:val="21"/>
                <w:highlight w:val="none"/>
                <w:rtl w:val="0"/>
                <w:lang w:val="en-US" w:eastAsia="zh-CN"/>
              </w:rPr>
            </w:pPr>
            <w:r>
              <w:rPr>
                <w:rFonts w:hint="eastAsia" w:ascii="宋体" w:eastAsia="宋体" w:cs="Times New Roman"/>
                <w:szCs w:val="21"/>
                <w:highlight w:val="none"/>
                <w:rtl w:val="0"/>
                <w:lang w:val="en-US" w:eastAsia="zh-CN"/>
              </w:rPr>
              <w:t>配送方案</w:t>
            </w:r>
          </w:p>
          <w:p>
            <w:pPr>
              <w:pStyle w:val="48"/>
              <w:adjustRightInd w:val="0"/>
              <w:snapToGrid w:val="0"/>
              <w:ind w:firstLine="0" w:firstLineChars="0"/>
              <w:jc w:val="center"/>
              <w:rPr>
                <w:rFonts w:hint="eastAsia" w:ascii="宋体" w:eastAsia="宋体" w:cs="Times New Roman"/>
                <w:szCs w:val="21"/>
                <w:highlight w:val="none"/>
                <w:rtl w:val="0"/>
                <w:lang w:val="en-US" w:eastAsia="zh-CN"/>
              </w:rPr>
            </w:pPr>
            <w:r>
              <w:rPr>
                <w:rFonts w:hint="eastAsia" w:ascii="宋体" w:eastAsia="宋体" w:cs="Times New Roman"/>
                <w:szCs w:val="21"/>
                <w:highlight w:val="none"/>
                <w:rtl w:val="0"/>
                <w:lang w:val="en-US" w:eastAsia="zh-CN"/>
              </w:rPr>
              <w:t>8分</w:t>
            </w:r>
          </w:p>
        </w:tc>
        <w:tc>
          <w:tcPr>
            <w:tcW w:w="3859" w:type="dxa"/>
            <w:vAlign w:val="center"/>
          </w:tcPr>
          <w:p>
            <w:pPr>
              <w:pStyle w:val="48"/>
              <w:adjustRightInd w:val="0"/>
              <w:snapToGrid w:val="0"/>
              <w:ind w:firstLine="0" w:firstLineChars="0"/>
              <w:rPr>
                <w:rFonts w:ascii="宋体"/>
                <w:szCs w:val="21"/>
                <w:highlight w:val="none"/>
              </w:rPr>
            </w:pPr>
            <w:r>
              <w:rPr>
                <w:rFonts w:hint="eastAsia" w:ascii="宋体" w:eastAsia="宋体" w:cs="Times New Roman"/>
                <w:szCs w:val="21"/>
                <w:highlight w:val="none"/>
                <w:lang w:eastAsia="zh-CN"/>
              </w:rPr>
              <w:t>供应商</w:t>
            </w:r>
            <w:r>
              <w:rPr>
                <w:rFonts w:hint="eastAsia" w:ascii="宋体" w:eastAsia="宋体" w:cs="Times New Roman"/>
                <w:szCs w:val="21"/>
                <w:highlight w:val="none"/>
                <w:lang w:val="en-US" w:eastAsia="zh-CN"/>
              </w:rPr>
              <w:t>针对项目的需求</w:t>
            </w:r>
            <w:r>
              <w:rPr>
                <w:rFonts w:hint="eastAsia" w:ascii="宋体" w:eastAsia="宋体" w:cs="Times New Roman"/>
                <w:szCs w:val="21"/>
                <w:highlight w:val="none"/>
                <w:rtl w:val="0"/>
                <w:lang w:val="en-US" w:eastAsia="zh-CN"/>
              </w:rPr>
              <w:t>提供配送方案，方案至少应包含①货物装运、②人员分配、③配送安全措施、④货物移交流程、⑤货物保质措施、⑥配送时效、⑦本地化配送、⑧临时配送及补送措施</w:t>
            </w:r>
            <w:r>
              <w:rPr>
                <w:rFonts w:hint="eastAsia" w:ascii="宋体" w:eastAsia="宋体" w:cs="Times New Roman"/>
                <w:szCs w:val="21"/>
                <w:highlight w:val="none"/>
                <w:lang w:val="en-US" w:eastAsia="zh-CN"/>
              </w:rPr>
              <w:t>八项内容，</w:t>
            </w:r>
            <w:r>
              <w:rPr>
                <w:rFonts w:hint="eastAsia" w:ascii="宋体"/>
                <w:szCs w:val="21"/>
                <w:highlight w:val="none"/>
              </w:rPr>
              <w:t>以上</w:t>
            </w:r>
            <w:r>
              <w:rPr>
                <w:rFonts w:hint="eastAsia" w:ascii="宋体"/>
                <w:szCs w:val="21"/>
                <w:highlight w:val="none"/>
                <w:lang w:eastAsia="zh-CN"/>
              </w:rPr>
              <w:t>每项</w:t>
            </w:r>
            <w:r>
              <w:rPr>
                <w:rFonts w:hint="eastAsia" w:ascii="宋体"/>
                <w:szCs w:val="21"/>
                <w:highlight w:val="none"/>
              </w:rPr>
              <w:t xml:space="preserve">内容全部具备并满足采购需求的得 </w:t>
            </w:r>
            <w:r>
              <w:rPr>
                <w:rFonts w:hint="eastAsia" w:ascii="宋体"/>
                <w:szCs w:val="21"/>
                <w:highlight w:val="none"/>
                <w:lang w:val="en-US" w:eastAsia="zh-CN"/>
              </w:rPr>
              <w:t>8</w:t>
            </w:r>
            <w:r>
              <w:rPr>
                <w:rFonts w:hint="eastAsia" w:ascii="宋体"/>
                <w:szCs w:val="21"/>
                <w:highlight w:val="none"/>
              </w:rPr>
              <w:t>分， 每有一项</w:t>
            </w:r>
            <w:r>
              <w:rPr>
                <w:rFonts w:hint="eastAsia" w:ascii="宋体"/>
                <w:szCs w:val="21"/>
                <w:highlight w:val="none"/>
                <w:lang w:eastAsia="zh-CN"/>
              </w:rPr>
              <w:t>内容</w:t>
            </w:r>
            <w:r>
              <w:rPr>
                <w:rFonts w:hint="eastAsia" w:ascii="宋体"/>
                <w:szCs w:val="21"/>
                <w:highlight w:val="none"/>
              </w:rPr>
              <w:t>缺项或</w:t>
            </w:r>
            <w:r>
              <w:rPr>
                <w:rFonts w:hint="eastAsia" w:ascii="宋体"/>
                <w:szCs w:val="21"/>
                <w:highlight w:val="none"/>
                <w:lang w:eastAsia="zh-CN"/>
              </w:rPr>
              <w:t>错误</w:t>
            </w:r>
            <w:r>
              <w:rPr>
                <w:rFonts w:hint="eastAsia" w:ascii="宋体"/>
                <w:szCs w:val="21"/>
                <w:highlight w:val="none"/>
              </w:rPr>
              <w:t>的扣</w:t>
            </w:r>
            <w:r>
              <w:rPr>
                <w:rFonts w:hint="eastAsia" w:ascii="宋体"/>
                <w:szCs w:val="21"/>
                <w:highlight w:val="none"/>
                <w:lang w:val="en-US" w:eastAsia="zh-CN"/>
              </w:rPr>
              <w:t>1</w:t>
            </w:r>
            <w:r>
              <w:rPr>
                <w:rFonts w:hint="eastAsia" w:ascii="宋体"/>
                <w:szCs w:val="21"/>
                <w:highlight w:val="none"/>
              </w:rPr>
              <w:t xml:space="preserve"> 分，每有一项内容不详细或不具针对性不能完全满足</w:t>
            </w:r>
            <w:r>
              <w:rPr>
                <w:rFonts w:hint="eastAsia" w:ascii="宋体"/>
                <w:szCs w:val="21"/>
                <w:highlight w:val="none"/>
                <w:lang w:eastAsia="zh-CN"/>
              </w:rPr>
              <w:t>采购</w:t>
            </w:r>
            <w:r>
              <w:rPr>
                <w:rFonts w:hint="eastAsia" w:ascii="宋体"/>
                <w:szCs w:val="21"/>
                <w:highlight w:val="none"/>
              </w:rPr>
              <w:t xml:space="preserve">需求的扣 </w:t>
            </w:r>
            <w:r>
              <w:rPr>
                <w:rFonts w:hint="eastAsia" w:ascii="宋体"/>
                <w:szCs w:val="21"/>
                <w:highlight w:val="none"/>
                <w:lang w:val="en-US" w:eastAsia="zh-CN"/>
              </w:rPr>
              <w:t>0.5</w:t>
            </w:r>
            <w:r>
              <w:rPr>
                <w:rFonts w:hint="eastAsia" w:ascii="宋体"/>
                <w:szCs w:val="21"/>
                <w:highlight w:val="none"/>
              </w:rPr>
              <w:t>分；扣完为止。</w:t>
            </w:r>
          </w:p>
        </w:tc>
        <w:tc>
          <w:tcPr>
            <w:tcW w:w="1483" w:type="dxa"/>
            <w:vMerge w:val="continue"/>
            <w:vAlign w:val="center"/>
          </w:tcPr>
          <w:p>
            <w:pPr>
              <w:pStyle w:val="48"/>
              <w:adjustRightInd w:val="0"/>
              <w:snapToGrid w:val="0"/>
              <w:ind w:firstLine="0" w:firstLineChars="0"/>
              <w:rPr>
                <w:rFonts w:asci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9" w:hRule="atLeast"/>
          <w:jc w:val="center"/>
        </w:trPr>
        <w:tc>
          <w:tcPr>
            <w:tcW w:w="710" w:type="dxa"/>
            <w:vAlign w:val="center"/>
          </w:tcPr>
          <w:p>
            <w:pPr>
              <w:pStyle w:val="48"/>
              <w:adjustRightInd w:val="0"/>
              <w:snapToGrid w:val="0"/>
              <w:ind w:firstLine="0" w:firstLineChars="0"/>
              <w:jc w:val="center"/>
              <w:rPr>
                <w:rFonts w:hint="eastAsia" w:ascii="宋体"/>
                <w:szCs w:val="21"/>
                <w:highlight w:val="none"/>
              </w:rPr>
            </w:pPr>
          </w:p>
        </w:tc>
        <w:tc>
          <w:tcPr>
            <w:tcW w:w="1699" w:type="dxa"/>
            <w:vAlign w:val="center"/>
          </w:tcPr>
          <w:p>
            <w:pPr>
              <w:pStyle w:val="48"/>
              <w:adjustRightInd w:val="0"/>
              <w:snapToGrid w:val="0"/>
              <w:ind w:firstLine="0" w:firstLineChars="0"/>
              <w:jc w:val="center"/>
              <w:rPr>
                <w:rFonts w:hint="eastAsia" w:ascii="宋体"/>
                <w:szCs w:val="21"/>
                <w:highlight w:val="none"/>
              </w:rPr>
            </w:pPr>
          </w:p>
        </w:tc>
        <w:tc>
          <w:tcPr>
            <w:tcW w:w="1066" w:type="dxa"/>
            <w:vAlign w:val="center"/>
          </w:tcPr>
          <w:p>
            <w:pPr>
              <w:pStyle w:val="48"/>
              <w:adjustRightInd w:val="0"/>
              <w:snapToGrid w:val="0"/>
              <w:ind w:firstLine="0" w:firstLineChars="0"/>
              <w:rPr>
                <w:rFonts w:hint="eastAsia" w:ascii="宋体" w:eastAsia="宋体" w:cs="Times New Roman"/>
                <w:szCs w:val="21"/>
                <w:highlight w:val="none"/>
                <w:rtl w:val="0"/>
                <w:lang w:val="en-US" w:eastAsia="zh-CN"/>
              </w:rPr>
            </w:pPr>
            <w:r>
              <w:rPr>
                <w:rFonts w:hint="eastAsia" w:ascii="宋体" w:eastAsia="宋体" w:cs="Times New Roman"/>
                <w:szCs w:val="21"/>
                <w:highlight w:val="none"/>
                <w:rtl w:val="0"/>
                <w:lang w:val="en-US" w:eastAsia="zh-CN"/>
              </w:rPr>
              <w:t>应急措施（</w:t>
            </w:r>
            <w:r>
              <w:rPr>
                <w:rFonts w:hint="eastAsia" w:ascii="宋体" w:cs="Times New Roman"/>
                <w:szCs w:val="21"/>
                <w:highlight w:val="none"/>
                <w:rtl w:val="0"/>
                <w:lang w:val="en-US" w:eastAsia="zh-CN"/>
              </w:rPr>
              <w:t>10</w:t>
            </w:r>
            <w:r>
              <w:rPr>
                <w:rFonts w:hint="eastAsia" w:ascii="宋体" w:eastAsia="宋体" w:cs="Times New Roman"/>
                <w:szCs w:val="21"/>
                <w:highlight w:val="none"/>
                <w:rtl w:val="0"/>
                <w:lang w:val="en-US" w:eastAsia="zh-CN"/>
              </w:rPr>
              <w:t>）</w:t>
            </w:r>
          </w:p>
          <w:p>
            <w:pPr>
              <w:pStyle w:val="48"/>
              <w:adjustRightInd w:val="0"/>
              <w:snapToGrid w:val="0"/>
              <w:ind w:firstLine="0" w:firstLineChars="0"/>
              <w:jc w:val="center"/>
              <w:rPr>
                <w:rFonts w:hint="eastAsia" w:ascii="宋体"/>
                <w:szCs w:val="21"/>
                <w:highlight w:val="none"/>
                <w:lang w:val="en-US" w:eastAsia="zh-CN"/>
              </w:rPr>
            </w:pPr>
          </w:p>
        </w:tc>
        <w:tc>
          <w:tcPr>
            <w:tcW w:w="3859" w:type="dxa"/>
            <w:vAlign w:val="center"/>
          </w:tcPr>
          <w:p>
            <w:pPr>
              <w:pStyle w:val="48"/>
              <w:adjustRightInd w:val="0"/>
              <w:snapToGrid w:val="0"/>
              <w:ind w:firstLine="0" w:firstLineChars="0"/>
              <w:rPr>
                <w:rFonts w:hint="eastAsia" w:ascii="宋体" w:eastAsia="宋体" w:cs="Times New Roman"/>
                <w:szCs w:val="21"/>
                <w:highlight w:val="none"/>
                <w:lang w:eastAsia="zh-CN"/>
              </w:rPr>
            </w:pPr>
            <w:r>
              <w:rPr>
                <w:rFonts w:hint="eastAsia" w:ascii="宋体" w:eastAsia="宋体" w:cs="Times New Roman"/>
                <w:szCs w:val="21"/>
                <w:highlight w:val="none"/>
                <w:lang w:eastAsia="zh-CN"/>
              </w:rPr>
              <w:t>供应商</w:t>
            </w:r>
            <w:r>
              <w:rPr>
                <w:rFonts w:hint="eastAsia" w:ascii="宋体" w:eastAsia="宋体" w:cs="Times New Roman"/>
                <w:szCs w:val="21"/>
                <w:highlight w:val="none"/>
                <w:lang w:val="en-US" w:eastAsia="zh-CN"/>
              </w:rPr>
              <w:t>针对项目的需求</w:t>
            </w:r>
            <w:r>
              <w:rPr>
                <w:rFonts w:hint="eastAsia" w:ascii="宋体" w:eastAsia="宋体" w:cs="Times New Roman"/>
                <w:szCs w:val="21"/>
                <w:highlight w:val="none"/>
                <w:rtl w:val="0"/>
                <w:lang w:val="en-US" w:eastAsia="zh-CN"/>
              </w:rPr>
              <w:t>提供应急预案，内容至少应包含①应急管理机构、②应急措施、③应急工</w:t>
            </w:r>
            <w:r>
              <w:rPr>
                <w:rFonts w:hint="eastAsia" w:ascii="宋体" w:eastAsia="宋体" w:cs="Times New Roman"/>
                <w:color w:val="auto"/>
                <w:szCs w:val="21"/>
                <w:highlight w:val="none"/>
                <w:rtl w:val="0"/>
                <w:lang w:val="en-US" w:eastAsia="zh-CN"/>
              </w:rPr>
              <w:t>作团队、④应急响应速度、⑤应急处置、⑥应急赔付、⑦应急演练、⑧应急设施设备、⑨应急培训、⑩应急</w:t>
            </w:r>
            <w:r>
              <w:rPr>
                <w:rFonts w:hint="eastAsia" w:ascii="宋体" w:cs="Times New Roman"/>
                <w:color w:val="auto"/>
                <w:szCs w:val="21"/>
                <w:highlight w:val="none"/>
                <w:rtl w:val="0"/>
                <w:lang w:val="en-US" w:eastAsia="zh-CN"/>
              </w:rPr>
              <w:t>配送</w:t>
            </w:r>
            <w:r>
              <w:rPr>
                <w:rFonts w:hint="eastAsia" w:ascii="宋体" w:eastAsia="宋体" w:cs="Times New Roman"/>
                <w:color w:val="auto"/>
                <w:szCs w:val="21"/>
                <w:highlight w:val="none"/>
                <w:rtl w:val="0"/>
                <w:lang w:val="en-US" w:eastAsia="zh-CN"/>
              </w:rPr>
              <w:t>补货措施十</w:t>
            </w:r>
            <w:r>
              <w:rPr>
                <w:rFonts w:hint="eastAsia" w:ascii="宋体" w:eastAsia="宋体" w:cs="Times New Roman"/>
                <w:color w:val="auto"/>
                <w:szCs w:val="21"/>
                <w:highlight w:val="none"/>
                <w:lang w:val="en-US" w:eastAsia="zh-CN"/>
              </w:rPr>
              <w:t>项内容，</w:t>
            </w:r>
            <w:r>
              <w:rPr>
                <w:rFonts w:hint="eastAsia" w:ascii="宋体"/>
                <w:color w:val="auto"/>
                <w:szCs w:val="21"/>
                <w:highlight w:val="none"/>
              </w:rPr>
              <w:t>以上</w:t>
            </w:r>
            <w:r>
              <w:rPr>
                <w:rFonts w:hint="eastAsia" w:ascii="宋体"/>
                <w:color w:val="auto"/>
                <w:szCs w:val="21"/>
                <w:highlight w:val="none"/>
                <w:lang w:eastAsia="zh-CN"/>
              </w:rPr>
              <w:t>每项</w:t>
            </w:r>
            <w:r>
              <w:rPr>
                <w:rFonts w:hint="eastAsia" w:ascii="宋体"/>
                <w:color w:val="auto"/>
                <w:szCs w:val="21"/>
                <w:highlight w:val="none"/>
              </w:rPr>
              <w:t xml:space="preserve">内容全部具备并满足采购需求的得 </w:t>
            </w:r>
            <w:r>
              <w:rPr>
                <w:rFonts w:hint="eastAsia" w:ascii="宋体"/>
                <w:color w:val="auto"/>
                <w:szCs w:val="21"/>
                <w:highlight w:val="none"/>
                <w:lang w:val="en-US" w:eastAsia="zh-CN"/>
              </w:rPr>
              <w:t>10</w:t>
            </w:r>
            <w:r>
              <w:rPr>
                <w:rFonts w:hint="eastAsia" w:ascii="宋体"/>
                <w:color w:val="auto"/>
                <w:szCs w:val="21"/>
                <w:highlight w:val="none"/>
              </w:rPr>
              <w:t>分， 每有一项</w:t>
            </w:r>
            <w:r>
              <w:rPr>
                <w:rFonts w:hint="eastAsia" w:ascii="宋体"/>
                <w:color w:val="auto"/>
                <w:szCs w:val="21"/>
                <w:highlight w:val="none"/>
                <w:lang w:eastAsia="zh-CN"/>
              </w:rPr>
              <w:t>内容</w:t>
            </w:r>
            <w:r>
              <w:rPr>
                <w:rFonts w:hint="eastAsia" w:ascii="宋体"/>
                <w:color w:val="auto"/>
                <w:szCs w:val="21"/>
                <w:highlight w:val="none"/>
              </w:rPr>
              <w:t>缺项或</w:t>
            </w:r>
            <w:r>
              <w:rPr>
                <w:rFonts w:hint="eastAsia" w:ascii="宋体"/>
                <w:color w:val="auto"/>
                <w:szCs w:val="21"/>
                <w:highlight w:val="none"/>
                <w:lang w:eastAsia="zh-CN"/>
              </w:rPr>
              <w:t>错误</w:t>
            </w:r>
            <w:r>
              <w:rPr>
                <w:rFonts w:hint="eastAsia" w:ascii="宋体"/>
                <w:color w:val="auto"/>
                <w:szCs w:val="21"/>
                <w:highlight w:val="none"/>
              </w:rPr>
              <w:t>的扣</w:t>
            </w:r>
            <w:r>
              <w:rPr>
                <w:rFonts w:hint="eastAsia" w:ascii="宋体"/>
                <w:color w:val="auto"/>
                <w:szCs w:val="21"/>
                <w:highlight w:val="none"/>
                <w:lang w:val="en-US" w:eastAsia="zh-CN"/>
              </w:rPr>
              <w:t>1</w:t>
            </w:r>
            <w:r>
              <w:rPr>
                <w:rFonts w:hint="eastAsia" w:ascii="宋体"/>
                <w:color w:val="auto"/>
                <w:szCs w:val="21"/>
                <w:highlight w:val="none"/>
              </w:rPr>
              <w:t xml:space="preserve"> 分，每有一项内容不详细或不具针对性不能完全满足</w:t>
            </w:r>
            <w:r>
              <w:rPr>
                <w:rFonts w:hint="eastAsia" w:ascii="宋体"/>
                <w:color w:val="auto"/>
                <w:szCs w:val="21"/>
                <w:highlight w:val="none"/>
                <w:lang w:eastAsia="zh-CN"/>
              </w:rPr>
              <w:t>采购</w:t>
            </w:r>
            <w:r>
              <w:rPr>
                <w:rFonts w:hint="eastAsia" w:ascii="宋体"/>
                <w:color w:val="auto"/>
                <w:szCs w:val="21"/>
                <w:highlight w:val="none"/>
              </w:rPr>
              <w:t xml:space="preserve">需求的扣 </w:t>
            </w:r>
            <w:r>
              <w:rPr>
                <w:rFonts w:hint="eastAsia" w:ascii="宋体"/>
                <w:color w:val="auto"/>
                <w:szCs w:val="21"/>
                <w:highlight w:val="none"/>
                <w:lang w:val="en-US" w:eastAsia="zh-CN"/>
              </w:rPr>
              <w:t>0.5</w:t>
            </w:r>
            <w:r>
              <w:rPr>
                <w:rFonts w:hint="eastAsia" w:ascii="宋体"/>
                <w:color w:val="auto"/>
                <w:szCs w:val="21"/>
                <w:highlight w:val="none"/>
              </w:rPr>
              <w:t>分；扣完为止。</w:t>
            </w:r>
          </w:p>
        </w:tc>
        <w:tc>
          <w:tcPr>
            <w:tcW w:w="1483" w:type="dxa"/>
            <w:vAlign w:val="center"/>
          </w:tcPr>
          <w:p>
            <w:pPr>
              <w:pStyle w:val="48"/>
              <w:adjustRightInd w:val="0"/>
              <w:snapToGrid w:val="0"/>
              <w:ind w:firstLine="0" w:firstLineChars="0"/>
              <w:rPr>
                <w:rFonts w:hint="eastAsia" w:asci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0" w:type="dxa"/>
            <w:vMerge w:val="restart"/>
            <w:vAlign w:val="center"/>
          </w:tcPr>
          <w:p>
            <w:pPr>
              <w:pStyle w:val="48"/>
              <w:adjustRightInd w:val="0"/>
              <w:snapToGrid w:val="0"/>
              <w:ind w:firstLine="0" w:firstLineChars="0"/>
              <w:jc w:val="center"/>
              <w:rPr>
                <w:rFonts w:hint="eastAsia" w:ascii="宋体" w:eastAsia="宋体" w:cs="Times New Roman"/>
                <w:color w:val="auto"/>
                <w:szCs w:val="21"/>
                <w:highlight w:val="none"/>
                <w:lang w:val="en-US" w:eastAsia="zh-CN"/>
              </w:rPr>
            </w:pPr>
            <w:r>
              <w:rPr>
                <w:rFonts w:hint="eastAsia" w:ascii="宋体" w:eastAsia="宋体" w:cs="Times New Roman"/>
                <w:color w:val="auto"/>
                <w:szCs w:val="21"/>
                <w:highlight w:val="none"/>
                <w:lang w:val="en-US" w:eastAsia="zh-CN"/>
              </w:rPr>
              <w:t>4</w:t>
            </w:r>
          </w:p>
        </w:tc>
        <w:tc>
          <w:tcPr>
            <w:tcW w:w="1699" w:type="dxa"/>
            <w:vMerge w:val="restart"/>
            <w:vAlign w:val="center"/>
          </w:tcPr>
          <w:p>
            <w:pPr>
              <w:pStyle w:val="48"/>
              <w:adjustRightInd w:val="0"/>
              <w:snapToGrid w:val="0"/>
              <w:ind w:firstLine="0" w:firstLineChars="0"/>
              <w:jc w:val="center"/>
              <w:rPr>
                <w:rFonts w:hint="eastAsia" w:ascii="宋体" w:eastAsia="宋体" w:cs="Times New Roman"/>
                <w:color w:val="auto"/>
                <w:szCs w:val="21"/>
                <w:highlight w:val="none"/>
              </w:rPr>
            </w:pPr>
            <w:r>
              <w:rPr>
                <w:rFonts w:hint="eastAsia" w:ascii="宋体" w:eastAsia="宋体" w:cs="Times New Roman"/>
                <w:color w:val="auto"/>
                <w:szCs w:val="21"/>
                <w:highlight w:val="none"/>
              </w:rPr>
              <w:t>履约能力</w:t>
            </w:r>
          </w:p>
          <w:p>
            <w:pPr>
              <w:pStyle w:val="48"/>
              <w:adjustRightInd w:val="0"/>
              <w:snapToGrid w:val="0"/>
              <w:ind w:firstLine="0" w:firstLineChars="0"/>
              <w:jc w:val="center"/>
              <w:rPr>
                <w:rFonts w:hint="eastAsia" w:ascii="宋体" w:eastAsia="宋体" w:cs="Times New Roman"/>
                <w:color w:val="auto"/>
                <w:szCs w:val="21"/>
                <w:highlight w:val="none"/>
                <w:lang w:val="en-US" w:eastAsia="zh-CN"/>
              </w:rPr>
            </w:pPr>
            <w:r>
              <w:rPr>
                <w:rFonts w:hint="eastAsia" w:ascii="宋体" w:cs="Times New Roman"/>
                <w:color w:val="auto"/>
                <w:szCs w:val="21"/>
                <w:highlight w:val="none"/>
                <w:lang w:val="en-US" w:eastAsia="zh-CN"/>
              </w:rPr>
              <w:t>22</w:t>
            </w:r>
            <w:r>
              <w:rPr>
                <w:rFonts w:hint="eastAsia" w:ascii="宋体" w:eastAsia="宋体" w:cs="Times New Roman"/>
                <w:color w:val="auto"/>
                <w:szCs w:val="21"/>
                <w:highlight w:val="none"/>
                <w:lang w:val="en-US" w:eastAsia="zh-CN"/>
              </w:rPr>
              <w:t>%</w:t>
            </w:r>
          </w:p>
        </w:tc>
        <w:tc>
          <w:tcPr>
            <w:tcW w:w="1066" w:type="dxa"/>
            <w:vAlign w:val="center"/>
          </w:tcPr>
          <w:p>
            <w:pPr>
              <w:pStyle w:val="48"/>
              <w:adjustRightInd w:val="0"/>
              <w:snapToGrid w:val="0"/>
              <w:ind w:firstLine="0" w:firstLineChars="0"/>
              <w:rPr>
                <w:rFonts w:hint="eastAsia" w:ascii="宋体" w:eastAsia="宋体" w:cs="Times New Roman"/>
                <w:color w:val="auto"/>
                <w:szCs w:val="21"/>
                <w:highlight w:val="none"/>
                <w:rtl w:val="0"/>
                <w:lang w:val="en-US" w:eastAsia="zh-CN"/>
              </w:rPr>
            </w:pPr>
            <w:r>
              <w:rPr>
                <w:rFonts w:hint="eastAsia" w:ascii="宋体" w:eastAsia="宋体" w:cs="Times New Roman"/>
                <w:color w:val="auto"/>
                <w:szCs w:val="21"/>
                <w:highlight w:val="none"/>
                <w:rtl w:val="0"/>
                <w:lang w:val="en-US" w:eastAsia="zh-CN"/>
              </w:rPr>
              <w:t>配送车辆</w:t>
            </w:r>
          </w:p>
          <w:p>
            <w:pPr>
              <w:pStyle w:val="48"/>
              <w:adjustRightInd w:val="0"/>
              <w:snapToGrid w:val="0"/>
              <w:ind w:firstLine="0" w:firstLineChars="0"/>
              <w:rPr>
                <w:rFonts w:hint="eastAsia" w:ascii="宋体" w:eastAsia="宋体" w:cs="Times New Roman"/>
                <w:color w:val="auto"/>
                <w:szCs w:val="21"/>
                <w:highlight w:val="none"/>
                <w:rtl w:val="0"/>
                <w:lang w:val="en-US" w:eastAsia="zh-CN"/>
              </w:rPr>
            </w:pPr>
            <w:r>
              <w:rPr>
                <w:rFonts w:hint="eastAsia" w:ascii="宋体" w:eastAsia="宋体" w:cs="Times New Roman"/>
                <w:color w:val="auto"/>
                <w:szCs w:val="21"/>
                <w:highlight w:val="none"/>
                <w:rtl w:val="0"/>
                <w:lang w:val="en-US" w:eastAsia="zh-CN"/>
              </w:rPr>
              <w:t>（</w:t>
            </w:r>
            <w:r>
              <w:rPr>
                <w:rFonts w:hint="eastAsia" w:ascii="宋体" w:cs="Times New Roman"/>
                <w:color w:val="auto"/>
                <w:szCs w:val="21"/>
                <w:highlight w:val="none"/>
                <w:rtl w:val="0"/>
                <w:lang w:val="en-US" w:eastAsia="zh-CN"/>
              </w:rPr>
              <w:t>9</w:t>
            </w:r>
            <w:r>
              <w:rPr>
                <w:rFonts w:hint="eastAsia" w:ascii="宋体" w:eastAsia="宋体" w:cs="Times New Roman"/>
                <w:color w:val="auto"/>
                <w:szCs w:val="21"/>
                <w:highlight w:val="none"/>
                <w:rtl w:val="0"/>
                <w:lang w:val="en-US" w:eastAsia="zh-CN"/>
              </w:rPr>
              <w:t>）分</w:t>
            </w:r>
          </w:p>
        </w:tc>
        <w:tc>
          <w:tcPr>
            <w:tcW w:w="3859" w:type="dxa"/>
            <w:vAlign w:val="center"/>
          </w:tcPr>
          <w:p>
            <w:pPr>
              <w:pStyle w:val="48"/>
              <w:adjustRightInd w:val="0"/>
              <w:snapToGrid w:val="0"/>
              <w:ind w:firstLine="0" w:firstLineChars="0"/>
              <w:rPr>
                <w:rFonts w:hint="eastAsia" w:ascii="宋体" w:eastAsia="宋体" w:cs="Times New Roman"/>
                <w:color w:val="auto"/>
                <w:szCs w:val="21"/>
                <w:highlight w:val="none"/>
              </w:rPr>
            </w:pPr>
            <w:r>
              <w:rPr>
                <w:rFonts w:hint="eastAsia" w:ascii="宋体" w:eastAsia="宋体" w:cs="Times New Roman"/>
                <w:color w:val="auto"/>
                <w:szCs w:val="21"/>
                <w:highlight w:val="none"/>
                <w:lang w:eastAsia="zh-CN"/>
              </w:rPr>
              <w:t>供应商</w:t>
            </w:r>
            <w:r>
              <w:rPr>
                <w:rFonts w:hint="eastAsia" w:ascii="宋体" w:eastAsia="宋体" w:cs="Times New Roman"/>
                <w:color w:val="auto"/>
                <w:szCs w:val="21"/>
                <w:highlight w:val="none"/>
              </w:rPr>
              <w:t>提供自有或租赁的专用配送车辆，每提供1辆得</w:t>
            </w:r>
            <w:r>
              <w:rPr>
                <w:rFonts w:hint="eastAsia" w:ascii="宋体" w:cs="Times New Roman"/>
                <w:color w:val="auto"/>
                <w:szCs w:val="21"/>
                <w:highlight w:val="none"/>
                <w:lang w:val="en-US" w:eastAsia="zh-CN"/>
              </w:rPr>
              <w:t>3</w:t>
            </w:r>
            <w:r>
              <w:rPr>
                <w:rFonts w:hint="eastAsia" w:ascii="宋体" w:eastAsia="宋体" w:cs="Times New Roman"/>
                <w:color w:val="auto"/>
                <w:szCs w:val="21"/>
                <w:highlight w:val="none"/>
              </w:rPr>
              <w:t>分，最多得</w:t>
            </w:r>
            <w:r>
              <w:rPr>
                <w:rFonts w:hint="eastAsia" w:ascii="宋体" w:cs="Times New Roman"/>
                <w:color w:val="auto"/>
                <w:szCs w:val="21"/>
                <w:highlight w:val="none"/>
                <w:lang w:val="en-US" w:eastAsia="zh-CN"/>
              </w:rPr>
              <w:t>9</w:t>
            </w:r>
            <w:r>
              <w:rPr>
                <w:rFonts w:hint="eastAsia" w:ascii="宋体" w:eastAsia="宋体" w:cs="Times New Roman"/>
                <w:color w:val="auto"/>
                <w:szCs w:val="21"/>
                <w:highlight w:val="none"/>
              </w:rPr>
              <w:t>分。</w:t>
            </w:r>
          </w:p>
          <w:p>
            <w:pPr>
              <w:pStyle w:val="48"/>
              <w:adjustRightInd w:val="0"/>
              <w:snapToGrid w:val="0"/>
              <w:ind w:firstLine="0" w:firstLineChars="0"/>
              <w:rPr>
                <w:rFonts w:hint="eastAsia" w:ascii="宋体" w:cs="Times New Roman"/>
                <w:b/>
                <w:bCs/>
                <w:color w:val="auto"/>
                <w:szCs w:val="21"/>
                <w:highlight w:val="none"/>
                <w:lang w:eastAsia="zh-CN"/>
              </w:rPr>
            </w:pPr>
            <w:r>
              <w:rPr>
                <w:rFonts w:hint="eastAsia" w:ascii="宋体" w:cs="Times New Roman"/>
                <w:b/>
                <w:bCs/>
                <w:color w:val="auto"/>
                <w:szCs w:val="21"/>
                <w:highlight w:val="none"/>
                <w:lang w:eastAsia="zh-CN"/>
              </w:rPr>
              <w:t>注：供应商需提供车辆照片和相关证明材料，不提供的不得分。</w:t>
            </w:r>
          </w:p>
          <w:p>
            <w:pPr>
              <w:pStyle w:val="48"/>
              <w:adjustRightInd w:val="0"/>
              <w:snapToGrid w:val="0"/>
              <w:ind w:firstLine="0" w:firstLineChars="0"/>
              <w:rPr>
                <w:rFonts w:hint="eastAsia" w:ascii="宋体" w:eastAsia="宋体"/>
                <w:color w:val="auto"/>
                <w:szCs w:val="21"/>
                <w:highlight w:val="none"/>
                <w:lang w:val="en-US" w:eastAsia="zh-CN"/>
              </w:rPr>
            </w:pPr>
            <w:r>
              <w:rPr>
                <w:rFonts w:hint="eastAsia" w:ascii="宋体" w:cs="Times New Roman"/>
                <w:b/>
                <w:bCs/>
                <w:color w:val="auto"/>
                <w:szCs w:val="21"/>
                <w:highlight w:val="none"/>
                <w:lang w:val="en-US" w:eastAsia="zh-CN"/>
              </w:rPr>
              <w:t>1、</w:t>
            </w:r>
            <w:r>
              <w:rPr>
                <w:rFonts w:hint="eastAsia" w:ascii="宋体" w:eastAsia="宋体" w:cs="Times New Roman"/>
                <w:b/>
                <w:bCs/>
                <w:color w:val="auto"/>
                <w:szCs w:val="21"/>
                <w:highlight w:val="none"/>
              </w:rPr>
              <w:t>若为自有车辆</w:t>
            </w:r>
            <w:r>
              <w:rPr>
                <w:rFonts w:hint="eastAsia" w:ascii="宋体" w:cs="Times New Roman"/>
                <w:b/>
                <w:bCs/>
                <w:color w:val="auto"/>
                <w:szCs w:val="21"/>
                <w:highlight w:val="none"/>
                <w:lang w:eastAsia="zh-CN"/>
              </w:rPr>
              <w:t>需</w:t>
            </w:r>
            <w:r>
              <w:rPr>
                <w:rFonts w:hint="eastAsia" w:hAnsi="宋体" w:cs="宋体"/>
                <w:b/>
                <w:bCs/>
                <w:color w:val="auto"/>
                <w:sz w:val="21"/>
                <w:szCs w:val="21"/>
              </w:rPr>
              <w:t>提供购置发票复印件、机动车登记证书复印件</w:t>
            </w:r>
            <w:r>
              <w:rPr>
                <w:rFonts w:hint="eastAsia" w:hAnsi="宋体" w:cs="宋体"/>
                <w:b/>
                <w:bCs/>
                <w:color w:val="auto"/>
                <w:sz w:val="21"/>
                <w:szCs w:val="21"/>
                <w:lang w:eastAsia="zh-CN"/>
              </w:rPr>
              <w:t>、</w:t>
            </w:r>
            <w:r>
              <w:rPr>
                <w:rFonts w:hint="eastAsia" w:hAnsi="宋体" w:cs="宋体"/>
                <w:b/>
                <w:bCs/>
                <w:color w:val="auto"/>
                <w:sz w:val="21"/>
                <w:szCs w:val="21"/>
              </w:rPr>
              <w:t>有效期内的车辆行驶证复印件</w:t>
            </w:r>
            <w:r>
              <w:rPr>
                <w:rFonts w:hint="eastAsia" w:ascii="宋体" w:cs="Times New Roman"/>
                <w:b/>
                <w:bCs/>
                <w:color w:val="auto"/>
                <w:szCs w:val="21"/>
                <w:highlight w:val="none"/>
                <w:lang w:eastAsia="zh-CN"/>
              </w:rPr>
              <w:t>并加盖供应商公章</w:t>
            </w:r>
            <w:r>
              <w:rPr>
                <w:rFonts w:hint="eastAsia" w:hAnsi="宋体" w:cs="宋体"/>
                <w:b/>
                <w:bCs/>
                <w:color w:val="auto"/>
                <w:sz w:val="21"/>
                <w:szCs w:val="21"/>
                <w:lang w:val="en-US" w:eastAsia="zh-CN"/>
              </w:rPr>
              <w:t>,2、</w:t>
            </w:r>
            <w:r>
              <w:rPr>
                <w:rFonts w:hint="eastAsia" w:ascii="宋体" w:eastAsia="宋体" w:cs="Times New Roman"/>
                <w:b/>
                <w:bCs/>
                <w:color w:val="auto"/>
                <w:szCs w:val="21"/>
                <w:highlight w:val="none"/>
              </w:rPr>
              <w:t>若为租赁车辆则需提供租赁合同</w:t>
            </w:r>
            <w:r>
              <w:rPr>
                <w:rFonts w:hint="eastAsia" w:ascii="宋体" w:cs="Times New Roman"/>
                <w:b/>
                <w:bCs/>
                <w:color w:val="auto"/>
                <w:szCs w:val="21"/>
                <w:highlight w:val="none"/>
                <w:lang w:eastAsia="zh-CN"/>
              </w:rPr>
              <w:t>复印件并加盖供应商公章、且</w:t>
            </w:r>
            <w:r>
              <w:rPr>
                <w:rFonts w:hint="eastAsia" w:ascii="宋体" w:eastAsia="宋体" w:cs="Times New Roman"/>
                <w:b/>
                <w:bCs/>
                <w:color w:val="auto"/>
                <w:szCs w:val="21"/>
                <w:highlight w:val="none"/>
              </w:rPr>
              <w:t>租赁</w:t>
            </w:r>
            <w:r>
              <w:rPr>
                <w:rFonts w:hint="eastAsia" w:hAnsi="宋体" w:cs="宋体"/>
                <w:b/>
                <w:bCs/>
                <w:color w:val="auto"/>
                <w:sz w:val="21"/>
                <w:szCs w:val="21"/>
              </w:rPr>
              <w:t>时间</w:t>
            </w:r>
            <w:r>
              <w:rPr>
                <w:rFonts w:hint="eastAsia" w:hAnsi="宋体" w:cs="宋体"/>
                <w:b/>
                <w:bCs/>
                <w:color w:val="auto"/>
                <w:sz w:val="21"/>
                <w:szCs w:val="21"/>
                <w:lang w:eastAsia="zh-CN"/>
              </w:rPr>
              <w:t>必须</w:t>
            </w:r>
            <w:r>
              <w:rPr>
                <w:rFonts w:hint="eastAsia" w:hAnsi="宋体" w:cs="宋体"/>
                <w:b/>
                <w:bCs/>
                <w:color w:val="auto"/>
                <w:sz w:val="21"/>
                <w:szCs w:val="21"/>
              </w:rPr>
              <w:t>满足本项目的服务期限</w:t>
            </w:r>
            <w:r>
              <w:rPr>
                <w:rFonts w:hint="eastAsia" w:hAnsi="宋体" w:cs="宋体"/>
                <w:b/>
                <w:bCs/>
                <w:color w:val="auto"/>
                <w:sz w:val="21"/>
                <w:szCs w:val="21"/>
                <w:lang w:eastAsia="zh-CN"/>
              </w:rPr>
              <w:t>。</w:t>
            </w:r>
          </w:p>
        </w:tc>
        <w:tc>
          <w:tcPr>
            <w:tcW w:w="1483" w:type="dxa"/>
            <w:vMerge w:val="restart"/>
            <w:vAlign w:val="center"/>
          </w:tcPr>
          <w:p>
            <w:pPr>
              <w:pStyle w:val="48"/>
              <w:adjustRightInd w:val="0"/>
              <w:snapToGrid w:val="0"/>
              <w:ind w:firstLine="0" w:firstLineChars="0"/>
              <w:jc w:val="center"/>
              <w:rPr>
                <w:rFonts w:hint="eastAsia" w:ascii="宋体"/>
                <w:szCs w:val="21"/>
                <w:highlight w:val="none"/>
              </w:rPr>
            </w:pPr>
            <w:r>
              <w:rPr>
                <w:rFonts w:hint="eastAsia"/>
                <w:sz w:val="21"/>
                <w:szCs w:val="21"/>
                <w:highlight w:val="none"/>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0" w:type="dxa"/>
            <w:vMerge w:val="continue"/>
            <w:vAlign w:val="center"/>
          </w:tcPr>
          <w:p>
            <w:pPr>
              <w:pStyle w:val="48"/>
              <w:adjustRightInd w:val="0"/>
              <w:snapToGrid w:val="0"/>
              <w:ind w:firstLine="0" w:firstLineChars="0"/>
              <w:rPr>
                <w:rFonts w:hint="eastAsia" w:ascii="宋体" w:eastAsia="宋体" w:cs="Times New Roman"/>
                <w:color w:val="auto"/>
                <w:szCs w:val="21"/>
                <w:highlight w:val="none"/>
              </w:rPr>
            </w:pPr>
          </w:p>
        </w:tc>
        <w:tc>
          <w:tcPr>
            <w:tcW w:w="1699" w:type="dxa"/>
            <w:vMerge w:val="continue"/>
            <w:vAlign w:val="center"/>
          </w:tcPr>
          <w:p>
            <w:pPr>
              <w:pStyle w:val="48"/>
              <w:adjustRightInd w:val="0"/>
              <w:snapToGrid w:val="0"/>
              <w:ind w:firstLine="0" w:firstLineChars="0"/>
              <w:rPr>
                <w:rFonts w:hint="eastAsia" w:ascii="宋体" w:eastAsia="宋体" w:cs="Times New Roman"/>
                <w:color w:val="auto"/>
                <w:szCs w:val="21"/>
                <w:highlight w:val="none"/>
              </w:rPr>
            </w:pPr>
          </w:p>
        </w:tc>
        <w:tc>
          <w:tcPr>
            <w:tcW w:w="1066" w:type="dxa"/>
            <w:vAlign w:val="center"/>
          </w:tcPr>
          <w:p>
            <w:pPr>
              <w:pStyle w:val="48"/>
              <w:adjustRightInd w:val="0"/>
              <w:snapToGrid w:val="0"/>
              <w:ind w:firstLine="0" w:firstLineChars="0"/>
              <w:rPr>
                <w:rFonts w:hint="default" w:ascii="宋体" w:eastAsia="宋体" w:cs="Times New Roman"/>
                <w:color w:val="auto"/>
                <w:szCs w:val="21"/>
                <w:highlight w:val="none"/>
                <w:rtl w:val="0"/>
                <w:lang w:val="en-US" w:eastAsia="zh-CN"/>
              </w:rPr>
            </w:pPr>
            <w:r>
              <w:rPr>
                <w:rFonts w:hint="default" w:ascii="宋体" w:eastAsia="宋体" w:cs="Times New Roman"/>
                <w:color w:val="auto"/>
                <w:szCs w:val="21"/>
                <w:highlight w:val="none"/>
                <w:rtl w:val="0"/>
                <w:lang w:val="en-US" w:eastAsia="zh-CN"/>
              </w:rPr>
              <w:t>配送人员</w:t>
            </w:r>
          </w:p>
          <w:p>
            <w:pPr>
              <w:pStyle w:val="48"/>
              <w:adjustRightInd w:val="0"/>
              <w:snapToGrid w:val="0"/>
              <w:ind w:firstLine="0" w:firstLineChars="0"/>
              <w:rPr>
                <w:rFonts w:hint="default" w:ascii="宋体" w:eastAsia="宋体" w:cs="Times New Roman"/>
                <w:color w:val="auto"/>
                <w:szCs w:val="21"/>
                <w:highlight w:val="none"/>
                <w:rtl w:val="0"/>
                <w:lang w:val="en-US" w:eastAsia="zh-CN"/>
              </w:rPr>
            </w:pPr>
            <w:r>
              <w:rPr>
                <w:rFonts w:hint="eastAsia" w:ascii="宋体" w:eastAsia="宋体" w:cs="Times New Roman"/>
                <w:color w:val="auto"/>
                <w:szCs w:val="21"/>
                <w:highlight w:val="none"/>
                <w:rtl w:val="0"/>
                <w:lang w:val="en-US" w:eastAsia="zh-CN"/>
              </w:rPr>
              <w:t>（</w:t>
            </w:r>
            <w:r>
              <w:rPr>
                <w:rFonts w:hint="eastAsia" w:ascii="宋体" w:cs="Times New Roman"/>
                <w:color w:val="auto"/>
                <w:szCs w:val="21"/>
                <w:highlight w:val="none"/>
                <w:rtl w:val="0"/>
                <w:lang w:val="en-US" w:eastAsia="zh-CN"/>
              </w:rPr>
              <w:t>13</w:t>
            </w:r>
            <w:r>
              <w:rPr>
                <w:rFonts w:hint="eastAsia" w:ascii="宋体" w:eastAsia="宋体" w:cs="Times New Roman"/>
                <w:color w:val="auto"/>
                <w:szCs w:val="21"/>
                <w:highlight w:val="none"/>
                <w:rtl w:val="0"/>
                <w:lang w:val="en-US" w:eastAsia="zh-CN"/>
              </w:rPr>
              <w:t>）分</w:t>
            </w:r>
          </w:p>
          <w:p>
            <w:pPr>
              <w:pStyle w:val="48"/>
              <w:adjustRightInd w:val="0"/>
              <w:snapToGrid w:val="0"/>
              <w:ind w:firstLine="0" w:firstLineChars="0"/>
              <w:rPr>
                <w:rFonts w:hint="eastAsia" w:ascii="宋体" w:eastAsia="宋体" w:cs="Times New Roman"/>
                <w:color w:val="auto"/>
                <w:szCs w:val="21"/>
                <w:highlight w:val="none"/>
                <w:rtl w:val="0"/>
                <w:lang w:val="en-US" w:eastAsia="zh-CN"/>
              </w:rPr>
            </w:pPr>
          </w:p>
        </w:tc>
        <w:tc>
          <w:tcPr>
            <w:tcW w:w="3859" w:type="dxa"/>
            <w:vAlign w:val="center"/>
          </w:tcPr>
          <w:p>
            <w:pPr>
              <w:pStyle w:val="48"/>
              <w:numPr>
                <w:ilvl w:val="0"/>
                <w:numId w:val="10"/>
              </w:numPr>
              <w:adjustRightInd w:val="0"/>
              <w:snapToGrid w:val="0"/>
              <w:ind w:firstLine="0" w:firstLineChars="0"/>
              <w:rPr>
                <w:rFonts w:hint="eastAsia" w:ascii="宋体" w:cs="Times New Roman"/>
                <w:color w:val="auto"/>
                <w:szCs w:val="21"/>
                <w:highlight w:val="none"/>
                <w:lang w:eastAsia="zh-CN"/>
              </w:rPr>
            </w:pPr>
            <w:r>
              <w:rPr>
                <w:rFonts w:hint="eastAsia" w:ascii="宋体" w:eastAsia="宋体" w:cs="Times New Roman"/>
                <w:color w:val="auto"/>
                <w:szCs w:val="21"/>
                <w:highlight w:val="none"/>
                <w:lang w:eastAsia="zh-CN"/>
              </w:rPr>
              <w:t>项目负责人</w:t>
            </w:r>
            <w:r>
              <w:rPr>
                <w:rFonts w:hint="eastAsia" w:ascii="宋体" w:eastAsia="宋体" w:cs="Times New Roman"/>
                <w:color w:val="auto"/>
                <w:szCs w:val="21"/>
                <w:highlight w:val="none"/>
                <w:lang w:val="en-US" w:eastAsia="zh-CN"/>
              </w:rPr>
              <w:t>1人：</w:t>
            </w:r>
            <w:r>
              <w:rPr>
                <w:rFonts w:hint="eastAsia" w:ascii="宋体" w:cs="Times New Roman"/>
                <w:color w:val="auto"/>
                <w:szCs w:val="21"/>
                <w:highlight w:val="none"/>
                <w:lang w:val="en-US" w:eastAsia="zh-CN"/>
              </w:rPr>
              <w:t>具有大学专科学历证书得4</w:t>
            </w:r>
            <w:r>
              <w:rPr>
                <w:rFonts w:hint="eastAsia" w:ascii="宋体" w:eastAsia="宋体" w:cs="Times New Roman"/>
                <w:color w:val="auto"/>
                <w:szCs w:val="21"/>
                <w:highlight w:val="none"/>
                <w:lang w:eastAsia="zh-CN"/>
              </w:rPr>
              <w:t>分</w:t>
            </w:r>
            <w:r>
              <w:rPr>
                <w:rFonts w:hint="eastAsia" w:ascii="宋体" w:cs="Times New Roman"/>
                <w:color w:val="auto"/>
                <w:szCs w:val="21"/>
                <w:highlight w:val="none"/>
                <w:lang w:eastAsia="zh-CN"/>
              </w:rPr>
              <w:t>。</w:t>
            </w:r>
          </w:p>
          <w:p>
            <w:pPr>
              <w:pStyle w:val="48"/>
              <w:numPr>
                <w:ilvl w:val="0"/>
                <w:numId w:val="0"/>
              </w:numPr>
              <w:adjustRightInd w:val="0"/>
              <w:snapToGrid w:val="0"/>
              <w:rPr>
                <w:rFonts w:hint="default" w:ascii="宋体" w:eastAsia="宋体" w:cs="Times New Roman"/>
                <w:color w:val="auto"/>
                <w:szCs w:val="21"/>
                <w:highlight w:val="none"/>
                <w:lang w:val="en-US" w:eastAsia="zh-CN"/>
              </w:rPr>
            </w:pPr>
            <w:r>
              <w:rPr>
                <w:rFonts w:hint="eastAsia" w:ascii="宋体" w:eastAsia="宋体" w:cs="Times New Roman"/>
                <w:b/>
                <w:bCs/>
                <w:color w:val="auto"/>
                <w:szCs w:val="21"/>
                <w:highlight w:val="none"/>
                <w:lang w:val="en-US" w:eastAsia="zh-CN"/>
              </w:rPr>
              <w:t>注：</w:t>
            </w:r>
            <w:r>
              <w:rPr>
                <w:rFonts w:hint="eastAsia" w:ascii="宋体" w:eastAsia="宋体" w:cs="Times New Roman"/>
                <w:b/>
                <w:bCs/>
                <w:color w:val="auto"/>
                <w:szCs w:val="21"/>
                <w:highlight w:val="none"/>
                <w:lang w:eastAsia="zh-CN"/>
              </w:rPr>
              <w:t>提供</w:t>
            </w:r>
            <w:r>
              <w:rPr>
                <w:rFonts w:hint="eastAsia" w:ascii="宋体" w:eastAsia="宋体" w:cs="Times New Roman"/>
                <w:b/>
                <w:bCs/>
                <w:color w:val="auto"/>
                <w:szCs w:val="21"/>
                <w:highlight w:val="none"/>
                <w:lang w:val="en-US" w:eastAsia="zh-CN"/>
              </w:rPr>
              <w:t>学历</w:t>
            </w:r>
            <w:r>
              <w:rPr>
                <w:rFonts w:hint="eastAsia" w:ascii="宋体" w:cs="Times New Roman"/>
                <w:b/>
                <w:bCs/>
                <w:color w:val="auto"/>
                <w:szCs w:val="21"/>
                <w:highlight w:val="none"/>
                <w:lang w:val="en-US" w:eastAsia="zh-CN"/>
              </w:rPr>
              <w:t>证书和</w:t>
            </w:r>
            <w:r>
              <w:rPr>
                <w:rFonts w:hint="eastAsia" w:ascii="宋体" w:eastAsia="宋体" w:cs="Times New Roman"/>
                <w:b/>
                <w:bCs/>
                <w:color w:val="auto"/>
                <w:szCs w:val="21"/>
                <w:highlight w:val="none"/>
                <w:lang w:eastAsia="zh-CN"/>
              </w:rPr>
              <w:t>健康证复印件</w:t>
            </w:r>
            <w:r>
              <w:rPr>
                <w:rFonts w:hint="eastAsia" w:ascii="宋体" w:eastAsia="宋体" w:cs="Times New Roman"/>
                <w:b/>
                <w:bCs/>
                <w:color w:val="auto"/>
                <w:szCs w:val="21"/>
                <w:highlight w:val="none"/>
                <w:lang w:val="en-US" w:eastAsia="zh-CN"/>
              </w:rPr>
              <w:t>及</w:t>
            </w:r>
            <w:r>
              <w:rPr>
                <w:rFonts w:hint="eastAsia" w:ascii="宋体" w:eastAsia="宋体" w:cs="Times New Roman"/>
                <w:b/>
                <w:bCs/>
                <w:color w:val="auto"/>
                <w:szCs w:val="21"/>
                <w:highlight w:val="none"/>
                <w:lang w:eastAsia="zh-CN"/>
              </w:rPr>
              <w:t>本单位人员证明材料</w:t>
            </w:r>
            <w:r>
              <w:rPr>
                <w:rFonts w:hint="eastAsia" w:ascii="宋体" w:eastAsia="宋体" w:cs="Times New Roman"/>
                <w:b/>
                <w:bCs/>
                <w:color w:val="auto"/>
                <w:szCs w:val="21"/>
                <w:highlight w:val="none"/>
                <w:lang w:val="en-US" w:eastAsia="zh-CN"/>
              </w:rPr>
              <w:t>加盖供应商单位公章</w:t>
            </w:r>
            <w:r>
              <w:rPr>
                <w:rFonts w:hint="eastAsia" w:ascii="宋体" w:eastAsia="宋体" w:cs="Times New Roman"/>
                <w:b/>
                <w:bCs/>
                <w:color w:val="auto"/>
                <w:szCs w:val="21"/>
                <w:highlight w:val="none"/>
                <w:lang w:eastAsia="zh-CN"/>
              </w:rPr>
              <w:t>，不提供的不得分。</w:t>
            </w:r>
          </w:p>
          <w:p>
            <w:pPr>
              <w:pStyle w:val="48"/>
              <w:adjustRightInd w:val="0"/>
              <w:snapToGrid w:val="0"/>
              <w:ind w:firstLine="0" w:firstLineChars="0"/>
              <w:rPr>
                <w:rFonts w:hint="eastAsia" w:ascii="宋体" w:eastAsia="宋体" w:cs="Times New Roman"/>
                <w:color w:val="auto"/>
                <w:szCs w:val="21"/>
                <w:highlight w:val="none"/>
                <w:lang w:eastAsia="zh-CN"/>
              </w:rPr>
            </w:pPr>
            <w:r>
              <w:rPr>
                <w:rFonts w:hint="eastAsia" w:ascii="宋体" w:cs="Times New Roman"/>
                <w:color w:val="auto"/>
                <w:szCs w:val="21"/>
                <w:highlight w:val="none"/>
                <w:lang w:val="en-US" w:eastAsia="zh-CN"/>
              </w:rPr>
              <w:t>2.</w:t>
            </w:r>
            <w:r>
              <w:rPr>
                <w:rFonts w:hint="eastAsia" w:ascii="宋体" w:eastAsia="宋体" w:cs="Times New Roman"/>
                <w:color w:val="auto"/>
                <w:szCs w:val="21"/>
                <w:highlight w:val="none"/>
                <w:lang w:val="en-US" w:eastAsia="zh-CN"/>
              </w:rPr>
              <w:t>配送</w:t>
            </w:r>
            <w:r>
              <w:rPr>
                <w:rFonts w:hint="eastAsia" w:ascii="宋体" w:eastAsia="宋体" w:cs="Times New Roman"/>
                <w:color w:val="auto"/>
                <w:szCs w:val="21"/>
                <w:highlight w:val="none"/>
                <w:lang w:eastAsia="zh-CN"/>
              </w:rPr>
              <w:t>人员</w:t>
            </w:r>
            <w:r>
              <w:rPr>
                <w:rFonts w:hint="eastAsia" w:ascii="宋体" w:eastAsia="宋体" w:cs="Times New Roman"/>
                <w:color w:val="auto"/>
                <w:szCs w:val="21"/>
                <w:highlight w:val="none"/>
                <w:lang w:val="en-US" w:eastAsia="zh-CN"/>
              </w:rPr>
              <w:t>3人：</w:t>
            </w:r>
            <w:r>
              <w:rPr>
                <w:rFonts w:hint="eastAsia" w:ascii="宋体" w:eastAsia="宋体" w:cs="Times New Roman"/>
                <w:color w:val="auto"/>
                <w:szCs w:val="21"/>
                <w:highlight w:val="none"/>
                <w:lang w:eastAsia="zh-CN"/>
              </w:rPr>
              <w:t>每配备</w:t>
            </w:r>
            <w:r>
              <w:rPr>
                <w:rFonts w:hint="eastAsia" w:ascii="宋体" w:eastAsia="宋体" w:cs="Times New Roman"/>
                <w:color w:val="auto"/>
                <w:szCs w:val="21"/>
                <w:highlight w:val="none"/>
                <w:lang w:val="en-US" w:eastAsia="zh-CN"/>
              </w:rPr>
              <w:t>1</w:t>
            </w:r>
            <w:r>
              <w:rPr>
                <w:rFonts w:hint="eastAsia" w:ascii="宋体" w:eastAsia="宋体" w:cs="Times New Roman"/>
                <w:color w:val="auto"/>
                <w:szCs w:val="21"/>
                <w:highlight w:val="none"/>
                <w:lang w:eastAsia="zh-CN"/>
              </w:rPr>
              <w:t>人得</w:t>
            </w:r>
            <w:r>
              <w:rPr>
                <w:rFonts w:hint="eastAsia" w:ascii="宋体" w:cs="Times New Roman"/>
                <w:color w:val="auto"/>
                <w:szCs w:val="21"/>
                <w:highlight w:val="none"/>
                <w:lang w:val="en-US" w:eastAsia="zh-CN"/>
              </w:rPr>
              <w:t>3</w:t>
            </w:r>
            <w:r>
              <w:rPr>
                <w:rFonts w:hint="eastAsia" w:ascii="宋体" w:eastAsia="宋体" w:cs="Times New Roman"/>
                <w:color w:val="auto"/>
                <w:szCs w:val="21"/>
                <w:highlight w:val="none"/>
                <w:lang w:eastAsia="zh-CN"/>
              </w:rPr>
              <w:t>分，最高的</w:t>
            </w:r>
            <w:r>
              <w:rPr>
                <w:rFonts w:hint="eastAsia" w:ascii="宋体" w:cs="Times New Roman"/>
                <w:color w:val="auto"/>
                <w:szCs w:val="21"/>
                <w:highlight w:val="none"/>
                <w:lang w:val="en-US" w:eastAsia="zh-CN"/>
              </w:rPr>
              <w:t>9</w:t>
            </w:r>
            <w:r>
              <w:rPr>
                <w:rFonts w:hint="eastAsia" w:ascii="宋体" w:eastAsia="宋体" w:cs="Times New Roman"/>
                <w:color w:val="auto"/>
                <w:szCs w:val="21"/>
                <w:highlight w:val="none"/>
                <w:lang w:eastAsia="zh-CN"/>
              </w:rPr>
              <w:t>分。</w:t>
            </w:r>
          </w:p>
          <w:p>
            <w:pPr>
              <w:pStyle w:val="48"/>
              <w:adjustRightInd w:val="0"/>
              <w:snapToGrid w:val="0"/>
              <w:ind w:firstLine="0" w:firstLineChars="0"/>
              <w:rPr>
                <w:rFonts w:hint="eastAsia" w:ascii="宋体" w:eastAsia="宋体" w:cs="Times New Roman"/>
                <w:color w:val="auto"/>
                <w:szCs w:val="21"/>
                <w:highlight w:val="none"/>
                <w:lang w:eastAsia="zh-CN"/>
              </w:rPr>
            </w:pPr>
            <w:r>
              <w:rPr>
                <w:rFonts w:hint="eastAsia" w:ascii="宋体" w:eastAsia="宋体" w:cs="Times New Roman"/>
                <w:b/>
                <w:bCs/>
                <w:color w:val="auto"/>
                <w:szCs w:val="21"/>
                <w:highlight w:val="none"/>
                <w:lang w:val="en-US" w:eastAsia="zh-CN"/>
              </w:rPr>
              <w:t>注：</w:t>
            </w:r>
            <w:r>
              <w:rPr>
                <w:rFonts w:hint="eastAsia" w:ascii="宋体" w:eastAsia="宋体" w:cs="Times New Roman"/>
                <w:b/>
                <w:bCs/>
                <w:color w:val="auto"/>
                <w:szCs w:val="21"/>
                <w:highlight w:val="none"/>
                <w:lang w:eastAsia="zh-CN"/>
              </w:rPr>
              <w:t>提供健康证复印件和本单位人员证明材料</w:t>
            </w:r>
            <w:r>
              <w:rPr>
                <w:rFonts w:hint="eastAsia" w:ascii="宋体" w:eastAsia="宋体" w:cs="Times New Roman"/>
                <w:b/>
                <w:bCs/>
                <w:color w:val="auto"/>
                <w:szCs w:val="21"/>
                <w:highlight w:val="none"/>
                <w:lang w:val="en-US" w:eastAsia="zh-CN"/>
              </w:rPr>
              <w:t>加盖供应商单位公章</w:t>
            </w:r>
            <w:r>
              <w:rPr>
                <w:rFonts w:hint="eastAsia" w:ascii="宋体" w:eastAsia="宋体" w:cs="Times New Roman"/>
                <w:b/>
                <w:bCs/>
                <w:color w:val="auto"/>
                <w:szCs w:val="21"/>
                <w:highlight w:val="none"/>
                <w:lang w:eastAsia="zh-CN"/>
              </w:rPr>
              <w:t>，不提供的不得分。</w:t>
            </w:r>
          </w:p>
        </w:tc>
        <w:tc>
          <w:tcPr>
            <w:tcW w:w="1483" w:type="dxa"/>
            <w:vMerge w:val="continue"/>
            <w:vAlign w:val="center"/>
          </w:tcPr>
          <w:p>
            <w:pPr>
              <w:pStyle w:val="48"/>
              <w:adjustRightInd w:val="0"/>
              <w:snapToGrid w:val="0"/>
              <w:ind w:firstLine="0" w:firstLineChars="0"/>
              <w:rPr>
                <w:rFonts w:hint="eastAsia" w:ascii="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10" w:type="dxa"/>
            <w:vAlign w:val="center"/>
          </w:tcPr>
          <w:p>
            <w:pPr>
              <w:pStyle w:val="48"/>
              <w:adjustRightInd w:val="0"/>
              <w:snapToGrid w:val="0"/>
              <w:ind w:firstLine="0" w:firstLineChars="0"/>
              <w:jc w:val="center"/>
              <w:rPr>
                <w:rFonts w:ascii="宋体"/>
                <w:szCs w:val="21"/>
                <w:highlight w:val="none"/>
              </w:rPr>
            </w:pPr>
            <w:r>
              <w:rPr>
                <w:rFonts w:hint="eastAsia" w:ascii="宋体"/>
                <w:szCs w:val="21"/>
                <w:highlight w:val="none"/>
              </w:rPr>
              <w:t>5</w:t>
            </w:r>
          </w:p>
        </w:tc>
        <w:tc>
          <w:tcPr>
            <w:tcW w:w="1699" w:type="dxa"/>
            <w:vAlign w:val="center"/>
          </w:tcPr>
          <w:p>
            <w:pPr>
              <w:pStyle w:val="48"/>
              <w:adjustRightInd w:val="0"/>
              <w:snapToGrid w:val="0"/>
              <w:ind w:firstLine="0" w:firstLineChars="0"/>
              <w:jc w:val="center"/>
              <w:rPr>
                <w:rFonts w:ascii="宋体"/>
                <w:szCs w:val="21"/>
                <w:highlight w:val="none"/>
              </w:rPr>
            </w:pPr>
            <w:r>
              <w:rPr>
                <w:rFonts w:hint="eastAsia" w:ascii="宋体"/>
                <w:szCs w:val="21"/>
                <w:highlight w:val="none"/>
              </w:rPr>
              <w:t>售后服务方案</w:t>
            </w:r>
          </w:p>
          <w:p>
            <w:pPr>
              <w:pStyle w:val="48"/>
              <w:adjustRightInd w:val="0"/>
              <w:snapToGrid w:val="0"/>
              <w:ind w:firstLine="0" w:firstLineChars="0"/>
              <w:jc w:val="center"/>
              <w:rPr>
                <w:rFonts w:ascii="宋体"/>
                <w:szCs w:val="21"/>
                <w:highlight w:val="none"/>
              </w:rPr>
            </w:pPr>
            <w:r>
              <w:rPr>
                <w:rFonts w:hint="eastAsia" w:ascii="宋体"/>
                <w:szCs w:val="21"/>
                <w:highlight w:val="none"/>
              </w:rPr>
              <w:t>8%</w:t>
            </w:r>
          </w:p>
        </w:tc>
        <w:tc>
          <w:tcPr>
            <w:tcW w:w="1066" w:type="dxa"/>
            <w:vAlign w:val="center"/>
          </w:tcPr>
          <w:p>
            <w:pPr>
              <w:pStyle w:val="48"/>
              <w:adjustRightInd w:val="0"/>
              <w:snapToGrid w:val="0"/>
              <w:ind w:firstLine="0" w:firstLineChars="0"/>
              <w:jc w:val="center"/>
              <w:rPr>
                <w:rFonts w:ascii="宋体"/>
                <w:szCs w:val="21"/>
                <w:highlight w:val="none"/>
              </w:rPr>
            </w:pPr>
            <w:r>
              <w:rPr>
                <w:rFonts w:hint="eastAsia" w:ascii="宋体"/>
                <w:szCs w:val="21"/>
                <w:highlight w:val="none"/>
              </w:rPr>
              <w:t>8分</w:t>
            </w:r>
          </w:p>
        </w:tc>
        <w:tc>
          <w:tcPr>
            <w:tcW w:w="3859" w:type="dxa"/>
            <w:vAlign w:val="center"/>
          </w:tcPr>
          <w:p>
            <w:pPr>
              <w:pStyle w:val="48"/>
              <w:adjustRightInd w:val="0"/>
              <w:snapToGrid w:val="0"/>
              <w:ind w:firstLine="0" w:firstLineChars="0"/>
              <w:rPr>
                <w:rFonts w:ascii="宋体"/>
                <w:szCs w:val="21"/>
                <w:highlight w:val="none"/>
              </w:rPr>
            </w:pPr>
            <w:r>
              <w:rPr>
                <w:rFonts w:hint="eastAsia" w:ascii="宋体"/>
                <w:szCs w:val="21"/>
                <w:highlight w:val="none"/>
              </w:rPr>
              <w:t>根据供应商提供的售后服务：1.售后服务响应时间及</w:t>
            </w:r>
            <w:r>
              <w:rPr>
                <w:rFonts w:hint="eastAsia" w:ascii="宋体"/>
                <w:color w:val="auto"/>
                <w:szCs w:val="21"/>
                <w:highlight w:val="none"/>
              </w:rPr>
              <w:t>服务范围、2.售后服务措施、3.售后服务人员配备及职责分工、4.售后定期回访及维护</w:t>
            </w:r>
            <w:r>
              <w:rPr>
                <w:rFonts w:hint="eastAsia" w:ascii="宋体"/>
                <w:color w:val="auto"/>
                <w:szCs w:val="21"/>
                <w:highlight w:val="none"/>
                <w:lang w:eastAsia="zh-CN"/>
              </w:rPr>
              <w:t>，</w:t>
            </w:r>
            <w:r>
              <w:rPr>
                <w:rFonts w:hint="eastAsia" w:ascii="宋体"/>
                <w:color w:val="auto"/>
                <w:szCs w:val="21"/>
                <w:highlight w:val="none"/>
              </w:rPr>
              <w:t>以上</w:t>
            </w:r>
            <w:r>
              <w:rPr>
                <w:rFonts w:hint="eastAsia" w:ascii="宋体"/>
                <w:color w:val="auto"/>
                <w:szCs w:val="21"/>
                <w:highlight w:val="none"/>
                <w:lang w:eastAsia="zh-CN"/>
              </w:rPr>
              <w:t>每项</w:t>
            </w:r>
            <w:r>
              <w:rPr>
                <w:rFonts w:hint="eastAsia" w:ascii="宋体"/>
                <w:color w:val="auto"/>
                <w:szCs w:val="21"/>
                <w:highlight w:val="none"/>
              </w:rPr>
              <w:t xml:space="preserve">内容全部具备并满足采购需求的得 </w:t>
            </w:r>
            <w:r>
              <w:rPr>
                <w:rFonts w:hint="eastAsia" w:ascii="宋体"/>
                <w:color w:val="auto"/>
                <w:szCs w:val="21"/>
                <w:highlight w:val="none"/>
                <w:lang w:val="en-US" w:eastAsia="zh-CN"/>
              </w:rPr>
              <w:t>8</w:t>
            </w:r>
            <w:r>
              <w:rPr>
                <w:rFonts w:hint="eastAsia" w:ascii="宋体"/>
                <w:color w:val="auto"/>
                <w:szCs w:val="21"/>
                <w:highlight w:val="none"/>
              </w:rPr>
              <w:t>分， 每有一项</w:t>
            </w:r>
            <w:r>
              <w:rPr>
                <w:rFonts w:hint="eastAsia" w:ascii="宋体"/>
                <w:color w:val="auto"/>
                <w:szCs w:val="21"/>
                <w:highlight w:val="none"/>
                <w:lang w:eastAsia="zh-CN"/>
              </w:rPr>
              <w:t>内容</w:t>
            </w:r>
            <w:r>
              <w:rPr>
                <w:rFonts w:hint="eastAsia" w:ascii="宋体"/>
                <w:color w:val="auto"/>
                <w:szCs w:val="21"/>
                <w:highlight w:val="none"/>
              </w:rPr>
              <w:t>缺项或</w:t>
            </w:r>
            <w:r>
              <w:rPr>
                <w:rFonts w:hint="eastAsia" w:ascii="宋体"/>
                <w:color w:val="auto"/>
                <w:szCs w:val="21"/>
                <w:highlight w:val="none"/>
                <w:lang w:eastAsia="zh-CN"/>
              </w:rPr>
              <w:t>错误</w:t>
            </w:r>
            <w:r>
              <w:rPr>
                <w:rFonts w:hint="eastAsia" w:ascii="宋体"/>
                <w:color w:val="auto"/>
                <w:szCs w:val="21"/>
                <w:highlight w:val="none"/>
              </w:rPr>
              <w:t>的扣</w:t>
            </w:r>
            <w:r>
              <w:rPr>
                <w:rFonts w:hint="eastAsia" w:ascii="宋体"/>
                <w:color w:val="auto"/>
                <w:szCs w:val="21"/>
                <w:highlight w:val="none"/>
                <w:lang w:val="en-US" w:eastAsia="zh-CN"/>
              </w:rPr>
              <w:t>1</w:t>
            </w:r>
            <w:r>
              <w:rPr>
                <w:rFonts w:hint="eastAsia" w:ascii="宋体"/>
                <w:color w:val="auto"/>
                <w:szCs w:val="21"/>
                <w:highlight w:val="none"/>
              </w:rPr>
              <w:t xml:space="preserve"> 分，每有一项内容不详细或不具针对性不能完全满足</w:t>
            </w:r>
            <w:r>
              <w:rPr>
                <w:rFonts w:hint="eastAsia" w:ascii="宋体"/>
                <w:color w:val="auto"/>
                <w:szCs w:val="21"/>
                <w:highlight w:val="none"/>
                <w:lang w:eastAsia="zh-CN"/>
              </w:rPr>
              <w:t>采购</w:t>
            </w:r>
            <w:r>
              <w:rPr>
                <w:rFonts w:hint="eastAsia" w:ascii="宋体"/>
                <w:color w:val="auto"/>
                <w:szCs w:val="21"/>
                <w:highlight w:val="none"/>
              </w:rPr>
              <w:t xml:space="preserve">需求的扣 </w:t>
            </w:r>
            <w:r>
              <w:rPr>
                <w:rFonts w:hint="eastAsia" w:ascii="宋体"/>
                <w:color w:val="auto"/>
                <w:szCs w:val="21"/>
                <w:highlight w:val="none"/>
                <w:lang w:val="en-US" w:eastAsia="zh-CN"/>
              </w:rPr>
              <w:t>0.5</w:t>
            </w:r>
            <w:r>
              <w:rPr>
                <w:rFonts w:hint="eastAsia" w:ascii="宋体"/>
                <w:color w:val="auto"/>
                <w:szCs w:val="21"/>
                <w:highlight w:val="none"/>
              </w:rPr>
              <w:t>分；扣完为止。</w:t>
            </w:r>
          </w:p>
        </w:tc>
        <w:tc>
          <w:tcPr>
            <w:tcW w:w="1483" w:type="dxa"/>
            <w:vAlign w:val="center"/>
          </w:tcPr>
          <w:p>
            <w:pPr>
              <w:pStyle w:val="48"/>
              <w:adjustRightInd w:val="0"/>
              <w:snapToGrid w:val="0"/>
              <w:ind w:firstLine="0" w:firstLineChars="0"/>
              <w:rPr>
                <w:rFonts w:ascii="宋体"/>
                <w:szCs w:val="21"/>
                <w:highlight w:val="none"/>
              </w:rPr>
            </w:pPr>
            <w:r>
              <w:rPr>
                <w:rFonts w:hint="eastAsia" w:ascii="宋体"/>
                <w:szCs w:val="21"/>
                <w:highlight w:val="none"/>
              </w:rPr>
              <w:t>技术评审因素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5" w:hRule="atLeast"/>
          <w:jc w:val="center"/>
        </w:trPr>
        <w:tc>
          <w:tcPr>
            <w:tcW w:w="710" w:type="dxa"/>
            <w:tcBorders>
              <w:top w:val="single" w:color="auto" w:sz="4" w:space="0"/>
              <w:left w:val="single" w:color="auto" w:sz="4" w:space="0"/>
              <w:bottom w:val="single" w:color="auto" w:sz="4" w:space="0"/>
              <w:right w:val="single" w:color="auto" w:sz="4" w:space="0"/>
            </w:tcBorders>
            <w:vAlign w:val="center"/>
          </w:tcPr>
          <w:p>
            <w:pPr>
              <w:pStyle w:val="27"/>
              <w:tabs>
                <w:tab w:val="left" w:pos="0"/>
              </w:tabs>
              <w:ind w:firstLine="210"/>
              <w:rPr>
                <w:sz w:val="21"/>
                <w:szCs w:val="21"/>
                <w:highlight w:val="none"/>
              </w:rPr>
            </w:pPr>
            <w:r>
              <w:rPr>
                <w:rFonts w:hint="eastAsia"/>
                <w:sz w:val="21"/>
                <w:szCs w:val="21"/>
                <w:highlight w:val="none"/>
              </w:rPr>
              <w:t>6</w:t>
            </w:r>
          </w:p>
        </w:tc>
        <w:tc>
          <w:tcPr>
            <w:tcW w:w="1699" w:type="dxa"/>
            <w:tcBorders>
              <w:top w:val="single" w:color="auto" w:sz="4" w:space="0"/>
              <w:left w:val="single" w:color="auto" w:sz="4" w:space="0"/>
              <w:bottom w:val="single" w:color="auto" w:sz="4" w:space="0"/>
              <w:right w:val="single" w:color="auto" w:sz="4" w:space="0"/>
            </w:tcBorders>
            <w:vAlign w:val="center"/>
          </w:tcPr>
          <w:p>
            <w:pPr>
              <w:pStyle w:val="27"/>
              <w:tabs>
                <w:tab w:val="left" w:pos="0"/>
              </w:tabs>
              <w:ind w:firstLine="210"/>
              <w:rPr>
                <w:sz w:val="21"/>
                <w:szCs w:val="21"/>
                <w:highlight w:val="none"/>
              </w:rPr>
            </w:pPr>
            <w:r>
              <w:rPr>
                <w:rFonts w:hint="eastAsia"/>
                <w:sz w:val="21"/>
                <w:szCs w:val="21"/>
                <w:highlight w:val="none"/>
                <w:lang w:eastAsia="zh-CN"/>
              </w:rPr>
              <w:t>业绩</w:t>
            </w:r>
            <w:r>
              <w:rPr>
                <w:rFonts w:hint="eastAsia"/>
                <w:sz w:val="21"/>
                <w:szCs w:val="21"/>
                <w:highlight w:val="none"/>
                <w:lang w:val="en-US" w:eastAsia="zh-CN"/>
              </w:rPr>
              <w:t>12</w:t>
            </w:r>
            <w:r>
              <w:rPr>
                <w:rFonts w:hint="eastAsia"/>
                <w:sz w:val="21"/>
                <w:szCs w:val="21"/>
                <w:highlight w:val="none"/>
              </w:rPr>
              <w:t>%</w:t>
            </w:r>
          </w:p>
        </w:tc>
        <w:tc>
          <w:tcPr>
            <w:tcW w:w="1066" w:type="dxa"/>
            <w:tcBorders>
              <w:top w:val="single" w:color="auto" w:sz="4" w:space="0"/>
              <w:left w:val="single" w:color="auto" w:sz="4" w:space="0"/>
              <w:bottom w:val="single" w:color="auto" w:sz="4" w:space="0"/>
              <w:right w:val="single" w:color="auto" w:sz="4" w:space="0"/>
            </w:tcBorders>
            <w:vAlign w:val="center"/>
          </w:tcPr>
          <w:p>
            <w:pPr>
              <w:pStyle w:val="27"/>
              <w:tabs>
                <w:tab w:val="left" w:pos="0"/>
              </w:tabs>
              <w:ind w:firstLine="210"/>
              <w:rPr>
                <w:sz w:val="21"/>
                <w:szCs w:val="21"/>
                <w:highlight w:val="none"/>
              </w:rPr>
            </w:pPr>
            <w:r>
              <w:rPr>
                <w:rFonts w:hint="eastAsia"/>
                <w:sz w:val="21"/>
                <w:szCs w:val="21"/>
                <w:highlight w:val="none"/>
                <w:lang w:val="en-US" w:eastAsia="zh-CN"/>
              </w:rPr>
              <w:t>12</w:t>
            </w:r>
            <w:r>
              <w:rPr>
                <w:rFonts w:hint="eastAsia"/>
                <w:sz w:val="21"/>
                <w:szCs w:val="21"/>
                <w:highlight w:val="none"/>
              </w:rPr>
              <w:t>分</w:t>
            </w:r>
          </w:p>
        </w:tc>
        <w:tc>
          <w:tcPr>
            <w:tcW w:w="3859" w:type="dxa"/>
            <w:tcBorders>
              <w:top w:val="single" w:color="auto" w:sz="4" w:space="0"/>
              <w:left w:val="single" w:color="auto" w:sz="4" w:space="0"/>
              <w:bottom w:val="single" w:color="auto" w:sz="4" w:space="0"/>
              <w:right w:val="single" w:color="auto" w:sz="4" w:space="0"/>
            </w:tcBorders>
            <w:vAlign w:val="center"/>
          </w:tcPr>
          <w:p>
            <w:pPr>
              <w:pStyle w:val="27"/>
              <w:tabs>
                <w:tab w:val="left" w:pos="0"/>
              </w:tabs>
              <w:ind w:firstLine="210"/>
              <w:rPr>
                <w:sz w:val="21"/>
                <w:szCs w:val="21"/>
                <w:highlight w:val="none"/>
              </w:rPr>
            </w:pPr>
            <w:r>
              <w:rPr>
                <w:rFonts w:hint="eastAsia" w:ascii="宋体" w:hAnsi="Calibri" w:eastAsia="宋体" w:cs="Times New Roman"/>
                <w:kern w:val="2"/>
                <w:sz w:val="21"/>
                <w:szCs w:val="21"/>
                <w:highlight w:val="none"/>
                <w:lang w:val="en-US" w:eastAsia="zh-CN" w:bidi="ar-SA"/>
              </w:rPr>
              <w:t>供应商每具有一个正在进行或已完成的类似项目业绩一个得</w:t>
            </w:r>
            <w:r>
              <w:rPr>
                <w:rFonts w:hint="eastAsia" w:ascii="宋体" w:hAnsi="Calibri" w:cs="Times New Roman"/>
                <w:kern w:val="2"/>
                <w:sz w:val="21"/>
                <w:szCs w:val="21"/>
                <w:highlight w:val="none"/>
                <w:lang w:val="en-US" w:eastAsia="zh-CN" w:bidi="ar-SA"/>
              </w:rPr>
              <w:t>4</w:t>
            </w:r>
            <w:r>
              <w:rPr>
                <w:rFonts w:hint="eastAsia" w:ascii="宋体" w:hAnsi="Calibri" w:eastAsia="宋体" w:cs="Times New Roman"/>
                <w:kern w:val="2"/>
                <w:sz w:val="21"/>
                <w:szCs w:val="21"/>
                <w:highlight w:val="none"/>
                <w:lang w:val="en-US" w:eastAsia="zh-CN" w:bidi="ar-SA"/>
              </w:rPr>
              <w:t>分，本项最高得</w:t>
            </w:r>
            <w:r>
              <w:rPr>
                <w:rFonts w:hint="eastAsia" w:ascii="宋体" w:hAnsi="Calibri" w:cs="Times New Roman"/>
                <w:kern w:val="2"/>
                <w:sz w:val="21"/>
                <w:szCs w:val="21"/>
                <w:highlight w:val="none"/>
                <w:lang w:val="en-US" w:eastAsia="zh-CN" w:bidi="ar-SA"/>
              </w:rPr>
              <w:t>12</w:t>
            </w:r>
            <w:r>
              <w:rPr>
                <w:rFonts w:hint="eastAsia" w:ascii="宋体" w:hAnsi="Calibri" w:eastAsia="宋体" w:cs="Times New Roman"/>
                <w:kern w:val="2"/>
                <w:sz w:val="21"/>
                <w:szCs w:val="21"/>
                <w:highlight w:val="none"/>
                <w:lang w:val="en-US" w:eastAsia="zh-CN" w:bidi="ar-SA"/>
              </w:rPr>
              <w:t>分。</w:t>
            </w:r>
            <w:r>
              <w:rPr>
                <w:rFonts w:hint="eastAsia"/>
                <w:b/>
                <w:bCs/>
                <w:sz w:val="21"/>
                <w:szCs w:val="21"/>
                <w:highlight w:val="none"/>
              </w:rPr>
              <w:t>（提供成交/中标/中选通知书或合同复印件并加盖供应商公章）</w:t>
            </w:r>
          </w:p>
        </w:tc>
        <w:tc>
          <w:tcPr>
            <w:tcW w:w="1483" w:type="dxa"/>
            <w:tcBorders>
              <w:top w:val="single" w:color="auto" w:sz="4" w:space="0"/>
              <w:left w:val="single" w:color="auto" w:sz="4" w:space="0"/>
              <w:bottom w:val="single" w:color="auto" w:sz="4" w:space="0"/>
              <w:right w:val="single" w:color="auto" w:sz="4" w:space="0"/>
            </w:tcBorders>
            <w:vAlign w:val="center"/>
          </w:tcPr>
          <w:p>
            <w:pPr>
              <w:pStyle w:val="27"/>
              <w:tabs>
                <w:tab w:val="left" w:pos="0"/>
              </w:tabs>
              <w:ind w:firstLine="0" w:firstLineChars="0"/>
              <w:rPr>
                <w:sz w:val="21"/>
                <w:szCs w:val="21"/>
                <w:highlight w:val="none"/>
              </w:rPr>
            </w:pPr>
            <w:r>
              <w:rPr>
                <w:rFonts w:hint="eastAsia"/>
                <w:sz w:val="21"/>
                <w:szCs w:val="21"/>
                <w:highlight w:val="none"/>
              </w:rPr>
              <w:t>共同评审因素</w:t>
            </w:r>
          </w:p>
        </w:tc>
      </w:tr>
    </w:tbl>
    <w:p>
      <w:pPr>
        <w:pStyle w:val="2"/>
      </w:pPr>
    </w:p>
    <w:p>
      <w:pPr>
        <w:tabs>
          <w:tab w:val="left" w:pos="851"/>
        </w:tabs>
        <w:spacing w:line="400" w:lineRule="exact"/>
        <w:ind w:firstLine="480" w:firstLineChars="200"/>
        <w:outlineLvl w:val="0"/>
        <w:rPr>
          <w:rFonts w:asciiTheme="minorEastAsia" w:hAnsiTheme="minorEastAsia" w:eastAsiaTheme="minorEastAsia" w:cstheme="minorEastAsia"/>
          <w:bCs/>
          <w:color w:val="000000"/>
          <w:sz w:val="24"/>
        </w:rPr>
      </w:pPr>
      <w:bookmarkStart w:id="110" w:name="_Toc19862"/>
      <w:bookmarkStart w:id="111" w:name="_Toc16307"/>
      <w:r>
        <w:rPr>
          <w:rFonts w:hint="eastAsia" w:asciiTheme="minorEastAsia" w:hAnsiTheme="minorEastAsia" w:eastAsiaTheme="minorEastAsia" w:cstheme="minorEastAsia"/>
          <w:bCs/>
          <w:color w:val="000000"/>
          <w:sz w:val="24"/>
        </w:rPr>
        <w:t>4.磋商纪律及注意事项</w:t>
      </w:r>
      <w:bookmarkEnd w:id="110"/>
      <w:bookmarkEnd w:id="111"/>
    </w:p>
    <w:p>
      <w:pPr>
        <w:tabs>
          <w:tab w:val="left" w:pos="851"/>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4.1磋商小组内部讨论的情况和意见必须保密，任何人不得以任何形式透露给供应商或与供应商有关的单位或个人。</w:t>
      </w:r>
    </w:p>
    <w:p>
      <w:pPr>
        <w:tabs>
          <w:tab w:val="left" w:pos="851"/>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4.2在磋商过程中，供应商不得以任何形式对磋商小组成员进行旨在影响磋商结果的私下接触，否则将取消其参与磋商的资格。</w:t>
      </w:r>
    </w:p>
    <w:p>
      <w:pPr>
        <w:tabs>
          <w:tab w:val="left" w:pos="851"/>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4.3</w:t>
      </w:r>
      <w:r>
        <w:rPr>
          <w:rFonts w:hint="eastAsia" w:asciiTheme="minorEastAsia" w:hAnsiTheme="minorEastAsia" w:eastAsiaTheme="minorEastAsia" w:cstheme="minorEastAsia"/>
          <w:sz w:val="24"/>
        </w:rPr>
        <w:t>对各供应商的商业秘密，磋商小组成员应予以保密，不得泄露给其他供应商。</w:t>
      </w:r>
    </w:p>
    <w:p>
      <w:pPr>
        <w:tabs>
          <w:tab w:val="left" w:pos="851"/>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4.4 磋商小组独立评判，推荐成交候选人，并写出书面报告。</w:t>
      </w:r>
    </w:p>
    <w:p>
      <w:pPr>
        <w:tabs>
          <w:tab w:val="left" w:pos="851"/>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4.5 磋商小组可根据需要对供应商进行实地考察。</w:t>
      </w:r>
    </w:p>
    <w:p>
      <w:pPr>
        <w:tabs>
          <w:tab w:val="left" w:pos="7665"/>
        </w:tabs>
        <w:spacing w:line="400" w:lineRule="exact"/>
        <w:ind w:firstLine="480" w:firstLineChars="200"/>
        <w:outlineLvl w:val="0"/>
        <w:rPr>
          <w:rFonts w:asciiTheme="minorEastAsia" w:hAnsiTheme="minorEastAsia" w:eastAsiaTheme="minorEastAsia" w:cstheme="minorEastAsia"/>
          <w:b/>
          <w:color w:val="000000"/>
          <w:sz w:val="24"/>
        </w:rPr>
      </w:pPr>
      <w:bookmarkStart w:id="112" w:name="_Toc20634"/>
      <w:bookmarkStart w:id="113" w:name="_Toc4834"/>
      <w:r>
        <w:rPr>
          <w:rFonts w:hint="eastAsia" w:asciiTheme="minorEastAsia" w:hAnsiTheme="minorEastAsia" w:eastAsiaTheme="minorEastAsia" w:cstheme="minorEastAsia"/>
          <w:color w:val="000000"/>
          <w:sz w:val="24"/>
        </w:rPr>
        <w:t>5.</w:t>
      </w:r>
      <w:bookmarkEnd w:id="98"/>
      <w:r>
        <w:rPr>
          <w:rFonts w:hint="eastAsia" w:asciiTheme="minorEastAsia" w:hAnsiTheme="minorEastAsia" w:eastAsiaTheme="minorEastAsia" w:cstheme="minorEastAsia"/>
          <w:b/>
          <w:color w:val="000000"/>
          <w:sz w:val="24"/>
        </w:rPr>
        <w:t>磋商小组在政府采购活动中承担以下义务：</w:t>
      </w:r>
      <w:bookmarkEnd w:id="112"/>
      <w:bookmarkEnd w:id="113"/>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（一）遵守评审工作纪律；</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（二）按照客观、公正、审慎的原则，根据磋商文件规定的评审程序、评审方法和评审标准进行独立评审；</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（三）不得泄露评审文件、评审情况和在评审过程中获悉的商业秘密；</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（四）及时向财政部门报告评审过程中发现的采购人、采购代理机构向评审专家做倾向性、误导性的解释或者说明，以及供应商行贿、提供虚假材料或者串通等违法行为；</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（五）发现磋商文件内容违反国家有关强制性规定或者磋商文件存在歧义、重大缺陷导致评审工作无法进行时，停止评审并向采购人或者采购代理机构书面说明情况；</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（六）及时向财政、监察等部门举报在评审过程中受到非法干预的情况；</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（七）配合答复处理供应商的询问、质疑和投诉等事项；</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（八）法律、法规和规章规定的其他义务。</w:t>
      </w:r>
    </w:p>
    <w:p>
      <w:pPr>
        <w:tabs>
          <w:tab w:val="left" w:pos="7665"/>
        </w:tabs>
        <w:spacing w:line="400" w:lineRule="exact"/>
        <w:ind w:firstLine="482" w:firstLineChars="200"/>
        <w:outlineLvl w:val="0"/>
        <w:rPr>
          <w:rFonts w:asciiTheme="minorEastAsia" w:hAnsiTheme="minorEastAsia" w:eastAsiaTheme="minorEastAsia" w:cstheme="minorEastAsia"/>
          <w:b/>
          <w:color w:val="000000"/>
          <w:sz w:val="24"/>
        </w:rPr>
      </w:pPr>
      <w:bookmarkStart w:id="114" w:name="_Toc9493"/>
      <w:bookmarkStart w:id="115" w:name="_Toc17216"/>
      <w:r>
        <w:rPr>
          <w:rFonts w:hint="eastAsia" w:asciiTheme="minorEastAsia" w:hAnsiTheme="minorEastAsia" w:eastAsiaTheme="minorEastAsia" w:cstheme="minorEastAsia"/>
          <w:b/>
          <w:color w:val="000000"/>
          <w:sz w:val="24"/>
        </w:rPr>
        <w:t>6.评审专家在政府采购活动中应当遵守以下工作纪律：</w:t>
      </w:r>
      <w:bookmarkEnd w:id="114"/>
      <w:bookmarkEnd w:id="115"/>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（一）不得参加与自己有《中华人民共和国政府采购法实施条例》第九条规定的利害关系的政府采购项目的评标活动。发现参加了与自己有利害关系的评审活动，须主动提出回避，退出评审；</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（二）评审前，应当将通讯工具或者相关电子设备交由采购代理机构统一保管；</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（三）评审过程中，不得与外界联系，因发生不可预见情况，确实需要与外界联系的，应当在监督人员监督之下办理；</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（五）在评审过程中和评审结束后，不得记录、复制或带走任何评审资料，不得向外界透露评审内容；</w:t>
      </w:r>
    </w:p>
    <w:p>
      <w:pPr>
        <w:tabs>
          <w:tab w:val="left" w:pos="7665"/>
        </w:tabs>
        <w:spacing w:line="400" w:lineRule="exact"/>
        <w:ind w:firstLine="480" w:firstLineChars="200"/>
        <w:rPr>
          <w:rFonts w:asciiTheme="minorEastAsia" w:hAnsiTheme="minorEastAsia" w:eastAsiaTheme="minorEastAsia" w:cstheme="minorEastAsia"/>
          <w:color w:val="000000"/>
          <w:sz w:val="24"/>
        </w:rPr>
      </w:pPr>
      <w:r>
        <w:rPr>
          <w:rFonts w:hint="eastAsia" w:asciiTheme="minorEastAsia" w:hAnsiTheme="minorEastAsia" w:eastAsiaTheme="minorEastAsia" w:cstheme="minorEastAsia"/>
          <w:color w:val="000000"/>
          <w:sz w:val="24"/>
        </w:rPr>
        <w:t>（六）评审现场服从采购代理机构工作人员的管理，接受现场监督人员的合法监督；</w:t>
      </w:r>
    </w:p>
    <w:p>
      <w:pPr>
        <w:tabs>
          <w:tab w:val="left" w:pos="7665"/>
        </w:tabs>
        <w:spacing w:line="400" w:lineRule="exact"/>
        <w:ind w:firstLine="480" w:firstLineChars="200"/>
        <w:rPr>
          <w:rFonts w:asciiTheme="minorEastAsia" w:hAnsiTheme="minorEastAsia" w:eastAsiaTheme="minorEastAsia" w:cstheme="minorEastAsia"/>
          <w:b/>
          <w:color w:val="000000"/>
          <w:sz w:val="32"/>
        </w:rPr>
      </w:pPr>
      <w:r>
        <w:rPr>
          <w:rFonts w:hint="eastAsia" w:asciiTheme="minorEastAsia" w:hAnsiTheme="minorEastAsia" w:eastAsiaTheme="minorEastAsia" w:cstheme="minorEastAsia"/>
          <w:color w:val="000000"/>
          <w:sz w:val="24"/>
        </w:rPr>
        <w:t>（七）遵守有关廉洁自律规定，不得私下接触供应商，不得收受供应商及有关业务单位和个人的财物或好处，不得接受采购代理机构的请托。</w:t>
      </w:r>
    </w:p>
    <w:p>
      <w:pPr>
        <w:rPr>
          <w:rFonts w:asciiTheme="minorEastAsia" w:hAnsiTheme="minorEastAsia" w:eastAsiaTheme="minorEastAsia" w:cstheme="minorEastAsia"/>
          <w:b/>
          <w:bCs/>
          <w:color w:val="000000"/>
          <w:sz w:val="24"/>
        </w:rPr>
      </w:pPr>
      <w:bookmarkStart w:id="116" w:name="_Hlt101846155"/>
      <w:bookmarkEnd w:id="116"/>
      <w:r>
        <w:rPr>
          <w:rFonts w:hint="eastAsia" w:asciiTheme="minorEastAsia" w:hAnsiTheme="minorEastAsia" w:eastAsiaTheme="minorEastAsia" w:cstheme="minorEastAsia"/>
          <w:b/>
          <w:bCs/>
          <w:color w:val="000000"/>
          <w:sz w:val="24"/>
        </w:rPr>
        <w:br w:type="page"/>
      </w:r>
    </w:p>
    <w:bookmarkEnd w:id="61"/>
    <w:bookmarkEnd w:id="62"/>
    <w:bookmarkEnd w:id="63"/>
    <w:bookmarkEnd w:id="64"/>
    <w:bookmarkEnd w:id="65"/>
    <w:bookmarkEnd w:id="77"/>
    <w:p>
      <w:pPr>
        <w:jc w:val="center"/>
        <w:outlineLvl w:val="0"/>
        <w:rPr>
          <w:rFonts w:ascii="宋体" w:hAnsi="宋体" w:cs="宋体"/>
          <w:color w:val="000000"/>
          <w:sz w:val="24"/>
        </w:rPr>
      </w:pPr>
      <w:bookmarkStart w:id="117" w:name="_Toc27628"/>
      <w:r>
        <w:rPr>
          <w:rFonts w:hint="eastAsia" w:ascii="宋体" w:hAnsi="宋体" w:cs="宋体"/>
          <w:b/>
          <w:bCs/>
          <w:color w:val="000000"/>
          <w:sz w:val="32"/>
          <w:szCs w:val="32"/>
        </w:rPr>
        <w:t xml:space="preserve">第九章  </w:t>
      </w:r>
      <w:bookmarkEnd w:id="117"/>
      <w:bookmarkStart w:id="118" w:name="5.2、其他要求"/>
      <w:bookmarkEnd w:id="118"/>
      <w:r>
        <w:rPr>
          <w:rFonts w:hint="eastAsia" w:ascii="宋体" w:hAnsi="宋体" w:cs="宋体"/>
          <w:b/>
          <w:bCs/>
          <w:color w:val="000000"/>
          <w:sz w:val="32"/>
          <w:szCs w:val="32"/>
        </w:rPr>
        <w:t>政府采购合同（草案）</w:t>
      </w:r>
    </w:p>
    <w:p>
      <w:pPr>
        <w:jc w:val="center"/>
        <w:rPr>
          <w:rFonts w:ascii="宋体" w:hAnsi="宋体" w:cs="宋体"/>
          <w:color w:val="000000"/>
          <w:sz w:val="24"/>
        </w:rPr>
      </w:pPr>
      <w:r>
        <w:rPr>
          <w:rFonts w:hint="eastAsia" w:ascii="宋体" w:hAnsi="宋体" w:cs="宋体"/>
          <w:color w:val="000000"/>
          <w:sz w:val="24"/>
        </w:rPr>
        <w:t>（仅供参考，特别提醒：采购合同的签订不得偏离采购文件要约及响应文件承诺的实质性内容）</w:t>
      </w:r>
    </w:p>
    <w:p>
      <w:pPr>
        <w:spacing w:line="360" w:lineRule="auto"/>
        <w:rPr>
          <w:rFonts w:ascii="宋体" w:hAnsi="宋体" w:cs="宋体"/>
          <w:kern w:val="0"/>
          <w:sz w:val="24"/>
        </w:rPr>
      </w:pPr>
      <w:bookmarkStart w:id="119" w:name="_Toc316475666"/>
      <w:bookmarkEnd w:id="119"/>
      <w:bookmarkStart w:id="120" w:name="_Toc316475664"/>
      <w:bookmarkEnd w:id="120"/>
      <w:bookmarkStart w:id="121" w:name="_Toc316475762"/>
      <w:bookmarkEnd w:id="121"/>
      <w:bookmarkStart w:id="122" w:name="_Toc316475752"/>
      <w:bookmarkEnd w:id="122"/>
      <w:bookmarkStart w:id="123" w:name="_Toc316475759"/>
      <w:bookmarkEnd w:id="123"/>
      <w:bookmarkStart w:id="124" w:name="_Toc316475671"/>
      <w:bookmarkEnd w:id="124"/>
      <w:bookmarkStart w:id="125" w:name="_Toc316475676"/>
      <w:bookmarkEnd w:id="125"/>
      <w:bookmarkStart w:id="126" w:name="_Toc316475756"/>
      <w:bookmarkEnd w:id="126"/>
      <w:bookmarkStart w:id="127" w:name="_Toc277152523"/>
      <w:bookmarkEnd w:id="127"/>
      <w:bookmarkStart w:id="128" w:name="_Toc316475761"/>
      <w:bookmarkEnd w:id="128"/>
      <w:bookmarkStart w:id="129" w:name="_Toc316475673"/>
      <w:bookmarkEnd w:id="129"/>
      <w:bookmarkStart w:id="130" w:name="_Toc316475668"/>
      <w:bookmarkEnd w:id="130"/>
      <w:bookmarkStart w:id="131" w:name="_Toc316475763"/>
      <w:bookmarkEnd w:id="131"/>
      <w:bookmarkStart w:id="132" w:name="_Toc316475669"/>
      <w:bookmarkEnd w:id="132"/>
      <w:bookmarkStart w:id="133" w:name="_Toc277152520"/>
      <w:bookmarkEnd w:id="133"/>
      <w:bookmarkStart w:id="134" w:name="_Toc316475672"/>
      <w:bookmarkEnd w:id="134"/>
      <w:bookmarkStart w:id="135" w:name="_Toc316475674"/>
      <w:bookmarkEnd w:id="135"/>
      <w:bookmarkStart w:id="136" w:name="_Toc316475753"/>
      <w:bookmarkEnd w:id="136"/>
      <w:bookmarkStart w:id="137" w:name="_Toc316475670"/>
      <w:bookmarkEnd w:id="137"/>
      <w:bookmarkStart w:id="138" w:name="_Toc316475758"/>
      <w:bookmarkEnd w:id="138"/>
      <w:bookmarkStart w:id="139" w:name="_Toc316475677"/>
      <w:bookmarkEnd w:id="139"/>
      <w:bookmarkStart w:id="140" w:name="_Toc277152521"/>
      <w:bookmarkEnd w:id="140"/>
      <w:bookmarkStart w:id="141" w:name="_Toc316475755"/>
      <w:bookmarkEnd w:id="141"/>
      <w:bookmarkStart w:id="142" w:name="_Toc316475764"/>
      <w:bookmarkEnd w:id="142"/>
      <w:bookmarkStart w:id="143" w:name="_Toc316475751"/>
      <w:bookmarkEnd w:id="143"/>
      <w:bookmarkStart w:id="144" w:name="_Toc214858832"/>
      <w:bookmarkEnd w:id="144"/>
      <w:bookmarkStart w:id="145" w:name="_Toc316475675"/>
      <w:bookmarkEnd w:id="145"/>
      <w:bookmarkStart w:id="146" w:name="_Toc299975364"/>
      <w:bookmarkEnd w:id="146"/>
      <w:bookmarkStart w:id="147" w:name="_Toc316475760"/>
      <w:bookmarkEnd w:id="147"/>
      <w:bookmarkStart w:id="148" w:name="_Toc277152522"/>
      <w:bookmarkEnd w:id="148"/>
      <w:bookmarkStart w:id="149" w:name="_Toc316475665"/>
      <w:bookmarkEnd w:id="149"/>
      <w:bookmarkStart w:id="150" w:name="_Toc316475667"/>
      <w:bookmarkEnd w:id="150"/>
      <w:bookmarkStart w:id="151" w:name="_Toc316475754"/>
      <w:bookmarkEnd w:id="151"/>
      <w:bookmarkStart w:id="152" w:name="_Toc299975392"/>
      <w:bookmarkEnd w:id="152"/>
      <w:bookmarkStart w:id="153" w:name="_Toc316475757"/>
      <w:bookmarkEnd w:id="153"/>
      <w:r>
        <w:rPr>
          <w:rFonts w:hint="eastAsia" w:ascii="宋体" w:hAnsi="宋体" w:cs="宋体"/>
          <w:kern w:val="0"/>
          <w:sz w:val="24"/>
        </w:rPr>
        <w:t>合同编号：XXXX。</w:t>
      </w:r>
    </w:p>
    <w:p>
      <w:pPr>
        <w:spacing w:line="360" w:lineRule="auto"/>
        <w:rPr>
          <w:rFonts w:ascii="宋体" w:hAnsi="宋体" w:cs="宋体"/>
          <w:kern w:val="0"/>
          <w:sz w:val="24"/>
        </w:rPr>
      </w:pPr>
      <w:r>
        <w:rPr>
          <w:rFonts w:hint="eastAsia" w:ascii="宋体" w:hAnsi="宋体" w:cs="宋体"/>
          <w:kern w:val="0"/>
          <w:sz w:val="24"/>
        </w:rPr>
        <w:t>签订地点：XXXX。</w:t>
      </w:r>
    </w:p>
    <w:p>
      <w:pPr>
        <w:spacing w:line="360" w:lineRule="auto"/>
        <w:rPr>
          <w:rFonts w:ascii="宋体" w:hAnsi="宋体" w:cs="宋体"/>
          <w:kern w:val="0"/>
          <w:sz w:val="24"/>
        </w:rPr>
      </w:pPr>
      <w:r>
        <w:rPr>
          <w:rFonts w:hint="eastAsia" w:ascii="宋体" w:hAnsi="宋体" w:cs="宋体"/>
          <w:kern w:val="0"/>
          <w:sz w:val="24"/>
        </w:rPr>
        <w:t>签订时间：XXXX年XX月XX日。</w:t>
      </w:r>
    </w:p>
    <w:p>
      <w:pPr>
        <w:spacing w:line="360" w:lineRule="auto"/>
        <w:rPr>
          <w:rFonts w:ascii="宋体" w:hAnsi="宋体" w:cs="宋体"/>
          <w:kern w:val="0"/>
          <w:sz w:val="24"/>
        </w:rPr>
      </w:pPr>
      <w:r>
        <w:rPr>
          <w:rFonts w:hint="eastAsia" w:ascii="宋体" w:hAnsi="宋体" w:cs="宋体"/>
          <w:kern w:val="0"/>
          <w:sz w:val="24"/>
        </w:rPr>
        <w:t xml:space="preserve">采购人（甲方）：                              </w:t>
      </w:r>
    </w:p>
    <w:p>
      <w:pPr>
        <w:spacing w:line="360" w:lineRule="auto"/>
        <w:rPr>
          <w:rFonts w:ascii="宋体" w:hAnsi="宋体" w:cs="宋体"/>
          <w:kern w:val="0"/>
          <w:sz w:val="24"/>
        </w:rPr>
      </w:pPr>
      <w:r>
        <w:rPr>
          <w:rFonts w:hint="eastAsia" w:ascii="宋体" w:hAnsi="宋体" w:cs="宋体"/>
          <w:kern w:val="0"/>
          <w:sz w:val="24"/>
        </w:rPr>
        <w:t xml:space="preserve">供应商（乙方）：                              </w:t>
      </w:r>
    </w:p>
    <w:p>
      <w:pPr>
        <w:spacing w:line="400" w:lineRule="exact"/>
        <w:rPr>
          <w:rFonts w:ascii="宋体" w:hAnsi="宋体" w:cs="宋体"/>
          <w:kern w:val="0"/>
          <w:sz w:val="24"/>
        </w:rPr>
      </w:pPr>
    </w:p>
    <w:p>
      <w:pPr>
        <w:spacing w:line="360" w:lineRule="auto"/>
        <w:ind w:firstLine="480" w:firstLineChars="200"/>
        <w:rPr>
          <w:rFonts w:ascii="宋体" w:hAnsi="宋体" w:cs="宋体"/>
          <w:kern w:val="0"/>
          <w:sz w:val="24"/>
        </w:rPr>
      </w:pPr>
      <w:r>
        <w:rPr>
          <w:rFonts w:hint="eastAsia" w:ascii="宋体" w:hAnsi="宋体" w:cs="宋体"/>
          <w:kern w:val="0"/>
          <w:sz w:val="24"/>
        </w:rPr>
        <w:t xml:space="preserve">依据《中华人民共和国民法典》、《中华人民共和国政府采购法》及其他与项目行业有关的法律法规，以及XXXX项目（采购项目编号：XXXX）的《采购文件》，乙方的《响应文件》及成交通知书》，甲、乙双方同意签订本合同。详细技术说明及其他有关合同项目的特定信息由合同附件予以说明，合同附件及本项目的《采购文件》、《响应文件》、《成交通知书》等均为本合同的组成部分。 </w:t>
      </w:r>
    </w:p>
    <w:p>
      <w:pPr>
        <w:numPr>
          <w:ilvl w:val="0"/>
          <w:numId w:val="11"/>
        </w:numPr>
        <w:spacing w:line="360" w:lineRule="auto"/>
        <w:outlineLvl w:val="1"/>
        <w:rPr>
          <w:rFonts w:ascii="宋体" w:hAnsi="宋体" w:cs="宋体"/>
          <w:b/>
          <w:kern w:val="0"/>
          <w:sz w:val="24"/>
        </w:rPr>
      </w:pPr>
      <w:r>
        <w:rPr>
          <w:rFonts w:hint="eastAsia" w:ascii="宋体" w:hAnsi="宋体" w:cs="宋体"/>
          <w:b/>
          <w:kern w:val="0"/>
          <w:sz w:val="24"/>
        </w:rPr>
        <w:t>项目基本情况</w:t>
      </w:r>
    </w:p>
    <w:p>
      <w:pPr>
        <w:numPr>
          <w:ilvl w:val="0"/>
          <w:numId w:val="11"/>
        </w:numPr>
        <w:spacing w:line="360" w:lineRule="auto"/>
        <w:outlineLvl w:val="1"/>
        <w:rPr>
          <w:rFonts w:hint="eastAsia" w:ascii="宋体" w:hAnsi="宋体" w:eastAsia="宋体" w:cs="宋体"/>
          <w:b/>
          <w:kern w:val="0"/>
          <w:sz w:val="24"/>
        </w:rPr>
      </w:pPr>
      <w:bookmarkStart w:id="154" w:name="_Toc247334841"/>
      <w:bookmarkStart w:id="155" w:name="_Toc286993786"/>
      <w:bookmarkStart w:id="156" w:name="_Toc238984975"/>
      <w:bookmarkStart w:id="157" w:name="_Toc239233914"/>
      <w:bookmarkStart w:id="158" w:name="_Toc241833903"/>
      <w:bookmarkStart w:id="159" w:name="_Toc225244852"/>
      <w:bookmarkStart w:id="160" w:name="_Toc225670751"/>
      <w:bookmarkStart w:id="161" w:name="_Toc239568418"/>
      <w:bookmarkStart w:id="162" w:name="_Toc211854449"/>
      <w:bookmarkStart w:id="163" w:name="_Toc212019594"/>
      <w:bookmarkStart w:id="164" w:name="_Toc283019214"/>
      <w:bookmarkStart w:id="165" w:name="_Toc211911348"/>
      <w:bookmarkStart w:id="166" w:name="_Toc185395249"/>
      <w:bookmarkStart w:id="167" w:name="_Toc282696226"/>
      <w:bookmarkStart w:id="168" w:name="_Toc251768862"/>
      <w:bookmarkStart w:id="169" w:name="_Toc237145406"/>
      <w:bookmarkStart w:id="170" w:name="_Toc225654644"/>
      <w:bookmarkStart w:id="171" w:name="_Toc232492928"/>
      <w:r>
        <w:rPr>
          <w:rFonts w:hint="eastAsia" w:ascii="宋体" w:hAnsi="宋体" w:eastAsia="宋体" w:cs="宋体"/>
          <w:b/>
          <w:kern w:val="0"/>
          <w:sz w:val="24"/>
          <w:lang w:eastAsia="zh-CN"/>
        </w:rPr>
        <w:t>服务期</w:t>
      </w:r>
    </w:p>
    <w:p>
      <w:pPr>
        <w:numPr>
          <w:ilvl w:val="0"/>
          <w:numId w:val="11"/>
        </w:numPr>
        <w:spacing w:line="360" w:lineRule="auto"/>
        <w:outlineLvl w:val="1"/>
        <w:rPr>
          <w:rFonts w:ascii="宋体" w:hAnsi="宋体" w:cs="宋体"/>
          <w:b/>
          <w:kern w:val="0"/>
          <w:sz w:val="24"/>
        </w:rPr>
      </w:pPr>
      <w:r>
        <w:rPr>
          <w:rFonts w:hint="eastAsia" w:ascii="宋体" w:hAnsi="宋体" w:cs="宋体"/>
          <w:b/>
          <w:kern w:val="0"/>
          <w:sz w:val="24"/>
        </w:rPr>
        <w:t>服务内容与质量标准</w:t>
      </w:r>
    </w:p>
    <w:p>
      <w:pPr>
        <w:spacing w:line="360" w:lineRule="auto"/>
        <w:ind w:firstLine="630"/>
        <w:rPr>
          <w:rFonts w:ascii="宋体" w:hAnsi="宋体" w:cs="宋体"/>
          <w:kern w:val="0"/>
          <w:sz w:val="24"/>
        </w:rPr>
      </w:pPr>
      <w:r>
        <w:rPr>
          <w:rFonts w:hint="eastAsia" w:ascii="宋体" w:hAnsi="宋体" w:cs="宋体"/>
          <w:kern w:val="0"/>
          <w:sz w:val="24"/>
        </w:rPr>
        <w:t>……</w:t>
      </w:r>
    </w:p>
    <w:p>
      <w:pPr>
        <w:numPr>
          <w:ilvl w:val="0"/>
          <w:numId w:val="11"/>
        </w:numPr>
        <w:spacing w:line="360" w:lineRule="auto"/>
        <w:outlineLvl w:val="1"/>
        <w:rPr>
          <w:rFonts w:ascii="宋体" w:hAnsi="宋体" w:cs="宋体"/>
          <w:b/>
          <w:kern w:val="0"/>
          <w:sz w:val="24"/>
        </w:rPr>
      </w:pPr>
      <w:r>
        <w:rPr>
          <w:rFonts w:hint="eastAsia" w:ascii="宋体" w:hAnsi="宋体" w:cs="宋体"/>
          <w:b/>
          <w:kern w:val="0"/>
          <w:sz w:val="24"/>
        </w:rPr>
        <w:t>服务费用及支付方式</w:t>
      </w:r>
    </w:p>
    <w:p>
      <w:pPr>
        <w:numPr>
          <w:ilvl w:val="0"/>
          <w:numId w:val="12"/>
        </w:numPr>
        <w:spacing w:line="360" w:lineRule="auto"/>
        <w:ind w:left="0" w:firstLine="567"/>
        <w:rPr>
          <w:rFonts w:ascii="宋体" w:hAnsi="宋体" w:cs="宋体"/>
          <w:b/>
          <w:kern w:val="0"/>
          <w:sz w:val="24"/>
        </w:rPr>
      </w:pPr>
      <w:r>
        <w:rPr>
          <w:rFonts w:hint="eastAsia" w:ascii="宋体" w:hAnsi="宋体" w:cs="宋体"/>
          <w:b/>
          <w:kern w:val="0"/>
          <w:sz w:val="24"/>
        </w:rPr>
        <w:t>本项目服务费用由以下组成：</w:t>
      </w:r>
    </w:p>
    <w:p>
      <w:pPr>
        <w:spacing w:line="360" w:lineRule="auto"/>
        <w:ind w:firstLine="480" w:firstLineChars="200"/>
        <w:rPr>
          <w:rFonts w:ascii="宋体" w:hAnsi="宋体" w:cs="宋体"/>
          <w:kern w:val="0"/>
          <w:sz w:val="24"/>
        </w:rPr>
      </w:pPr>
      <w:r>
        <w:rPr>
          <w:rFonts w:hint="eastAsia" w:ascii="宋体" w:hAnsi="宋体" w:cs="宋体"/>
          <w:kern w:val="0"/>
          <w:sz w:val="24"/>
        </w:rPr>
        <w:t>1、XX元；</w:t>
      </w:r>
    </w:p>
    <w:p>
      <w:pPr>
        <w:spacing w:line="360" w:lineRule="auto"/>
        <w:ind w:firstLine="480" w:firstLineChars="200"/>
        <w:rPr>
          <w:rFonts w:ascii="宋体" w:hAnsi="宋体" w:cs="宋体"/>
          <w:kern w:val="0"/>
          <w:sz w:val="24"/>
        </w:rPr>
      </w:pPr>
      <w:r>
        <w:rPr>
          <w:rFonts w:hint="eastAsia" w:ascii="宋体" w:hAnsi="宋体" w:cs="宋体"/>
          <w:kern w:val="0"/>
          <w:sz w:val="24"/>
        </w:rPr>
        <w:t>2、XX元；</w:t>
      </w:r>
    </w:p>
    <w:p>
      <w:pPr>
        <w:spacing w:line="360" w:lineRule="auto"/>
        <w:ind w:firstLine="480" w:firstLineChars="200"/>
        <w:rPr>
          <w:rFonts w:ascii="宋体" w:hAnsi="宋体" w:cs="宋体"/>
          <w:kern w:val="0"/>
          <w:sz w:val="24"/>
        </w:rPr>
      </w:pPr>
      <w:r>
        <w:rPr>
          <w:rFonts w:hint="eastAsia" w:ascii="宋体" w:hAnsi="宋体" w:cs="宋体"/>
          <w:kern w:val="0"/>
          <w:sz w:val="24"/>
        </w:rPr>
        <w:t>……</w:t>
      </w:r>
    </w:p>
    <w:p>
      <w:pPr>
        <w:numPr>
          <w:ilvl w:val="0"/>
          <w:numId w:val="12"/>
        </w:numPr>
        <w:tabs>
          <w:tab w:val="left" w:pos="780"/>
        </w:tabs>
        <w:spacing w:line="360" w:lineRule="auto"/>
        <w:ind w:left="0" w:firstLine="567"/>
        <w:rPr>
          <w:rFonts w:ascii="宋体" w:hAnsi="宋体" w:cs="宋体"/>
          <w:b/>
          <w:kern w:val="0"/>
          <w:sz w:val="24"/>
        </w:rPr>
      </w:pPr>
      <w:r>
        <w:rPr>
          <w:rFonts w:hint="eastAsia" w:ascii="宋体" w:hAnsi="宋体" w:cs="宋体"/>
          <w:b/>
          <w:kern w:val="0"/>
          <w:sz w:val="24"/>
        </w:rPr>
        <w:t xml:space="preserve">服务费支付方式：    </w:t>
      </w:r>
    </w:p>
    <w:p>
      <w:pPr>
        <w:numPr>
          <w:ilvl w:val="0"/>
          <w:numId w:val="11"/>
        </w:numPr>
        <w:spacing w:line="360" w:lineRule="auto"/>
        <w:outlineLvl w:val="1"/>
        <w:rPr>
          <w:rFonts w:ascii="宋体" w:hAnsi="宋体" w:cs="宋体"/>
          <w:b/>
          <w:kern w:val="0"/>
          <w:sz w:val="24"/>
        </w:rPr>
      </w:pPr>
      <w:r>
        <w:rPr>
          <w:rFonts w:hint="eastAsia" w:ascii="宋体" w:hAnsi="宋体" w:cs="宋体"/>
          <w:b/>
          <w:kern w:val="0"/>
          <w:sz w:val="24"/>
        </w:rPr>
        <w:t>知识产权</w:t>
      </w:r>
    </w:p>
    <w:p>
      <w:pPr>
        <w:tabs>
          <w:tab w:val="left" w:pos="1440"/>
        </w:tabs>
        <w:spacing w:line="440" w:lineRule="exact"/>
        <w:ind w:firstLine="480" w:firstLineChars="200"/>
        <w:rPr>
          <w:rFonts w:ascii="宋体" w:hAnsi="宋体" w:cs="宋体"/>
          <w:kern w:val="0"/>
          <w:sz w:val="24"/>
        </w:rPr>
      </w:pPr>
      <w:r>
        <w:rPr>
          <w:rFonts w:hint="eastAsia" w:ascii="宋体" w:hAnsi="宋体" w:cs="宋体"/>
          <w:kern w:val="0"/>
          <w:sz w:val="24"/>
        </w:rPr>
        <w:t>乙方应保证所提供的服务或其任何一部分均不会侵犯任何第三方的专利权、商标权或著作权，未经甲方书面许可，乙方不得擅自使用或许可他人使用。</w:t>
      </w:r>
    </w:p>
    <w:p>
      <w:pPr>
        <w:numPr>
          <w:ilvl w:val="0"/>
          <w:numId w:val="11"/>
        </w:numPr>
        <w:spacing w:line="440" w:lineRule="exact"/>
        <w:outlineLvl w:val="1"/>
        <w:rPr>
          <w:rFonts w:ascii="宋体" w:hAnsi="宋体" w:cs="宋体"/>
          <w:b/>
          <w:kern w:val="0"/>
          <w:sz w:val="24"/>
        </w:rPr>
      </w:pPr>
      <w:r>
        <w:rPr>
          <w:rFonts w:hint="eastAsia" w:ascii="宋体" w:hAnsi="宋体" w:cs="宋体"/>
          <w:b/>
          <w:kern w:val="0"/>
          <w:sz w:val="24"/>
        </w:rPr>
        <w:t>无产权瑕疵条款</w:t>
      </w:r>
    </w:p>
    <w:p>
      <w:pPr>
        <w:tabs>
          <w:tab w:val="left" w:pos="1440"/>
        </w:tabs>
        <w:spacing w:line="440" w:lineRule="exact"/>
        <w:ind w:firstLine="480" w:firstLineChars="200"/>
        <w:rPr>
          <w:rFonts w:ascii="宋体" w:hAnsi="宋体" w:cs="宋体"/>
          <w:kern w:val="0"/>
          <w:sz w:val="24"/>
        </w:rPr>
      </w:pPr>
      <w:r>
        <w:rPr>
          <w:rFonts w:hint="eastAsia" w:ascii="宋体" w:hAnsi="宋体" w:cs="宋体"/>
          <w:kern w:val="0"/>
          <w:sz w:val="24"/>
        </w:rPr>
        <w:t>乙方保证所提供的服务的所有权完全属于乙方且无任何抵押、查封等产权瑕疵。如有产权瑕疵的，视为乙方违约。乙方应负担由此而产生的一切损失。</w:t>
      </w:r>
    </w:p>
    <w:p>
      <w:pPr>
        <w:numPr>
          <w:ilvl w:val="0"/>
          <w:numId w:val="11"/>
        </w:numPr>
        <w:spacing w:line="440" w:lineRule="exact"/>
        <w:outlineLvl w:val="1"/>
        <w:rPr>
          <w:rFonts w:ascii="宋体" w:hAnsi="宋体" w:cs="宋体"/>
          <w:b/>
          <w:kern w:val="0"/>
          <w:sz w:val="24"/>
        </w:rPr>
      </w:pPr>
      <w:r>
        <w:rPr>
          <w:rFonts w:hint="eastAsia" w:ascii="宋体" w:hAnsi="宋体" w:cs="宋体"/>
          <w:b/>
          <w:kern w:val="0"/>
          <w:sz w:val="24"/>
        </w:rPr>
        <w:t>甲方的权利和义务</w:t>
      </w:r>
    </w:p>
    <w:p>
      <w:pPr>
        <w:spacing w:line="440" w:lineRule="exact"/>
        <w:ind w:firstLine="480" w:firstLineChars="200"/>
        <w:jc w:val="left"/>
        <w:rPr>
          <w:rFonts w:ascii="宋体" w:hAnsi="宋体" w:cs="宋体"/>
          <w:bCs/>
          <w:kern w:val="0"/>
          <w:sz w:val="24"/>
        </w:rPr>
      </w:pPr>
      <w:r>
        <w:rPr>
          <w:rFonts w:hint="eastAsia" w:ascii="宋体" w:hAnsi="宋体" w:cs="宋体"/>
          <w:bCs/>
          <w:kern w:val="0"/>
          <w:sz w:val="24"/>
        </w:rPr>
        <w:t>1、甲方有权对合同规定范围内乙方的服务行为进行监督和检查，拥有监管权。有权定期核对乙方提供服务所配备的人员数量。对甲方认为不合理的部分有权下达整改通知书，并要求乙方限期整改。</w:t>
      </w:r>
    </w:p>
    <w:p>
      <w:pPr>
        <w:spacing w:line="440" w:lineRule="exact"/>
        <w:ind w:firstLine="480" w:firstLineChars="200"/>
        <w:jc w:val="left"/>
        <w:rPr>
          <w:rFonts w:ascii="宋体" w:hAnsi="宋体" w:cs="宋体"/>
          <w:bCs/>
          <w:kern w:val="0"/>
          <w:sz w:val="24"/>
        </w:rPr>
      </w:pPr>
      <w:r>
        <w:rPr>
          <w:rFonts w:hint="eastAsia" w:ascii="宋体" w:hAnsi="宋体" w:cs="宋体"/>
          <w:bCs/>
          <w:kern w:val="0"/>
          <w:sz w:val="24"/>
        </w:rPr>
        <w:t>2、甲方有权依据双方签订的考评办法对乙方提供的服务进行定期考评。当考评结果未达到标准时，有权依据考评办法约定的数额扣除履约保证金。</w:t>
      </w:r>
    </w:p>
    <w:p>
      <w:pPr>
        <w:spacing w:line="440" w:lineRule="exact"/>
        <w:ind w:firstLine="480" w:firstLineChars="200"/>
        <w:jc w:val="left"/>
        <w:rPr>
          <w:rFonts w:ascii="宋体" w:hAnsi="宋体" w:cs="宋体"/>
          <w:bCs/>
          <w:kern w:val="0"/>
          <w:sz w:val="24"/>
        </w:rPr>
      </w:pPr>
      <w:r>
        <w:rPr>
          <w:rFonts w:hint="eastAsia" w:ascii="宋体" w:hAnsi="宋体" w:cs="宋体"/>
          <w:bCs/>
          <w:kern w:val="0"/>
          <w:sz w:val="24"/>
        </w:rPr>
        <w:t>3、负责检查监督乙方管理工作的实施及制度的执行情况。</w:t>
      </w:r>
    </w:p>
    <w:p>
      <w:pPr>
        <w:spacing w:line="440" w:lineRule="exact"/>
        <w:ind w:firstLine="480" w:firstLineChars="200"/>
        <w:jc w:val="left"/>
        <w:rPr>
          <w:rFonts w:ascii="宋体" w:hAnsi="宋体" w:cs="宋体"/>
          <w:bCs/>
          <w:kern w:val="0"/>
          <w:sz w:val="24"/>
        </w:rPr>
      </w:pPr>
      <w:r>
        <w:rPr>
          <w:rFonts w:hint="eastAsia" w:ascii="宋体" w:hAnsi="宋体" w:cs="宋体"/>
          <w:bCs/>
          <w:kern w:val="0"/>
          <w:sz w:val="24"/>
        </w:rPr>
        <w:t>4、根据本合同规定，按时向乙方支付应付服务费用。</w:t>
      </w:r>
    </w:p>
    <w:p>
      <w:pPr>
        <w:spacing w:line="440" w:lineRule="exact"/>
        <w:ind w:firstLine="480" w:firstLineChars="200"/>
        <w:jc w:val="left"/>
        <w:rPr>
          <w:rFonts w:ascii="宋体" w:hAnsi="宋体" w:cs="宋体"/>
          <w:bCs/>
          <w:kern w:val="0"/>
          <w:sz w:val="24"/>
        </w:rPr>
      </w:pPr>
      <w:r>
        <w:rPr>
          <w:rFonts w:hint="eastAsia" w:ascii="宋体" w:hAnsi="宋体" w:cs="宋体"/>
          <w:bCs/>
          <w:kern w:val="0"/>
          <w:sz w:val="24"/>
        </w:rPr>
        <w:t>5、国家法律、法规所规定由甲方承担的其它责任。</w:t>
      </w:r>
    </w:p>
    <w:p>
      <w:pPr>
        <w:numPr>
          <w:ilvl w:val="0"/>
          <w:numId w:val="11"/>
        </w:numPr>
        <w:spacing w:line="440" w:lineRule="exact"/>
        <w:outlineLvl w:val="1"/>
        <w:rPr>
          <w:rFonts w:ascii="宋体" w:hAnsi="宋体" w:cs="宋体"/>
          <w:b/>
          <w:kern w:val="0"/>
          <w:sz w:val="24"/>
        </w:rPr>
      </w:pPr>
      <w:r>
        <w:rPr>
          <w:rFonts w:hint="eastAsia" w:ascii="宋体" w:hAnsi="宋体" w:cs="宋体"/>
          <w:b/>
          <w:kern w:val="0"/>
          <w:sz w:val="24"/>
        </w:rPr>
        <w:t>乙方的权利和义务</w:t>
      </w:r>
    </w:p>
    <w:p>
      <w:pPr>
        <w:spacing w:line="440" w:lineRule="exact"/>
        <w:ind w:firstLine="480" w:firstLineChars="200"/>
        <w:jc w:val="left"/>
        <w:rPr>
          <w:rFonts w:ascii="宋体" w:hAnsi="宋体" w:cs="宋体"/>
          <w:bCs/>
          <w:kern w:val="0"/>
          <w:sz w:val="24"/>
        </w:rPr>
      </w:pPr>
      <w:r>
        <w:rPr>
          <w:rFonts w:hint="eastAsia" w:ascii="宋体" w:hAnsi="宋体" w:cs="宋体"/>
          <w:bCs/>
          <w:kern w:val="0"/>
          <w:sz w:val="24"/>
        </w:rPr>
        <w:t>1、对本合同规定的委托服务范围内的项目享有管理权及服务义务。</w:t>
      </w:r>
    </w:p>
    <w:p>
      <w:pPr>
        <w:spacing w:line="440" w:lineRule="exact"/>
        <w:ind w:firstLine="480" w:firstLineChars="200"/>
        <w:jc w:val="left"/>
        <w:rPr>
          <w:rFonts w:ascii="宋体" w:hAnsi="宋体" w:cs="宋体"/>
          <w:bCs/>
          <w:kern w:val="0"/>
          <w:sz w:val="24"/>
        </w:rPr>
      </w:pPr>
      <w:r>
        <w:rPr>
          <w:rFonts w:hint="eastAsia" w:ascii="宋体" w:hAnsi="宋体" w:cs="宋体"/>
          <w:bCs/>
          <w:kern w:val="0"/>
          <w:sz w:val="24"/>
        </w:rPr>
        <w:t>2、根据本合同的规定向甲方收取相关服务费用，并有权在本项目管理范围内管理及合理使用。</w:t>
      </w:r>
    </w:p>
    <w:p>
      <w:pPr>
        <w:spacing w:line="440" w:lineRule="exact"/>
        <w:ind w:firstLine="480" w:firstLineChars="200"/>
        <w:jc w:val="left"/>
        <w:rPr>
          <w:rFonts w:ascii="宋体" w:hAnsi="宋体" w:cs="宋体"/>
          <w:kern w:val="0"/>
          <w:sz w:val="24"/>
        </w:rPr>
      </w:pPr>
      <w:r>
        <w:rPr>
          <w:rFonts w:hint="eastAsia" w:ascii="宋体" w:hAnsi="宋体" w:cs="宋体"/>
          <w:kern w:val="0"/>
          <w:sz w:val="24"/>
        </w:rPr>
        <w:t>3、及时向甲方通告本项目服务范围内有关服务的重大事项，及时配合处理投诉。</w:t>
      </w:r>
    </w:p>
    <w:p>
      <w:pPr>
        <w:spacing w:line="440" w:lineRule="exact"/>
        <w:ind w:firstLine="480" w:firstLineChars="200"/>
        <w:jc w:val="left"/>
        <w:rPr>
          <w:rFonts w:ascii="宋体" w:hAnsi="宋体" w:cs="宋体"/>
          <w:bCs/>
          <w:kern w:val="0"/>
          <w:sz w:val="24"/>
        </w:rPr>
      </w:pPr>
      <w:r>
        <w:rPr>
          <w:rFonts w:hint="eastAsia" w:ascii="宋体" w:hAnsi="宋体" w:cs="宋体"/>
          <w:kern w:val="0"/>
          <w:sz w:val="24"/>
        </w:rPr>
        <w:t>4、</w:t>
      </w:r>
      <w:r>
        <w:rPr>
          <w:rFonts w:hint="eastAsia" w:ascii="宋体" w:hAnsi="宋体" w:cs="宋体"/>
          <w:bCs/>
          <w:kern w:val="0"/>
          <w:sz w:val="24"/>
        </w:rPr>
        <w:t>接受项目行业管理部门及政府有关部门的指导，接受甲方的监督。</w:t>
      </w:r>
    </w:p>
    <w:p>
      <w:pPr>
        <w:widowControl/>
        <w:spacing w:line="440" w:lineRule="exact"/>
        <w:ind w:firstLine="480" w:firstLineChars="200"/>
        <w:jc w:val="left"/>
        <w:rPr>
          <w:rFonts w:ascii="宋体" w:hAnsi="宋体" w:cs="宋体"/>
          <w:bCs/>
          <w:kern w:val="0"/>
          <w:sz w:val="24"/>
        </w:rPr>
      </w:pPr>
      <w:r>
        <w:rPr>
          <w:rFonts w:hint="eastAsia" w:ascii="宋体" w:hAnsi="宋体" w:cs="宋体"/>
          <w:bCs/>
          <w:kern w:val="0"/>
          <w:sz w:val="24"/>
        </w:rPr>
        <w:t>5、乙方应保证参培人员在培训期间的财产、人身安全，对参培人员在培训期间遭受的财产、人身损害承担全部赔偿责任，该责任与甲方无关。</w:t>
      </w:r>
    </w:p>
    <w:p>
      <w:pPr>
        <w:spacing w:line="440" w:lineRule="exact"/>
        <w:ind w:firstLine="480" w:firstLineChars="200"/>
        <w:jc w:val="left"/>
        <w:rPr>
          <w:rFonts w:ascii="宋体" w:hAnsi="宋体" w:cs="宋体"/>
          <w:bCs/>
          <w:kern w:val="0"/>
          <w:sz w:val="24"/>
        </w:rPr>
      </w:pPr>
      <w:r>
        <w:rPr>
          <w:rFonts w:hint="eastAsia" w:ascii="宋体" w:hAnsi="宋体" w:cs="宋体"/>
          <w:bCs/>
          <w:kern w:val="0"/>
          <w:sz w:val="24"/>
        </w:rPr>
        <w:t>6、国家法律、法规所规定由乙方承担的其它责任。</w:t>
      </w:r>
    </w:p>
    <w:p>
      <w:pPr>
        <w:numPr>
          <w:ilvl w:val="0"/>
          <w:numId w:val="11"/>
        </w:numPr>
        <w:spacing w:line="440" w:lineRule="exact"/>
        <w:outlineLvl w:val="1"/>
        <w:rPr>
          <w:rFonts w:ascii="宋体" w:hAnsi="宋体" w:cs="宋体"/>
          <w:b/>
          <w:kern w:val="0"/>
          <w:sz w:val="24"/>
        </w:rPr>
      </w:pPr>
      <w:r>
        <w:rPr>
          <w:rFonts w:hint="eastAsia" w:ascii="宋体" w:hAnsi="宋体" w:cs="宋体"/>
          <w:b/>
          <w:kern w:val="0"/>
          <w:sz w:val="24"/>
        </w:rPr>
        <w:t>违约责任</w:t>
      </w:r>
    </w:p>
    <w:p>
      <w:pPr>
        <w:spacing w:line="440" w:lineRule="exact"/>
        <w:ind w:firstLine="480" w:firstLineChars="200"/>
        <w:jc w:val="left"/>
        <w:rPr>
          <w:rFonts w:ascii="宋体" w:hAnsi="宋体" w:cs="宋体"/>
          <w:bCs/>
          <w:kern w:val="0"/>
          <w:sz w:val="24"/>
        </w:rPr>
      </w:pPr>
      <w:r>
        <w:rPr>
          <w:rFonts w:hint="eastAsia" w:ascii="宋体" w:hAnsi="宋体" w:cs="宋体"/>
          <w:bCs/>
          <w:kern w:val="0"/>
          <w:sz w:val="24"/>
        </w:rPr>
        <w:t>1、甲乙双方必须遵守本合同并执行合同中的各项规定，保证本合同的正常履行。</w:t>
      </w:r>
    </w:p>
    <w:p>
      <w:pPr>
        <w:spacing w:line="440" w:lineRule="exact"/>
        <w:ind w:firstLine="480" w:firstLineChars="200"/>
        <w:jc w:val="left"/>
        <w:rPr>
          <w:rFonts w:ascii="宋体" w:hAnsi="宋体" w:cs="宋体"/>
          <w:bCs/>
          <w:kern w:val="0"/>
          <w:sz w:val="24"/>
        </w:rPr>
      </w:pPr>
      <w:r>
        <w:rPr>
          <w:rFonts w:hint="eastAsia" w:ascii="宋体" w:hAnsi="宋体" w:cs="宋体"/>
          <w:bCs/>
          <w:kern w:val="0"/>
          <w:sz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pPr>
        <w:numPr>
          <w:ilvl w:val="0"/>
          <w:numId w:val="11"/>
        </w:numPr>
        <w:spacing w:line="440" w:lineRule="exact"/>
        <w:outlineLvl w:val="1"/>
        <w:rPr>
          <w:rFonts w:ascii="宋体" w:hAnsi="宋体" w:cs="宋体"/>
          <w:b/>
          <w:kern w:val="0"/>
          <w:sz w:val="24"/>
        </w:rPr>
      </w:pPr>
      <w:r>
        <w:rPr>
          <w:rFonts w:hint="eastAsia" w:ascii="宋体" w:hAnsi="宋体" w:cs="宋体"/>
          <w:b/>
          <w:kern w:val="0"/>
          <w:sz w:val="24"/>
        </w:rPr>
        <w:t>不可抗力事件处理</w:t>
      </w:r>
    </w:p>
    <w:p>
      <w:pPr>
        <w:tabs>
          <w:tab w:val="left" w:pos="0"/>
        </w:tabs>
        <w:spacing w:line="440" w:lineRule="exact"/>
        <w:ind w:firstLine="480" w:firstLineChars="200"/>
        <w:rPr>
          <w:rFonts w:ascii="宋体" w:hAnsi="宋体" w:cs="宋体"/>
          <w:kern w:val="0"/>
          <w:sz w:val="24"/>
        </w:rPr>
      </w:pPr>
      <w:r>
        <w:rPr>
          <w:rFonts w:hint="eastAsia" w:ascii="宋体" w:hAnsi="宋体" w:cs="宋体"/>
          <w:kern w:val="0"/>
          <w:sz w:val="24"/>
        </w:rPr>
        <w:t>1、在合同有效期内，任何一方因不可抗力事件导致不能履行合同，则合同履行期可延长，其延长期与不可抗力影响期相同。</w:t>
      </w:r>
    </w:p>
    <w:p>
      <w:pPr>
        <w:tabs>
          <w:tab w:val="left" w:pos="0"/>
        </w:tabs>
        <w:spacing w:line="440" w:lineRule="exact"/>
        <w:ind w:firstLine="480" w:firstLineChars="200"/>
        <w:rPr>
          <w:rFonts w:ascii="宋体" w:hAnsi="宋体" w:cs="宋体"/>
          <w:kern w:val="0"/>
          <w:sz w:val="24"/>
        </w:rPr>
      </w:pPr>
      <w:r>
        <w:rPr>
          <w:rFonts w:hint="eastAsia" w:ascii="宋体" w:hAnsi="宋体" w:cs="宋体"/>
          <w:kern w:val="0"/>
          <w:sz w:val="24"/>
        </w:rPr>
        <w:t>2、不可抗力事件发生后，应立即通知对方，并寄送有关权威机构出具的证明。</w:t>
      </w:r>
    </w:p>
    <w:p>
      <w:pPr>
        <w:tabs>
          <w:tab w:val="left" w:pos="0"/>
        </w:tabs>
        <w:spacing w:line="440" w:lineRule="exact"/>
        <w:ind w:firstLine="480" w:firstLineChars="200"/>
        <w:rPr>
          <w:rFonts w:ascii="宋体" w:hAnsi="宋体" w:cs="宋体"/>
          <w:kern w:val="0"/>
          <w:sz w:val="24"/>
        </w:rPr>
      </w:pPr>
      <w:r>
        <w:rPr>
          <w:rFonts w:hint="eastAsia" w:ascii="宋体" w:hAnsi="宋体" w:cs="宋体"/>
          <w:kern w:val="0"/>
          <w:sz w:val="24"/>
        </w:rPr>
        <w:t>3、不可抗力事件延续XX天以上，双方应通过友好协商，确定是否继续履行合同。</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Pr>
        <w:numPr>
          <w:ilvl w:val="0"/>
          <w:numId w:val="11"/>
        </w:numPr>
        <w:spacing w:line="440" w:lineRule="exact"/>
        <w:outlineLvl w:val="1"/>
        <w:rPr>
          <w:rFonts w:ascii="宋体" w:hAnsi="宋体" w:cs="宋体"/>
          <w:b/>
          <w:kern w:val="0"/>
          <w:sz w:val="24"/>
        </w:rPr>
      </w:pPr>
      <w:bookmarkStart w:id="172" w:name="_Toc239568423"/>
      <w:bookmarkStart w:id="173" w:name="_Toc238984980"/>
      <w:bookmarkStart w:id="174" w:name="_Toc225244857"/>
      <w:bookmarkStart w:id="175" w:name="_Toc241833908"/>
      <w:bookmarkStart w:id="176" w:name="_Toc212019599"/>
      <w:bookmarkStart w:id="177" w:name="_Toc286993792"/>
      <w:bookmarkStart w:id="178" w:name="_Toc247334846"/>
      <w:bookmarkStart w:id="179" w:name="_Toc232492933"/>
      <w:bookmarkStart w:id="180" w:name="_Toc225670756"/>
      <w:bookmarkStart w:id="181" w:name="_Toc239233919"/>
      <w:bookmarkStart w:id="182" w:name="_Toc185395254"/>
      <w:bookmarkStart w:id="183" w:name="_Toc251768867"/>
      <w:bookmarkStart w:id="184" w:name="_Toc211911353"/>
      <w:bookmarkStart w:id="185" w:name="_Toc211854454"/>
      <w:bookmarkStart w:id="186" w:name="_Toc237145411"/>
      <w:bookmarkStart w:id="187" w:name="_Toc225654649"/>
      <w:r>
        <w:rPr>
          <w:rFonts w:hint="eastAsia" w:ascii="宋体" w:hAnsi="宋体" w:cs="宋体"/>
          <w:b/>
          <w:kern w:val="0"/>
          <w:sz w:val="24"/>
        </w:rPr>
        <w:t>解决合同纠纷的方式</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tabs>
          <w:tab w:val="left" w:pos="0"/>
        </w:tabs>
        <w:spacing w:line="440" w:lineRule="exact"/>
        <w:ind w:firstLine="480" w:firstLineChars="200"/>
        <w:rPr>
          <w:rFonts w:ascii="宋体" w:hAnsi="宋体" w:cs="宋体"/>
          <w:kern w:val="0"/>
          <w:sz w:val="24"/>
        </w:rPr>
      </w:pPr>
      <w:r>
        <w:rPr>
          <w:rFonts w:hint="eastAsia" w:ascii="宋体" w:hAnsi="宋体" w:cs="宋体"/>
          <w:kern w:val="0"/>
          <w:sz w:val="24"/>
        </w:rPr>
        <w:t>1、在执行本合同中发生的或与本合同有关的争端，双方应通过友好协商解决，协商不成的，任何一方有权向甲方所在地人民法院起诉。</w:t>
      </w:r>
    </w:p>
    <w:p>
      <w:pPr>
        <w:numPr>
          <w:ilvl w:val="0"/>
          <w:numId w:val="11"/>
        </w:numPr>
        <w:spacing w:line="440" w:lineRule="exact"/>
        <w:outlineLvl w:val="1"/>
        <w:rPr>
          <w:rFonts w:ascii="宋体" w:hAnsi="宋体" w:cs="宋体"/>
          <w:b/>
          <w:kern w:val="0"/>
          <w:sz w:val="24"/>
        </w:rPr>
      </w:pPr>
      <w:bookmarkStart w:id="188" w:name="_Toc211854455"/>
      <w:bookmarkStart w:id="189" w:name="_Toc211911354"/>
      <w:bookmarkStart w:id="190" w:name="_Toc241833909"/>
      <w:bookmarkStart w:id="191" w:name="_Toc247334847"/>
      <w:bookmarkStart w:id="192" w:name="_Toc185395255"/>
      <w:bookmarkStart w:id="193" w:name="_Toc239233920"/>
      <w:bookmarkStart w:id="194" w:name="_Toc237145412"/>
      <w:bookmarkStart w:id="195" w:name="_Toc282696231"/>
      <w:bookmarkStart w:id="196" w:name="_Toc225244858"/>
      <w:bookmarkStart w:id="197" w:name="_Toc286993793"/>
      <w:bookmarkStart w:id="198" w:name="_Toc251768868"/>
      <w:bookmarkStart w:id="199" w:name="_Toc225654650"/>
      <w:bookmarkStart w:id="200" w:name="_Toc283019219"/>
      <w:bookmarkStart w:id="201" w:name="_Toc239568424"/>
      <w:bookmarkStart w:id="202" w:name="_Toc238984981"/>
      <w:bookmarkStart w:id="203" w:name="_Toc232492934"/>
      <w:bookmarkStart w:id="204" w:name="_Toc225670757"/>
      <w:bookmarkStart w:id="205" w:name="_Toc212019600"/>
      <w:r>
        <w:rPr>
          <w:rFonts w:hint="eastAsia" w:ascii="宋体" w:hAnsi="宋体" w:cs="宋体"/>
          <w:b/>
          <w:kern w:val="0"/>
          <w:sz w:val="24"/>
        </w:rPr>
        <w:t>合同</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Pr>
          <w:rFonts w:hint="eastAsia" w:ascii="宋体" w:hAnsi="宋体" w:cs="宋体"/>
          <w:b/>
          <w:kern w:val="0"/>
          <w:sz w:val="24"/>
        </w:rPr>
        <w:t>生效及其他</w:t>
      </w:r>
    </w:p>
    <w:p>
      <w:pPr>
        <w:spacing w:line="440" w:lineRule="exact"/>
        <w:ind w:firstLine="480" w:firstLineChars="200"/>
        <w:rPr>
          <w:rFonts w:ascii="宋体" w:hAnsi="宋体" w:cs="宋体"/>
          <w:sz w:val="24"/>
        </w:rPr>
      </w:pPr>
      <w:r>
        <w:rPr>
          <w:rFonts w:hint="eastAsia" w:ascii="宋体" w:hAnsi="宋体" w:cs="宋体"/>
          <w:sz w:val="24"/>
        </w:rPr>
        <w:t>1、合同经双方法定代表人或授权委托代理人签字并加盖单位公章后生效。</w:t>
      </w:r>
    </w:p>
    <w:p>
      <w:pPr>
        <w:spacing w:line="440" w:lineRule="exact"/>
        <w:ind w:firstLine="480" w:firstLineChars="200"/>
        <w:rPr>
          <w:rFonts w:ascii="宋体" w:hAnsi="宋体" w:cs="宋体"/>
          <w:sz w:val="24"/>
        </w:rPr>
      </w:pPr>
      <w:r>
        <w:rPr>
          <w:rFonts w:hint="eastAsia" w:ascii="宋体" w:hAnsi="宋体" w:cs="宋体"/>
          <w:sz w:val="24"/>
        </w:rPr>
        <w:t>2、合同执行中涉及采购资金和采购内容修改或补充的，须经政府采购监管部门审批，并签书面补充协议报政府采购监督管理部门备案，方可作为主合同不可分割的一部分。</w:t>
      </w:r>
    </w:p>
    <w:p>
      <w:pPr>
        <w:spacing w:line="440" w:lineRule="exact"/>
        <w:ind w:firstLine="480" w:firstLineChars="200"/>
        <w:rPr>
          <w:rFonts w:ascii="宋体" w:hAnsi="宋体" w:cs="宋体"/>
          <w:sz w:val="24"/>
        </w:rPr>
      </w:pPr>
      <w:r>
        <w:rPr>
          <w:rFonts w:hint="eastAsia" w:ascii="宋体" w:hAnsi="宋体" w:cs="宋体"/>
          <w:sz w:val="24"/>
        </w:rPr>
        <w:t>3、本合同一式XX份，自双方签章之日起起效。甲方XX份，乙方XX份，财政部门备案XX份，具有同等法律效力。</w:t>
      </w:r>
    </w:p>
    <w:p>
      <w:pPr>
        <w:numPr>
          <w:ilvl w:val="0"/>
          <w:numId w:val="11"/>
        </w:numPr>
        <w:spacing w:line="440" w:lineRule="exact"/>
        <w:outlineLvl w:val="1"/>
        <w:rPr>
          <w:rFonts w:ascii="宋体" w:hAnsi="宋体" w:cs="宋体"/>
          <w:b/>
          <w:kern w:val="0"/>
          <w:sz w:val="24"/>
        </w:rPr>
      </w:pPr>
      <w:r>
        <w:rPr>
          <w:rFonts w:hint="eastAsia" w:ascii="宋体" w:hAnsi="宋体" w:cs="宋体"/>
          <w:b/>
          <w:kern w:val="0"/>
          <w:sz w:val="24"/>
        </w:rPr>
        <w:t>附件</w:t>
      </w:r>
    </w:p>
    <w:p>
      <w:pPr>
        <w:spacing w:line="440" w:lineRule="exact"/>
        <w:ind w:firstLine="480" w:firstLineChars="200"/>
        <w:rPr>
          <w:rFonts w:ascii="宋体" w:hAnsi="宋体" w:cs="宋体"/>
          <w:sz w:val="24"/>
        </w:rPr>
      </w:pPr>
      <w:r>
        <w:rPr>
          <w:rFonts w:hint="eastAsia" w:ascii="宋体" w:hAnsi="宋体" w:cs="宋体"/>
          <w:sz w:val="24"/>
        </w:rPr>
        <w:t>1、《采购文件》</w:t>
      </w:r>
    </w:p>
    <w:p>
      <w:pPr>
        <w:spacing w:line="440" w:lineRule="exact"/>
        <w:ind w:firstLine="480" w:firstLineChars="200"/>
        <w:rPr>
          <w:rFonts w:ascii="宋体" w:hAnsi="宋体" w:cs="宋体"/>
          <w:sz w:val="24"/>
        </w:rPr>
      </w:pPr>
      <w:r>
        <w:rPr>
          <w:rFonts w:hint="eastAsia" w:ascii="宋体" w:hAnsi="宋体" w:cs="宋体"/>
          <w:sz w:val="24"/>
        </w:rPr>
        <w:t>2、《响应文件》</w:t>
      </w:r>
    </w:p>
    <w:p>
      <w:pPr>
        <w:spacing w:line="440" w:lineRule="exact"/>
        <w:rPr>
          <w:rFonts w:ascii="宋体" w:hAnsi="宋体" w:cs="宋体"/>
          <w:sz w:val="24"/>
        </w:rPr>
      </w:pPr>
      <w:r>
        <w:rPr>
          <w:rFonts w:hint="eastAsia" w:ascii="宋体" w:hAnsi="宋体" w:cs="宋体"/>
          <w:sz w:val="24"/>
        </w:rPr>
        <w:t xml:space="preserve">    3、《成交通知书》</w:t>
      </w:r>
    </w:p>
    <w:p>
      <w:pPr>
        <w:spacing w:line="440" w:lineRule="exact"/>
        <w:ind w:firstLine="480" w:firstLineChars="200"/>
        <w:rPr>
          <w:rFonts w:ascii="宋体" w:hAnsi="宋体" w:cs="宋体"/>
          <w:sz w:val="24"/>
        </w:rPr>
      </w:pPr>
      <w:r>
        <w:rPr>
          <w:rFonts w:hint="eastAsia" w:ascii="宋体" w:hAnsi="宋体" w:cs="宋体"/>
          <w:sz w:val="24"/>
        </w:rPr>
        <w:t>4、……</w:t>
      </w:r>
    </w:p>
    <w:p>
      <w:pPr>
        <w:spacing w:line="400" w:lineRule="exact"/>
        <w:rPr>
          <w:rFonts w:ascii="宋体" w:hAnsi="宋体" w:cs="宋体"/>
          <w:kern w:val="0"/>
          <w:sz w:val="24"/>
        </w:rPr>
      </w:pPr>
    </w:p>
    <w:p>
      <w:pPr>
        <w:spacing w:line="400" w:lineRule="exact"/>
        <w:ind w:firstLine="480" w:firstLineChars="200"/>
        <w:rPr>
          <w:rFonts w:ascii="宋体" w:hAnsi="宋体" w:cs="宋体"/>
          <w:kern w:val="0"/>
          <w:sz w:val="24"/>
        </w:rPr>
      </w:pPr>
      <w:r>
        <w:rPr>
          <w:rFonts w:hint="eastAsia" w:ascii="宋体" w:hAnsi="宋体" w:cs="宋体"/>
          <w:kern w:val="0"/>
          <w:sz w:val="24"/>
        </w:rPr>
        <w:t xml:space="preserve">甲方：   （盖章）   </w:t>
      </w:r>
      <w:r>
        <w:rPr>
          <w:rFonts w:hint="eastAsia" w:ascii="宋体" w:hAnsi="宋体" w:cs="宋体"/>
          <w:kern w:val="0"/>
          <w:sz w:val="24"/>
        </w:rPr>
        <w:tab/>
      </w:r>
      <w:r>
        <w:rPr>
          <w:rFonts w:hint="eastAsia" w:ascii="宋体" w:hAnsi="宋体" w:cs="宋体"/>
          <w:kern w:val="0"/>
          <w:sz w:val="24"/>
        </w:rPr>
        <w:tab/>
      </w:r>
      <w:r>
        <w:rPr>
          <w:rFonts w:hint="eastAsia" w:ascii="宋体" w:hAnsi="宋体" w:cs="宋体"/>
          <w:kern w:val="0"/>
          <w:sz w:val="24"/>
        </w:rPr>
        <w:tab/>
      </w:r>
      <w:r>
        <w:rPr>
          <w:rFonts w:hint="eastAsia" w:ascii="宋体" w:hAnsi="宋体" w:cs="宋体"/>
          <w:kern w:val="0"/>
          <w:sz w:val="24"/>
        </w:rPr>
        <w:t xml:space="preserve">       乙方：   （盖章）</w:t>
      </w:r>
    </w:p>
    <w:p>
      <w:pPr>
        <w:spacing w:line="400" w:lineRule="exact"/>
        <w:ind w:firstLine="480" w:firstLineChars="200"/>
        <w:rPr>
          <w:rFonts w:ascii="宋体" w:hAnsi="宋体" w:cs="宋体"/>
          <w:kern w:val="0"/>
          <w:sz w:val="24"/>
        </w:rPr>
      </w:pPr>
      <w:r>
        <w:rPr>
          <w:rFonts w:hint="eastAsia" w:ascii="宋体" w:hAnsi="宋体" w:cs="宋体"/>
          <w:kern w:val="0"/>
          <w:sz w:val="24"/>
        </w:rPr>
        <w:t>法定代表人（授权代表）：          法定代表人（授权代表）：</w:t>
      </w:r>
    </w:p>
    <w:p>
      <w:pPr>
        <w:spacing w:line="400" w:lineRule="exact"/>
        <w:ind w:firstLine="480" w:firstLineChars="200"/>
        <w:rPr>
          <w:rFonts w:ascii="宋体" w:hAnsi="宋体" w:cs="宋体"/>
          <w:kern w:val="0"/>
          <w:sz w:val="24"/>
        </w:rPr>
      </w:pPr>
      <w:r>
        <w:rPr>
          <w:rFonts w:hint="eastAsia" w:ascii="宋体" w:hAnsi="宋体" w:cs="宋体"/>
          <w:kern w:val="0"/>
          <w:sz w:val="24"/>
        </w:rPr>
        <w:t>地    址：                        地    址：</w:t>
      </w:r>
    </w:p>
    <w:p>
      <w:pPr>
        <w:spacing w:line="400" w:lineRule="exact"/>
        <w:ind w:firstLine="480" w:firstLineChars="200"/>
        <w:rPr>
          <w:rFonts w:ascii="宋体" w:hAnsi="宋体" w:cs="宋体"/>
          <w:kern w:val="0"/>
          <w:sz w:val="24"/>
        </w:rPr>
      </w:pPr>
      <w:r>
        <w:rPr>
          <w:rFonts w:hint="eastAsia" w:ascii="宋体" w:hAnsi="宋体" w:cs="宋体"/>
          <w:kern w:val="0"/>
          <w:sz w:val="24"/>
        </w:rPr>
        <w:t>开户银行：                        开户银行：</w:t>
      </w:r>
    </w:p>
    <w:p>
      <w:pPr>
        <w:spacing w:line="400" w:lineRule="exact"/>
        <w:ind w:firstLine="480" w:firstLineChars="200"/>
        <w:rPr>
          <w:rFonts w:ascii="宋体" w:hAnsi="宋体" w:cs="宋体"/>
          <w:kern w:val="0"/>
          <w:sz w:val="24"/>
        </w:rPr>
      </w:pPr>
      <w:r>
        <w:rPr>
          <w:rFonts w:hint="eastAsia" w:ascii="宋体" w:hAnsi="宋体" w:cs="宋体"/>
          <w:kern w:val="0"/>
          <w:sz w:val="24"/>
        </w:rPr>
        <w:t>账号：                            账号：</w:t>
      </w:r>
    </w:p>
    <w:p>
      <w:pPr>
        <w:spacing w:line="400" w:lineRule="exact"/>
        <w:ind w:firstLine="480" w:firstLineChars="200"/>
        <w:rPr>
          <w:rFonts w:ascii="宋体" w:hAnsi="宋体" w:cs="宋体"/>
          <w:kern w:val="0"/>
          <w:sz w:val="24"/>
        </w:rPr>
      </w:pPr>
      <w:r>
        <w:rPr>
          <w:rFonts w:hint="eastAsia" w:ascii="宋体" w:hAnsi="宋体" w:cs="宋体"/>
          <w:kern w:val="0"/>
          <w:sz w:val="24"/>
        </w:rPr>
        <w:t>电    话：                        电    话：</w:t>
      </w:r>
    </w:p>
    <w:p>
      <w:pPr>
        <w:spacing w:line="400" w:lineRule="exact"/>
        <w:ind w:firstLine="480" w:firstLineChars="200"/>
        <w:rPr>
          <w:rFonts w:ascii="宋体" w:hAnsi="宋体" w:cs="宋体"/>
          <w:kern w:val="0"/>
          <w:sz w:val="24"/>
        </w:rPr>
      </w:pPr>
      <w:r>
        <w:rPr>
          <w:rFonts w:hint="eastAsia" w:ascii="宋体" w:hAnsi="宋体" w:cs="宋体"/>
          <w:kern w:val="0"/>
          <w:sz w:val="24"/>
        </w:rPr>
        <w:t>传    真：                        传    真：</w:t>
      </w:r>
    </w:p>
    <w:p>
      <w:pPr>
        <w:spacing w:line="400" w:lineRule="exact"/>
        <w:ind w:firstLine="480" w:firstLineChars="200"/>
        <w:rPr>
          <w:rFonts w:ascii="宋体" w:hAnsi="宋体" w:cs="宋体"/>
          <w:b/>
          <w:kern w:val="0"/>
          <w:sz w:val="24"/>
        </w:rPr>
      </w:pPr>
      <w:r>
        <w:rPr>
          <w:rFonts w:hint="eastAsia" w:ascii="宋体" w:hAnsi="宋体" w:cs="宋体"/>
          <w:kern w:val="0"/>
          <w:sz w:val="24"/>
        </w:rPr>
        <w:t xml:space="preserve">签约日期：XX年XX月XX日 </w:t>
      </w:r>
      <w:r>
        <w:rPr>
          <w:rFonts w:hint="eastAsia" w:ascii="宋体" w:hAnsi="宋体" w:cs="宋体"/>
          <w:kern w:val="0"/>
          <w:sz w:val="24"/>
        </w:rPr>
        <w:tab/>
      </w:r>
      <w:r>
        <w:rPr>
          <w:rFonts w:hint="eastAsia" w:ascii="宋体" w:hAnsi="宋体" w:cs="宋体"/>
          <w:kern w:val="0"/>
          <w:sz w:val="24"/>
        </w:rPr>
        <w:tab/>
      </w:r>
      <w:r>
        <w:rPr>
          <w:rFonts w:hint="eastAsia" w:ascii="宋体" w:hAnsi="宋体" w:cs="宋体"/>
          <w:kern w:val="0"/>
          <w:sz w:val="24"/>
        </w:rPr>
        <w:tab/>
      </w:r>
      <w:r>
        <w:rPr>
          <w:rFonts w:hint="eastAsia" w:ascii="宋体" w:hAnsi="宋体" w:cs="宋体"/>
          <w:kern w:val="0"/>
          <w:sz w:val="24"/>
        </w:rPr>
        <w:t>签约日期：XX年XX月XX日</w:t>
      </w:r>
    </w:p>
    <w:p>
      <w:pPr>
        <w:widowControl/>
        <w:spacing w:line="560" w:lineRule="exact"/>
        <w:jc w:val="left"/>
        <w:outlineLvl w:val="1"/>
        <w:rPr>
          <w:rFonts w:ascii="宋体" w:hAnsi="宋体" w:cs="宋体"/>
          <w:b/>
          <w:kern w:val="0"/>
          <w:sz w:val="24"/>
        </w:rPr>
      </w:pPr>
      <w:r>
        <w:rPr>
          <w:rFonts w:hint="eastAsia" w:ascii="宋体" w:hAnsi="宋体" w:cs="宋体"/>
          <w:b/>
          <w:kern w:val="0"/>
          <w:sz w:val="24"/>
        </w:rPr>
        <w:t>注：本采购合同仅作参考之用，不排除在实际签约时使用更为专业化和细致的商业合同。</w:t>
      </w:r>
    </w:p>
    <w:p>
      <w:pPr>
        <w:pStyle w:val="46"/>
        <w:ind w:firstLine="0" w:firstLineChars="0"/>
        <w:rPr>
          <w:rFonts w:asciiTheme="minorEastAsia" w:hAnsiTheme="minorEastAsia" w:eastAsiaTheme="minorEastAsia" w:cstheme="minorEastAsia"/>
          <w:b/>
          <w:bCs/>
          <w:color w:val="FF0000"/>
          <w:sz w:val="28"/>
          <w:szCs w:val="28"/>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43600" cy="8436610"/>
            <wp:effectExtent l="0" t="0" r="0" b="2540"/>
            <wp:docPr id="1"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AppData\Roaming\DingTalk\18198513_v2\ImageFiles\49\lALPDgQ9qzkb4y3NA4nNAn0_637_9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8436610"/>
                    </a:xfrm>
                    <a:prstGeom prst="rect">
                      <a:avLst/>
                    </a:prstGeom>
                    <a:noFill/>
                    <a:ln>
                      <a:noFill/>
                    </a:ln>
                  </pic:spPr>
                </pic:pic>
              </a:graphicData>
            </a:graphic>
          </wp:inline>
        </w:drawing>
      </w:r>
    </w:p>
    <w:p>
      <w:pPr>
        <w:widowControl/>
        <w:jc w:val="left"/>
        <w:rPr>
          <w:rFonts w:asciiTheme="minorEastAsia" w:hAnsiTheme="minorEastAsia" w:eastAsiaTheme="minorEastAsia" w:cstheme="minorEastAsia"/>
        </w:rPr>
      </w:pPr>
      <w:r>
        <w:rPr>
          <w:rFonts w:hint="eastAsia" w:asciiTheme="minorEastAsia" w:hAnsiTheme="minorEastAsia" w:eastAsiaTheme="minorEastAsia" w:cstheme="minorEastAsia"/>
        </w:rPr>
        <w:br w:type="page"/>
      </w: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43600" cy="8338185"/>
            <wp:effectExtent l="0" t="0" r="0" b="5715"/>
            <wp:docPr id="2"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C:\Users\Administrator\AppData\Roaming\DingTalk\18198513_v2\ImageFiles\8a\lALPDgQ9qzkdtwTNA4XNAoI_642_9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943600" cy="8338185"/>
                    </a:xfrm>
                    <a:prstGeom prst="rect">
                      <a:avLst/>
                    </a:prstGeom>
                    <a:noFill/>
                    <a:ln>
                      <a:noFill/>
                    </a:ln>
                  </pic:spPr>
                </pic:pic>
              </a:graphicData>
            </a:graphic>
          </wp:inline>
        </w:drawing>
      </w:r>
      <w:r>
        <w:rPr>
          <w:rFonts w:hint="eastAsia" w:asciiTheme="minorEastAsia" w:hAnsiTheme="minorEastAsia" w:eastAsiaTheme="minorEastAsia" w:cstheme="minorEastAsia"/>
        </w:rPr>
        <w:br w:type="page"/>
      </w: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43600" cy="8240395"/>
            <wp:effectExtent l="0" t="0" r="0" b="8255"/>
            <wp:docPr id="3"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C:\Users\Administrator\AppData\Roaming\DingTalk\18198513_v2\ImageFiles\36\lALPDgQ9qzkb_mjNA3bNAn8_639_88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943600" cy="8240395"/>
                    </a:xfrm>
                    <a:prstGeom prst="rect">
                      <a:avLst/>
                    </a:prstGeom>
                    <a:noFill/>
                    <a:ln>
                      <a:noFill/>
                    </a:ln>
                  </pic:spPr>
                </pic:pic>
              </a:graphicData>
            </a:graphic>
          </wp:inline>
        </w:drawing>
      </w:r>
      <w:r>
        <w:rPr>
          <w:rFonts w:hint="eastAsia" w:asciiTheme="minorEastAsia" w:hAnsiTheme="minorEastAsia" w:eastAsiaTheme="minorEastAsia" w:cstheme="minorEastAsia"/>
        </w:rPr>
        <w:br w:type="page"/>
      </w: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32805" cy="8295005"/>
            <wp:effectExtent l="0" t="0" r="10795" b="10795"/>
            <wp:docPr id="4"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C:\Users\Administrator\AppData\Roaming\DingTalk\18198513_v2\ImageFiles\78\lALPDgQ9qzkb4yrNA3LNAnc_631_88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932805" cy="8295005"/>
                    </a:xfrm>
                    <a:prstGeom prst="rect">
                      <a:avLst/>
                    </a:prstGeom>
                    <a:noFill/>
                    <a:ln>
                      <a:noFill/>
                    </a:ln>
                  </pic:spPr>
                </pic:pic>
              </a:graphicData>
            </a:graphic>
          </wp:inline>
        </w:drawing>
      </w:r>
      <w:r>
        <w:rPr>
          <w:rFonts w:hint="eastAsia" w:asciiTheme="minorEastAsia" w:hAnsiTheme="minorEastAsia" w:eastAsiaTheme="minorEastAsia" w:cstheme="minorEastAsia"/>
        </w:rPr>
        <w:br w:type="page"/>
      </w: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43600" cy="8077200"/>
            <wp:effectExtent l="0" t="0" r="0" b="0"/>
            <wp:docPr id="5"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C:\Users\Administrator\AppData\Roaming\DingTalk\18198513_v2\ImageFiles\72\lALPDgQ9qzkdtwHNA2LNAn0_637_86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8077200"/>
                    </a:xfrm>
                    <a:prstGeom prst="rect">
                      <a:avLst/>
                    </a:prstGeom>
                    <a:noFill/>
                    <a:ln>
                      <a:noFill/>
                    </a:ln>
                  </pic:spPr>
                </pic:pic>
              </a:graphicData>
            </a:graphic>
          </wp:inline>
        </w:drawing>
      </w:r>
      <w:r>
        <w:rPr>
          <w:rFonts w:hint="eastAsia" w:asciiTheme="minorEastAsia" w:hAnsiTheme="minorEastAsia" w:eastAsiaTheme="minorEastAsia" w:cstheme="minorEastAsia"/>
        </w:rPr>
        <w:br w:type="page"/>
      </w: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43600" cy="8284210"/>
            <wp:effectExtent l="0" t="0" r="0" b="2540"/>
            <wp:docPr id="6"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Users\Administrator\AppData\Roaming\DingTalk\18198513_v2\ImageFiles\65\lALPDgQ9qzkb_mnNA3zNAoA_640_89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3600" cy="8284210"/>
                    </a:xfrm>
                    <a:prstGeom prst="rect">
                      <a:avLst/>
                    </a:prstGeom>
                    <a:noFill/>
                    <a:ln>
                      <a:noFill/>
                    </a:ln>
                  </pic:spPr>
                </pic:pic>
              </a:graphicData>
            </a:graphic>
          </wp:inline>
        </w:drawing>
      </w:r>
      <w:r>
        <w:rPr>
          <w:rFonts w:hint="eastAsia" w:asciiTheme="minorEastAsia" w:hAnsiTheme="minorEastAsia" w:eastAsiaTheme="minorEastAsia" w:cstheme="minorEastAsia"/>
        </w:rPr>
        <w:br w:type="page"/>
      </w: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43600" cy="8360410"/>
            <wp:effectExtent l="0" t="0" r="0" b="2540"/>
            <wp:docPr id="7"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C:\Users\Administrator\AppData\Roaming\DingTalk\18198513_v2\ImageFiles\97\lALPDgQ9qzkb4yzNA3_NAnw_636_89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3600" cy="8360410"/>
                    </a:xfrm>
                    <a:prstGeom prst="rect">
                      <a:avLst/>
                    </a:prstGeom>
                    <a:noFill/>
                    <a:ln>
                      <a:noFill/>
                    </a:ln>
                  </pic:spPr>
                </pic:pic>
              </a:graphicData>
            </a:graphic>
          </wp:inline>
        </w:drawing>
      </w:r>
      <w:r>
        <w:rPr>
          <w:rFonts w:hint="eastAsia" w:asciiTheme="minorEastAsia" w:hAnsiTheme="minorEastAsia" w:eastAsiaTheme="minorEastAsia" w:cstheme="minorEastAsia"/>
        </w:rPr>
        <w:br w:type="page"/>
      </w: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43600" cy="8349615"/>
            <wp:effectExtent l="0" t="0" r="0" b="1333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3600" cy="8349615"/>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43600" cy="8087995"/>
            <wp:effectExtent l="0" t="0" r="0" b="8255"/>
            <wp:docPr id="13"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C:\Users\Administrator\AppData\Roaming\DingTalk\18198513_v2\ImageFiles\43\lALPDgQ9qzkb_mrNA2LNAnw_636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3600" cy="8087995"/>
                    </a:xfrm>
                    <a:prstGeom prst="rect">
                      <a:avLst/>
                    </a:prstGeom>
                    <a:noFill/>
                    <a:ln>
                      <a:noFill/>
                    </a:ln>
                  </pic:spPr>
                </pic:pic>
              </a:graphicData>
            </a:graphic>
          </wp:inline>
        </w:drawing>
      </w:r>
      <w:r>
        <w:rPr>
          <w:rFonts w:hint="eastAsia" w:asciiTheme="minorEastAsia" w:hAnsiTheme="minorEastAsia" w:eastAsiaTheme="minorEastAsia" w:cstheme="minorEastAsia"/>
        </w:rPr>
        <w:br w:type="page"/>
      </w:r>
      <w:r>
        <w:rPr>
          <w:rFonts w:hint="eastAsia" w:asciiTheme="minorEastAsia" w:hAnsiTheme="minorEastAsia" w:eastAsiaTheme="minorEastAsia" w:cstheme="minorEastAsia"/>
        </w:rPr>
        <w:drawing>
          <wp:inline distT="0" distB="0" distL="0" distR="0">
            <wp:extent cx="5943600" cy="8197215"/>
            <wp:effectExtent l="0" t="0" r="0" b="13335"/>
            <wp:docPr id="14"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C:\Users\Administrator\AppData\Roaming\DingTalk\18198513_v2\ImageFiles\5e\lALPDgQ9qzkb4yvNA2TNAnU_629_86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3600" cy="8197215"/>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0" distR="0">
            <wp:extent cx="5943600" cy="8295005"/>
            <wp:effectExtent l="0" t="0" r="0" b="10795"/>
            <wp:docPr id="11"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C:\Users\Administrator\AppData\Roaming\DingTalk\18198513_v2\ImageFiles\bb\lALPDgQ9qzkdtwLNA33NAoA_640_89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3600" cy="8295005"/>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0" distR="0">
            <wp:extent cx="5975985" cy="8001000"/>
            <wp:effectExtent l="0" t="0" r="5715"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75985" cy="8001000"/>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11215" cy="8360410"/>
            <wp:effectExtent l="0" t="0" r="13335" b="254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11215" cy="8360410"/>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32805" cy="7663815"/>
            <wp:effectExtent l="0" t="0" r="10795" b="1333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32805" cy="7663815"/>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878195" cy="8327390"/>
            <wp:effectExtent l="0" t="0" r="8255" b="1651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78195" cy="8327390"/>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856605" cy="7598410"/>
            <wp:effectExtent l="0" t="0" r="10795" b="254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856605" cy="7598410"/>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878195" cy="8316595"/>
            <wp:effectExtent l="0" t="0" r="8255" b="825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878195" cy="8316595"/>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65190" cy="8055610"/>
            <wp:effectExtent l="0" t="0" r="16510" b="254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65190" cy="8055610"/>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22010" cy="8360410"/>
            <wp:effectExtent l="0" t="0" r="2540" b="254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22010" cy="8360410"/>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867400" cy="7674610"/>
            <wp:effectExtent l="0" t="0" r="0" b="254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67400" cy="7674610"/>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899785" cy="8349615"/>
            <wp:effectExtent l="0" t="0" r="5715" b="13335"/>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99785" cy="8349615"/>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22010" cy="7793990"/>
            <wp:effectExtent l="0" t="0" r="2540" b="1651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22010" cy="7793990"/>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899785" cy="8338185"/>
            <wp:effectExtent l="0" t="0" r="5715" b="5715"/>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899785" cy="8338185"/>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6009005" cy="7740015"/>
            <wp:effectExtent l="0" t="0" r="10795" b="1333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6009005" cy="7740015"/>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899785" cy="8349615"/>
            <wp:effectExtent l="0" t="0" r="5715" b="13335"/>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899785" cy="8349615"/>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rPr>
          <w:rFonts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0" distR="0">
            <wp:extent cx="5975985" cy="7456805"/>
            <wp:effectExtent l="0" t="0" r="5715" b="10795"/>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75985" cy="7456805"/>
                    </a:xfrm>
                    <a:prstGeom prst="rect">
                      <a:avLst/>
                    </a:prstGeom>
                    <a:noFill/>
                    <a:ln>
                      <a:noFill/>
                    </a:ln>
                  </pic:spPr>
                </pic:pic>
              </a:graphicData>
            </a:graphic>
          </wp:inline>
        </w:drawing>
      </w:r>
    </w:p>
    <w:p>
      <w:pPr>
        <w:rPr>
          <w:rFonts w:asciiTheme="minorEastAsia" w:hAnsiTheme="minorEastAsia" w:eastAsiaTheme="minorEastAsia" w:cstheme="minorEastAsia"/>
        </w:rPr>
      </w:pPr>
    </w:p>
    <w:p>
      <w:pPr>
        <w:rPr>
          <w:rFonts w:asciiTheme="minorEastAsia" w:hAnsiTheme="minorEastAsia" w:eastAsiaTheme="minorEastAsia" w:cstheme="minorEastAsia"/>
        </w:rPr>
      </w:pPr>
    </w:p>
    <w:p>
      <w:pPr>
        <w:widowControl/>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br w:type="page"/>
      </w:r>
    </w:p>
    <w:p>
      <w:pPr>
        <w:spacing w:line="36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rPr>
        <w:drawing>
          <wp:inline distT="0" distB="0" distL="0" distR="0">
            <wp:extent cx="5628005" cy="7543800"/>
            <wp:effectExtent l="0" t="0" r="10795"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628005" cy="7543800"/>
                    </a:xfrm>
                    <a:prstGeom prst="rect">
                      <a:avLst/>
                    </a:prstGeom>
                    <a:noFill/>
                    <a:ln>
                      <a:noFill/>
                    </a:ln>
                  </pic:spPr>
                </pic:pic>
              </a:graphicData>
            </a:graphic>
          </wp:inline>
        </w:drawing>
      </w:r>
      <w:r>
        <w:rPr>
          <w:rFonts w:hint="eastAsia" w:asciiTheme="minorEastAsia" w:hAnsiTheme="minorEastAsia" w:eastAsiaTheme="minorEastAsia" w:cstheme="minorEastAsia"/>
        </w:rPr>
        <w:drawing>
          <wp:inline distT="0" distB="0" distL="0" distR="0">
            <wp:extent cx="5594985" cy="8142605"/>
            <wp:effectExtent l="0" t="0" r="5715" b="1079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594985" cy="8142605"/>
                    </a:xfrm>
                    <a:prstGeom prst="rect">
                      <a:avLst/>
                    </a:prstGeom>
                    <a:noFill/>
                    <a:ln>
                      <a:noFill/>
                    </a:ln>
                  </pic:spPr>
                </pic:pic>
              </a:graphicData>
            </a:graphic>
          </wp:inline>
        </w:drawing>
      </w:r>
    </w:p>
    <w:p>
      <w:pPr>
        <w:spacing w:line="360" w:lineRule="auto"/>
        <w:rPr>
          <w:rFonts w:asciiTheme="minorEastAsia" w:hAnsiTheme="minorEastAsia" w:eastAsiaTheme="minorEastAsia" w:cstheme="minorEastAsia"/>
          <w:sz w:val="24"/>
        </w:rPr>
      </w:pPr>
    </w:p>
    <w:p>
      <w:pPr>
        <w:spacing w:line="360" w:lineRule="auto"/>
        <w:rPr>
          <w:rFonts w:asciiTheme="minorEastAsia" w:hAnsiTheme="minorEastAsia" w:eastAsiaTheme="minorEastAsia" w:cstheme="minorEastAsia"/>
          <w:sz w:val="24"/>
        </w:rPr>
      </w:pPr>
    </w:p>
    <w:p>
      <w:pPr>
        <w:spacing w:line="360" w:lineRule="auto"/>
        <w:rPr>
          <w:rFonts w:asciiTheme="minorEastAsia" w:hAnsiTheme="minorEastAsia" w:eastAsiaTheme="minorEastAsia" w:cstheme="minorEastAsia"/>
          <w:b/>
          <w:bCs/>
        </w:rPr>
      </w:pPr>
      <w:r>
        <w:rPr>
          <w:rFonts w:hint="eastAsia" w:asciiTheme="minorEastAsia" w:hAnsiTheme="minorEastAsia" w:eastAsiaTheme="minorEastAsia" w:cstheme="minorEastAsia"/>
        </w:rPr>
        <w:drawing>
          <wp:inline distT="0" distB="0" distL="0" distR="0">
            <wp:extent cx="5932805" cy="3788410"/>
            <wp:effectExtent l="0" t="0" r="10795" b="2540"/>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932805" cy="3788410"/>
                    </a:xfrm>
                    <a:prstGeom prst="rect">
                      <a:avLst/>
                    </a:prstGeom>
                    <a:noFill/>
                    <a:ln>
                      <a:noFill/>
                    </a:ln>
                  </pic:spPr>
                </pic:pic>
              </a:graphicData>
            </a:graphic>
          </wp:inline>
        </w:drawing>
      </w:r>
    </w:p>
    <w:sectPr>
      <w:headerReference r:id="rId5" w:type="default"/>
      <w:footerReference r:id="rId6" w:type="default"/>
      <w:pgSz w:w="11850" w:h="16783"/>
      <w:pgMar w:top="1440" w:right="1510" w:bottom="-1248" w:left="130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altName w:val="宋体"/>
    <w:panose1 w:val="02010600040101010101"/>
    <w:charset w:val="86"/>
    <w:family w:val="auto"/>
    <w:pitch w:val="default"/>
    <w:sig w:usb0="00000000" w:usb1="00000000" w:usb2="00000000" w:usb3="00000000" w:csb0="0004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简体">
    <w:altName w:val="微软雅黑"/>
    <w:panose1 w:val="02010601030101010101"/>
    <w:charset w:val="86"/>
    <w:family w:val="script"/>
    <w:pitch w:val="default"/>
    <w:sig w:usb0="00000000" w:usb1="00000000" w:usb2="00000000" w:usb3="00000000" w:csb0="00040000" w:csb1="00000000"/>
  </w:font>
  <w:font w:name="方正仿宋_GBK">
    <w:altName w:val="微软雅黑"/>
    <w:panose1 w:val="03000509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2FB993"/>
    <w:multiLevelType w:val="singleLevel"/>
    <w:tmpl w:val="872FB993"/>
    <w:lvl w:ilvl="0" w:tentative="0">
      <w:start w:val="5"/>
      <w:numFmt w:val="decimal"/>
      <w:lvlText w:val="%1."/>
      <w:lvlJc w:val="left"/>
      <w:pPr>
        <w:tabs>
          <w:tab w:val="left" w:pos="312"/>
        </w:tabs>
      </w:pPr>
      <w:rPr>
        <w:rFonts w:hint="default"/>
        <w:b w:val="0"/>
        <w:bCs w:val="0"/>
      </w:rPr>
    </w:lvl>
  </w:abstractNum>
  <w:abstractNum w:abstractNumId="1">
    <w:nsid w:val="87CBD437"/>
    <w:multiLevelType w:val="singleLevel"/>
    <w:tmpl w:val="87CBD437"/>
    <w:lvl w:ilvl="0" w:tentative="0">
      <w:start w:val="2"/>
      <w:numFmt w:val="decimal"/>
      <w:suff w:val="nothing"/>
      <w:lvlText w:val="%1、"/>
      <w:lvlJc w:val="left"/>
    </w:lvl>
  </w:abstractNum>
  <w:abstractNum w:abstractNumId="2">
    <w:nsid w:val="8CF29A9D"/>
    <w:multiLevelType w:val="singleLevel"/>
    <w:tmpl w:val="8CF29A9D"/>
    <w:lvl w:ilvl="0" w:tentative="0">
      <w:start w:val="3"/>
      <w:numFmt w:val="chineseCounting"/>
      <w:suff w:val="nothing"/>
      <w:lvlText w:val="%1、"/>
      <w:lvlJc w:val="left"/>
      <w:rPr>
        <w:rFonts w:hint="eastAsia"/>
      </w:rPr>
    </w:lvl>
  </w:abstractNum>
  <w:abstractNum w:abstractNumId="3">
    <w:nsid w:val="B24AD102"/>
    <w:multiLevelType w:val="singleLevel"/>
    <w:tmpl w:val="B24AD102"/>
    <w:lvl w:ilvl="0" w:tentative="0">
      <w:start w:val="1"/>
      <w:numFmt w:val="decimal"/>
      <w:lvlText w:val="%1."/>
      <w:lvlJc w:val="left"/>
      <w:pPr>
        <w:ind w:left="425" w:hanging="425"/>
      </w:pPr>
      <w:rPr>
        <w:rFonts w:hint="default"/>
      </w:rPr>
    </w:lvl>
  </w:abstractNum>
  <w:abstractNum w:abstractNumId="4">
    <w:nsid w:val="E9F7A1C1"/>
    <w:multiLevelType w:val="singleLevel"/>
    <w:tmpl w:val="E9F7A1C1"/>
    <w:lvl w:ilvl="0" w:tentative="0">
      <w:start w:val="3"/>
      <w:numFmt w:val="chineseCounting"/>
      <w:suff w:val="space"/>
      <w:lvlText w:val="第%1章"/>
      <w:lvlJc w:val="left"/>
      <w:rPr>
        <w:rFonts w:hint="eastAsia"/>
      </w:rPr>
    </w:lvl>
  </w:abstractNum>
  <w:abstractNum w:abstractNumId="5">
    <w:nsid w:val="0000000F"/>
    <w:multiLevelType w:val="multilevel"/>
    <w:tmpl w:val="0000000F"/>
    <w:lvl w:ilvl="0" w:tentative="0">
      <w:start w:val="1"/>
      <w:numFmt w:val="decimal"/>
      <w:lvlText w:val="%1."/>
      <w:lvlJc w:val="left"/>
      <w:pPr>
        <w:ind w:left="840" w:hanging="420"/>
      </w:pPr>
      <w:rPr>
        <w:rFonts w:hint="eastAsia"/>
      </w:rPr>
    </w:lvl>
    <w:lvl w:ilvl="1" w:tentative="0">
      <w:start w:val="1"/>
      <w:numFmt w:val="decimal"/>
      <w:lvlText w:val="%2）"/>
      <w:lvlJc w:val="left"/>
      <w:pPr>
        <w:ind w:left="1560" w:hanging="720"/>
      </w:pPr>
      <w:rPr>
        <w:rFonts w:hint="default"/>
        <w:b w:val="0"/>
        <w:color w:val="000000"/>
      </w:rPr>
    </w:lvl>
    <w:lvl w:ilvl="2" w:tentative="0">
      <w:start w:val="1"/>
      <w:numFmt w:val="decimal"/>
      <w:suff w:val="nothing"/>
      <w:lvlText w:val="%3."/>
      <w:lvlJc w:val="left"/>
      <w:pPr>
        <w:ind w:left="600" w:hanging="420"/>
      </w:pPr>
      <w:rPr>
        <w:rFonts w:hint="eastAsia"/>
      </w:r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0123BF04"/>
    <w:multiLevelType w:val="singleLevel"/>
    <w:tmpl w:val="0123BF04"/>
    <w:lvl w:ilvl="0" w:tentative="0">
      <w:start w:val="1"/>
      <w:numFmt w:val="chineseCounting"/>
      <w:suff w:val="nothing"/>
      <w:lvlText w:val="%1、"/>
      <w:lvlJc w:val="left"/>
      <w:rPr>
        <w:rFonts w:hint="eastAsia"/>
      </w:rPr>
    </w:lvl>
  </w:abstractNum>
  <w:abstractNum w:abstractNumId="7">
    <w:nsid w:val="0DE887B0"/>
    <w:multiLevelType w:val="singleLevel"/>
    <w:tmpl w:val="0DE887B0"/>
    <w:lvl w:ilvl="0" w:tentative="0">
      <w:start w:val="1"/>
      <w:numFmt w:val="decimal"/>
      <w:lvlText w:val="%1."/>
      <w:lvlJc w:val="left"/>
      <w:pPr>
        <w:tabs>
          <w:tab w:val="left" w:pos="312"/>
        </w:tabs>
      </w:pPr>
    </w:lvl>
  </w:abstractNum>
  <w:abstractNum w:abstractNumId="8">
    <w:nsid w:val="1D9C2199"/>
    <w:multiLevelType w:val="multilevel"/>
    <w:tmpl w:val="1D9C2199"/>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C2C4B8D"/>
    <w:multiLevelType w:val="singleLevel"/>
    <w:tmpl w:val="2C2C4B8D"/>
    <w:lvl w:ilvl="0" w:tentative="0">
      <w:start w:val="1"/>
      <w:numFmt w:val="japaneseCounting"/>
      <w:lvlText w:val="第%1条"/>
      <w:lvlJc w:val="left"/>
      <w:pPr>
        <w:tabs>
          <w:tab w:val="left" w:pos="1521"/>
        </w:tabs>
        <w:ind w:left="1521" w:hanging="1095"/>
      </w:pPr>
    </w:lvl>
  </w:abstractNum>
  <w:abstractNum w:abstractNumId="1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89"/>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1">
    <w:nsid w:val="6B0F1842"/>
    <w:multiLevelType w:val="singleLevel"/>
    <w:tmpl w:val="6B0F1842"/>
    <w:lvl w:ilvl="0" w:tentative="0">
      <w:start w:val="1"/>
      <w:numFmt w:val="decimal"/>
      <w:suff w:val="space"/>
      <w:lvlText w:val="%1."/>
      <w:lvlJc w:val="left"/>
      <w:pPr>
        <w:ind w:left="695" w:firstLine="0"/>
      </w:pPr>
    </w:lvl>
  </w:abstractNum>
  <w:num w:numId="1">
    <w:abstractNumId w:val="10"/>
  </w:num>
  <w:num w:numId="2">
    <w:abstractNumId w:val="2"/>
  </w:num>
  <w:num w:numId="3">
    <w:abstractNumId w:val="3"/>
  </w:num>
  <w:num w:numId="4">
    <w:abstractNumId w:val="0"/>
  </w:num>
  <w:num w:numId="5">
    <w:abstractNumId w:val="4"/>
  </w:num>
  <w:num w:numId="6">
    <w:abstractNumId w:val="6"/>
  </w:num>
  <w:num w:numId="7">
    <w:abstractNumId w:val="1"/>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7"/>
  </w:num>
  <w:num w:numId="11">
    <w:abstractNumId w:val="9"/>
    <w:lvlOverride w:ilvl="0">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2CC"/>
    <w:rsid w:val="00001660"/>
    <w:rsid w:val="00004B89"/>
    <w:rsid w:val="00012965"/>
    <w:rsid w:val="00012B10"/>
    <w:rsid w:val="00013385"/>
    <w:rsid w:val="0001438F"/>
    <w:rsid w:val="00014483"/>
    <w:rsid w:val="00015AD4"/>
    <w:rsid w:val="000176E8"/>
    <w:rsid w:val="00021F2A"/>
    <w:rsid w:val="00022084"/>
    <w:rsid w:val="000222FA"/>
    <w:rsid w:val="0002293A"/>
    <w:rsid w:val="00023E17"/>
    <w:rsid w:val="000246A1"/>
    <w:rsid w:val="00024A16"/>
    <w:rsid w:val="00026E80"/>
    <w:rsid w:val="00030DE6"/>
    <w:rsid w:val="00031286"/>
    <w:rsid w:val="00031558"/>
    <w:rsid w:val="00032335"/>
    <w:rsid w:val="00032783"/>
    <w:rsid w:val="00035948"/>
    <w:rsid w:val="00035DDD"/>
    <w:rsid w:val="000408C4"/>
    <w:rsid w:val="00041FE4"/>
    <w:rsid w:val="000451F8"/>
    <w:rsid w:val="000462B4"/>
    <w:rsid w:val="00046697"/>
    <w:rsid w:val="0004677D"/>
    <w:rsid w:val="00047873"/>
    <w:rsid w:val="000503B7"/>
    <w:rsid w:val="00050590"/>
    <w:rsid w:val="00051366"/>
    <w:rsid w:val="000523DF"/>
    <w:rsid w:val="000526C6"/>
    <w:rsid w:val="00052B12"/>
    <w:rsid w:val="00053337"/>
    <w:rsid w:val="00054BA4"/>
    <w:rsid w:val="00055034"/>
    <w:rsid w:val="00055C21"/>
    <w:rsid w:val="000567A9"/>
    <w:rsid w:val="00056979"/>
    <w:rsid w:val="00057397"/>
    <w:rsid w:val="00061464"/>
    <w:rsid w:val="0006243C"/>
    <w:rsid w:val="0006264C"/>
    <w:rsid w:val="000627F2"/>
    <w:rsid w:val="000657E0"/>
    <w:rsid w:val="0006634F"/>
    <w:rsid w:val="0006738D"/>
    <w:rsid w:val="000727F2"/>
    <w:rsid w:val="000731F0"/>
    <w:rsid w:val="000739F4"/>
    <w:rsid w:val="00073B7E"/>
    <w:rsid w:val="00074138"/>
    <w:rsid w:val="000743DD"/>
    <w:rsid w:val="0007588A"/>
    <w:rsid w:val="00081A37"/>
    <w:rsid w:val="00082B75"/>
    <w:rsid w:val="000834B0"/>
    <w:rsid w:val="000839BF"/>
    <w:rsid w:val="00084183"/>
    <w:rsid w:val="0008602F"/>
    <w:rsid w:val="000867B4"/>
    <w:rsid w:val="00086A4E"/>
    <w:rsid w:val="00090600"/>
    <w:rsid w:val="00090A00"/>
    <w:rsid w:val="00092B4C"/>
    <w:rsid w:val="000932AA"/>
    <w:rsid w:val="00093ABA"/>
    <w:rsid w:val="000958DC"/>
    <w:rsid w:val="000962DA"/>
    <w:rsid w:val="00096F99"/>
    <w:rsid w:val="000A1518"/>
    <w:rsid w:val="000A1D01"/>
    <w:rsid w:val="000A2A84"/>
    <w:rsid w:val="000A32C6"/>
    <w:rsid w:val="000A3D02"/>
    <w:rsid w:val="000A3D83"/>
    <w:rsid w:val="000A4196"/>
    <w:rsid w:val="000A42C7"/>
    <w:rsid w:val="000A4B2E"/>
    <w:rsid w:val="000A4EA5"/>
    <w:rsid w:val="000A7857"/>
    <w:rsid w:val="000B07DD"/>
    <w:rsid w:val="000B0E0C"/>
    <w:rsid w:val="000B0F4B"/>
    <w:rsid w:val="000B1C2C"/>
    <w:rsid w:val="000B58C4"/>
    <w:rsid w:val="000B7FD8"/>
    <w:rsid w:val="000C00DD"/>
    <w:rsid w:val="000C0146"/>
    <w:rsid w:val="000C22DB"/>
    <w:rsid w:val="000C2EFC"/>
    <w:rsid w:val="000C3B13"/>
    <w:rsid w:val="000C405E"/>
    <w:rsid w:val="000C4129"/>
    <w:rsid w:val="000C4762"/>
    <w:rsid w:val="000C562F"/>
    <w:rsid w:val="000C5D2D"/>
    <w:rsid w:val="000C5FC0"/>
    <w:rsid w:val="000D03B4"/>
    <w:rsid w:val="000D0F0A"/>
    <w:rsid w:val="000D1724"/>
    <w:rsid w:val="000D319D"/>
    <w:rsid w:val="000D3D1D"/>
    <w:rsid w:val="000D4073"/>
    <w:rsid w:val="000D4DAD"/>
    <w:rsid w:val="000D4EFB"/>
    <w:rsid w:val="000D705A"/>
    <w:rsid w:val="000D710C"/>
    <w:rsid w:val="000E0A69"/>
    <w:rsid w:val="000E583C"/>
    <w:rsid w:val="000E6359"/>
    <w:rsid w:val="000E6476"/>
    <w:rsid w:val="000E6CD7"/>
    <w:rsid w:val="000E71BB"/>
    <w:rsid w:val="000F422B"/>
    <w:rsid w:val="000F45A9"/>
    <w:rsid w:val="000F6854"/>
    <w:rsid w:val="00100B7D"/>
    <w:rsid w:val="00100C85"/>
    <w:rsid w:val="00100FCD"/>
    <w:rsid w:val="001013F3"/>
    <w:rsid w:val="0010167E"/>
    <w:rsid w:val="00101CB5"/>
    <w:rsid w:val="001033D2"/>
    <w:rsid w:val="00105014"/>
    <w:rsid w:val="0010666F"/>
    <w:rsid w:val="001114EB"/>
    <w:rsid w:val="001116C7"/>
    <w:rsid w:val="00111F41"/>
    <w:rsid w:val="00114DE5"/>
    <w:rsid w:val="00114EBA"/>
    <w:rsid w:val="001150A5"/>
    <w:rsid w:val="001212C2"/>
    <w:rsid w:val="0012276E"/>
    <w:rsid w:val="001239E7"/>
    <w:rsid w:val="00123E53"/>
    <w:rsid w:val="00123FC0"/>
    <w:rsid w:val="00126265"/>
    <w:rsid w:val="00126D87"/>
    <w:rsid w:val="00131F14"/>
    <w:rsid w:val="001329EB"/>
    <w:rsid w:val="001345C8"/>
    <w:rsid w:val="001350AF"/>
    <w:rsid w:val="0013590F"/>
    <w:rsid w:val="00136485"/>
    <w:rsid w:val="00136D53"/>
    <w:rsid w:val="00141A54"/>
    <w:rsid w:val="00142470"/>
    <w:rsid w:val="0014425B"/>
    <w:rsid w:val="001451F2"/>
    <w:rsid w:val="001464DD"/>
    <w:rsid w:val="001500D3"/>
    <w:rsid w:val="00150BFF"/>
    <w:rsid w:val="00151441"/>
    <w:rsid w:val="00152074"/>
    <w:rsid w:val="00152C1B"/>
    <w:rsid w:val="00153D4C"/>
    <w:rsid w:val="0015550E"/>
    <w:rsid w:val="00156466"/>
    <w:rsid w:val="00156D44"/>
    <w:rsid w:val="001575FD"/>
    <w:rsid w:val="00161AEF"/>
    <w:rsid w:val="00162078"/>
    <w:rsid w:val="0016341A"/>
    <w:rsid w:val="001648CD"/>
    <w:rsid w:val="001652F8"/>
    <w:rsid w:val="00165833"/>
    <w:rsid w:val="00167ED2"/>
    <w:rsid w:val="00170C8C"/>
    <w:rsid w:val="0017172D"/>
    <w:rsid w:val="00173E35"/>
    <w:rsid w:val="001746B3"/>
    <w:rsid w:val="00175AEB"/>
    <w:rsid w:val="001763A5"/>
    <w:rsid w:val="001836F5"/>
    <w:rsid w:val="0018382C"/>
    <w:rsid w:val="0018390E"/>
    <w:rsid w:val="00183F9B"/>
    <w:rsid w:val="00184E42"/>
    <w:rsid w:val="00185A39"/>
    <w:rsid w:val="00185F2C"/>
    <w:rsid w:val="00186419"/>
    <w:rsid w:val="00186A43"/>
    <w:rsid w:val="00186AEA"/>
    <w:rsid w:val="001876EA"/>
    <w:rsid w:val="00187C36"/>
    <w:rsid w:val="00187D88"/>
    <w:rsid w:val="0019037D"/>
    <w:rsid w:val="00193802"/>
    <w:rsid w:val="00193E56"/>
    <w:rsid w:val="001961BF"/>
    <w:rsid w:val="00196230"/>
    <w:rsid w:val="00196A94"/>
    <w:rsid w:val="00196B7A"/>
    <w:rsid w:val="001974BF"/>
    <w:rsid w:val="0019756E"/>
    <w:rsid w:val="001A0BE4"/>
    <w:rsid w:val="001A4479"/>
    <w:rsid w:val="001A4D34"/>
    <w:rsid w:val="001A67F1"/>
    <w:rsid w:val="001A761A"/>
    <w:rsid w:val="001B053F"/>
    <w:rsid w:val="001B1F0F"/>
    <w:rsid w:val="001B22E9"/>
    <w:rsid w:val="001B334A"/>
    <w:rsid w:val="001B3E78"/>
    <w:rsid w:val="001B4B2D"/>
    <w:rsid w:val="001C2CAE"/>
    <w:rsid w:val="001C4A5B"/>
    <w:rsid w:val="001C5AF6"/>
    <w:rsid w:val="001D0F62"/>
    <w:rsid w:val="001D2331"/>
    <w:rsid w:val="001D3913"/>
    <w:rsid w:val="001E0521"/>
    <w:rsid w:val="001E0CB9"/>
    <w:rsid w:val="001E148C"/>
    <w:rsid w:val="001E3B05"/>
    <w:rsid w:val="001E5BB0"/>
    <w:rsid w:val="001E6EBF"/>
    <w:rsid w:val="001E6EC9"/>
    <w:rsid w:val="001E6EF9"/>
    <w:rsid w:val="001F035E"/>
    <w:rsid w:val="001F1E7D"/>
    <w:rsid w:val="001F2E29"/>
    <w:rsid w:val="001F492D"/>
    <w:rsid w:val="001F50B0"/>
    <w:rsid w:val="001F64F5"/>
    <w:rsid w:val="001F79FC"/>
    <w:rsid w:val="001F7DBD"/>
    <w:rsid w:val="00203068"/>
    <w:rsid w:val="00205336"/>
    <w:rsid w:val="00206BB9"/>
    <w:rsid w:val="00206D18"/>
    <w:rsid w:val="0021013C"/>
    <w:rsid w:val="00211A2D"/>
    <w:rsid w:val="002120D0"/>
    <w:rsid w:val="002125E6"/>
    <w:rsid w:val="00212C1C"/>
    <w:rsid w:val="00215638"/>
    <w:rsid w:val="0021668E"/>
    <w:rsid w:val="00220283"/>
    <w:rsid w:val="0022344C"/>
    <w:rsid w:val="00224333"/>
    <w:rsid w:val="00224CDC"/>
    <w:rsid w:val="002270B2"/>
    <w:rsid w:val="00230304"/>
    <w:rsid w:val="00230D10"/>
    <w:rsid w:val="002320BC"/>
    <w:rsid w:val="002332EA"/>
    <w:rsid w:val="002342C9"/>
    <w:rsid w:val="00240BCC"/>
    <w:rsid w:val="00241AF6"/>
    <w:rsid w:val="00241E5D"/>
    <w:rsid w:val="00242277"/>
    <w:rsid w:val="00244015"/>
    <w:rsid w:val="0024529B"/>
    <w:rsid w:val="00245E6C"/>
    <w:rsid w:val="002470DA"/>
    <w:rsid w:val="0025006F"/>
    <w:rsid w:val="00250692"/>
    <w:rsid w:val="002509D0"/>
    <w:rsid w:val="002510B3"/>
    <w:rsid w:val="00252DDB"/>
    <w:rsid w:val="0025359C"/>
    <w:rsid w:val="0025391A"/>
    <w:rsid w:val="002554B2"/>
    <w:rsid w:val="00255D4B"/>
    <w:rsid w:val="00261EBA"/>
    <w:rsid w:val="00262A61"/>
    <w:rsid w:val="00263B9A"/>
    <w:rsid w:val="00265F18"/>
    <w:rsid w:val="002665C5"/>
    <w:rsid w:val="002703E3"/>
    <w:rsid w:val="00272326"/>
    <w:rsid w:val="0027252A"/>
    <w:rsid w:val="00277B58"/>
    <w:rsid w:val="00280D8F"/>
    <w:rsid w:val="00281347"/>
    <w:rsid w:val="002857AA"/>
    <w:rsid w:val="0029048E"/>
    <w:rsid w:val="00290AEB"/>
    <w:rsid w:val="00290FCE"/>
    <w:rsid w:val="00291539"/>
    <w:rsid w:val="0029209E"/>
    <w:rsid w:val="00292632"/>
    <w:rsid w:val="00294EBC"/>
    <w:rsid w:val="0029626C"/>
    <w:rsid w:val="00297B8B"/>
    <w:rsid w:val="00297D0C"/>
    <w:rsid w:val="002A0B7A"/>
    <w:rsid w:val="002A0C3D"/>
    <w:rsid w:val="002A0C82"/>
    <w:rsid w:val="002A1E56"/>
    <w:rsid w:val="002A4317"/>
    <w:rsid w:val="002A7D03"/>
    <w:rsid w:val="002B067F"/>
    <w:rsid w:val="002B06DF"/>
    <w:rsid w:val="002B3263"/>
    <w:rsid w:val="002B3FE9"/>
    <w:rsid w:val="002B4920"/>
    <w:rsid w:val="002B5EB0"/>
    <w:rsid w:val="002B6D25"/>
    <w:rsid w:val="002B7D1D"/>
    <w:rsid w:val="002B7E3F"/>
    <w:rsid w:val="002C0169"/>
    <w:rsid w:val="002C0185"/>
    <w:rsid w:val="002C0964"/>
    <w:rsid w:val="002C2154"/>
    <w:rsid w:val="002C3905"/>
    <w:rsid w:val="002C67ED"/>
    <w:rsid w:val="002C7607"/>
    <w:rsid w:val="002C7DDE"/>
    <w:rsid w:val="002D2A3C"/>
    <w:rsid w:val="002D44CE"/>
    <w:rsid w:val="002D5D7E"/>
    <w:rsid w:val="002D6435"/>
    <w:rsid w:val="002D73AE"/>
    <w:rsid w:val="002E1456"/>
    <w:rsid w:val="002E2016"/>
    <w:rsid w:val="002E372F"/>
    <w:rsid w:val="002E38A1"/>
    <w:rsid w:val="002E400A"/>
    <w:rsid w:val="002E53EC"/>
    <w:rsid w:val="002E7B45"/>
    <w:rsid w:val="002E7DF5"/>
    <w:rsid w:val="002E7F3D"/>
    <w:rsid w:val="002F0D48"/>
    <w:rsid w:val="002F3919"/>
    <w:rsid w:val="002F5A38"/>
    <w:rsid w:val="002F6D7E"/>
    <w:rsid w:val="002F797B"/>
    <w:rsid w:val="00301D75"/>
    <w:rsid w:val="00302602"/>
    <w:rsid w:val="0030262F"/>
    <w:rsid w:val="00303C8B"/>
    <w:rsid w:val="00306772"/>
    <w:rsid w:val="00306A59"/>
    <w:rsid w:val="00306EED"/>
    <w:rsid w:val="00306F89"/>
    <w:rsid w:val="003112FB"/>
    <w:rsid w:val="00311669"/>
    <w:rsid w:val="0031253B"/>
    <w:rsid w:val="00314009"/>
    <w:rsid w:val="00315A72"/>
    <w:rsid w:val="0031795E"/>
    <w:rsid w:val="00321BCE"/>
    <w:rsid w:val="003230A0"/>
    <w:rsid w:val="00323546"/>
    <w:rsid w:val="0032451F"/>
    <w:rsid w:val="003245A1"/>
    <w:rsid w:val="00327B03"/>
    <w:rsid w:val="00331FC6"/>
    <w:rsid w:val="003323AA"/>
    <w:rsid w:val="0033261E"/>
    <w:rsid w:val="003331D2"/>
    <w:rsid w:val="00334A11"/>
    <w:rsid w:val="00335BD1"/>
    <w:rsid w:val="003419CA"/>
    <w:rsid w:val="00342078"/>
    <w:rsid w:val="003436CC"/>
    <w:rsid w:val="00343E79"/>
    <w:rsid w:val="003448BF"/>
    <w:rsid w:val="00346A47"/>
    <w:rsid w:val="0035067D"/>
    <w:rsid w:val="00351E9C"/>
    <w:rsid w:val="00352BE5"/>
    <w:rsid w:val="003534C0"/>
    <w:rsid w:val="00354318"/>
    <w:rsid w:val="00354A64"/>
    <w:rsid w:val="00354A79"/>
    <w:rsid w:val="00355FC0"/>
    <w:rsid w:val="00356142"/>
    <w:rsid w:val="00356AD1"/>
    <w:rsid w:val="00361262"/>
    <w:rsid w:val="00361C9E"/>
    <w:rsid w:val="00363A23"/>
    <w:rsid w:val="00364278"/>
    <w:rsid w:val="00364647"/>
    <w:rsid w:val="0037029D"/>
    <w:rsid w:val="00370C8A"/>
    <w:rsid w:val="0037288F"/>
    <w:rsid w:val="00372E53"/>
    <w:rsid w:val="00373368"/>
    <w:rsid w:val="00373951"/>
    <w:rsid w:val="0037405F"/>
    <w:rsid w:val="00375F76"/>
    <w:rsid w:val="0037714C"/>
    <w:rsid w:val="00381E2B"/>
    <w:rsid w:val="00382A01"/>
    <w:rsid w:val="00383BFA"/>
    <w:rsid w:val="00384FE6"/>
    <w:rsid w:val="003851CE"/>
    <w:rsid w:val="00386948"/>
    <w:rsid w:val="003924E0"/>
    <w:rsid w:val="00394101"/>
    <w:rsid w:val="00395323"/>
    <w:rsid w:val="00395A66"/>
    <w:rsid w:val="0039654A"/>
    <w:rsid w:val="0039658A"/>
    <w:rsid w:val="00396685"/>
    <w:rsid w:val="003A181A"/>
    <w:rsid w:val="003A44B1"/>
    <w:rsid w:val="003A4709"/>
    <w:rsid w:val="003B035C"/>
    <w:rsid w:val="003B07A2"/>
    <w:rsid w:val="003B0FE8"/>
    <w:rsid w:val="003B1AB5"/>
    <w:rsid w:val="003B1E98"/>
    <w:rsid w:val="003B22D9"/>
    <w:rsid w:val="003B3290"/>
    <w:rsid w:val="003B3755"/>
    <w:rsid w:val="003B4511"/>
    <w:rsid w:val="003B4C27"/>
    <w:rsid w:val="003B6F87"/>
    <w:rsid w:val="003C0054"/>
    <w:rsid w:val="003C03DC"/>
    <w:rsid w:val="003C0851"/>
    <w:rsid w:val="003C14AB"/>
    <w:rsid w:val="003C1E7C"/>
    <w:rsid w:val="003C5061"/>
    <w:rsid w:val="003C668B"/>
    <w:rsid w:val="003C7871"/>
    <w:rsid w:val="003D1437"/>
    <w:rsid w:val="003D3B7C"/>
    <w:rsid w:val="003D629B"/>
    <w:rsid w:val="003D6FFA"/>
    <w:rsid w:val="003D72B6"/>
    <w:rsid w:val="003E35F5"/>
    <w:rsid w:val="003E44CB"/>
    <w:rsid w:val="003E5C6E"/>
    <w:rsid w:val="003F2938"/>
    <w:rsid w:val="003F4247"/>
    <w:rsid w:val="003F4F88"/>
    <w:rsid w:val="003F7462"/>
    <w:rsid w:val="00400273"/>
    <w:rsid w:val="00400415"/>
    <w:rsid w:val="00400F8F"/>
    <w:rsid w:val="00401075"/>
    <w:rsid w:val="00401194"/>
    <w:rsid w:val="00403397"/>
    <w:rsid w:val="00404202"/>
    <w:rsid w:val="00404FB2"/>
    <w:rsid w:val="00405597"/>
    <w:rsid w:val="004056A0"/>
    <w:rsid w:val="00406C2F"/>
    <w:rsid w:val="004071DA"/>
    <w:rsid w:val="0041210C"/>
    <w:rsid w:val="00420862"/>
    <w:rsid w:val="00420880"/>
    <w:rsid w:val="00421009"/>
    <w:rsid w:val="004233F9"/>
    <w:rsid w:val="0042372A"/>
    <w:rsid w:val="004259A8"/>
    <w:rsid w:val="00425ACB"/>
    <w:rsid w:val="00425E38"/>
    <w:rsid w:val="00427793"/>
    <w:rsid w:val="004277FA"/>
    <w:rsid w:val="00427E29"/>
    <w:rsid w:val="00430020"/>
    <w:rsid w:val="004336B9"/>
    <w:rsid w:val="004347BF"/>
    <w:rsid w:val="004348FD"/>
    <w:rsid w:val="00434EDB"/>
    <w:rsid w:val="00436108"/>
    <w:rsid w:val="004368E1"/>
    <w:rsid w:val="00436A1E"/>
    <w:rsid w:val="00437349"/>
    <w:rsid w:val="00437F68"/>
    <w:rsid w:val="00440010"/>
    <w:rsid w:val="00441691"/>
    <w:rsid w:val="00442203"/>
    <w:rsid w:val="004440D6"/>
    <w:rsid w:val="0044451B"/>
    <w:rsid w:val="00446C23"/>
    <w:rsid w:val="00447598"/>
    <w:rsid w:val="00447F5D"/>
    <w:rsid w:val="00451934"/>
    <w:rsid w:val="004522CD"/>
    <w:rsid w:val="00453DA2"/>
    <w:rsid w:val="00454103"/>
    <w:rsid w:val="004569C9"/>
    <w:rsid w:val="00457964"/>
    <w:rsid w:val="004611B6"/>
    <w:rsid w:val="004615CB"/>
    <w:rsid w:val="004643AF"/>
    <w:rsid w:val="00464C62"/>
    <w:rsid w:val="00465A54"/>
    <w:rsid w:val="00467659"/>
    <w:rsid w:val="004677D8"/>
    <w:rsid w:val="00472927"/>
    <w:rsid w:val="00474121"/>
    <w:rsid w:val="004746B7"/>
    <w:rsid w:val="00474950"/>
    <w:rsid w:val="00474A2F"/>
    <w:rsid w:val="004753B1"/>
    <w:rsid w:val="00476556"/>
    <w:rsid w:val="00477170"/>
    <w:rsid w:val="004837E8"/>
    <w:rsid w:val="00484A3D"/>
    <w:rsid w:val="0048581D"/>
    <w:rsid w:val="004859C3"/>
    <w:rsid w:val="00485EDF"/>
    <w:rsid w:val="00490A1F"/>
    <w:rsid w:val="004924E2"/>
    <w:rsid w:val="0049282E"/>
    <w:rsid w:val="0049425B"/>
    <w:rsid w:val="00494369"/>
    <w:rsid w:val="004967DA"/>
    <w:rsid w:val="004A0510"/>
    <w:rsid w:val="004A11B8"/>
    <w:rsid w:val="004A2B4F"/>
    <w:rsid w:val="004A6596"/>
    <w:rsid w:val="004A7ED0"/>
    <w:rsid w:val="004B1CB6"/>
    <w:rsid w:val="004B2E17"/>
    <w:rsid w:val="004B31F5"/>
    <w:rsid w:val="004B42C6"/>
    <w:rsid w:val="004B46E7"/>
    <w:rsid w:val="004B4E67"/>
    <w:rsid w:val="004B56B6"/>
    <w:rsid w:val="004B58B4"/>
    <w:rsid w:val="004B7913"/>
    <w:rsid w:val="004B7CD4"/>
    <w:rsid w:val="004C1A76"/>
    <w:rsid w:val="004C2D18"/>
    <w:rsid w:val="004C3219"/>
    <w:rsid w:val="004C3CC5"/>
    <w:rsid w:val="004C5A8D"/>
    <w:rsid w:val="004D17B5"/>
    <w:rsid w:val="004D1CAF"/>
    <w:rsid w:val="004D1D4C"/>
    <w:rsid w:val="004D2D2B"/>
    <w:rsid w:val="004D438D"/>
    <w:rsid w:val="004D494C"/>
    <w:rsid w:val="004D6AA0"/>
    <w:rsid w:val="004D6EA3"/>
    <w:rsid w:val="004D7C5A"/>
    <w:rsid w:val="004E095F"/>
    <w:rsid w:val="004E0DC1"/>
    <w:rsid w:val="004E2BA2"/>
    <w:rsid w:val="004E3AD2"/>
    <w:rsid w:val="004E4ECE"/>
    <w:rsid w:val="004E75E6"/>
    <w:rsid w:val="004E77BC"/>
    <w:rsid w:val="004E7C5E"/>
    <w:rsid w:val="004F053A"/>
    <w:rsid w:val="004F22CB"/>
    <w:rsid w:val="004F2BA1"/>
    <w:rsid w:val="004F4A10"/>
    <w:rsid w:val="004F6640"/>
    <w:rsid w:val="004F6D0A"/>
    <w:rsid w:val="004F6EC6"/>
    <w:rsid w:val="00500450"/>
    <w:rsid w:val="005023EE"/>
    <w:rsid w:val="00503CA8"/>
    <w:rsid w:val="0051137A"/>
    <w:rsid w:val="00511759"/>
    <w:rsid w:val="00512F35"/>
    <w:rsid w:val="00515F84"/>
    <w:rsid w:val="00516884"/>
    <w:rsid w:val="00516E92"/>
    <w:rsid w:val="0051796C"/>
    <w:rsid w:val="00521372"/>
    <w:rsid w:val="0052149F"/>
    <w:rsid w:val="005234C2"/>
    <w:rsid w:val="00523933"/>
    <w:rsid w:val="00524715"/>
    <w:rsid w:val="005275DB"/>
    <w:rsid w:val="005345FE"/>
    <w:rsid w:val="00534655"/>
    <w:rsid w:val="0053654A"/>
    <w:rsid w:val="005379D8"/>
    <w:rsid w:val="00537DFF"/>
    <w:rsid w:val="005437F7"/>
    <w:rsid w:val="0054439D"/>
    <w:rsid w:val="005455D7"/>
    <w:rsid w:val="0054613F"/>
    <w:rsid w:val="00546F02"/>
    <w:rsid w:val="0054726C"/>
    <w:rsid w:val="00547477"/>
    <w:rsid w:val="00550637"/>
    <w:rsid w:val="00550C15"/>
    <w:rsid w:val="00551E54"/>
    <w:rsid w:val="00552A5B"/>
    <w:rsid w:val="00553A9F"/>
    <w:rsid w:val="00553FB0"/>
    <w:rsid w:val="00555666"/>
    <w:rsid w:val="005557AE"/>
    <w:rsid w:val="005563F8"/>
    <w:rsid w:val="0055769A"/>
    <w:rsid w:val="005603D7"/>
    <w:rsid w:val="00560776"/>
    <w:rsid w:val="005613C3"/>
    <w:rsid w:val="00563240"/>
    <w:rsid w:val="005651F2"/>
    <w:rsid w:val="00566BF2"/>
    <w:rsid w:val="00566C37"/>
    <w:rsid w:val="00567EB9"/>
    <w:rsid w:val="00567FBF"/>
    <w:rsid w:val="0057020D"/>
    <w:rsid w:val="0057080E"/>
    <w:rsid w:val="005710B2"/>
    <w:rsid w:val="005715A3"/>
    <w:rsid w:val="005758DC"/>
    <w:rsid w:val="00575EC8"/>
    <w:rsid w:val="00576EE3"/>
    <w:rsid w:val="005770E1"/>
    <w:rsid w:val="00577D3B"/>
    <w:rsid w:val="00583ED8"/>
    <w:rsid w:val="00584C73"/>
    <w:rsid w:val="00585C10"/>
    <w:rsid w:val="00585D18"/>
    <w:rsid w:val="00586DE8"/>
    <w:rsid w:val="005873E6"/>
    <w:rsid w:val="005876D8"/>
    <w:rsid w:val="00590091"/>
    <w:rsid w:val="00591013"/>
    <w:rsid w:val="0059168E"/>
    <w:rsid w:val="00591E80"/>
    <w:rsid w:val="0059553F"/>
    <w:rsid w:val="00595B7E"/>
    <w:rsid w:val="005A37CB"/>
    <w:rsid w:val="005A6B6C"/>
    <w:rsid w:val="005B0EA2"/>
    <w:rsid w:val="005B227A"/>
    <w:rsid w:val="005B3818"/>
    <w:rsid w:val="005B38F8"/>
    <w:rsid w:val="005B4B72"/>
    <w:rsid w:val="005B52B1"/>
    <w:rsid w:val="005B5AEB"/>
    <w:rsid w:val="005B7332"/>
    <w:rsid w:val="005C08FA"/>
    <w:rsid w:val="005C10F2"/>
    <w:rsid w:val="005C3E17"/>
    <w:rsid w:val="005D1258"/>
    <w:rsid w:val="005D2288"/>
    <w:rsid w:val="005D3DE5"/>
    <w:rsid w:val="005D691C"/>
    <w:rsid w:val="005D72BC"/>
    <w:rsid w:val="005D7BAC"/>
    <w:rsid w:val="005E0927"/>
    <w:rsid w:val="005E0EB8"/>
    <w:rsid w:val="005E1042"/>
    <w:rsid w:val="005E290B"/>
    <w:rsid w:val="005E35EE"/>
    <w:rsid w:val="005E61DB"/>
    <w:rsid w:val="005F038E"/>
    <w:rsid w:val="005F158A"/>
    <w:rsid w:val="005F28F4"/>
    <w:rsid w:val="005F39AC"/>
    <w:rsid w:val="005F6B77"/>
    <w:rsid w:val="006003EE"/>
    <w:rsid w:val="00601300"/>
    <w:rsid w:val="00601346"/>
    <w:rsid w:val="00605136"/>
    <w:rsid w:val="0060560B"/>
    <w:rsid w:val="00606299"/>
    <w:rsid w:val="006063A3"/>
    <w:rsid w:val="00606464"/>
    <w:rsid w:val="00606E5C"/>
    <w:rsid w:val="0060753A"/>
    <w:rsid w:val="00610A9E"/>
    <w:rsid w:val="00610DCC"/>
    <w:rsid w:val="006120A9"/>
    <w:rsid w:val="00612C9E"/>
    <w:rsid w:val="00614B06"/>
    <w:rsid w:val="00614DE1"/>
    <w:rsid w:val="006169D0"/>
    <w:rsid w:val="00616C8F"/>
    <w:rsid w:val="00616EAA"/>
    <w:rsid w:val="0062060B"/>
    <w:rsid w:val="00621870"/>
    <w:rsid w:val="00626234"/>
    <w:rsid w:val="00626395"/>
    <w:rsid w:val="00627813"/>
    <w:rsid w:val="00630CE7"/>
    <w:rsid w:val="00633FA7"/>
    <w:rsid w:val="006345DE"/>
    <w:rsid w:val="00635F76"/>
    <w:rsid w:val="00643045"/>
    <w:rsid w:val="006452BC"/>
    <w:rsid w:val="0064574D"/>
    <w:rsid w:val="00645C78"/>
    <w:rsid w:val="00646470"/>
    <w:rsid w:val="00646570"/>
    <w:rsid w:val="00650EC4"/>
    <w:rsid w:val="00652426"/>
    <w:rsid w:val="0065519A"/>
    <w:rsid w:val="0065793E"/>
    <w:rsid w:val="006622F0"/>
    <w:rsid w:val="00662776"/>
    <w:rsid w:val="00665609"/>
    <w:rsid w:val="00666502"/>
    <w:rsid w:val="006666FB"/>
    <w:rsid w:val="00666D76"/>
    <w:rsid w:val="0066748C"/>
    <w:rsid w:val="0066780A"/>
    <w:rsid w:val="00667F67"/>
    <w:rsid w:val="006708E4"/>
    <w:rsid w:val="00670A8F"/>
    <w:rsid w:val="00670BD0"/>
    <w:rsid w:val="006733AC"/>
    <w:rsid w:val="006738C0"/>
    <w:rsid w:val="006747D0"/>
    <w:rsid w:val="00676BDE"/>
    <w:rsid w:val="00677EB4"/>
    <w:rsid w:val="00680E92"/>
    <w:rsid w:val="00680F34"/>
    <w:rsid w:val="006815B2"/>
    <w:rsid w:val="00682060"/>
    <w:rsid w:val="006820AD"/>
    <w:rsid w:val="006825D3"/>
    <w:rsid w:val="006826F0"/>
    <w:rsid w:val="00682A5F"/>
    <w:rsid w:val="00682AC8"/>
    <w:rsid w:val="00682BF1"/>
    <w:rsid w:val="00683B04"/>
    <w:rsid w:val="0068510B"/>
    <w:rsid w:val="00687E71"/>
    <w:rsid w:val="00690343"/>
    <w:rsid w:val="00693EA5"/>
    <w:rsid w:val="006959B9"/>
    <w:rsid w:val="00695A3E"/>
    <w:rsid w:val="006A0565"/>
    <w:rsid w:val="006A0C8E"/>
    <w:rsid w:val="006A357E"/>
    <w:rsid w:val="006A45A1"/>
    <w:rsid w:val="006A4E33"/>
    <w:rsid w:val="006A6791"/>
    <w:rsid w:val="006A7FB3"/>
    <w:rsid w:val="006A7FB6"/>
    <w:rsid w:val="006B3179"/>
    <w:rsid w:val="006B3693"/>
    <w:rsid w:val="006B43B6"/>
    <w:rsid w:val="006B6634"/>
    <w:rsid w:val="006B728F"/>
    <w:rsid w:val="006B7390"/>
    <w:rsid w:val="006B73C5"/>
    <w:rsid w:val="006B791C"/>
    <w:rsid w:val="006C2713"/>
    <w:rsid w:val="006C28C6"/>
    <w:rsid w:val="006C2B18"/>
    <w:rsid w:val="006C34E1"/>
    <w:rsid w:val="006C434D"/>
    <w:rsid w:val="006C4DB6"/>
    <w:rsid w:val="006C5CD3"/>
    <w:rsid w:val="006C5DBB"/>
    <w:rsid w:val="006C7720"/>
    <w:rsid w:val="006D1852"/>
    <w:rsid w:val="006D2D0E"/>
    <w:rsid w:val="006D4E10"/>
    <w:rsid w:val="006D539E"/>
    <w:rsid w:val="006D634E"/>
    <w:rsid w:val="006D73C5"/>
    <w:rsid w:val="006D7AEE"/>
    <w:rsid w:val="006E0F4A"/>
    <w:rsid w:val="006E1B6F"/>
    <w:rsid w:val="006E280B"/>
    <w:rsid w:val="006E3610"/>
    <w:rsid w:val="006E3819"/>
    <w:rsid w:val="006E3977"/>
    <w:rsid w:val="006E3EA3"/>
    <w:rsid w:val="006E57C3"/>
    <w:rsid w:val="006E5B7C"/>
    <w:rsid w:val="006E6C7E"/>
    <w:rsid w:val="006E6E00"/>
    <w:rsid w:val="006E7778"/>
    <w:rsid w:val="006F19FC"/>
    <w:rsid w:val="006F340B"/>
    <w:rsid w:val="006F34C0"/>
    <w:rsid w:val="006F6F4D"/>
    <w:rsid w:val="006F72D9"/>
    <w:rsid w:val="006F74F3"/>
    <w:rsid w:val="00702FC7"/>
    <w:rsid w:val="00703E8A"/>
    <w:rsid w:val="00704A55"/>
    <w:rsid w:val="00706597"/>
    <w:rsid w:val="007068BA"/>
    <w:rsid w:val="00707B59"/>
    <w:rsid w:val="0071029E"/>
    <w:rsid w:val="00710A76"/>
    <w:rsid w:val="0071161C"/>
    <w:rsid w:val="00715F76"/>
    <w:rsid w:val="00716115"/>
    <w:rsid w:val="00716B69"/>
    <w:rsid w:val="00721582"/>
    <w:rsid w:val="00721914"/>
    <w:rsid w:val="007236E6"/>
    <w:rsid w:val="0072427E"/>
    <w:rsid w:val="0073057D"/>
    <w:rsid w:val="00730609"/>
    <w:rsid w:val="00731DA2"/>
    <w:rsid w:val="0073276D"/>
    <w:rsid w:val="00734122"/>
    <w:rsid w:val="00734FD7"/>
    <w:rsid w:val="007352A4"/>
    <w:rsid w:val="00736FE3"/>
    <w:rsid w:val="00737F15"/>
    <w:rsid w:val="0074082A"/>
    <w:rsid w:val="007423F5"/>
    <w:rsid w:val="00742877"/>
    <w:rsid w:val="0074393D"/>
    <w:rsid w:val="00743991"/>
    <w:rsid w:val="00746AD4"/>
    <w:rsid w:val="00750B7E"/>
    <w:rsid w:val="007515C4"/>
    <w:rsid w:val="007522B7"/>
    <w:rsid w:val="0075277D"/>
    <w:rsid w:val="007540CC"/>
    <w:rsid w:val="00755A08"/>
    <w:rsid w:val="00756231"/>
    <w:rsid w:val="00757287"/>
    <w:rsid w:val="00757D3C"/>
    <w:rsid w:val="007604E9"/>
    <w:rsid w:val="00762466"/>
    <w:rsid w:val="00763F24"/>
    <w:rsid w:val="00764146"/>
    <w:rsid w:val="007646F7"/>
    <w:rsid w:val="00764BF3"/>
    <w:rsid w:val="0076635D"/>
    <w:rsid w:val="007663CC"/>
    <w:rsid w:val="00766C89"/>
    <w:rsid w:val="00766D98"/>
    <w:rsid w:val="007673B6"/>
    <w:rsid w:val="007707AA"/>
    <w:rsid w:val="00774962"/>
    <w:rsid w:val="00774A54"/>
    <w:rsid w:val="00775F64"/>
    <w:rsid w:val="00776970"/>
    <w:rsid w:val="00777FC5"/>
    <w:rsid w:val="00780894"/>
    <w:rsid w:val="00780DCA"/>
    <w:rsid w:val="00781660"/>
    <w:rsid w:val="0078185D"/>
    <w:rsid w:val="007818C9"/>
    <w:rsid w:val="00782920"/>
    <w:rsid w:val="007865E1"/>
    <w:rsid w:val="007866F2"/>
    <w:rsid w:val="00790706"/>
    <w:rsid w:val="007A009E"/>
    <w:rsid w:val="007A01F7"/>
    <w:rsid w:val="007A0F8C"/>
    <w:rsid w:val="007A13C0"/>
    <w:rsid w:val="007A4490"/>
    <w:rsid w:val="007A4EE5"/>
    <w:rsid w:val="007A4F56"/>
    <w:rsid w:val="007A7069"/>
    <w:rsid w:val="007A70D1"/>
    <w:rsid w:val="007A7526"/>
    <w:rsid w:val="007A7C36"/>
    <w:rsid w:val="007B100D"/>
    <w:rsid w:val="007B1854"/>
    <w:rsid w:val="007B26BD"/>
    <w:rsid w:val="007B283B"/>
    <w:rsid w:val="007B2F12"/>
    <w:rsid w:val="007B5FA8"/>
    <w:rsid w:val="007B6900"/>
    <w:rsid w:val="007B7884"/>
    <w:rsid w:val="007C0294"/>
    <w:rsid w:val="007C12CC"/>
    <w:rsid w:val="007C3B0F"/>
    <w:rsid w:val="007C4F70"/>
    <w:rsid w:val="007C563E"/>
    <w:rsid w:val="007C6221"/>
    <w:rsid w:val="007D2B50"/>
    <w:rsid w:val="007D39E5"/>
    <w:rsid w:val="007D425A"/>
    <w:rsid w:val="007D54E9"/>
    <w:rsid w:val="007D5A19"/>
    <w:rsid w:val="007E0AFB"/>
    <w:rsid w:val="007E193D"/>
    <w:rsid w:val="007E31A6"/>
    <w:rsid w:val="007E37B8"/>
    <w:rsid w:val="007E4F90"/>
    <w:rsid w:val="007F00ED"/>
    <w:rsid w:val="007F2474"/>
    <w:rsid w:val="007F5FAD"/>
    <w:rsid w:val="007F620C"/>
    <w:rsid w:val="008004E8"/>
    <w:rsid w:val="0080184A"/>
    <w:rsid w:val="00801B05"/>
    <w:rsid w:val="00801C0E"/>
    <w:rsid w:val="008025D3"/>
    <w:rsid w:val="00807A32"/>
    <w:rsid w:val="00807BB1"/>
    <w:rsid w:val="008102C8"/>
    <w:rsid w:val="00810C97"/>
    <w:rsid w:val="008127C3"/>
    <w:rsid w:val="008132E7"/>
    <w:rsid w:val="008134EF"/>
    <w:rsid w:val="008139F7"/>
    <w:rsid w:val="00813B77"/>
    <w:rsid w:val="00815529"/>
    <w:rsid w:val="008159D7"/>
    <w:rsid w:val="00816AC0"/>
    <w:rsid w:val="0081715B"/>
    <w:rsid w:val="00817C5D"/>
    <w:rsid w:val="00817D26"/>
    <w:rsid w:val="00817EB1"/>
    <w:rsid w:val="00817F70"/>
    <w:rsid w:val="00821A14"/>
    <w:rsid w:val="00821FBB"/>
    <w:rsid w:val="008245C9"/>
    <w:rsid w:val="008265AD"/>
    <w:rsid w:val="008266FA"/>
    <w:rsid w:val="00830484"/>
    <w:rsid w:val="00830A98"/>
    <w:rsid w:val="00831330"/>
    <w:rsid w:val="00831AF4"/>
    <w:rsid w:val="00835E74"/>
    <w:rsid w:val="008373DB"/>
    <w:rsid w:val="00840B26"/>
    <w:rsid w:val="00840D1C"/>
    <w:rsid w:val="00841CA6"/>
    <w:rsid w:val="00843A50"/>
    <w:rsid w:val="00843C8D"/>
    <w:rsid w:val="00844361"/>
    <w:rsid w:val="00845524"/>
    <w:rsid w:val="00847236"/>
    <w:rsid w:val="008510BC"/>
    <w:rsid w:val="00851335"/>
    <w:rsid w:val="00851D92"/>
    <w:rsid w:val="00852BC0"/>
    <w:rsid w:val="00852E08"/>
    <w:rsid w:val="00855B24"/>
    <w:rsid w:val="00857EA5"/>
    <w:rsid w:val="00863B9D"/>
    <w:rsid w:val="00865464"/>
    <w:rsid w:val="0087069A"/>
    <w:rsid w:val="008708ED"/>
    <w:rsid w:val="0087135D"/>
    <w:rsid w:val="00874451"/>
    <w:rsid w:val="00875714"/>
    <w:rsid w:val="00877038"/>
    <w:rsid w:val="00882E0C"/>
    <w:rsid w:val="008834FA"/>
    <w:rsid w:val="00885488"/>
    <w:rsid w:val="00887A37"/>
    <w:rsid w:val="008944AF"/>
    <w:rsid w:val="0089587E"/>
    <w:rsid w:val="008970D5"/>
    <w:rsid w:val="008978B6"/>
    <w:rsid w:val="00897B8F"/>
    <w:rsid w:val="008A0B92"/>
    <w:rsid w:val="008A1079"/>
    <w:rsid w:val="008A1875"/>
    <w:rsid w:val="008A3B23"/>
    <w:rsid w:val="008A3E63"/>
    <w:rsid w:val="008A4078"/>
    <w:rsid w:val="008A51A9"/>
    <w:rsid w:val="008B0085"/>
    <w:rsid w:val="008B2B51"/>
    <w:rsid w:val="008B346E"/>
    <w:rsid w:val="008B4E2A"/>
    <w:rsid w:val="008B5136"/>
    <w:rsid w:val="008B68FD"/>
    <w:rsid w:val="008C2E09"/>
    <w:rsid w:val="008C32D0"/>
    <w:rsid w:val="008C3677"/>
    <w:rsid w:val="008C3970"/>
    <w:rsid w:val="008C48F8"/>
    <w:rsid w:val="008D3C61"/>
    <w:rsid w:val="008D4DE9"/>
    <w:rsid w:val="008D6485"/>
    <w:rsid w:val="008D706D"/>
    <w:rsid w:val="008E03BB"/>
    <w:rsid w:val="008E1ADA"/>
    <w:rsid w:val="008E1C35"/>
    <w:rsid w:val="008E1E52"/>
    <w:rsid w:val="008E2427"/>
    <w:rsid w:val="008E46ED"/>
    <w:rsid w:val="008E4EB6"/>
    <w:rsid w:val="008E5112"/>
    <w:rsid w:val="008E512D"/>
    <w:rsid w:val="008E5891"/>
    <w:rsid w:val="008E5F09"/>
    <w:rsid w:val="008F1A08"/>
    <w:rsid w:val="008F1DDA"/>
    <w:rsid w:val="008F2108"/>
    <w:rsid w:val="008F39B8"/>
    <w:rsid w:val="008F6B8B"/>
    <w:rsid w:val="00900D6B"/>
    <w:rsid w:val="00901748"/>
    <w:rsid w:val="009018E5"/>
    <w:rsid w:val="009019CF"/>
    <w:rsid w:val="00901C1E"/>
    <w:rsid w:val="00902CF4"/>
    <w:rsid w:val="0090478A"/>
    <w:rsid w:val="009056D3"/>
    <w:rsid w:val="00905841"/>
    <w:rsid w:val="00906C6E"/>
    <w:rsid w:val="00907D77"/>
    <w:rsid w:val="00907DE6"/>
    <w:rsid w:val="00910F99"/>
    <w:rsid w:val="00914BDD"/>
    <w:rsid w:val="00916557"/>
    <w:rsid w:val="0091761E"/>
    <w:rsid w:val="00920FF1"/>
    <w:rsid w:val="00921695"/>
    <w:rsid w:val="0092214E"/>
    <w:rsid w:val="009221E3"/>
    <w:rsid w:val="0092358B"/>
    <w:rsid w:val="009235E0"/>
    <w:rsid w:val="00924A8B"/>
    <w:rsid w:val="0092521F"/>
    <w:rsid w:val="0092555F"/>
    <w:rsid w:val="00926008"/>
    <w:rsid w:val="00926E97"/>
    <w:rsid w:val="0092700A"/>
    <w:rsid w:val="00927144"/>
    <w:rsid w:val="009306D2"/>
    <w:rsid w:val="00931F6A"/>
    <w:rsid w:val="00932A46"/>
    <w:rsid w:val="00933D99"/>
    <w:rsid w:val="00933DD7"/>
    <w:rsid w:val="009346ED"/>
    <w:rsid w:val="00935053"/>
    <w:rsid w:val="0093520D"/>
    <w:rsid w:val="0093790A"/>
    <w:rsid w:val="009417EE"/>
    <w:rsid w:val="00945A9B"/>
    <w:rsid w:val="00951C0F"/>
    <w:rsid w:val="009526C2"/>
    <w:rsid w:val="00954A78"/>
    <w:rsid w:val="009618EC"/>
    <w:rsid w:val="00961BBD"/>
    <w:rsid w:val="0096295D"/>
    <w:rsid w:val="00964479"/>
    <w:rsid w:val="00966E0E"/>
    <w:rsid w:val="009678BF"/>
    <w:rsid w:val="0097195D"/>
    <w:rsid w:val="009721A4"/>
    <w:rsid w:val="009727F4"/>
    <w:rsid w:val="00972975"/>
    <w:rsid w:val="00973FEF"/>
    <w:rsid w:val="009752EE"/>
    <w:rsid w:val="00977F1D"/>
    <w:rsid w:val="00980F49"/>
    <w:rsid w:val="0098255F"/>
    <w:rsid w:val="0098261E"/>
    <w:rsid w:val="00982994"/>
    <w:rsid w:val="0098446B"/>
    <w:rsid w:val="009844F8"/>
    <w:rsid w:val="0098675D"/>
    <w:rsid w:val="00987223"/>
    <w:rsid w:val="00987F3D"/>
    <w:rsid w:val="00990E2B"/>
    <w:rsid w:val="009927A1"/>
    <w:rsid w:val="0099514C"/>
    <w:rsid w:val="00996CE3"/>
    <w:rsid w:val="00996F0B"/>
    <w:rsid w:val="009A07C7"/>
    <w:rsid w:val="009A0958"/>
    <w:rsid w:val="009A1FE1"/>
    <w:rsid w:val="009A292C"/>
    <w:rsid w:val="009A3981"/>
    <w:rsid w:val="009A4BD5"/>
    <w:rsid w:val="009A4DCC"/>
    <w:rsid w:val="009A4F79"/>
    <w:rsid w:val="009A5259"/>
    <w:rsid w:val="009A636B"/>
    <w:rsid w:val="009A6CC8"/>
    <w:rsid w:val="009A7416"/>
    <w:rsid w:val="009B18BB"/>
    <w:rsid w:val="009B520F"/>
    <w:rsid w:val="009B6998"/>
    <w:rsid w:val="009C17E0"/>
    <w:rsid w:val="009C21A8"/>
    <w:rsid w:val="009C4CE3"/>
    <w:rsid w:val="009C58FC"/>
    <w:rsid w:val="009D004A"/>
    <w:rsid w:val="009D0197"/>
    <w:rsid w:val="009D19AE"/>
    <w:rsid w:val="009D1FA3"/>
    <w:rsid w:val="009D2805"/>
    <w:rsid w:val="009D3609"/>
    <w:rsid w:val="009D7994"/>
    <w:rsid w:val="009E1712"/>
    <w:rsid w:val="009E3963"/>
    <w:rsid w:val="009E46B1"/>
    <w:rsid w:val="009E7AD9"/>
    <w:rsid w:val="009F1FFE"/>
    <w:rsid w:val="009F31B2"/>
    <w:rsid w:val="009F60DF"/>
    <w:rsid w:val="00A030EA"/>
    <w:rsid w:val="00A038E7"/>
    <w:rsid w:val="00A04C2D"/>
    <w:rsid w:val="00A04DCF"/>
    <w:rsid w:val="00A066BF"/>
    <w:rsid w:val="00A075EF"/>
    <w:rsid w:val="00A0776C"/>
    <w:rsid w:val="00A100BF"/>
    <w:rsid w:val="00A1253B"/>
    <w:rsid w:val="00A130E7"/>
    <w:rsid w:val="00A1609B"/>
    <w:rsid w:val="00A17860"/>
    <w:rsid w:val="00A21609"/>
    <w:rsid w:val="00A21C6D"/>
    <w:rsid w:val="00A22389"/>
    <w:rsid w:val="00A24090"/>
    <w:rsid w:val="00A24C7F"/>
    <w:rsid w:val="00A25B97"/>
    <w:rsid w:val="00A25BBF"/>
    <w:rsid w:val="00A3179E"/>
    <w:rsid w:val="00A33051"/>
    <w:rsid w:val="00A331CA"/>
    <w:rsid w:val="00A33805"/>
    <w:rsid w:val="00A34DB9"/>
    <w:rsid w:val="00A3546D"/>
    <w:rsid w:val="00A35DEB"/>
    <w:rsid w:val="00A3618D"/>
    <w:rsid w:val="00A365D7"/>
    <w:rsid w:val="00A36E24"/>
    <w:rsid w:val="00A3709F"/>
    <w:rsid w:val="00A3731C"/>
    <w:rsid w:val="00A3757E"/>
    <w:rsid w:val="00A40262"/>
    <w:rsid w:val="00A40333"/>
    <w:rsid w:val="00A40BCF"/>
    <w:rsid w:val="00A40FA5"/>
    <w:rsid w:val="00A42BBA"/>
    <w:rsid w:val="00A450A0"/>
    <w:rsid w:val="00A4520A"/>
    <w:rsid w:val="00A46D08"/>
    <w:rsid w:val="00A47CB3"/>
    <w:rsid w:val="00A51A79"/>
    <w:rsid w:val="00A53021"/>
    <w:rsid w:val="00A53A2C"/>
    <w:rsid w:val="00A55909"/>
    <w:rsid w:val="00A56417"/>
    <w:rsid w:val="00A57315"/>
    <w:rsid w:val="00A57448"/>
    <w:rsid w:val="00A645CC"/>
    <w:rsid w:val="00A65E47"/>
    <w:rsid w:val="00A66011"/>
    <w:rsid w:val="00A66D2C"/>
    <w:rsid w:val="00A67908"/>
    <w:rsid w:val="00A708C8"/>
    <w:rsid w:val="00A70FA9"/>
    <w:rsid w:val="00A71A39"/>
    <w:rsid w:val="00A71F21"/>
    <w:rsid w:val="00A71F44"/>
    <w:rsid w:val="00A737B7"/>
    <w:rsid w:val="00A77774"/>
    <w:rsid w:val="00A80B2E"/>
    <w:rsid w:val="00A8489E"/>
    <w:rsid w:val="00A85309"/>
    <w:rsid w:val="00A858C3"/>
    <w:rsid w:val="00A85B90"/>
    <w:rsid w:val="00A8662A"/>
    <w:rsid w:val="00A8664D"/>
    <w:rsid w:val="00A87F68"/>
    <w:rsid w:val="00A9082A"/>
    <w:rsid w:val="00A90ACC"/>
    <w:rsid w:val="00A93D75"/>
    <w:rsid w:val="00A93F81"/>
    <w:rsid w:val="00A94648"/>
    <w:rsid w:val="00A94B75"/>
    <w:rsid w:val="00A94EC9"/>
    <w:rsid w:val="00A97321"/>
    <w:rsid w:val="00A978E5"/>
    <w:rsid w:val="00A97EBF"/>
    <w:rsid w:val="00AA04F9"/>
    <w:rsid w:val="00AA0889"/>
    <w:rsid w:val="00AA13B3"/>
    <w:rsid w:val="00AA23BA"/>
    <w:rsid w:val="00AA2D02"/>
    <w:rsid w:val="00AA2E6B"/>
    <w:rsid w:val="00AA4870"/>
    <w:rsid w:val="00AA4A6D"/>
    <w:rsid w:val="00AA7784"/>
    <w:rsid w:val="00AB11E7"/>
    <w:rsid w:val="00AB4679"/>
    <w:rsid w:val="00AB55D0"/>
    <w:rsid w:val="00AB56FB"/>
    <w:rsid w:val="00AB60F8"/>
    <w:rsid w:val="00AB6EB6"/>
    <w:rsid w:val="00AC2D2E"/>
    <w:rsid w:val="00AC301A"/>
    <w:rsid w:val="00AC3246"/>
    <w:rsid w:val="00AC3317"/>
    <w:rsid w:val="00AC35D7"/>
    <w:rsid w:val="00AC421E"/>
    <w:rsid w:val="00AC611F"/>
    <w:rsid w:val="00AC6B73"/>
    <w:rsid w:val="00AC6F1A"/>
    <w:rsid w:val="00AC74AE"/>
    <w:rsid w:val="00AD0EF8"/>
    <w:rsid w:val="00AD192B"/>
    <w:rsid w:val="00AD438F"/>
    <w:rsid w:val="00AD4766"/>
    <w:rsid w:val="00AD5DFE"/>
    <w:rsid w:val="00AD69EA"/>
    <w:rsid w:val="00AD7006"/>
    <w:rsid w:val="00AD7780"/>
    <w:rsid w:val="00AE02D5"/>
    <w:rsid w:val="00AE0937"/>
    <w:rsid w:val="00AE0A4F"/>
    <w:rsid w:val="00AE1580"/>
    <w:rsid w:val="00AE2347"/>
    <w:rsid w:val="00AE3109"/>
    <w:rsid w:val="00AE32A1"/>
    <w:rsid w:val="00AE4129"/>
    <w:rsid w:val="00AE529B"/>
    <w:rsid w:val="00AE649F"/>
    <w:rsid w:val="00AE6E76"/>
    <w:rsid w:val="00AF02AD"/>
    <w:rsid w:val="00AF291D"/>
    <w:rsid w:val="00AF30DD"/>
    <w:rsid w:val="00AF581C"/>
    <w:rsid w:val="00AF5C27"/>
    <w:rsid w:val="00AF613D"/>
    <w:rsid w:val="00AF6A7E"/>
    <w:rsid w:val="00AF7313"/>
    <w:rsid w:val="00B01D46"/>
    <w:rsid w:val="00B0241E"/>
    <w:rsid w:val="00B03F3C"/>
    <w:rsid w:val="00B04E09"/>
    <w:rsid w:val="00B05431"/>
    <w:rsid w:val="00B06E7A"/>
    <w:rsid w:val="00B11E8E"/>
    <w:rsid w:val="00B11FE2"/>
    <w:rsid w:val="00B1216D"/>
    <w:rsid w:val="00B13162"/>
    <w:rsid w:val="00B13BB9"/>
    <w:rsid w:val="00B154C8"/>
    <w:rsid w:val="00B1738C"/>
    <w:rsid w:val="00B21AC2"/>
    <w:rsid w:val="00B21BC8"/>
    <w:rsid w:val="00B21BE0"/>
    <w:rsid w:val="00B21D57"/>
    <w:rsid w:val="00B26138"/>
    <w:rsid w:val="00B26143"/>
    <w:rsid w:val="00B26B85"/>
    <w:rsid w:val="00B26C5E"/>
    <w:rsid w:val="00B3084C"/>
    <w:rsid w:val="00B329DF"/>
    <w:rsid w:val="00B34A5D"/>
    <w:rsid w:val="00B361A5"/>
    <w:rsid w:val="00B36583"/>
    <w:rsid w:val="00B372DE"/>
    <w:rsid w:val="00B37394"/>
    <w:rsid w:val="00B4292D"/>
    <w:rsid w:val="00B42D14"/>
    <w:rsid w:val="00B46951"/>
    <w:rsid w:val="00B52E35"/>
    <w:rsid w:val="00B5320A"/>
    <w:rsid w:val="00B53E3D"/>
    <w:rsid w:val="00B5583D"/>
    <w:rsid w:val="00B57119"/>
    <w:rsid w:val="00B60727"/>
    <w:rsid w:val="00B63F94"/>
    <w:rsid w:val="00B64DE9"/>
    <w:rsid w:val="00B65206"/>
    <w:rsid w:val="00B66D3D"/>
    <w:rsid w:val="00B67759"/>
    <w:rsid w:val="00B7057E"/>
    <w:rsid w:val="00B70F40"/>
    <w:rsid w:val="00B71560"/>
    <w:rsid w:val="00B71E95"/>
    <w:rsid w:val="00B73120"/>
    <w:rsid w:val="00B7599E"/>
    <w:rsid w:val="00B761BB"/>
    <w:rsid w:val="00B80DFC"/>
    <w:rsid w:val="00B80EDE"/>
    <w:rsid w:val="00B84254"/>
    <w:rsid w:val="00B859B8"/>
    <w:rsid w:val="00B87988"/>
    <w:rsid w:val="00B87B37"/>
    <w:rsid w:val="00B90574"/>
    <w:rsid w:val="00B90ABB"/>
    <w:rsid w:val="00B90CBD"/>
    <w:rsid w:val="00B92E98"/>
    <w:rsid w:val="00B9528F"/>
    <w:rsid w:val="00B9529C"/>
    <w:rsid w:val="00B9543F"/>
    <w:rsid w:val="00B9553B"/>
    <w:rsid w:val="00BA219F"/>
    <w:rsid w:val="00BA3397"/>
    <w:rsid w:val="00BA5CF1"/>
    <w:rsid w:val="00BA606B"/>
    <w:rsid w:val="00BA67DA"/>
    <w:rsid w:val="00BA78B0"/>
    <w:rsid w:val="00BA7DC3"/>
    <w:rsid w:val="00BB340A"/>
    <w:rsid w:val="00BB3ECA"/>
    <w:rsid w:val="00BB40B8"/>
    <w:rsid w:val="00BB471C"/>
    <w:rsid w:val="00BB5F5E"/>
    <w:rsid w:val="00BB61E6"/>
    <w:rsid w:val="00BB62E8"/>
    <w:rsid w:val="00BB6415"/>
    <w:rsid w:val="00BB767C"/>
    <w:rsid w:val="00BC045F"/>
    <w:rsid w:val="00BC12CD"/>
    <w:rsid w:val="00BC144C"/>
    <w:rsid w:val="00BC1890"/>
    <w:rsid w:val="00BC229A"/>
    <w:rsid w:val="00BC4C5B"/>
    <w:rsid w:val="00BC5C4C"/>
    <w:rsid w:val="00BC6B83"/>
    <w:rsid w:val="00BC6DAD"/>
    <w:rsid w:val="00BD1145"/>
    <w:rsid w:val="00BD1FBF"/>
    <w:rsid w:val="00BD2189"/>
    <w:rsid w:val="00BD2936"/>
    <w:rsid w:val="00BD40F4"/>
    <w:rsid w:val="00BD5772"/>
    <w:rsid w:val="00BD7565"/>
    <w:rsid w:val="00BE174B"/>
    <w:rsid w:val="00BE2A3D"/>
    <w:rsid w:val="00BE3611"/>
    <w:rsid w:val="00BE5099"/>
    <w:rsid w:val="00BE53FC"/>
    <w:rsid w:val="00BE573A"/>
    <w:rsid w:val="00BE63C9"/>
    <w:rsid w:val="00BE79E6"/>
    <w:rsid w:val="00BF279D"/>
    <w:rsid w:val="00BF2A99"/>
    <w:rsid w:val="00BF2B76"/>
    <w:rsid w:val="00BF303D"/>
    <w:rsid w:val="00BF3D62"/>
    <w:rsid w:val="00BF3FF4"/>
    <w:rsid w:val="00BF5678"/>
    <w:rsid w:val="00BF6518"/>
    <w:rsid w:val="00BF7FC6"/>
    <w:rsid w:val="00C01DA2"/>
    <w:rsid w:val="00C020F9"/>
    <w:rsid w:val="00C0383A"/>
    <w:rsid w:val="00C03FE1"/>
    <w:rsid w:val="00C048B1"/>
    <w:rsid w:val="00C04A8F"/>
    <w:rsid w:val="00C0539B"/>
    <w:rsid w:val="00C056EE"/>
    <w:rsid w:val="00C05C8D"/>
    <w:rsid w:val="00C05CB7"/>
    <w:rsid w:val="00C07B14"/>
    <w:rsid w:val="00C1063E"/>
    <w:rsid w:val="00C10713"/>
    <w:rsid w:val="00C117A2"/>
    <w:rsid w:val="00C131FB"/>
    <w:rsid w:val="00C15341"/>
    <w:rsid w:val="00C20E1F"/>
    <w:rsid w:val="00C21258"/>
    <w:rsid w:val="00C215E3"/>
    <w:rsid w:val="00C22B45"/>
    <w:rsid w:val="00C234E3"/>
    <w:rsid w:val="00C25CC5"/>
    <w:rsid w:val="00C32308"/>
    <w:rsid w:val="00C37429"/>
    <w:rsid w:val="00C411E5"/>
    <w:rsid w:val="00C417AD"/>
    <w:rsid w:val="00C41E70"/>
    <w:rsid w:val="00C452B7"/>
    <w:rsid w:val="00C45A12"/>
    <w:rsid w:val="00C46DC8"/>
    <w:rsid w:val="00C500B1"/>
    <w:rsid w:val="00C500DE"/>
    <w:rsid w:val="00C51B02"/>
    <w:rsid w:val="00C51ED1"/>
    <w:rsid w:val="00C51F56"/>
    <w:rsid w:val="00C53BA5"/>
    <w:rsid w:val="00C53E7F"/>
    <w:rsid w:val="00C53F5E"/>
    <w:rsid w:val="00C543EA"/>
    <w:rsid w:val="00C56C4B"/>
    <w:rsid w:val="00C576CD"/>
    <w:rsid w:val="00C577CE"/>
    <w:rsid w:val="00C60BB5"/>
    <w:rsid w:val="00C62FBC"/>
    <w:rsid w:val="00C630C0"/>
    <w:rsid w:val="00C65466"/>
    <w:rsid w:val="00C65FAA"/>
    <w:rsid w:val="00C6749A"/>
    <w:rsid w:val="00C7317A"/>
    <w:rsid w:val="00C74A60"/>
    <w:rsid w:val="00C76857"/>
    <w:rsid w:val="00C77B4B"/>
    <w:rsid w:val="00C77FD7"/>
    <w:rsid w:val="00C81ECD"/>
    <w:rsid w:val="00C84EF2"/>
    <w:rsid w:val="00C8529E"/>
    <w:rsid w:val="00C8530A"/>
    <w:rsid w:val="00C8586A"/>
    <w:rsid w:val="00C8595C"/>
    <w:rsid w:val="00C87CFF"/>
    <w:rsid w:val="00C91EEF"/>
    <w:rsid w:val="00C92B04"/>
    <w:rsid w:val="00C93302"/>
    <w:rsid w:val="00C96476"/>
    <w:rsid w:val="00C966E5"/>
    <w:rsid w:val="00C966FA"/>
    <w:rsid w:val="00C9746E"/>
    <w:rsid w:val="00C97D01"/>
    <w:rsid w:val="00CA07E5"/>
    <w:rsid w:val="00CA124D"/>
    <w:rsid w:val="00CA2F94"/>
    <w:rsid w:val="00CA5643"/>
    <w:rsid w:val="00CA5CD4"/>
    <w:rsid w:val="00CB0602"/>
    <w:rsid w:val="00CB2706"/>
    <w:rsid w:val="00CB3106"/>
    <w:rsid w:val="00CB32BB"/>
    <w:rsid w:val="00CB53CC"/>
    <w:rsid w:val="00CB77AC"/>
    <w:rsid w:val="00CC02B6"/>
    <w:rsid w:val="00CC0515"/>
    <w:rsid w:val="00CC0BA0"/>
    <w:rsid w:val="00CC1EDA"/>
    <w:rsid w:val="00CC218A"/>
    <w:rsid w:val="00CC3230"/>
    <w:rsid w:val="00CC4394"/>
    <w:rsid w:val="00CC44AE"/>
    <w:rsid w:val="00CC5671"/>
    <w:rsid w:val="00CC68F4"/>
    <w:rsid w:val="00CC770D"/>
    <w:rsid w:val="00CD1E58"/>
    <w:rsid w:val="00CD3365"/>
    <w:rsid w:val="00CD471E"/>
    <w:rsid w:val="00CD482D"/>
    <w:rsid w:val="00CD48A2"/>
    <w:rsid w:val="00CD4FD0"/>
    <w:rsid w:val="00CD7A14"/>
    <w:rsid w:val="00CE0E5F"/>
    <w:rsid w:val="00CE2FCF"/>
    <w:rsid w:val="00CE318F"/>
    <w:rsid w:val="00CE5461"/>
    <w:rsid w:val="00CE6B10"/>
    <w:rsid w:val="00CE6C4B"/>
    <w:rsid w:val="00CF325E"/>
    <w:rsid w:val="00CF36D8"/>
    <w:rsid w:val="00CF43C8"/>
    <w:rsid w:val="00CF46D5"/>
    <w:rsid w:val="00CF4736"/>
    <w:rsid w:val="00CF7ADB"/>
    <w:rsid w:val="00D0033D"/>
    <w:rsid w:val="00D006B0"/>
    <w:rsid w:val="00D00BE4"/>
    <w:rsid w:val="00D02560"/>
    <w:rsid w:val="00D04121"/>
    <w:rsid w:val="00D051E7"/>
    <w:rsid w:val="00D0793C"/>
    <w:rsid w:val="00D07B26"/>
    <w:rsid w:val="00D111BB"/>
    <w:rsid w:val="00D1246C"/>
    <w:rsid w:val="00D12661"/>
    <w:rsid w:val="00D13E2C"/>
    <w:rsid w:val="00D14FF6"/>
    <w:rsid w:val="00D155CF"/>
    <w:rsid w:val="00D1702F"/>
    <w:rsid w:val="00D170E0"/>
    <w:rsid w:val="00D20EEA"/>
    <w:rsid w:val="00D229F0"/>
    <w:rsid w:val="00D23291"/>
    <w:rsid w:val="00D23533"/>
    <w:rsid w:val="00D24B67"/>
    <w:rsid w:val="00D25C54"/>
    <w:rsid w:val="00D26335"/>
    <w:rsid w:val="00D338D3"/>
    <w:rsid w:val="00D33F03"/>
    <w:rsid w:val="00D360C6"/>
    <w:rsid w:val="00D365C0"/>
    <w:rsid w:val="00D40B48"/>
    <w:rsid w:val="00D42D0E"/>
    <w:rsid w:val="00D445DC"/>
    <w:rsid w:val="00D45287"/>
    <w:rsid w:val="00D4573D"/>
    <w:rsid w:val="00D46AE3"/>
    <w:rsid w:val="00D46B63"/>
    <w:rsid w:val="00D46EEB"/>
    <w:rsid w:val="00D475F2"/>
    <w:rsid w:val="00D4768A"/>
    <w:rsid w:val="00D50683"/>
    <w:rsid w:val="00D5094C"/>
    <w:rsid w:val="00D519FF"/>
    <w:rsid w:val="00D5274E"/>
    <w:rsid w:val="00D53693"/>
    <w:rsid w:val="00D537A9"/>
    <w:rsid w:val="00D547AC"/>
    <w:rsid w:val="00D5490A"/>
    <w:rsid w:val="00D55357"/>
    <w:rsid w:val="00D557A0"/>
    <w:rsid w:val="00D562FA"/>
    <w:rsid w:val="00D567DE"/>
    <w:rsid w:val="00D60A82"/>
    <w:rsid w:val="00D61169"/>
    <w:rsid w:val="00D6122C"/>
    <w:rsid w:val="00D61F43"/>
    <w:rsid w:val="00D63F07"/>
    <w:rsid w:val="00D65231"/>
    <w:rsid w:val="00D654F0"/>
    <w:rsid w:val="00D65939"/>
    <w:rsid w:val="00D664D5"/>
    <w:rsid w:val="00D66C0A"/>
    <w:rsid w:val="00D72E5B"/>
    <w:rsid w:val="00D745C3"/>
    <w:rsid w:val="00D75859"/>
    <w:rsid w:val="00D75D8E"/>
    <w:rsid w:val="00D76FB8"/>
    <w:rsid w:val="00D8053D"/>
    <w:rsid w:val="00D80B1A"/>
    <w:rsid w:val="00D828CE"/>
    <w:rsid w:val="00D83F62"/>
    <w:rsid w:val="00D85C6B"/>
    <w:rsid w:val="00D86DAC"/>
    <w:rsid w:val="00D87A4C"/>
    <w:rsid w:val="00D90AE9"/>
    <w:rsid w:val="00D90CAD"/>
    <w:rsid w:val="00D919A5"/>
    <w:rsid w:val="00D92A5C"/>
    <w:rsid w:val="00D93747"/>
    <w:rsid w:val="00D93C60"/>
    <w:rsid w:val="00D93FCC"/>
    <w:rsid w:val="00D94365"/>
    <w:rsid w:val="00D94388"/>
    <w:rsid w:val="00D944F3"/>
    <w:rsid w:val="00D9534E"/>
    <w:rsid w:val="00D955F1"/>
    <w:rsid w:val="00DA2236"/>
    <w:rsid w:val="00DA2485"/>
    <w:rsid w:val="00DA3338"/>
    <w:rsid w:val="00DA4B47"/>
    <w:rsid w:val="00DA4D00"/>
    <w:rsid w:val="00DA5FB5"/>
    <w:rsid w:val="00DB211A"/>
    <w:rsid w:val="00DB307A"/>
    <w:rsid w:val="00DB441E"/>
    <w:rsid w:val="00DB4DA3"/>
    <w:rsid w:val="00DC1467"/>
    <w:rsid w:val="00DC1D5F"/>
    <w:rsid w:val="00DC1FAD"/>
    <w:rsid w:val="00DC20F9"/>
    <w:rsid w:val="00DC46F4"/>
    <w:rsid w:val="00DC56ED"/>
    <w:rsid w:val="00DC7F24"/>
    <w:rsid w:val="00DD08E7"/>
    <w:rsid w:val="00DD38EC"/>
    <w:rsid w:val="00DD52DE"/>
    <w:rsid w:val="00DD7107"/>
    <w:rsid w:val="00DE28C4"/>
    <w:rsid w:val="00DE29A8"/>
    <w:rsid w:val="00DE4225"/>
    <w:rsid w:val="00DE6006"/>
    <w:rsid w:val="00DE7A57"/>
    <w:rsid w:val="00DE7C1A"/>
    <w:rsid w:val="00DE7C98"/>
    <w:rsid w:val="00DF1747"/>
    <w:rsid w:val="00DF43EA"/>
    <w:rsid w:val="00DF52BC"/>
    <w:rsid w:val="00DF5FB1"/>
    <w:rsid w:val="00DF7393"/>
    <w:rsid w:val="00DF781B"/>
    <w:rsid w:val="00DF78DC"/>
    <w:rsid w:val="00E009F3"/>
    <w:rsid w:val="00E00DDC"/>
    <w:rsid w:val="00E01FA7"/>
    <w:rsid w:val="00E0274F"/>
    <w:rsid w:val="00E0432C"/>
    <w:rsid w:val="00E048E5"/>
    <w:rsid w:val="00E061F3"/>
    <w:rsid w:val="00E07B26"/>
    <w:rsid w:val="00E07F21"/>
    <w:rsid w:val="00E10FCE"/>
    <w:rsid w:val="00E126DF"/>
    <w:rsid w:val="00E13FB6"/>
    <w:rsid w:val="00E1487A"/>
    <w:rsid w:val="00E16DAB"/>
    <w:rsid w:val="00E2006D"/>
    <w:rsid w:val="00E21C0F"/>
    <w:rsid w:val="00E22756"/>
    <w:rsid w:val="00E24981"/>
    <w:rsid w:val="00E25815"/>
    <w:rsid w:val="00E26F1D"/>
    <w:rsid w:val="00E3140F"/>
    <w:rsid w:val="00E31A51"/>
    <w:rsid w:val="00E31F6C"/>
    <w:rsid w:val="00E3275C"/>
    <w:rsid w:val="00E33021"/>
    <w:rsid w:val="00E33342"/>
    <w:rsid w:val="00E3344C"/>
    <w:rsid w:val="00E339BB"/>
    <w:rsid w:val="00E3478F"/>
    <w:rsid w:val="00E35CC1"/>
    <w:rsid w:val="00E40738"/>
    <w:rsid w:val="00E42B06"/>
    <w:rsid w:val="00E42BB2"/>
    <w:rsid w:val="00E4379C"/>
    <w:rsid w:val="00E43C88"/>
    <w:rsid w:val="00E45060"/>
    <w:rsid w:val="00E47625"/>
    <w:rsid w:val="00E535E4"/>
    <w:rsid w:val="00E543F8"/>
    <w:rsid w:val="00E55DD8"/>
    <w:rsid w:val="00E56F4D"/>
    <w:rsid w:val="00E57F4D"/>
    <w:rsid w:val="00E57FDC"/>
    <w:rsid w:val="00E600D2"/>
    <w:rsid w:val="00E60ED6"/>
    <w:rsid w:val="00E611C6"/>
    <w:rsid w:val="00E62037"/>
    <w:rsid w:val="00E64DD1"/>
    <w:rsid w:val="00E65773"/>
    <w:rsid w:val="00E65A5A"/>
    <w:rsid w:val="00E65DE3"/>
    <w:rsid w:val="00E6719F"/>
    <w:rsid w:val="00E726D8"/>
    <w:rsid w:val="00E72946"/>
    <w:rsid w:val="00E757E9"/>
    <w:rsid w:val="00E7593F"/>
    <w:rsid w:val="00E768F9"/>
    <w:rsid w:val="00E771B0"/>
    <w:rsid w:val="00E77F8A"/>
    <w:rsid w:val="00E8219A"/>
    <w:rsid w:val="00E829CB"/>
    <w:rsid w:val="00E8554D"/>
    <w:rsid w:val="00E859F8"/>
    <w:rsid w:val="00E875DE"/>
    <w:rsid w:val="00E87C9B"/>
    <w:rsid w:val="00E9018A"/>
    <w:rsid w:val="00E93090"/>
    <w:rsid w:val="00E93C34"/>
    <w:rsid w:val="00E95BE2"/>
    <w:rsid w:val="00EA2AFA"/>
    <w:rsid w:val="00EA2BCA"/>
    <w:rsid w:val="00EA2C71"/>
    <w:rsid w:val="00EA45F2"/>
    <w:rsid w:val="00EA7E56"/>
    <w:rsid w:val="00EB021E"/>
    <w:rsid w:val="00EB05ED"/>
    <w:rsid w:val="00EB0C4B"/>
    <w:rsid w:val="00EB0DC4"/>
    <w:rsid w:val="00EB0E52"/>
    <w:rsid w:val="00EB1F77"/>
    <w:rsid w:val="00EB506E"/>
    <w:rsid w:val="00EB6E46"/>
    <w:rsid w:val="00EC63A7"/>
    <w:rsid w:val="00ED0D35"/>
    <w:rsid w:val="00ED1A78"/>
    <w:rsid w:val="00ED1E20"/>
    <w:rsid w:val="00ED2FB9"/>
    <w:rsid w:val="00ED4C47"/>
    <w:rsid w:val="00ED4D48"/>
    <w:rsid w:val="00ED70B4"/>
    <w:rsid w:val="00EE2A0A"/>
    <w:rsid w:val="00EE2DA4"/>
    <w:rsid w:val="00EE4005"/>
    <w:rsid w:val="00EE4C19"/>
    <w:rsid w:val="00EE774B"/>
    <w:rsid w:val="00EF151B"/>
    <w:rsid w:val="00EF170D"/>
    <w:rsid w:val="00EF19BF"/>
    <w:rsid w:val="00EF23AC"/>
    <w:rsid w:val="00EF33E9"/>
    <w:rsid w:val="00EF36DF"/>
    <w:rsid w:val="00EF65C0"/>
    <w:rsid w:val="00EF7534"/>
    <w:rsid w:val="00EF7B68"/>
    <w:rsid w:val="00EF7BA0"/>
    <w:rsid w:val="00F00972"/>
    <w:rsid w:val="00F01B20"/>
    <w:rsid w:val="00F02047"/>
    <w:rsid w:val="00F032DB"/>
    <w:rsid w:val="00F0346D"/>
    <w:rsid w:val="00F03C2A"/>
    <w:rsid w:val="00F03CD9"/>
    <w:rsid w:val="00F03F58"/>
    <w:rsid w:val="00F05511"/>
    <w:rsid w:val="00F06A7B"/>
    <w:rsid w:val="00F06C75"/>
    <w:rsid w:val="00F0711F"/>
    <w:rsid w:val="00F0715F"/>
    <w:rsid w:val="00F071CD"/>
    <w:rsid w:val="00F07641"/>
    <w:rsid w:val="00F07F94"/>
    <w:rsid w:val="00F108F9"/>
    <w:rsid w:val="00F10C7F"/>
    <w:rsid w:val="00F11612"/>
    <w:rsid w:val="00F124CD"/>
    <w:rsid w:val="00F127FE"/>
    <w:rsid w:val="00F1285B"/>
    <w:rsid w:val="00F14DB7"/>
    <w:rsid w:val="00F14F6E"/>
    <w:rsid w:val="00F20994"/>
    <w:rsid w:val="00F22C96"/>
    <w:rsid w:val="00F22ED1"/>
    <w:rsid w:val="00F24866"/>
    <w:rsid w:val="00F27225"/>
    <w:rsid w:val="00F30258"/>
    <w:rsid w:val="00F313E2"/>
    <w:rsid w:val="00F32B6C"/>
    <w:rsid w:val="00F361E3"/>
    <w:rsid w:val="00F401C9"/>
    <w:rsid w:val="00F407D9"/>
    <w:rsid w:val="00F41160"/>
    <w:rsid w:val="00F41844"/>
    <w:rsid w:val="00F41E24"/>
    <w:rsid w:val="00F45A66"/>
    <w:rsid w:val="00F47A5A"/>
    <w:rsid w:val="00F504AD"/>
    <w:rsid w:val="00F51460"/>
    <w:rsid w:val="00F54EDC"/>
    <w:rsid w:val="00F60526"/>
    <w:rsid w:val="00F6130E"/>
    <w:rsid w:val="00F61EE2"/>
    <w:rsid w:val="00F625E4"/>
    <w:rsid w:val="00F65C61"/>
    <w:rsid w:val="00F66421"/>
    <w:rsid w:val="00F67759"/>
    <w:rsid w:val="00F7171E"/>
    <w:rsid w:val="00F71D93"/>
    <w:rsid w:val="00F72551"/>
    <w:rsid w:val="00F73484"/>
    <w:rsid w:val="00F748B8"/>
    <w:rsid w:val="00F75069"/>
    <w:rsid w:val="00F75123"/>
    <w:rsid w:val="00F76090"/>
    <w:rsid w:val="00F76E45"/>
    <w:rsid w:val="00F77C8E"/>
    <w:rsid w:val="00F80464"/>
    <w:rsid w:val="00F8342E"/>
    <w:rsid w:val="00F83D75"/>
    <w:rsid w:val="00F8456D"/>
    <w:rsid w:val="00F847C6"/>
    <w:rsid w:val="00F87CC2"/>
    <w:rsid w:val="00F9063F"/>
    <w:rsid w:val="00F90B81"/>
    <w:rsid w:val="00F912E2"/>
    <w:rsid w:val="00F91DD6"/>
    <w:rsid w:val="00F9528D"/>
    <w:rsid w:val="00F968C4"/>
    <w:rsid w:val="00F96F2A"/>
    <w:rsid w:val="00F97818"/>
    <w:rsid w:val="00FA1933"/>
    <w:rsid w:val="00FA271F"/>
    <w:rsid w:val="00FA7E7A"/>
    <w:rsid w:val="00FB0E0E"/>
    <w:rsid w:val="00FB0EBD"/>
    <w:rsid w:val="00FB151D"/>
    <w:rsid w:val="00FB2415"/>
    <w:rsid w:val="00FB27E2"/>
    <w:rsid w:val="00FB2D03"/>
    <w:rsid w:val="00FB44B4"/>
    <w:rsid w:val="00FB44BC"/>
    <w:rsid w:val="00FB4F69"/>
    <w:rsid w:val="00FB5BC6"/>
    <w:rsid w:val="00FB73F4"/>
    <w:rsid w:val="00FB784C"/>
    <w:rsid w:val="00FB79E0"/>
    <w:rsid w:val="00FC271A"/>
    <w:rsid w:val="00FC3252"/>
    <w:rsid w:val="00FC4899"/>
    <w:rsid w:val="00FC4A60"/>
    <w:rsid w:val="00FC532D"/>
    <w:rsid w:val="00FC7074"/>
    <w:rsid w:val="00FD0FA7"/>
    <w:rsid w:val="00FD3888"/>
    <w:rsid w:val="00FD3C9B"/>
    <w:rsid w:val="00FD3D7B"/>
    <w:rsid w:val="00FD4076"/>
    <w:rsid w:val="00FE0B80"/>
    <w:rsid w:val="00FE0DF6"/>
    <w:rsid w:val="00FE21DA"/>
    <w:rsid w:val="00FE2D09"/>
    <w:rsid w:val="00FE2E38"/>
    <w:rsid w:val="00FE37C0"/>
    <w:rsid w:val="00FE3E44"/>
    <w:rsid w:val="00FE4E97"/>
    <w:rsid w:val="00FE51E3"/>
    <w:rsid w:val="00FE5708"/>
    <w:rsid w:val="00FE5D7D"/>
    <w:rsid w:val="00FF1AE9"/>
    <w:rsid w:val="00FF1DE6"/>
    <w:rsid w:val="00FF322A"/>
    <w:rsid w:val="00FF44B7"/>
    <w:rsid w:val="00FF4EFD"/>
    <w:rsid w:val="00FF5CD6"/>
    <w:rsid w:val="00FF5E86"/>
    <w:rsid w:val="01116537"/>
    <w:rsid w:val="012231B1"/>
    <w:rsid w:val="013A7B41"/>
    <w:rsid w:val="015A3F63"/>
    <w:rsid w:val="01652C38"/>
    <w:rsid w:val="016B38FC"/>
    <w:rsid w:val="017318C1"/>
    <w:rsid w:val="01875EBB"/>
    <w:rsid w:val="01A01288"/>
    <w:rsid w:val="01A1112F"/>
    <w:rsid w:val="01B27A26"/>
    <w:rsid w:val="01C7521C"/>
    <w:rsid w:val="01E21A0A"/>
    <w:rsid w:val="01E31B2B"/>
    <w:rsid w:val="01F76DFC"/>
    <w:rsid w:val="021B3AC9"/>
    <w:rsid w:val="02203CB5"/>
    <w:rsid w:val="022B0170"/>
    <w:rsid w:val="022F0E1D"/>
    <w:rsid w:val="0249585E"/>
    <w:rsid w:val="025275FB"/>
    <w:rsid w:val="02723969"/>
    <w:rsid w:val="027F157A"/>
    <w:rsid w:val="028B0E9D"/>
    <w:rsid w:val="029113AE"/>
    <w:rsid w:val="02AE2ADD"/>
    <w:rsid w:val="02C140AF"/>
    <w:rsid w:val="02DA1C8C"/>
    <w:rsid w:val="02EE19B0"/>
    <w:rsid w:val="0310516C"/>
    <w:rsid w:val="03242CEB"/>
    <w:rsid w:val="035944BC"/>
    <w:rsid w:val="03646D5F"/>
    <w:rsid w:val="03774DE6"/>
    <w:rsid w:val="037B3CC8"/>
    <w:rsid w:val="03807058"/>
    <w:rsid w:val="03815BA6"/>
    <w:rsid w:val="03981FEB"/>
    <w:rsid w:val="03993D82"/>
    <w:rsid w:val="03A350DE"/>
    <w:rsid w:val="03B41D67"/>
    <w:rsid w:val="03C11FC0"/>
    <w:rsid w:val="03CE4C49"/>
    <w:rsid w:val="03E14C81"/>
    <w:rsid w:val="03ED4506"/>
    <w:rsid w:val="04231295"/>
    <w:rsid w:val="04260795"/>
    <w:rsid w:val="04321C26"/>
    <w:rsid w:val="0446051F"/>
    <w:rsid w:val="04491030"/>
    <w:rsid w:val="045E05E3"/>
    <w:rsid w:val="04707B3A"/>
    <w:rsid w:val="048444CC"/>
    <w:rsid w:val="049B24BD"/>
    <w:rsid w:val="04B3659D"/>
    <w:rsid w:val="04BF1BFF"/>
    <w:rsid w:val="04CC45BE"/>
    <w:rsid w:val="04D7431F"/>
    <w:rsid w:val="04D74D29"/>
    <w:rsid w:val="04DE21A9"/>
    <w:rsid w:val="04DF171F"/>
    <w:rsid w:val="04E3131E"/>
    <w:rsid w:val="04F5051B"/>
    <w:rsid w:val="04F974C5"/>
    <w:rsid w:val="04FC6AD9"/>
    <w:rsid w:val="050A3CE9"/>
    <w:rsid w:val="05323972"/>
    <w:rsid w:val="05332EC0"/>
    <w:rsid w:val="053C01A0"/>
    <w:rsid w:val="053C7878"/>
    <w:rsid w:val="054F6D9D"/>
    <w:rsid w:val="05543093"/>
    <w:rsid w:val="056E356B"/>
    <w:rsid w:val="056E7034"/>
    <w:rsid w:val="057A1972"/>
    <w:rsid w:val="05845B45"/>
    <w:rsid w:val="05892F1B"/>
    <w:rsid w:val="059977FC"/>
    <w:rsid w:val="05A07886"/>
    <w:rsid w:val="05BB6F41"/>
    <w:rsid w:val="05D5174A"/>
    <w:rsid w:val="05DB77DE"/>
    <w:rsid w:val="05E12A81"/>
    <w:rsid w:val="05FD37B7"/>
    <w:rsid w:val="06097296"/>
    <w:rsid w:val="060F3D52"/>
    <w:rsid w:val="0615784F"/>
    <w:rsid w:val="06164AF3"/>
    <w:rsid w:val="061A7F7F"/>
    <w:rsid w:val="061D10FD"/>
    <w:rsid w:val="062D4E58"/>
    <w:rsid w:val="0633080B"/>
    <w:rsid w:val="064736FC"/>
    <w:rsid w:val="064D43CB"/>
    <w:rsid w:val="065036AB"/>
    <w:rsid w:val="065B1CE1"/>
    <w:rsid w:val="06814B41"/>
    <w:rsid w:val="0696261C"/>
    <w:rsid w:val="069E11E4"/>
    <w:rsid w:val="06A37B3A"/>
    <w:rsid w:val="06B31FC9"/>
    <w:rsid w:val="06B53FC5"/>
    <w:rsid w:val="06C844DF"/>
    <w:rsid w:val="06CA086F"/>
    <w:rsid w:val="06CA35AB"/>
    <w:rsid w:val="06F61678"/>
    <w:rsid w:val="06FD2AE0"/>
    <w:rsid w:val="06FE15CF"/>
    <w:rsid w:val="07091193"/>
    <w:rsid w:val="070978D0"/>
    <w:rsid w:val="070A098B"/>
    <w:rsid w:val="070B049C"/>
    <w:rsid w:val="070E0C09"/>
    <w:rsid w:val="071A5441"/>
    <w:rsid w:val="0733711D"/>
    <w:rsid w:val="0757162C"/>
    <w:rsid w:val="07642EB8"/>
    <w:rsid w:val="077058F1"/>
    <w:rsid w:val="077B4797"/>
    <w:rsid w:val="077C17F1"/>
    <w:rsid w:val="07804B4E"/>
    <w:rsid w:val="07996AB3"/>
    <w:rsid w:val="07A16F47"/>
    <w:rsid w:val="07BE008A"/>
    <w:rsid w:val="07C81D5A"/>
    <w:rsid w:val="07ED21A1"/>
    <w:rsid w:val="08097FC7"/>
    <w:rsid w:val="080A7ACF"/>
    <w:rsid w:val="081D6044"/>
    <w:rsid w:val="0822116A"/>
    <w:rsid w:val="08267CD9"/>
    <w:rsid w:val="082B7656"/>
    <w:rsid w:val="082F2BB6"/>
    <w:rsid w:val="08520F66"/>
    <w:rsid w:val="08727737"/>
    <w:rsid w:val="089852FF"/>
    <w:rsid w:val="08B33399"/>
    <w:rsid w:val="08E3259A"/>
    <w:rsid w:val="08EB1DB2"/>
    <w:rsid w:val="08ED3372"/>
    <w:rsid w:val="08F532E4"/>
    <w:rsid w:val="08F55DDC"/>
    <w:rsid w:val="09247E1A"/>
    <w:rsid w:val="092D0E5E"/>
    <w:rsid w:val="0955320F"/>
    <w:rsid w:val="09573966"/>
    <w:rsid w:val="096A6500"/>
    <w:rsid w:val="09AD15BD"/>
    <w:rsid w:val="09B460FA"/>
    <w:rsid w:val="09F36DB7"/>
    <w:rsid w:val="09F65825"/>
    <w:rsid w:val="0A07354C"/>
    <w:rsid w:val="0A3D543C"/>
    <w:rsid w:val="0A4651BB"/>
    <w:rsid w:val="0A470331"/>
    <w:rsid w:val="0A577104"/>
    <w:rsid w:val="0A5A5895"/>
    <w:rsid w:val="0A7D3484"/>
    <w:rsid w:val="0A986381"/>
    <w:rsid w:val="0A993FD5"/>
    <w:rsid w:val="0A9E4256"/>
    <w:rsid w:val="0AB91F80"/>
    <w:rsid w:val="0ABB51B2"/>
    <w:rsid w:val="0ACC6195"/>
    <w:rsid w:val="0AE93AA0"/>
    <w:rsid w:val="0B052835"/>
    <w:rsid w:val="0B065A68"/>
    <w:rsid w:val="0B0F3F41"/>
    <w:rsid w:val="0B1144F4"/>
    <w:rsid w:val="0B12275F"/>
    <w:rsid w:val="0B5C2765"/>
    <w:rsid w:val="0B5C6F6A"/>
    <w:rsid w:val="0B780023"/>
    <w:rsid w:val="0B932801"/>
    <w:rsid w:val="0B932C85"/>
    <w:rsid w:val="0BA23811"/>
    <w:rsid w:val="0BA6439E"/>
    <w:rsid w:val="0BB83758"/>
    <w:rsid w:val="0BB86D03"/>
    <w:rsid w:val="0BDA01C0"/>
    <w:rsid w:val="0C037C09"/>
    <w:rsid w:val="0C182A00"/>
    <w:rsid w:val="0C2200E5"/>
    <w:rsid w:val="0C24658F"/>
    <w:rsid w:val="0C273B84"/>
    <w:rsid w:val="0C29328B"/>
    <w:rsid w:val="0C2A0558"/>
    <w:rsid w:val="0C2F7433"/>
    <w:rsid w:val="0C500BD8"/>
    <w:rsid w:val="0C5B53F2"/>
    <w:rsid w:val="0C6C7C6E"/>
    <w:rsid w:val="0C7D45E1"/>
    <w:rsid w:val="0C844737"/>
    <w:rsid w:val="0C8C0CEE"/>
    <w:rsid w:val="0C8E1EFA"/>
    <w:rsid w:val="0CB5537F"/>
    <w:rsid w:val="0CB62809"/>
    <w:rsid w:val="0CCA2C2B"/>
    <w:rsid w:val="0CDB2CBE"/>
    <w:rsid w:val="0CE739F2"/>
    <w:rsid w:val="0CF9020F"/>
    <w:rsid w:val="0D1E775C"/>
    <w:rsid w:val="0D33460E"/>
    <w:rsid w:val="0D5D6996"/>
    <w:rsid w:val="0D6B511A"/>
    <w:rsid w:val="0D747BBA"/>
    <w:rsid w:val="0D82214F"/>
    <w:rsid w:val="0DA35202"/>
    <w:rsid w:val="0DE72437"/>
    <w:rsid w:val="0DFA5740"/>
    <w:rsid w:val="0E122DF2"/>
    <w:rsid w:val="0E125076"/>
    <w:rsid w:val="0E195C2D"/>
    <w:rsid w:val="0E213360"/>
    <w:rsid w:val="0E2C7B61"/>
    <w:rsid w:val="0E4333D6"/>
    <w:rsid w:val="0E6E7E45"/>
    <w:rsid w:val="0E725721"/>
    <w:rsid w:val="0E7F357B"/>
    <w:rsid w:val="0E8626EF"/>
    <w:rsid w:val="0E984024"/>
    <w:rsid w:val="0EF80483"/>
    <w:rsid w:val="0F135C30"/>
    <w:rsid w:val="0F1742C0"/>
    <w:rsid w:val="0F3A22EC"/>
    <w:rsid w:val="0F3E0698"/>
    <w:rsid w:val="0F450D05"/>
    <w:rsid w:val="0F500E1A"/>
    <w:rsid w:val="0F683798"/>
    <w:rsid w:val="0F690E63"/>
    <w:rsid w:val="0F6B055D"/>
    <w:rsid w:val="0F9A5515"/>
    <w:rsid w:val="0FB278C0"/>
    <w:rsid w:val="0FB46416"/>
    <w:rsid w:val="0FB55C13"/>
    <w:rsid w:val="0FC675F2"/>
    <w:rsid w:val="0FE0136E"/>
    <w:rsid w:val="0FE550E6"/>
    <w:rsid w:val="0FE85F66"/>
    <w:rsid w:val="0FF422CC"/>
    <w:rsid w:val="0FFA60C4"/>
    <w:rsid w:val="0FFC2569"/>
    <w:rsid w:val="101D3722"/>
    <w:rsid w:val="101F6191"/>
    <w:rsid w:val="1023041C"/>
    <w:rsid w:val="102E1375"/>
    <w:rsid w:val="10321019"/>
    <w:rsid w:val="10395F12"/>
    <w:rsid w:val="103A27A0"/>
    <w:rsid w:val="104C59DD"/>
    <w:rsid w:val="10522672"/>
    <w:rsid w:val="10573BF3"/>
    <w:rsid w:val="106545F4"/>
    <w:rsid w:val="106E2809"/>
    <w:rsid w:val="107777D0"/>
    <w:rsid w:val="10800C79"/>
    <w:rsid w:val="10862934"/>
    <w:rsid w:val="10B45650"/>
    <w:rsid w:val="10B60577"/>
    <w:rsid w:val="10B776D0"/>
    <w:rsid w:val="10B80F64"/>
    <w:rsid w:val="10DB1AF8"/>
    <w:rsid w:val="10FF4E58"/>
    <w:rsid w:val="111C2923"/>
    <w:rsid w:val="1122176E"/>
    <w:rsid w:val="115607E8"/>
    <w:rsid w:val="116F6918"/>
    <w:rsid w:val="1180263A"/>
    <w:rsid w:val="11905C9B"/>
    <w:rsid w:val="11A31AD5"/>
    <w:rsid w:val="11B02CC8"/>
    <w:rsid w:val="11B03D30"/>
    <w:rsid w:val="11CE6E01"/>
    <w:rsid w:val="11D7294B"/>
    <w:rsid w:val="11F3761E"/>
    <w:rsid w:val="120B5EF1"/>
    <w:rsid w:val="12151528"/>
    <w:rsid w:val="12167B18"/>
    <w:rsid w:val="121B356B"/>
    <w:rsid w:val="12223723"/>
    <w:rsid w:val="123414BE"/>
    <w:rsid w:val="123A4FFC"/>
    <w:rsid w:val="125001A9"/>
    <w:rsid w:val="12572E71"/>
    <w:rsid w:val="12576D46"/>
    <w:rsid w:val="12691428"/>
    <w:rsid w:val="127E60E4"/>
    <w:rsid w:val="12836AF7"/>
    <w:rsid w:val="12AB60DF"/>
    <w:rsid w:val="12AD0C97"/>
    <w:rsid w:val="12BB74F5"/>
    <w:rsid w:val="12BD6740"/>
    <w:rsid w:val="12C52C63"/>
    <w:rsid w:val="12DF52E3"/>
    <w:rsid w:val="12FB5362"/>
    <w:rsid w:val="12FB7214"/>
    <w:rsid w:val="131E144C"/>
    <w:rsid w:val="13264D68"/>
    <w:rsid w:val="132D591F"/>
    <w:rsid w:val="13410744"/>
    <w:rsid w:val="13451FB7"/>
    <w:rsid w:val="13495C7E"/>
    <w:rsid w:val="134A3FB5"/>
    <w:rsid w:val="136710B7"/>
    <w:rsid w:val="136724EF"/>
    <w:rsid w:val="13682169"/>
    <w:rsid w:val="137850E4"/>
    <w:rsid w:val="137E1602"/>
    <w:rsid w:val="13835F48"/>
    <w:rsid w:val="139F492E"/>
    <w:rsid w:val="13A70B30"/>
    <w:rsid w:val="13AE7FF8"/>
    <w:rsid w:val="13BF3898"/>
    <w:rsid w:val="13C53D4A"/>
    <w:rsid w:val="13CC3162"/>
    <w:rsid w:val="13D238C8"/>
    <w:rsid w:val="13E55796"/>
    <w:rsid w:val="13FA1142"/>
    <w:rsid w:val="140E33BA"/>
    <w:rsid w:val="141A530F"/>
    <w:rsid w:val="14340C57"/>
    <w:rsid w:val="143E40CC"/>
    <w:rsid w:val="14582EEA"/>
    <w:rsid w:val="145F3033"/>
    <w:rsid w:val="147E1086"/>
    <w:rsid w:val="14816D8A"/>
    <w:rsid w:val="148D125B"/>
    <w:rsid w:val="14B47C76"/>
    <w:rsid w:val="14C20020"/>
    <w:rsid w:val="14C748B3"/>
    <w:rsid w:val="14CA36C9"/>
    <w:rsid w:val="14D90384"/>
    <w:rsid w:val="14DE654E"/>
    <w:rsid w:val="14E42A11"/>
    <w:rsid w:val="15005B64"/>
    <w:rsid w:val="150206CF"/>
    <w:rsid w:val="151D1228"/>
    <w:rsid w:val="155F7E9E"/>
    <w:rsid w:val="156935CD"/>
    <w:rsid w:val="156A60DE"/>
    <w:rsid w:val="15925E44"/>
    <w:rsid w:val="15985E28"/>
    <w:rsid w:val="15BA0ECD"/>
    <w:rsid w:val="15D113A3"/>
    <w:rsid w:val="15D11CBB"/>
    <w:rsid w:val="15D9729B"/>
    <w:rsid w:val="15DA4B5E"/>
    <w:rsid w:val="15E1302B"/>
    <w:rsid w:val="15E2226F"/>
    <w:rsid w:val="15E705C8"/>
    <w:rsid w:val="15ED48E6"/>
    <w:rsid w:val="160A48BC"/>
    <w:rsid w:val="165139A3"/>
    <w:rsid w:val="16581CEA"/>
    <w:rsid w:val="166D0171"/>
    <w:rsid w:val="167A0007"/>
    <w:rsid w:val="16914C99"/>
    <w:rsid w:val="16957407"/>
    <w:rsid w:val="16A27000"/>
    <w:rsid w:val="16A45C54"/>
    <w:rsid w:val="16AF5094"/>
    <w:rsid w:val="16B70AB9"/>
    <w:rsid w:val="16BA06B5"/>
    <w:rsid w:val="16BA1024"/>
    <w:rsid w:val="16C031DE"/>
    <w:rsid w:val="16C67EAB"/>
    <w:rsid w:val="16CE76D4"/>
    <w:rsid w:val="16D217A2"/>
    <w:rsid w:val="16E64881"/>
    <w:rsid w:val="16EE713B"/>
    <w:rsid w:val="16F323BA"/>
    <w:rsid w:val="170743E1"/>
    <w:rsid w:val="170D1B7E"/>
    <w:rsid w:val="170F35AD"/>
    <w:rsid w:val="17140ED0"/>
    <w:rsid w:val="17274875"/>
    <w:rsid w:val="172E2D77"/>
    <w:rsid w:val="174C2222"/>
    <w:rsid w:val="175E7D5F"/>
    <w:rsid w:val="176430B8"/>
    <w:rsid w:val="1780666B"/>
    <w:rsid w:val="17952F60"/>
    <w:rsid w:val="17A169A2"/>
    <w:rsid w:val="17A47A85"/>
    <w:rsid w:val="17A8074E"/>
    <w:rsid w:val="17AF4AFB"/>
    <w:rsid w:val="17B84AE2"/>
    <w:rsid w:val="17BD31A6"/>
    <w:rsid w:val="17C36E16"/>
    <w:rsid w:val="17CE1562"/>
    <w:rsid w:val="17E150C1"/>
    <w:rsid w:val="17FD2345"/>
    <w:rsid w:val="1801723E"/>
    <w:rsid w:val="18041ABC"/>
    <w:rsid w:val="181F4C1B"/>
    <w:rsid w:val="18221B3A"/>
    <w:rsid w:val="18250E28"/>
    <w:rsid w:val="18253D9A"/>
    <w:rsid w:val="18255476"/>
    <w:rsid w:val="182561E3"/>
    <w:rsid w:val="18316061"/>
    <w:rsid w:val="183916C7"/>
    <w:rsid w:val="184743E2"/>
    <w:rsid w:val="18571E22"/>
    <w:rsid w:val="18653032"/>
    <w:rsid w:val="18754161"/>
    <w:rsid w:val="18956299"/>
    <w:rsid w:val="18994871"/>
    <w:rsid w:val="189A1F53"/>
    <w:rsid w:val="18C15CC8"/>
    <w:rsid w:val="18C56241"/>
    <w:rsid w:val="18D449EC"/>
    <w:rsid w:val="18E0115A"/>
    <w:rsid w:val="18F54E6A"/>
    <w:rsid w:val="18F6499C"/>
    <w:rsid w:val="19090138"/>
    <w:rsid w:val="19235A8B"/>
    <w:rsid w:val="19336F14"/>
    <w:rsid w:val="193E2B88"/>
    <w:rsid w:val="19411B2A"/>
    <w:rsid w:val="194C4357"/>
    <w:rsid w:val="194E669F"/>
    <w:rsid w:val="19542F04"/>
    <w:rsid w:val="195D6EBD"/>
    <w:rsid w:val="196023F8"/>
    <w:rsid w:val="198B1E19"/>
    <w:rsid w:val="19C07FFD"/>
    <w:rsid w:val="19C26FC9"/>
    <w:rsid w:val="19C86CF4"/>
    <w:rsid w:val="19DB0CA9"/>
    <w:rsid w:val="1A051157"/>
    <w:rsid w:val="1A110913"/>
    <w:rsid w:val="1A216A43"/>
    <w:rsid w:val="1A341BA5"/>
    <w:rsid w:val="1A380B16"/>
    <w:rsid w:val="1A3B3472"/>
    <w:rsid w:val="1A3C0FE7"/>
    <w:rsid w:val="1A606F86"/>
    <w:rsid w:val="1A7E12DD"/>
    <w:rsid w:val="1A906ACB"/>
    <w:rsid w:val="1A9106F0"/>
    <w:rsid w:val="1AA158A2"/>
    <w:rsid w:val="1AA4275C"/>
    <w:rsid w:val="1AA62025"/>
    <w:rsid w:val="1AAF7430"/>
    <w:rsid w:val="1ACF7DCB"/>
    <w:rsid w:val="1AD845F3"/>
    <w:rsid w:val="1AED6AD5"/>
    <w:rsid w:val="1B49768A"/>
    <w:rsid w:val="1B5467B8"/>
    <w:rsid w:val="1B604597"/>
    <w:rsid w:val="1BA02DA4"/>
    <w:rsid w:val="1BB915C5"/>
    <w:rsid w:val="1BBD1FEE"/>
    <w:rsid w:val="1BC20012"/>
    <w:rsid w:val="1BCA2692"/>
    <w:rsid w:val="1BCB74E4"/>
    <w:rsid w:val="1BF339C9"/>
    <w:rsid w:val="1C0D062B"/>
    <w:rsid w:val="1C0F4FEA"/>
    <w:rsid w:val="1C1D70B6"/>
    <w:rsid w:val="1C3C6031"/>
    <w:rsid w:val="1C547F55"/>
    <w:rsid w:val="1C636635"/>
    <w:rsid w:val="1C6F556C"/>
    <w:rsid w:val="1C7E1D19"/>
    <w:rsid w:val="1C904878"/>
    <w:rsid w:val="1C9241BE"/>
    <w:rsid w:val="1CA821E1"/>
    <w:rsid w:val="1CBB2AE5"/>
    <w:rsid w:val="1CBF28E7"/>
    <w:rsid w:val="1CE26CB4"/>
    <w:rsid w:val="1D0B0374"/>
    <w:rsid w:val="1D1112A1"/>
    <w:rsid w:val="1D2F2D3E"/>
    <w:rsid w:val="1D37435F"/>
    <w:rsid w:val="1D3A2DBE"/>
    <w:rsid w:val="1D542DAD"/>
    <w:rsid w:val="1D557D30"/>
    <w:rsid w:val="1D565E46"/>
    <w:rsid w:val="1D5D1498"/>
    <w:rsid w:val="1D776D3B"/>
    <w:rsid w:val="1D975EA6"/>
    <w:rsid w:val="1DC7631A"/>
    <w:rsid w:val="1DC92F19"/>
    <w:rsid w:val="1DDC648E"/>
    <w:rsid w:val="1E0E7B4D"/>
    <w:rsid w:val="1E0F4D13"/>
    <w:rsid w:val="1E16035A"/>
    <w:rsid w:val="1E4A0464"/>
    <w:rsid w:val="1E5A6C4C"/>
    <w:rsid w:val="1E5C20B0"/>
    <w:rsid w:val="1E653316"/>
    <w:rsid w:val="1E7B1AE8"/>
    <w:rsid w:val="1E7B2758"/>
    <w:rsid w:val="1E8A16B5"/>
    <w:rsid w:val="1E922194"/>
    <w:rsid w:val="1E94211C"/>
    <w:rsid w:val="1EA93928"/>
    <w:rsid w:val="1EAC48AE"/>
    <w:rsid w:val="1EB8248F"/>
    <w:rsid w:val="1ECF299B"/>
    <w:rsid w:val="1ED34765"/>
    <w:rsid w:val="1EE85E87"/>
    <w:rsid w:val="1EF90B64"/>
    <w:rsid w:val="1F0756E5"/>
    <w:rsid w:val="1F2B082B"/>
    <w:rsid w:val="1F3259F2"/>
    <w:rsid w:val="1F45775C"/>
    <w:rsid w:val="1F493E42"/>
    <w:rsid w:val="1F540EBD"/>
    <w:rsid w:val="1F575B56"/>
    <w:rsid w:val="1F5A69E4"/>
    <w:rsid w:val="1F5D0A75"/>
    <w:rsid w:val="1F7A6EE9"/>
    <w:rsid w:val="1F8F1FD4"/>
    <w:rsid w:val="1F960DBB"/>
    <w:rsid w:val="1F9D25CA"/>
    <w:rsid w:val="1FAE29D6"/>
    <w:rsid w:val="1FD30AD2"/>
    <w:rsid w:val="1FE84D14"/>
    <w:rsid w:val="204C022B"/>
    <w:rsid w:val="20745930"/>
    <w:rsid w:val="20767DF2"/>
    <w:rsid w:val="208C2F14"/>
    <w:rsid w:val="209C1EE2"/>
    <w:rsid w:val="20A26834"/>
    <w:rsid w:val="20AD6425"/>
    <w:rsid w:val="20FB3A32"/>
    <w:rsid w:val="21021EB2"/>
    <w:rsid w:val="210C04C8"/>
    <w:rsid w:val="21151717"/>
    <w:rsid w:val="21180139"/>
    <w:rsid w:val="21336E09"/>
    <w:rsid w:val="2135768B"/>
    <w:rsid w:val="213F741A"/>
    <w:rsid w:val="21877B04"/>
    <w:rsid w:val="219433CA"/>
    <w:rsid w:val="21AB7E3F"/>
    <w:rsid w:val="21C17E0A"/>
    <w:rsid w:val="21D21317"/>
    <w:rsid w:val="21D31600"/>
    <w:rsid w:val="21DF141B"/>
    <w:rsid w:val="21E43753"/>
    <w:rsid w:val="21F81950"/>
    <w:rsid w:val="2213087E"/>
    <w:rsid w:val="22173F38"/>
    <w:rsid w:val="221B7545"/>
    <w:rsid w:val="221C3DAE"/>
    <w:rsid w:val="221E1186"/>
    <w:rsid w:val="221F2405"/>
    <w:rsid w:val="221F3593"/>
    <w:rsid w:val="22437BC1"/>
    <w:rsid w:val="22464D04"/>
    <w:rsid w:val="22681E2A"/>
    <w:rsid w:val="22707497"/>
    <w:rsid w:val="2273301A"/>
    <w:rsid w:val="22776A3B"/>
    <w:rsid w:val="22843473"/>
    <w:rsid w:val="228600EF"/>
    <w:rsid w:val="228F71CD"/>
    <w:rsid w:val="22A3691D"/>
    <w:rsid w:val="22A42AF8"/>
    <w:rsid w:val="22A54BF6"/>
    <w:rsid w:val="22B24D02"/>
    <w:rsid w:val="22C217D0"/>
    <w:rsid w:val="22CF0FE7"/>
    <w:rsid w:val="230746C6"/>
    <w:rsid w:val="230C1248"/>
    <w:rsid w:val="230C5FAE"/>
    <w:rsid w:val="2338330E"/>
    <w:rsid w:val="233920D5"/>
    <w:rsid w:val="234C465E"/>
    <w:rsid w:val="237B0F04"/>
    <w:rsid w:val="237B370B"/>
    <w:rsid w:val="23856BDE"/>
    <w:rsid w:val="23866AC9"/>
    <w:rsid w:val="238F4CB1"/>
    <w:rsid w:val="23980DA1"/>
    <w:rsid w:val="23995751"/>
    <w:rsid w:val="23D07173"/>
    <w:rsid w:val="23D423AE"/>
    <w:rsid w:val="23D64276"/>
    <w:rsid w:val="23D806AE"/>
    <w:rsid w:val="23DC2BF5"/>
    <w:rsid w:val="23F823D6"/>
    <w:rsid w:val="23FF43CD"/>
    <w:rsid w:val="240E7976"/>
    <w:rsid w:val="242E0A16"/>
    <w:rsid w:val="243C5FE8"/>
    <w:rsid w:val="243E1C6C"/>
    <w:rsid w:val="24477215"/>
    <w:rsid w:val="24671EAE"/>
    <w:rsid w:val="248069DC"/>
    <w:rsid w:val="24856F32"/>
    <w:rsid w:val="2497385D"/>
    <w:rsid w:val="249B1F9C"/>
    <w:rsid w:val="24A1487D"/>
    <w:rsid w:val="24B9511D"/>
    <w:rsid w:val="24C665C7"/>
    <w:rsid w:val="24DB55E0"/>
    <w:rsid w:val="24EC1B88"/>
    <w:rsid w:val="24FC7811"/>
    <w:rsid w:val="24FD32E2"/>
    <w:rsid w:val="250C0A01"/>
    <w:rsid w:val="251A6BF9"/>
    <w:rsid w:val="25250E21"/>
    <w:rsid w:val="253057CB"/>
    <w:rsid w:val="253D5A7C"/>
    <w:rsid w:val="25441E77"/>
    <w:rsid w:val="25453096"/>
    <w:rsid w:val="2553239B"/>
    <w:rsid w:val="25533978"/>
    <w:rsid w:val="255D3BCD"/>
    <w:rsid w:val="257F7A63"/>
    <w:rsid w:val="25A862CD"/>
    <w:rsid w:val="25B475CB"/>
    <w:rsid w:val="25BA214A"/>
    <w:rsid w:val="25C65EBE"/>
    <w:rsid w:val="25CE6957"/>
    <w:rsid w:val="25D00B31"/>
    <w:rsid w:val="25E227AF"/>
    <w:rsid w:val="25F90482"/>
    <w:rsid w:val="25F94CD8"/>
    <w:rsid w:val="26022E83"/>
    <w:rsid w:val="260907E3"/>
    <w:rsid w:val="260D49D2"/>
    <w:rsid w:val="261471D9"/>
    <w:rsid w:val="261C79DE"/>
    <w:rsid w:val="26214C64"/>
    <w:rsid w:val="26225866"/>
    <w:rsid w:val="263254AB"/>
    <w:rsid w:val="26386255"/>
    <w:rsid w:val="265E6BE9"/>
    <w:rsid w:val="2670686C"/>
    <w:rsid w:val="26745174"/>
    <w:rsid w:val="267A43FD"/>
    <w:rsid w:val="26807C15"/>
    <w:rsid w:val="26880649"/>
    <w:rsid w:val="268C1769"/>
    <w:rsid w:val="268F5E61"/>
    <w:rsid w:val="26907206"/>
    <w:rsid w:val="26921254"/>
    <w:rsid w:val="269737DE"/>
    <w:rsid w:val="269F2175"/>
    <w:rsid w:val="26BE34D5"/>
    <w:rsid w:val="26E52AD8"/>
    <w:rsid w:val="26F0584A"/>
    <w:rsid w:val="26FA722B"/>
    <w:rsid w:val="270A07A9"/>
    <w:rsid w:val="271243F6"/>
    <w:rsid w:val="2722658C"/>
    <w:rsid w:val="2735286F"/>
    <w:rsid w:val="2756211C"/>
    <w:rsid w:val="27674716"/>
    <w:rsid w:val="276C5728"/>
    <w:rsid w:val="27B97D3E"/>
    <w:rsid w:val="27C96795"/>
    <w:rsid w:val="27E1679D"/>
    <w:rsid w:val="27ED39B7"/>
    <w:rsid w:val="27FC5C28"/>
    <w:rsid w:val="28086148"/>
    <w:rsid w:val="28094E16"/>
    <w:rsid w:val="28097F18"/>
    <w:rsid w:val="281B3526"/>
    <w:rsid w:val="285163E4"/>
    <w:rsid w:val="28570EDB"/>
    <w:rsid w:val="285D7AF0"/>
    <w:rsid w:val="28677A67"/>
    <w:rsid w:val="28977C6F"/>
    <w:rsid w:val="28A6688C"/>
    <w:rsid w:val="28B646D0"/>
    <w:rsid w:val="28C374BC"/>
    <w:rsid w:val="28C74847"/>
    <w:rsid w:val="28CF5EB7"/>
    <w:rsid w:val="28D42ED3"/>
    <w:rsid w:val="28EF39AB"/>
    <w:rsid w:val="28FA58FE"/>
    <w:rsid w:val="28FF17E2"/>
    <w:rsid w:val="291235E2"/>
    <w:rsid w:val="2927407D"/>
    <w:rsid w:val="2943768D"/>
    <w:rsid w:val="294C1A49"/>
    <w:rsid w:val="295768A5"/>
    <w:rsid w:val="295A5617"/>
    <w:rsid w:val="29636622"/>
    <w:rsid w:val="297568F4"/>
    <w:rsid w:val="29A044A6"/>
    <w:rsid w:val="29B20694"/>
    <w:rsid w:val="29B21291"/>
    <w:rsid w:val="29C5361F"/>
    <w:rsid w:val="29D26D50"/>
    <w:rsid w:val="29DA3982"/>
    <w:rsid w:val="29DE2783"/>
    <w:rsid w:val="29E113B8"/>
    <w:rsid w:val="29E23094"/>
    <w:rsid w:val="29F248C2"/>
    <w:rsid w:val="2A1B5B98"/>
    <w:rsid w:val="2A262599"/>
    <w:rsid w:val="2A2F158F"/>
    <w:rsid w:val="2A5F6EEF"/>
    <w:rsid w:val="2A672D11"/>
    <w:rsid w:val="2A70290C"/>
    <w:rsid w:val="2A723BD0"/>
    <w:rsid w:val="2A73292A"/>
    <w:rsid w:val="2AA76E27"/>
    <w:rsid w:val="2AB67BD8"/>
    <w:rsid w:val="2ABB3ED9"/>
    <w:rsid w:val="2ACC4F33"/>
    <w:rsid w:val="2AE15636"/>
    <w:rsid w:val="2B0220C9"/>
    <w:rsid w:val="2B0C3C24"/>
    <w:rsid w:val="2B290CBA"/>
    <w:rsid w:val="2B2C5CF2"/>
    <w:rsid w:val="2B3A7D76"/>
    <w:rsid w:val="2B4E3B5B"/>
    <w:rsid w:val="2B5C4604"/>
    <w:rsid w:val="2B5F7D0B"/>
    <w:rsid w:val="2B984FCB"/>
    <w:rsid w:val="2B9E0B07"/>
    <w:rsid w:val="2BB15CE8"/>
    <w:rsid w:val="2BCD1EDE"/>
    <w:rsid w:val="2C2D132C"/>
    <w:rsid w:val="2C3F5B66"/>
    <w:rsid w:val="2C6C20C4"/>
    <w:rsid w:val="2C880FBD"/>
    <w:rsid w:val="2C977338"/>
    <w:rsid w:val="2CD46A44"/>
    <w:rsid w:val="2CF26FEC"/>
    <w:rsid w:val="2CF911BB"/>
    <w:rsid w:val="2D1B4736"/>
    <w:rsid w:val="2D277CFA"/>
    <w:rsid w:val="2D33181D"/>
    <w:rsid w:val="2D3E2706"/>
    <w:rsid w:val="2D4F2645"/>
    <w:rsid w:val="2D5A740C"/>
    <w:rsid w:val="2D99518C"/>
    <w:rsid w:val="2DA47893"/>
    <w:rsid w:val="2DB9192D"/>
    <w:rsid w:val="2DCF12A4"/>
    <w:rsid w:val="2DD623B6"/>
    <w:rsid w:val="2DF04443"/>
    <w:rsid w:val="2E0C722B"/>
    <w:rsid w:val="2E1967D0"/>
    <w:rsid w:val="2E4642D3"/>
    <w:rsid w:val="2E5B71CB"/>
    <w:rsid w:val="2E6602C5"/>
    <w:rsid w:val="2E6B329A"/>
    <w:rsid w:val="2E7844B9"/>
    <w:rsid w:val="2E793A4D"/>
    <w:rsid w:val="2E8635C1"/>
    <w:rsid w:val="2E880C72"/>
    <w:rsid w:val="2E9B3C8C"/>
    <w:rsid w:val="2EA957BA"/>
    <w:rsid w:val="2ECA0BFF"/>
    <w:rsid w:val="2ED53916"/>
    <w:rsid w:val="2EEF02AE"/>
    <w:rsid w:val="2EF3395A"/>
    <w:rsid w:val="2EFB6D67"/>
    <w:rsid w:val="2F0B7A01"/>
    <w:rsid w:val="2F1172EE"/>
    <w:rsid w:val="2F24224B"/>
    <w:rsid w:val="2F371EC2"/>
    <w:rsid w:val="2F4137FC"/>
    <w:rsid w:val="2F473AD9"/>
    <w:rsid w:val="2F5626FC"/>
    <w:rsid w:val="2F576D6C"/>
    <w:rsid w:val="2F5C139D"/>
    <w:rsid w:val="2F600016"/>
    <w:rsid w:val="2F694E2A"/>
    <w:rsid w:val="2F6C3C09"/>
    <w:rsid w:val="2F772390"/>
    <w:rsid w:val="2F7E7910"/>
    <w:rsid w:val="2F840595"/>
    <w:rsid w:val="2F8A71AE"/>
    <w:rsid w:val="2FA16D14"/>
    <w:rsid w:val="2FBC57DD"/>
    <w:rsid w:val="2FC37AC8"/>
    <w:rsid w:val="2FD978F9"/>
    <w:rsid w:val="2FF5123B"/>
    <w:rsid w:val="30144C7A"/>
    <w:rsid w:val="301D687E"/>
    <w:rsid w:val="3025633B"/>
    <w:rsid w:val="30310F40"/>
    <w:rsid w:val="303A20E7"/>
    <w:rsid w:val="303E1CFB"/>
    <w:rsid w:val="3079195B"/>
    <w:rsid w:val="307A5A39"/>
    <w:rsid w:val="30941D60"/>
    <w:rsid w:val="30AA29F9"/>
    <w:rsid w:val="30BB3448"/>
    <w:rsid w:val="30C8298C"/>
    <w:rsid w:val="30DA7078"/>
    <w:rsid w:val="30DF6754"/>
    <w:rsid w:val="3138666D"/>
    <w:rsid w:val="313B6C7C"/>
    <w:rsid w:val="315E434B"/>
    <w:rsid w:val="317308D0"/>
    <w:rsid w:val="317A3545"/>
    <w:rsid w:val="318551F5"/>
    <w:rsid w:val="31905443"/>
    <w:rsid w:val="31926FEB"/>
    <w:rsid w:val="31934E16"/>
    <w:rsid w:val="31A66D60"/>
    <w:rsid w:val="31A71345"/>
    <w:rsid w:val="31A81FC0"/>
    <w:rsid w:val="31B0640D"/>
    <w:rsid w:val="31B42ADF"/>
    <w:rsid w:val="31B77AF2"/>
    <w:rsid w:val="31E15481"/>
    <w:rsid w:val="31EF2E53"/>
    <w:rsid w:val="32115B34"/>
    <w:rsid w:val="32130313"/>
    <w:rsid w:val="323A09ED"/>
    <w:rsid w:val="32567E6C"/>
    <w:rsid w:val="32663A45"/>
    <w:rsid w:val="32B435C6"/>
    <w:rsid w:val="32BF2D77"/>
    <w:rsid w:val="3305006D"/>
    <w:rsid w:val="330D7319"/>
    <w:rsid w:val="331118E6"/>
    <w:rsid w:val="33117F37"/>
    <w:rsid w:val="331450F8"/>
    <w:rsid w:val="33186B8C"/>
    <w:rsid w:val="33242E16"/>
    <w:rsid w:val="332F03E5"/>
    <w:rsid w:val="333E4279"/>
    <w:rsid w:val="33414B1C"/>
    <w:rsid w:val="33513257"/>
    <w:rsid w:val="33A31D51"/>
    <w:rsid w:val="33B84C9F"/>
    <w:rsid w:val="33CE5CC8"/>
    <w:rsid w:val="33F33907"/>
    <w:rsid w:val="342059E6"/>
    <w:rsid w:val="34296C52"/>
    <w:rsid w:val="342B66BB"/>
    <w:rsid w:val="343010AA"/>
    <w:rsid w:val="344E0CED"/>
    <w:rsid w:val="34561641"/>
    <w:rsid w:val="34601433"/>
    <w:rsid w:val="34705D62"/>
    <w:rsid w:val="34777AE3"/>
    <w:rsid w:val="34922922"/>
    <w:rsid w:val="34B336BD"/>
    <w:rsid w:val="34BC5871"/>
    <w:rsid w:val="34EA3A8F"/>
    <w:rsid w:val="35136C16"/>
    <w:rsid w:val="351A4A87"/>
    <w:rsid w:val="35385824"/>
    <w:rsid w:val="353A15C7"/>
    <w:rsid w:val="35461B5F"/>
    <w:rsid w:val="354D4776"/>
    <w:rsid w:val="35551263"/>
    <w:rsid w:val="358A4BCF"/>
    <w:rsid w:val="359B3F8F"/>
    <w:rsid w:val="35A21DE0"/>
    <w:rsid w:val="35A71173"/>
    <w:rsid w:val="35AF5331"/>
    <w:rsid w:val="35B82037"/>
    <w:rsid w:val="35BF3148"/>
    <w:rsid w:val="35C5318D"/>
    <w:rsid w:val="35C737F6"/>
    <w:rsid w:val="35C934AF"/>
    <w:rsid w:val="35D05DBD"/>
    <w:rsid w:val="35E128B1"/>
    <w:rsid w:val="35EE1235"/>
    <w:rsid w:val="35F149E4"/>
    <w:rsid w:val="361357FC"/>
    <w:rsid w:val="36190346"/>
    <w:rsid w:val="361A5038"/>
    <w:rsid w:val="362741A1"/>
    <w:rsid w:val="36404DC9"/>
    <w:rsid w:val="3648098A"/>
    <w:rsid w:val="365B4F62"/>
    <w:rsid w:val="367A2426"/>
    <w:rsid w:val="367E151C"/>
    <w:rsid w:val="36865E0C"/>
    <w:rsid w:val="36895BF9"/>
    <w:rsid w:val="36994643"/>
    <w:rsid w:val="36B53C03"/>
    <w:rsid w:val="36BE4CCB"/>
    <w:rsid w:val="36CC596F"/>
    <w:rsid w:val="36CC7044"/>
    <w:rsid w:val="36DA53F3"/>
    <w:rsid w:val="36DD37C8"/>
    <w:rsid w:val="370E3E5D"/>
    <w:rsid w:val="371B296A"/>
    <w:rsid w:val="371E7978"/>
    <w:rsid w:val="37296EB3"/>
    <w:rsid w:val="37470B71"/>
    <w:rsid w:val="3755794B"/>
    <w:rsid w:val="375633B7"/>
    <w:rsid w:val="37565F6F"/>
    <w:rsid w:val="375A2BB6"/>
    <w:rsid w:val="37681690"/>
    <w:rsid w:val="3776546F"/>
    <w:rsid w:val="37853C16"/>
    <w:rsid w:val="37876456"/>
    <w:rsid w:val="379A78DB"/>
    <w:rsid w:val="37AC72BA"/>
    <w:rsid w:val="37AD557F"/>
    <w:rsid w:val="37C64876"/>
    <w:rsid w:val="37D973F4"/>
    <w:rsid w:val="38076889"/>
    <w:rsid w:val="38216CA3"/>
    <w:rsid w:val="38245470"/>
    <w:rsid w:val="38257BA8"/>
    <w:rsid w:val="383367F0"/>
    <w:rsid w:val="38495A0A"/>
    <w:rsid w:val="38543629"/>
    <w:rsid w:val="38575032"/>
    <w:rsid w:val="385B66DE"/>
    <w:rsid w:val="385F6234"/>
    <w:rsid w:val="3873337C"/>
    <w:rsid w:val="38A50B75"/>
    <w:rsid w:val="38D52315"/>
    <w:rsid w:val="38DC4781"/>
    <w:rsid w:val="38E002AC"/>
    <w:rsid w:val="38EF02A1"/>
    <w:rsid w:val="38F05D9D"/>
    <w:rsid w:val="38F90382"/>
    <w:rsid w:val="39030BE5"/>
    <w:rsid w:val="39047B10"/>
    <w:rsid w:val="39293F50"/>
    <w:rsid w:val="3940586C"/>
    <w:rsid w:val="39636803"/>
    <w:rsid w:val="396552CF"/>
    <w:rsid w:val="397139AC"/>
    <w:rsid w:val="397228F1"/>
    <w:rsid w:val="397501AA"/>
    <w:rsid w:val="39884BD9"/>
    <w:rsid w:val="399926EB"/>
    <w:rsid w:val="39A82972"/>
    <w:rsid w:val="39B41DDE"/>
    <w:rsid w:val="39BC6079"/>
    <w:rsid w:val="39CF5E8E"/>
    <w:rsid w:val="39D47780"/>
    <w:rsid w:val="39D50BCB"/>
    <w:rsid w:val="3A0F5F91"/>
    <w:rsid w:val="3A1C240C"/>
    <w:rsid w:val="3A2029B4"/>
    <w:rsid w:val="3A26218B"/>
    <w:rsid w:val="3A3E442B"/>
    <w:rsid w:val="3A404981"/>
    <w:rsid w:val="3A4651F5"/>
    <w:rsid w:val="3A580E32"/>
    <w:rsid w:val="3A64100F"/>
    <w:rsid w:val="3A6A1AEA"/>
    <w:rsid w:val="3A6D0E89"/>
    <w:rsid w:val="3A6E4E6D"/>
    <w:rsid w:val="3A713B5F"/>
    <w:rsid w:val="3A850727"/>
    <w:rsid w:val="3A911E76"/>
    <w:rsid w:val="3AA26667"/>
    <w:rsid w:val="3AAF42A0"/>
    <w:rsid w:val="3AB3340C"/>
    <w:rsid w:val="3AD31837"/>
    <w:rsid w:val="3AE438E1"/>
    <w:rsid w:val="3AE64F7E"/>
    <w:rsid w:val="3AE728CE"/>
    <w:rsid w:val="3AEC292D"/>
    <w:rsid w:val="3AFD3742"/>
    <w:rsid w:val="3B1B4EBB"/>
    <w:rsid w:val="3B40422F"/>
    <w:rsid w:val="3B45636B"/>
    <w:rsid w:val="3B5640C2"/>
    <w:rsid w:val="3B6215DA"/>
    <w:rsid w:val="3B6D7659"/>
    <w:rsid w:val="3B8D3D92"/>
    <w:rsid w:val="3B8D5197"/>
    <w:rsid w:val="3BAB54CB"/>
    <w:rsid w:val="3BB445A8"/>
    <w:rsid w:val="3BCB5F5F"/>
    <w:rsid w:val="3BE51EE7"/>
    <w:rsid w:val="3BFD6EF3"/>
    <w:rsid w:val="3C1253B9"/>
    <w:rsid w:val="3C1A1C8D"/>
    <w:rsid w:val="3C2219F6"/>
    <w:rsid w:val="3C3B6121"/>
    <w:rsid w:val="3C5743DE"/>
    <w:rsid w:val="3C593019"/>
    <w:rsid w:val="3C5A0BC4"/>
    <w:rsid w:val="3C616DD7"/>
    <w:rsid w:val="3C9E3E35"/>
    <w:rsid w:val="3CA24FAB"/>
    <w:rsid w:val="3CA95B4E"/>
    <w:rsid w:val="3CAB16A6"/>
    <w:rsid w:val="3CC56AD7"/>
    <w:rsid w:val="3CD651C6"/>
    <w:rsid w:val="3CD85FFD"/>
    <w:rsid w:val="3CED537A"/>
    <w:rsid w:val="3CF71962"/>
    <w:rsid w:val="3CFF24C2"/>
    <w:rsid w:val="3CFF28E3"/>
    <w:rsid w:val="3D063454"/>
    <w:rsid w:val="3D136E32"/>
    <w:rsid w:val="3D150A31"/>
    <w:rsid w:val="3D161412"/>
    <w:rsid w:val="3D1C796E"/>
    <w:rsid w:val="3D294DF5"/>
    <w:rsid w:val="3D3622D4"/>
    <w:rsid w:val="3D4C566F"/>
    <w:rsid w:val="3D600791"/>
    <w:rsid w:val="3D624B6E"/>
    <w:rsid w:val="3D6A14EB"/>
    <w:rsid w:val="3D6E10F2"/>
    <w:rsid w:val="3D8F1A0A"/>
    <w:rsid w:val="3DA16439"/>
    <w:rsid w:val="3DA52D39"/>
    <w:rsid w:val="3DE2769B"/>
    <w:rsid w:val="3DEA3FA9"/>
    <w:rsid w:val="3DF859A6"/>
    <w:rsid w:val="3DF9325B"/>
    <w:rsid w:val="3E013333"/>
    <w:rsid w:val="3E0C07FD"/>
    <w:rsid w:val="3E0F483B"/>
    <w:rsid w:val="3E381E76"/>
    <w:rsid w:val="3E385190"/>
    <w:rsid w:val="3E4C22A3"/>
    <w:rsid w:val="3E4F533D"/>
    <w:rsid w:val="3E5A5142"/>
    <w:rsid w:val="3E7262C1"/>
    <w:rsid w:val="3E782D54"/>
    <w:rsid w:val="3E8E6930"/>
    <w:rsid w:val="3E8F7AD6"/>
    <w:rsid w:val="3E935B01"/>
    <w:rsid w:val="3E977445"/>
    <w:rsid w:val="3EA55B8A"/>
    <w:rsid w:val="3EB06B01"/>
    <w:rsid w:val="3ECE060D"/>
    <w:rsid w:val="3ED81EA9"/>
    <w:rsid w:val="3EE52C01"/>
    <w:rsid w:val="3EE53678"/>
    <w:rsid w:val="3F1340BC"/>
    <w:rsid w:val="3F2D3D22"/>
    <w:rsid w:val="3F4459CB"/>
    <w:rsid w:val="3F5A0FFA"/>
    <w:rsid w:val="3F5C4D2A"/>
    <w:rsid w:val="3F68082F"/>
    <w:rsid w:val="3FC656D4"/>
    <w:rsid w:val="3FE32A3A"/>
    <w:rsid w:val="3FEB223E"/>
    <w:rsid w:val="4003524F"/>
    <w:rsid w:val="400928A3"/>
    <w:rsid w:val="401B197B"/>
    <w:rsid w:val="404300C2"/>
    <w:rsid w:val="404975A2"/>
    <w:rsid w:val="404C1920"/>
    <w:rsid w:val="40586F63"/>
    <w:rsid w:val="405B2134"/>
    <w:rsid w:val="40616DE1"/>
    <w:rsid w:val="406F1D0D"/>
    <w:rsid w:val="406F65DD"/>
    <w:rsid w:val="4070731F"/>
    <w:rsid w:val="40DA55BD"/>
    <w:rsid w:val="40E129A2"/>
    <w:rsid w:val="40EF42BD"/>
    <w:rsid w:val="40F27048"/>
    <w:rsid w:val="40FB7670"/>
    <w:rsid w:val="41107460"/>
    <w:rsid w:val="41926F64"/>
    <w:rsid w:val="4198257D"/>
    <w:rsid w:val="419E48F9"/>
    <w:rsid w:val="41B24D61"/>
    <w:rsid w:val="41D14D82"/>
    <w:rsid w:val="41D248C1"/>
    <w:rsid w:val="41E42016"/>
    <w:rsid w:val="41FC6F1C"/>
    <w:rsid w:val="4202143F"/>
    <w:rsid w:val="422C5967"/>
    <w:rsid w:val="42393B49"/>
    <w:rsid w:val="423E42D8"/>
    <w:rsid w:val="4253079B"/>
    <w:rsid w:val="426F455C"/>
    <w:rsid w:val="426F5FCC"/>
    <w:rsid w:val="42776861"/>
    <w:rsid w:val="42780B7B"/>
    <w:rsid w:val="427E741D"/>
    <w:rsid w:val="428666FB"/>
    <w:rsid w:val="429C01E0"/>
    <w:rsid w:val="42D538A2"/>
    <w:rsid w:val="42D6553B"/>
    <w:rsid w:val="42D6759D"/>
    <w:rsid w:val="42E46AE8"/>
    <w:rsid w:val="42F47D9E"/>
    <w:rsid w:val="42F50A4D"/>
    <w:rsid w:val="42FA585D"/>
    <w:rsid w:val="430311C7"/>
    <w:rsid w:val="430F7F5B"/>
    <w:rsid w:val="43292C56"/>
    <w:rsid w:val="432D0015"/>
    <w:rsid w:val="43360156"/>
    <w:rsid w:val="43536158"/>
    <w:rsid w:val="436F7B19"/>
    <w:rsid w:val="437D420D"/>
    <w:rsid w:val="43D40860"/>
    <w:rsid w:val="43DF2BC9"/>
    <w:rsid w:val="43EB5345"/>
    <w:rsid w:val="43EC2183"/>
    <w:rsid w:val="43ED1FF0"/>
    <w:rsid w:val="44002480"/>
    <w:rsid w:val="44750B41"/>
    <w:rsid w:val="449E5867"/>
    <w:rsid w:val="44AA0F47"/>
    <w:rsid w:val="44AD21FC"/>
    <w:rsid w:val="44C211FF"/>
    <w:rsid w:val="44EA38D2"/>
    <w:rsid w:val="44EF7B23"/>
    <w:rsid w:val="44F51147"/>
    <w:rsid w:val="44F62995"/>
    <w:rsid w:val="451151E9"/>
    <w:rsid w:val="45242AEA"/>
    <w:rsid w:val="452718CB"/>
    <w:rsid w:val="452A5E85"/>
    <w:rsid w:val="454C1C9B"/>
    <w:rsid w:val="45522320"/>
    <w:rsid w:val="45605C5E"/>
    <w:rsid w:val="45861476"/>
    <w:rsid w:val="458E69CA"/>
    <w:rsid w:val="45C00EAC"/>
    <w:rsid w:val="45C90B4F"/>
    <w:rsid w:val="45D61F85"/>
    <w:rsid w:val="45EA4BC4"/>
    <w:rsid w:val="45EE6DD3"/>
    <w:rsid w:val="45F32DC5"/>
    <w:rsid w:val="45FA362B"/>
    <w:rsid w:val="46053901"/>
    <w:rsid w:val="461C0A3B"/>
    <w:rsid w:val="46381C53"/>
    <w:rsid w:val="46543369"/>
    <w:rsid w:val="46620B4F"/>
    <w:rsid w:val="4667020F"/>
    <w:rsid w:val="468B0473"/>
    <w:rsid w:val="4695227D"/>
    <w:rsid w:val="46971E66"/>
    <w:rsid w:val="469759F4"/>
    <w:rsid w:val="4697696B"/>
    <w:rsid w:val="46A55A0B"/>
    <w:rsid w:val="46AB3549"/>
    <w:rsid w:val="46AC0E8D"/>
    <w:rsid w:val="46B21B13"/>
    <w:rsid w:val="46BD7236"/>
    <w:rsid w:val="46C8754B"/>
    <w:rsid w:val="46CF2B1F"/>
    <w:rsid w:val="46F64CEB"/>
    <w:rsid w:val="47012670"/>
    <w:rsid w:val="47201CE4"/>
    <w:rsid w:val="47413DE9"/>
    <w:rsid w:val="47436C92"/>
    <w:rsid w:val="475404E6"/>
    <w:rsid w:val="475C6376"/>
    <w:rsid w:val="47672FAF"/>
    <w:rsid w:val="477B6570"/>
    <w:rsid w:val="47864DA8"/>
    <w:rsid w:val="47894C6E"/>
    <w:rsid w:val="479C1A12"/>
    <w:rsid w:val="47A03A43"/>
    <w:rsid w:val="47A07B34"/>
    <w:rsid w:val="47C54D0B"/>
    <w:rsid w:val="47D01F43"/>
    <w:rsid w:val="47D73274"/>
    <w:rsid w:val="47E45D4B"/>
    <w:rsid w:val="47EB28AE"/>
    <w:rsid w:val="47F96727"/>
    <w:rsid w:val="47FA1FE0"/>
    <w:rsid w:val="48071EBF"/>
    <w:rsid w:val="48151C6B"/>
    <w:rsid w:val="48264E45"/>
    <w:rsid w:val="48380242"/>
    <w:rsid w:val="484421A6"/>
    <w:rsid w:val="485356CA"/>
    <w:rsid w:val="4854289F"/>
    <w:rsid w:val="48594BCB"/>
    <w:rsid w:val="4869019E"/>
    <w:rsid w:val="487A1378"/>
    <w:rsid w:val="48912256"/>
    <w:rsid w:val="48B10A26"/>
    <w:rsid w:val="48D72E52"/>
    <w:rsid w:val="48E05090"/>
    <w:rsid w:val="48EA205A"/>
    <w:rsid w:val="48FA77C6"/>
    <w:rsid w:val="49003F4E"/>
    <w:rsid w:val="49226434"/>
    <w:rsid w:val="492753D5"/>
    <w:rsid w:val="492F1A3F"/>
    <w:rsid w:val="493C1D3C"/>
    <w:rsid w:val="495F7C60"/>
    <w:rsid w:val="497047AF"/>
    <w:rsid w:val="498021E6"/>
    <w:rsid w:val="49A87A6A"/>
    <w:rsid w:val="49B8280C"/>
    <w:rsid w:val="49CF548E"/>
    <w:rsid w:val="49DF6B6F"/>
    <w:rsid w:val="49EB6D53"/>
    <w:rsid w:val="49EC04DF"/>
    <w:rsid w:val="49ED1E95"/>
    <w:rsid w:val="49F2219A"/>
    <w:rsid w:val="4A022789"/>
    <w:rsid w:val="4A052210"/>
    <w:rsid w:val="4A0B5D43"/>
    <w:rsid w:val="4A1413E9"/>
    <w:rsid w:val="4A1824B4"/>
    <w:rsid w:val="4A1D7F80"/>
    <w:rsid w:val="4A220153"/>
    <w:rsid w:val="4A2E177C"/>
    <w:rsid w:val="4A391C17"/>
    <w:rsid w:val="4A3D5D56"/>
    <w:rsid w:val="4A4246E3"/>
    <w:rsid w:val="4A4757D0"/>
    <w:rsid w:val="4A4F0A8B"/>
    <w:rsid w:val="4A5D26E2"/>
    <w:rsid w:val="4A615A4D"/>
    <w:rsid w:val="4A690ADD"/>
    <w:rsid w:val="4A860444"/>
    <w:rsid w:val="4ABB4117"/>
    <w:rsid w:val="4AC43670"/>
    <w:rsid w:val="4AD34E06"/>
    <w:rsid w:val="4AF71626"/>
    <w:rsid w:val="4B116A15"/>
    <w:rsid w:val="4B1F3794"/>
    <w:rsid w:val="4B230921"/>
    <w:rsid w:val="4B2C6BCF"/>
    <w:rsid w:val="4B3951AA"/>
    <w:rsid w:val="4B412000"/>
    <w:rsid w:val="4B510679"/>
    <w:rsid w:val="4B7D2E64"/>
    <w:rsid w:val="4B982BBB"/>
    <w:rsid w:val="4B9F3CBA"/>
    <w:rsid w:val="4BA5611C"/>
    <w:rsid w:val="4BB30635"/>
    <w:rsid w:val="4BB97D52"/>
    <w:rsid w:val="4BC87299"/>
    <w:rsid w:val="4BE4303F"/>
    <w:rsid w:val="4BEB10B6"/>
    <w:rsid w:val="4C136CE3"/>
    <w:rsid w:val="4C2638CC"/>
    <w:rsid w:val="4C3115FF"/>
    <w:rsid w:val="4C53245C"/>
    <w:rsid w:val="4C5503FA"/>
    <w:rsid w:val="4C620656"/>
    <w:rsid w:val="4C6A00F5"/>
    <w:rsid w:val="4C6E3FB7"/>
    <w:rsid w:val="4C71207D"/>
    <w:rsid w:val="4C721774"/>
    <w:rsid w:val="4C762421"/>
    <w:rsid w:val="4C91329B"/>
    <w:rsid w:val="4CA35B88"/>
    <w:rsid w:val="4CA56273"/>
    <w:rsid w:val="4CA90F2A"/>
    <w:rsid w:val="4CB6028F"/>
    <w:rsid w:val="4CC03807"/>
    <w:rsid w:val="4CC2440A"/>
    <w:rsid w:val="4CC42CE2"/>
    <w:rsid w:val="4CD0357E"/>
    <w:rsid w:val="4CEC5755"/>
    <w:rsid w:val="4CFB4D67"/>
    <w:rsid w:val="4D0058DF"/>
    <w:rsid w:val="4D062C30"/>
    <w:rsid w:val="4D14638D"/>
    <w:rsid w:val="4D1903C7"/>
    <w:rsid w:val="4D292AAC"/>
    <w:rsid w:val="4D2D55A3"/>
    <w:rsid w:val="4D383CA4"/>
    <w:rsid w:val="4D543459"/>
    <w:rsid w:val="4D544F51"/>
    <w:rsid w:val="4D5C7627"/>
    <w:rsid w:val="4D731BE0"/>
    <w:rsid w:val="4DA12BC4"/>
    <w:rsid w:val="4DA2032E"/>
    <w:rsid w:val="4DA852FF"/>
    <w:rsid w:val="4DC65AC5"/>
    <w:rsid w:val="4DE02B4E"/>
    <w:rsid w:val="4DFF4291"/>
    <w:rsid w:val="4E000D02"/>
    <w:rsid w:val="4E14785D"/>
    <w:rsid w:val="4E2412B6"/>
    <w:rsid w:val="4E5669B2"/>
    <w:rsid w:val="4E85483E"/>
    <w:rsid w:val="4EC35136"/>
    <w:rsid w:val="4EC5357D"/>
    <w:rsid w:val="4EF179BD"/>
    <w:rsid w:val="4EF26026"/>
    <w:rsid w:val="4F003725"/>
    <w:rsid w:val="4F1158FD"/>
    <w:rsid w:val="4F283562"/>
    <w:rsid w:val="4F284F57"/>
    <w:rsid w:val="4F420E30"/>
    <w:rsid w:val="4F43699F"/>
    <w:rsid w:val="4F893725"/>
    <w:rsid w:val="4FB37E20"/>
    <w:rsid w:val="4FBB5A5F"/>
    <w:rsid w:val="4FBD1000"/>
    <w:rsid w:val="4FC56DFF"/>
    <w:rsid w:val="4FC61022"/>
    <w:rsid w:val="4FC94DAC"/>
    <w:rsid w:val="4FCA4A4A"/>
    <w:rsid w:val="4FCF010E"/>
    <w:rsid w:val="4FD062DA"/>
    <w:rsid w:val="4FD75617"/>
    <w:rsid w:val="4FD95CA6"/>
    <w:rsid w:val="4FDB3D3B"/>
    <w:rsid w:val="4FEC06F9"/>
    <w:rsid w:val="4FF74660"/>
    <w:rsid w:val="4FFB2F40"/>
    <w:rsid w:val="4FFC2DCA"/>
    <w:rsid w:val="50006361"/>
    <w:rsid w:val="500312E3"/>
    <w:rsid w:val="504C5B62"/>
    <w:rsid w:val="505018CB"/>
    <w:rsid w:val="507C068A"/>
    <w:rsid w:val="508C40DC"/>
    <w:rsid w:val="509903E2"/>
    <w:rsid w:val="509D1850"/>
    <w:rsid w:val="50A36D5D"/>
    <w:rsid w:val="50AD7165"/>
    <w:rsid w:val="50AF5B26"/>
    <w:rsid w:val="50B7764C"/>
    <w:rsid w:val="50BD1AC5"/>
    <w:rsid w:val="50D92FDE"/>
    <w:rsid w:val="50E454E4"/>
    <w:rsid w:val="50E66463"/>
    <w:rsid w:val="50EC19A9"/>
    <w:rsid w:val="51042873"/>
    <w:rsid w:val="51103927"/>
    <w:rsid w:val="5114359F"/>
    <w:rsid w:val="511F1791"/>
    <w:rsid w:val="513575A5"/>
    <w:rsid w:val="513B60C3"/>
    <w:rsid w:val="514141C6"/>
    <w:rsid w:val="514341D8"/>
    <w:rsid w:val="514D770E"/>
    <w:rsid w:val="516869A3"/>
    <w:rsid w:val="516E5944"/>
    <w:rsid w:val="517001EE"/>
    <w:rsid w:val="518C0A5A"/>
    <w:rsid w:val="518E6854"/>
    <w:rsid w:val="51927E52"/>
    <w:rsid w:val="51953872"/>
    <w:rsid w:val="519E645D"/>
    <w:rsid w:val="51A375AB"/>
    <w:rsid w:val="51A414B0"/>
    <w:rsid w:val="51A82516"/>
    <w:rsid w:val="51AB6603"/>
    <w:rsid w:val="51C6476D"/>
    <w:rsid w:val="51E1158C"/>
    <w:rsid w:val="51F2562F"/>
    <w:rsid w:val="5206289D"/>
    <w:rsid w:val="52082B36"/>
    <w:rsid w:val="5220380E"/>
    <w:rsid w:val="52780A43"/>
    <w:rsid w:val="52950D94"/>
    <w:rsid w:val="52957F47"/>
    <w:rsid w:val="52A64607"/>
    <w:rsid w:val="52AF1151"/>
    <w:rsid w:val="52B278AD"/>
    <w:rsid w:val="52BF7DD2"/>
    <w:rsid w:val="52D3578D"/>
    <w:rsid w:val="52DF1A31"/>
    <w:rsid w:val="52F3434D"/>
    <w:rsid w:val="52F66424"/>
    <w:rsid w:val="531A0B0F"/>
    <w:rsid w:val="53277C26"/>
    <w:rsid w:val="5331088D"/>
    <w:rsid w:val="533C08C6"/>
    <w:rsid w:val="53666974"/>
    <w:rsid w:val="53C53D09"/>
    <w:rsid w:val="53C93991"/>
    <w:rsid w:val="53D02BE0"/>
    <w:rsid w:val="53D13068"/>
    <w:rsid w:val="53D75394"/>
    <w:rsid w:val="53D9765E"/>
    <w:rsid w:val="5404641F"/>
    <w:rsid w:val="540E4564"/>
    <w:rsid w:val="541632B3"/>
    <w:rsid w:val="54174497"/>
    <w:rsid w:val="54556A24"/>
    <w:rsid w:val="54771788"/>
    <w:rsid w:val="54800F3E"/>
    <w:rsid w:val="549F1250"/>
    <w:rsid w:val="54A54337"/>
    <w:rsid w:val="54DD5F2D"/>
    <w:rsid w:val="54E34D8E"/>
    <w:rsid w:val="54E707D1"/>
    <w:rsid w:val="54EA44AC"/>
    <w:rsid w:val="54EA5679"/>
    <w:rsid w:val="54F649CB"/>
    <w:rsid w:val="552A6F55"/>
    <w:rsid w:val="552C3268"/>
    <w:rsid w:val="553B6D6D"/>
    <w:rsid w:val="554238F8"/>
    <w:rsid w:val="5543572A"/>
    <w:rsid w:val="554D2617"/>
    <w:rsid w:val="55503BB3"/>
    <w:rsid w:val="55573330"/>
    <w:rsid w:val="55591E97"/>
    <w:rsid w:val="555972ED"/>
    <w:rsid w:val="555D2AED"/>
    <w:rsid w:val="55663169"/>
    <w:rsid w:val="5577411C"/>
    <w:rsid w:val="55784941"/>
    <w:rsid w:val="55977E3B"/>
    <w:rsid w:val="559912FA"/>
    <w:rsid w:val="55A4344E"/>
    <w:rsid w:val="55B708BC"/>
    <w:rsid w:val="55DF4362"/>
    <w:rsid w:val="56077879"/>
    <w:rsid w:val="560A4F3C"/>
    <w:rsid w:val="5610499A"/>
    <w:rsid w:val="562474B2"/>
    <w:rsid w:val="5648399F"/>
    <w:rsid w:val="56631EB9"/>
    <w:rsid w:val="56701DE9"/>
    <w:rsid w:val="5671363B"/>
    <w:rsid w:val="567330F0"/>
    <w:rsid w:val="568370BA"/>
    <w:rsid w:val="568B4D7A"/>
    <w:rsid w:val="569260ED"/>
    <w:rsid w:val="56C8719C"/>
    <w:rsid w:val="56F3653E"/>
    <w:rsid w:val="56F67C6D"/>
    <w:rsid w:val="56F76216"/>
    <w:rsid w:val="570B22C3"/>
    <w:rsid w:val="5715256D"/>
    <w:rsid w:val="57167507"/>
    <w:rsid w:val="571E381E"/>
    <w:rsid w:val="57262948"/>
    <w:rsid w:val="5736221E"/>
    <w:rsid w:val="57386BFD"/>
    <w:rsid w:val="5786135F"/>
    <w:rsid w:val="57B14DD9"/>
    <w:rsid w:val="57C14567"/>
    <w:rsid w:val="57D970CC"/>
    <w:rsid w:val="57DE1B39"/>
    <w:rsid w:val="57F461D8"/>
    <w:rsid w:val="58061DED"/>
    <w:rsid w:val="58275F29"/>
    <w:rsid w:val="582A0DB5"/>
    <w:rsid w:val="582F53DA"/>
    <w:rsid w:val="58520109"/>
    <w:rsid w:val="58532D6E"/>
    <w:rsid w:val="585D1461"/>
    <w:rsid w:val="585E47C8"/>
    <w:rsid w:val="58677C5D"/>
    <w:rsid w:val="586A5141"/>
    <w:rsid w:val="58910AB0"/>
    <w:rsid w:val="58A867EA"/>
    <w:rsid w:val="58AF38E9"/>
    <w:rsid w:val="58B616F2"/>
    <w:rsid w:val="58BA7C43"/>
    <w:rsid w:val="58D16440"/>
    <w:rsid w:val="58DC6163"/>
    <w:rsid w:val="58E646EC"/>
    <w:rsid w:val="58FB5968"/>
    <w:rsid w:val="58FD73FA"/>
    <w:rsid w:val="59011F3B"/>
    <w:rsid w:val="590519F5"/>
    <w:rsid w:val="590866C2"/>
    <w:rsid w:val="5909085F"/>
    <w:rsid w:val="590D44A3"/>
    <w:rsid w:val="591B7A00"/>
    <w:rsid w:val="592537A6"/>
    <w:rsid w:val="593270B7"/>
    <w:rsid w:val="596C4209"/>
    <w:rsid w:val="59795B40"/>
    <w:rsid w:val="598A7031"/>
    <w:rsid w:val="598C3A1E"/>
    <w:rsid w:val="599D2CE5"/>
    <w:rsid w:val="599F7293"/>
    <w:rsid w:val="59A311B9"/>
    <w:rsid w:val="59B8627F"/>
    <w:rsid w:val="59BB7D5E"/>
    <w:rsid w:val="59CC4EAD"/>
    <w:rsid w:val="5A1F191F"/>
    <w:rsid w:val="5A2C0C50"/>
    <w:rsid w:val="5A302C48"/>
    <w:rsid w:val="5A6279C1"/>
    <w:rsid w:val="5A6C38EA"/>
    <w:rsid w:val="5A7639A0"/>
    <w:rsid w:val="5A873BC7"/>
    <w:rsid w:val="5A942445"/>
    <w:rsid w:val="5AA644BD"/>
    <w:rsid w:val="5AC21868"/>
    <w:rsid w:val="5AF72C65"/>
    <w:rsid w:val="5AFE54E4"/>
    <w:rsid w:val="5B1B52E5"/>
    <w:rsid w:val="5B2052F2"/>
    <w:rsid w:val="5B21791C"/>
    <w:rsid w:val="5B3610A0"/>
    <w:rsid w:val="5B5B1D82"/>
    <w:rsid w:val="5B5F5464"/>
    <w:rsid w:val="5B7F5CF2"/>
    <w:rsid w:val="5B875671"/>
    <w:rsid w:val="5B9C08EF"/>
    <w:rsid w:val="5BA96DB3"/>
    <w:rsid w:val="5BB13312"/>
    <w:rsid w:val="5BBC0C0D"/>
    <w:rsid w:val="5BC47162"/>
    <w:rsid w:val="5BD9740A"/>
    <w:rsid w:val="5BEA6AD4"/>
    <w:rsid w:val="5BF93390"/>
    <w:rsid w:val="5C0F3B26"/>
    <w:rsid w:val="5C17141C"/>
    <w:rsid w:val="5C1A55B6"/>
    <w:rsid w:val="5C1C2156"/>
    <w:rsid w:val="5C3B4D2A"/>
    <w:rsid w:val="5C520E79"/>
    <w:rsid w:val="5C601ADD"/>
    <w:rsid w:val="5C6109DA"/>
    <w:rsid w:val="5C6331B6"/>
    <w:rsid w:val="5C733E40"/>
    <w:rsid w:val="5C82583E"/>
    <w:rsid w:val="5C8E447E"/>
    <w:rsid w:val="5C9B3FD1"/>
    <w:rsid w:val="5C9B6334"/>
    <w:rsid w:val="5C9D190C"/>
    <w:rsid w:val="5CB232B2"/>
    <w:rsid w:val="5CBF3001"/>
    <w:rsid w:val="5CCE71FE"/>
    <w:rsid w:val="5CE952D7"/>
    <w:rsid w:val="5CF943F5"/>
    <w:rsid w:val="5D0D31D3"/>
    <w:rsid w:val="5D1228A8"/>
    <w:rsid w:val="5D393FCC"/>
    <w:rsid w:val="5D636EC5"/>
    <w:rsid w:val="5D80742A"/>
    <w:rsid w:val="5D811E11"/>
    <w:rsid w:val="5D9F7439"/>
    <w:rsid w:val="5DB821B2"/>
    <w:rsid w:val="5DBB3D3E"/>
    <w:rsid w:val="5DDB4551"/>
    <w:rsid w:val="5DE02F0B"/>
    <w:rsid w:val="5E232E4A"/>
    <w:rsid w:val="5E3910D2"/>
    <w:rsid w:val="5E5A1C2B"/>
    <w:rsid w:val="5E730F40"/>
    <w:rsid w:val="5E8A6CC0"/>
    <w:rsid w:val="5E9C6282"/>
    <w:rsid w:val="5EB1688E"/>
    <w:rsid w:val="5ED149D8"/>
    <w:rsid w:val="5EDC1AE0"/>
    <w:rsid w:val="5EDE04BA"/>
    <w:rsid w:val="5EE437E5"/>
    <w:rsid w:val="5EE746D3"/>
    <w:rsid w:val="5EED7AEA"/>
    <w:rsid w:val="5EF22A3F"/>
    <w:rsid w:val="5EF869FC"/>
    <w:rsid w:val="5F0227F5"/>
    <w:rsid w:val="5F083E9A"/>
    <w:rsid w:val="5F37384A"/>
    <w:rsid w:val="5F385194"/>
    <w:rsid w:val="5F553A2B"/>
    <w:rsid w:val="5F8906EA"/>
    <w:rsid w:val="5F9636A9"/>
    <w:rsid w:val="5F9D7DCB"/>
    <w:rsid w:val="5F9F304A"/>
    <w:rsid w:val="5FA0626A"/>
    <w:rsid w:val="5FA307BD"/>
    <w:rsid w:val="5FD32CA2"/>
    <w:rsid w:val="5FE007F5"/>
    <w:rsid w:val="60183A40"/>
    <w:rsid w:val="60286648"/>
    <w:rsid w:val="602D11D3"/>
    <w:rsid w:val="603B2BAE"/>
    <w:rsid w:val="604947BD"/>
    <w:rsid w:val="60571C3F"/>
    <w:rsid w:val="605C2607"/>
    <w:rsid w:val="606D1448"/>
    <w:rsid w:val="606D3DE6"/>
    <w:rsid w:val="608341E2"/>
    <w:rsid w:val="60884EDD"/>
    <w:rsid w:val="60A220E2"/>
    <w:rsid w:val="60BD48B9"/>
    <w:rsid w:val="60CA53F1"/>
    <w:rsid w:val="60CB6843"/>
    <w:rsid w:val="60E741AC"/>
    <w:rsid w:val="60F90B41"/>
    <w:rsid w:val="60FE69F8"/>
    <w:rsid w:val="61251820"/>
    <w:rsid w:val="612A2E3B"/>
    <w:rsid w:val="615932FF"/>
    <w:rsid w:val="615A4BC7"/>
    <w:rsid w:val="615D39E7"/>
    <w:rsid w:val="61603E5B"/>
    <w:rsid w:val="6192498B"/>
    <w:rsid w:val="619C7193"/>
    <w:rsid w:val="61AF3D9F"/>
    <w:rsid w:val="61B11769"/>
    <w:rsid w:val="61B52F3B"/>
    <w:rsid w:val="61C11051"/>
    <w:rsid w:val="61C62DBE"/>
    <w:rsid w:val="61CC1F9B"/>
    <w:rsid w:val="61E54A70"/>
    <w:rsid w:val="61E66EB5"/>
    <w:rsid w:val="6209074A"/>
    <w:rsid w:val="62174854"/>
    <w:rsid w:val="621C2156"/>
    <w:rsid w:val="62231222"/>
    <w:rsid w:val="62374D77"/>
    <w:rsid w:val="62470129"/>
    <w:rsid w:val="62517DD7"/>
    <w:rsid w:val="6252051F"/>
    <w:rsid w:val="626F3272"/>
    <w:rsid w:val="628A52E0"/>
    <w:rsid w:val="628D4E8B"/>
    <w:rsid w:val="628E6841"/>
    <w:rsid w:val="629129DB"/>
    <w:rsid w:val="62962B2B"/>
    <w:rsid w:val="62A16227"/>
    <w:rsid w:val="62C124EF"/>
    <w:rsid w:val="62CD2D6A"/>
    <w:rsid w:val="62D72D6D"/>
    <w:rsid w:val="62FA7A04"/>
    <w:rsid w:val="630C3201"/>
    <w:rsid w:val="631F6F10"/>
    <w:rsid w:val="632B4B65"/>
    <w:rsid w:val="632F2BCB"/>
    <w:rsid w:val="633D3F45"/>
    <w:rsid w:val="633F0330"/>
    <w:rsid w:val="6344341B"/>
    <w:rsid w:val="63501C71"/>
    <w:rsid w:val="63653FA3"/>
    <w:rsid w:val="638D0DD7"/>
    <w:rsid w:val="63AD0B1C"/>
    <w:rsid w:val="63D579FF"/>
    <w:rsid w:val="63D9052B"/>
    <w:rsid w:val="63E6734E"/>
    <w:rsid w:val="64015336"/>
    <w:rsid w:val="6404376D"/>
    <w:rsid w:val="640A147F"/>
    <w:rsid w:val="641F00B3"/>
    <w:rsid w:val="643D7A47"/>
    <w:rsid w:val="64590C98"/>
    <w:rsid w:val="64822AF6"/>
    <w:rsid w:val="64861277"/>
    <w:rsid w:val="64905AEB"/>
    <w:rsid w:val="649653DD"/>
    <w:rsid w:val="649900F6"/>
    <w:rsid w:val="64996B47"/>
    <w:rsid w:val="64B3340E"/>
    <w:rsid w:val="64C9673A"/>
    <w:rsid w:val="64D552D9"/>
    <w:rsid w:val="650B397A"/>
    <w:rsid w:val="651525EA"/>
    <w:rsid w:val="651A4EA3"/>
    <w:rsid w:val="652D7DE3"/>
    <w:rsid w:val="65385B56"/>
    <w:rsid w:val="6539455F"/>
    <w:rsid w:val="65394D41"/>
    <w:rsid w:val="65513434"/>
    <w:rsid w:val="65691E1C"/>
    <w:rsid w:val="658F3D6A"/>
    <w:rsid w:val="65974839"/>
    <w:rsid w:val="6599266A"/>
    <w:rsid w:val="65B671B6"/>
    <w:rsid w:val="65CA19CE"/>
    <w:rsid w:val="65D55DBA"/>
    <w:rsid w:val="65D73917"/>
    <w:rsid w:val="65DA4369"/>
    <w:rsid w:val="65F37794"/>
    <w:rsid w:val="65FF4AC2"/>
    <w:rsid w:val="662B15AE"/>
    <w:rsid w:val="662E321A"/>
    <w:rsid w:val="662F68C9"/>
    <w:rsid w:val="663C7B10"/>
    <w:rsid w:val="665A70CF"/>
    <w:rsid w:val="665D58A3"/>
    <w:rsid w:val="667A59DB"/>
    <w:rsid w:val="66A347DC"/>
    <w:rsid w:val="66BA5C48"/>
    <w:rsid w:val="66C905BD"/>
    <w:rsid w:val="66CE3E97"/>
    <w:rsid w:val="66DB7CCD"/>
    <w:rsid w:val="66EA2157"/>
    <w:rsid w:val="6719590C"/>
    <w:rsid w:val="67247E94"/>
    <w:rsid w:val="672C2F66"/>
    <w:rsid w:val="672C416A"/>
    <w:rsid w:val="6737328E"/>
    <w:rsid w:val="673824C2"/>
    <w:rsid w:val="674547BB"/>
    <w:rsid w:val="67471CA8"/>
    <w:rsid w:val="674930E9"/>
    <w:rsid w:val="674C26F6"/>
    <w:rsid w:val="67663742"/>
    <w:rsid w:val="676A39BE"/>
    <w:rsid w:val="67837035"/>
    <w:rsid w:val="6790749A"/>
    <w:rsid w:val="67947F2D"/>
    <w:rsid w:val="67A81D2D"/>
    <w:rsid w:val="67B120EB"/>
    <w:rsid w:val="67B21455"/>
    <w:rsid w:val="67B667E0"/>
    <w:rsid w:val="67C15983"/>
    <w:rsid w:val="67CB055E"/>
    <w:rsid w:val="67D0240D"/>
    <w:rsid w:val="67D04E09"/>
    <w:rsid w:val="67FB4ACC"/>
    <w:rsid w:val="67FB5978"/>
    <w:rsid w:val="68072079"/>
    <w:rsid w:val="68207B9C"/>
    <w:rsid w:val="682628A4"/>
    <w:rsid w:val="682D7DA0"/>
    <w:rsid w:val="68624C0A"/>
    <w:rsid w:val="68742191"/>
    <w:rsid w:val="688C39A6"/>
    <w:rsid w:val="68BC13A9"/>
    <w:rsid w:val="68E528E1"/>
    <w:rsid w:val="68FB2B55"/>
    <w:rsid w:val="69054D43"/>
    <w:rsid w:val="69276D9A"/>
    <w:rsid w:val="693209CB"/>
    <w:rsid w:val="693844AC"/>
    <w:rsid w:val="69451120"/>
    <w:rsid w:val="694E731C"/>
    <w:rsid w:val="69724E2F"/>
    <w:rsid w:val="697779EE"/>
    <w:rsid w:val="697C6B4A"/>
    <w:rsid w:val="69810BB3"/>
    <w:rsid w:val="698B0C39"/>
    <w:rsid w:val="69931048"/>
    <w:rsid w:val="69CF51D4"/>
    <w:rsid w:val="6A222916"/>
    <w:rsid w:val="6A4732B0"/>
    <w:rsid w:val="6A4C0265"/>
    <w:rsid w:val="6A4C1439"/>
    <w:rsid w:val="6A587C62"/>
    <w:rsid w:val="6A6B093C"/>
    <w:rsid w:val="6A6E7D03"/>
    <w:rsid w:val="6A806AB0"/>
    <w:rsid w:val="6A9A1B83"/>
    <w:rsid w:val="6AA81328"/>
    <w:rsid w:val="6AB03443"/>
    <w:rsid w:val="6AD72FDD"/>
    <w:rsid w:val="6B0C7E2A"/>
    <w:rsid w:val="6B0E629A"/>
    <w:rsid w:val="6B244476"/>
    <w:rsid w:val="6B567692"/>
    <w:rsid w:val="6B5A55EC"/>
    <w:rsid w:val="6B620E69"/>
    <w:rsid w:val="6B6A6497"/>
    <w:rsid w:val="6B6B36C6"/>
    <w:rsid w:val="6B741EFD"/>
    <w:rsid w:val="6B962204"/>
    <w:rsid w:val="6BA153AD"/>
    <w:rsid w:val="6BB70865"/>
    <w:rsid w:val="6BB77EE2"/>
    <w:rsid w:val="6BB903D8"/>
    <w:rsid w:val="6BD376E9"/>
    <w:rsid w:val="6BE207DD"/>
    <w:rsid w:val="6BF67048"/>
    <w:rsid w:val="6C0D518D"/>
    <w:rsid w:val="6C125E01"/>
    <w:rsid w:val="6C28221C"/>
    <w:rsid w:val="6C2A40D2"/>
    <w:rsid w:val="6C2B4B41"/>
    <w:rsid w:val="6C326FAE"/>
    <w:rsid w:val="6C467475"/>
    <w:rsid w:val="6C54033B"/>
    <w:rsid w:val="6C5E3F73"/>
    <w:rsid w:val="6C643B84"/>
    <w:rsid w:val="6C665510"/>
    <w:rsid w:val="6C6B09EC"/>
    <w:rsid w:val="6C6C0536"/>
    <w:rsid w:val="6C735C00"/>
    <w:rsid w:val="6C8D580F"/>
    <w:rsid w:val="6C9077BF"/>
    <w:rsid w:val="6CC40B20"/>
    <w:rsid w:val="6CD6567C"/>
    <w:rsid w:val="6CDC1851"/>
    <w:rsid w:val="6CDC2D89"/>
    <w:rsid w:val="6CDF119A"/>
    <w:rsid w:val="6CF47083"/>
    <w:rsid w:val="6D274F50"/>
    <w:rsid w:val="6D2770D1"/>
    <w:rsid w:val="6D4561C7"/>
    <w:rsid w:val="6D5C4497"/>
    <w:rsid w:val="6D657D5B"/>
    <w:rsid w:val="6D7D409F"/>
    <w:rsid w:val="6DAA24D5"/>
    <w:rsid w:val="6DAB15E6"/>
    <w:rsid w:val="6DAE1AE1"/>
    <w:rsid w:val="6DFA62DE"/>
    <w:rsid w:val="6E132E4E"/>
    <w:rsid w:val="6E366911"/>
    <w:rsid w:val="6E423395"/>
    <w:rsid w:val="6E434551"/>
    <w:rsid w:val="6E514F2A"/>
    <w:rsid w:val="6E6E4A82"/>
    <w:rsid w:val="6E705D42"/>
    <w:rsid w:val="6E7F5FD1"/>
    <w:rsid w:val="6E9A06D9"/>
    <w:rsid w:val="6E9D7E91"/>
    <w:rsid w:val="6EA7109F"/>
    <w:rsid w:val="6EBC6384"/>
    <w:rsid w:val="6ED52251"/>
    <w:rsid w:val="6EDB3E32"/>
    <w:rsid w:val="6EDF5AEA"/>
    <w:rsid w:val="6EE7272A"/>
    <w:rsid w:val="6F0B1944"/>
    <w:rsid w:val="6F104C56"/>
    <w:rsid w:val="6F11646A"/>
    <w:rsid w:val="6F182C55"/>
    <w:rsid w:val="6F2B568C"/>
    <w:rsid w:val="6F3B3332"/>
    <w:rsid w:val="6F5E4757"/>
    <w:rsid w:val="6F865732"/>
    <w:rsid w:val="6F8753F0"/>
    <w:rsid w:val="6F9B67FF"/>
    <w:rsid w:val="6F9C2314"/>
    <w:rsid w:val="6F9C7ADC"/>
    <w:rsid w:val="6FA85848"/>
    <w:rsid w:val="6FC45B88"/>
    <w:rsid w:val="6FDD6BAF"/>
    <w:rsid w:val="6FF36DE7"/>
    <w:rsid w:val="70037007"/>
    <w:rsid w:val="70065A11"/>
    <w:rsid w:val="703F1B8B"/>
    <w:rsid w:val="704E3190"/>
    <w:rsid w:val="706862A3"/>
    <w:rsid w:val="70766A56"/>
    <w:rsid w:val="70775586"/>
    <w:rsid w:val="70900722"/>
    <w:rsid w:val="70A34901"/>
    <w:rsid w:val="70AB4F4A"/>
    <w:rsid w:val="70B32C28"/>
    <w:rsid w:val="70B36DB9"/>
    <w:rsid w:val="70C30A6B"/>
    <w:rsid w:val="70C9127B"/>
    <w:rsid w:val="70CD1E76"/>
    <w:rsid w:val="70DC79BE"/>
    <w:rsid w:val="70DE3FA0"/>
    <w:rsid w:val="70EF57B5"/>
    <w:rsid w:val="711A3B86"/>
    <w:rsid w:val="71233EF6"/>
    <w:rsid w:val="71260174"/>
    <w:rsid w:val="71367045"/>
    <w:rsid w:val="713E2093"/>
    <w:rsid w:val="713F2622"/>
    <w:rsid w:val="714E3FD0"/>
    <w:rsid w:val="71555E96"/>
    <w:rsid w:val="715E21AB"/>
    <w:rsid w:val="716318F8"/>
    <w:rsid w:val="71710BFE"/>
    <w:rsid w:val="71800070"/>
    <w:rsid w:val="71A25854"/>
    <w:rsid w:val="71AA28F6"/>
    <w:rsid w:val="71C64A05"/>
    <w:rsid w:val="71CB1A53"/>
    <w:rsid w:val="71E0267E"/>
    <w:rsid w:val="71E308E0"/>
    <w:rsid w:val="71E628D1"/>
    <w:rsid w:val="71F20D85"/>
    <w:rsid w:val="720857AF"/>
    <w:rsid w:val="722D1817"/>
    <w:rsid w:val="72301996"/>
    <w:rsid w:val="723C26FA"/>
    <w:rsid w:val="72435F44"/>
    <w:rsid w:val="724C6F0D"/>
    <w:rsid w:val="72512D3D"/>
    <w:rsid w:val="72556B8D"/>
    <w:rsid w:val="725D0685"/>
    <w:rsid w:val="72603344"/>
    <w:rsid w:val="726C0319"/>
    <w:rsid w:val="729D7D61"/>
    <w:rsid w:val="729F20C1"/>
    <w:rsid w:val="72A86A7D"/>
    <w:rsid w:val="72A8738E"/>
    <w:rsid w:val="72F15B3A"/>
    <w:rsid w:val="72F74FF7"/>
    <w:rsid w:val="72FF24C9"/>
    <w:rsid w:val="73113CA3"/>
    <w:rsid w:val="73135D5B"/>
    <w:rsid w:val="732702EE"/>
    <w:rsid w:val="733804B3"/>
    <w:rsid w:val="733C397E"/>
    <w:rsid w:val="733F0373"/>
    <w:rsid w:val="73403380"/>
    <w:rsid w:val="734E08BF"/>
    <w:rsid w:val="73507859"/>
    <w:rsid w:val="735A5704"/>
    <w:rsid w:val="736832C9"/>
    <w:rsid w:val="737E4055"/>
    <w:rsid w:val="738547D2"/>
    <w:rsid w:val="73B36501"/>
    <w:rsid w:val="7402648B"/>
    <w:rsid w:val="74050AB1"/>
    <w:rsid w:val="74131A0B"/>
    <w:rsid w:val="741A3F6C"/>
    <w:rsid w:val="74227A8E"/>
    <w:rsid w:val="74273E3C"/>
    <w:rsid w:val="742E3C16"/>
    <w:rsid w:val="74414334"/>
    <w:rsid w:val="745B6405"/>
    <w:rsid w:val="745C41D4"/>
    <w:rsid w:val="745C5BBA"/>
    <w:rsid w:val="7460394F"/>
    <w:rsid w:val="7484699A"/>
    <w:rsid w:val="74AB1359"/>
    <w:rsid w:val="74C54C3D"/>
    <w:rsid w:val="74CC7645"/>
    <w:rsid w:val="74D35939"/>
    <w:rsid w:val="74D4583D"/>
    <w:rsid w:val="74EF46CB"/>
    <w:rsid w:val="74F50902"/>
    <w:rsid w:val="750343BD"/>
    <w:rsid w:val="75053AEC"/>
    <w:rsid w:val="75140F7B"/>
    <w:rsid w:val="75397681"/>
    <w:rsid w:val="757032CB"/>
    <w:rsid w:val="757E0138"/>
    <w:rsid w:val="7583144A"/>
    <w:rsid w:val="75A272F3"/>
    <w:rsid w:val="75A634A3"/>
    <w:rsid w:val="75BD46DB"/>
    <w:rsid w:val="75C21670"/>
    <w:rsid w:val="75E75557"/>
    <w:rsid w:val="760052F4"/>
    <w:rsid w:val="76046C5E"/>
    <w:rsid w:val="762E1CF8"/>
    <w:rsid w:val="763D5EFD"/>
    <w:rsid w:val="76697C57"/>
    <w:rsid w:val="767922C1"/>
    <w:rsid w:val="7690177A"/>
    <w:rsid w:val="769E2B56"/>
    <w:rsid w:val="76BD4395"/>
    <w:rsid w:val="76C0219F"/>
    <w:rsid w:val="76C7722C"/>
    <w:rsid w:val="77061060"/>
    <w:rsid w:val="77101F2C"/>
    <w:rsid w:val="771D59D2"/>
    <w:rsid w:val="77426D40"/>
    <w:rsid w:val="775A21E2"/>
    <w:rsid w:val="775B1ACC"/>
    <w:rsid w:val="776349A3"/>
    <w:rsid w:val="776D21D0"/>
    <w:rsid w:val="7775243A"/>
    <w:rsid w:val="777D74DF"/>
    <w:rsid w:val="77854160"/>
    <w:rsid w:val="77A45DA4"/>
    <w:rsid w:val="77AA60C6"/>
    <w:rsid w:val="77AC3132"/>
    <w:rsid w:val="77C47C28"/>
    <w:rsid w:val="77D100E4"/>
    <w:rsid w:val="77D57C42"/>
    <w:rsid w:val="77D6572E"/>
    <w:rsid w:val="77D8491D"/>
    <w:rsid w:val="77EE2965"/>
    <w:rsid w:val="780E0674"/>
    <w:rsid w:val="781507E9"/>
    <w:rsid w:val="781672BD"/>
    <w:rsid w:val="781A7468"/>
    <w:rsid w:val="783A510F"/>
    <w:rsid w:val="78404D9F"/>
    <w:rsid w:val="7848270F"/>
    <w:rsid w:val="785A7F17"/>
    <w:rsid w:val="78747E72"/>
    <w:rsid w:val="78795CBD"/>
    <w:rsid w:val="78905669"/>
    <w:rsid w:val="7893442E"/>
    <w:rsid w:val="78951423"/>
    <w:rsid w:val="789C52BE"/>
    <w:rsid w:val="78BE3B6A"/>
    <w:rsid w:val="78D04576"/>
    <w:rsid w:val="78D21181"/>
    <w:rsid w:val="78D92786"/>
    <w:rsid w:val="78E5535A"/>
    <w:rsid w:val="790C28E3"/>
    <w:rsid w:val="7915400C"/>
    <w:rsid w:val="7917647C"/>
    <w:rsid w:val="79274B85"/>
    <w:rsid w:val="79390CB5"/>
    <w:rsid w:val="793C0C34"/>
    <w:rsid w:val="7943759C"/>
    <w:rsid w:val="79561BD4"/>
    <w:rsid w:val="795D30D0"/>
    <w:rsid w:val="796410A0"/>
    <w:rsid w:val="799B1853"/>
    <w:rsid w:val="79A730D2"/>
    <w:rsid w:val="79A81A9D"/>
    <w:rsid w:val="79C621AB"/>
    <w:rsid w:val="79F90C9C"/>
    <w:rsid w:val="7A0A4542"/>
    <w:rsid w:val="7A2317F3"/>
    <w:rsid w:val="7A31462F"/>
    <w:rsid w:val="7A7E5769"/>
    <w:rsid w:val="7A812C34"/>
    <w:rsid w:val="7A8722A4"/>
    <w:rsid w:val="7A9B3389"/>
    <w:rsid w:val="7AAA4D40"/>
    <w:rsid w:val="7AE80F12"/>
    <w:rsid w:val="7AFF3103"/>
    <w:rsid w:val="7B1A7C06"/>
    <w:rsid w:val="7B2C6F86"/>
    <w:rsid w:val="7B376431"/>
    <w:rsid w:val="7B3B7925"/>
    <w:rsid w:val="7B4F3E39"/>
    <w:rsid w:val="7B545408"/>
    <w:rsid w:val="7B607E3F"/>
    <w:rsid w:val="7B6315D8"/>
    <w:rsid w:val="7B937ECA"/>
    <w:rsid w:val="7BA81F06"/>
    <w:rsid w:val="7BAA19DA"/>
    <w:rsid w:val="7BAB0A7D"/>
    <w:rsid w:val="7BE172F4"/>
    <w:rsid w:val="7BF468F5"/>
    <w:rsid w:val="7C0B5DEE"/>
    <w:rsid w:val="7C22353D"/>
    <w:rsid w:val="7C246A95"/>
    <w:rsid w:val="7C2864AF"/>
    <w:rsid w:val="7C293194"/>
    <w:rsid w:val="7C432C8A"/>
    <w:rsid w:val="7C521DBF"/>
    <w:rsid w:val="7C5803EC"/>
    <w:rsid w:val="7C9C3E48"/>
    <w:rsid w:val="7CAB63D5"/>
    <w:rsid w:val="7CBA4AF2"/>
    <w:rsid w:val="7CC143F8"/>
    <w:rsid w:val="7CDA5134"/>
    <w:rsid w:val="7CE41B34"/>
    <w:rsid w:val="7D0D2D34"/>
    <w:rsid w:val="7D11264E"/>
    <w:rsid w:val="7D133F49"/>
    <w:rsid w:val="7D38684C"/>
    <w:rsid w:val="7D657BFC"/>
    <w:rsid w:val="7D7F75F9"/>
    <w:rsid w:val="7D8C0C10"/>
    <w:rsid w:val="7D8D1642"/>
    <w:rsid w:val="7D8D5811"/>
    <w:rsid w:val="7D8F5AA3"/>
    <w:rsid w:val="7D9279FF"/>
    <w:rsid w:val="7D9C4B14"/>
    <w:rsid w:val="7DAF33F5"/>
    <w:rsid w:val="7DB131A2"/>
    <w:rsid w:val="7DD844E3"/>
    <w:rsid w:val="7DE03D74"/>
    <w:rsid w:val="7DE60F85"/>
    <w:rsid w:val="7DEA6367"/>
    <w:rsid w:val="7DF153FE"/>
    <w:rsid w:val="7DFB54B5"/>
    <w:rsid w:val="7E105DB2"/>
    <w:rsid w:val="7E112ED7"/>
    <w:rsid w:val="7E191B6A"/>
    <w:rsid w:val="7E211AA9"/>
    <w:rsid w:val="7E262615"/>
    <w:rsid w:val="7E3B1B55"/>
    <w:rsid w:val="7E817E26"/>
    <w:rsid w:val="7E855EFA"/>
    <w:rsid w:val="7E9E0F97"/>
    <w:rsid w:val="7EA308DA"/>
    <w:rsid w:val="7EA80606"/>
    <w:rsid w:val="7EBE0AD4"/>
    <w:rsid w:val="7ED91F25"/>
    <w:rsid w:val="7F224B7E"/>
    <w:rsid w:val="7F822FFC"/>
    <w:rsid w:val="7FA00DE1"/>
    <w:rsid w:val="7FA81A16"/>
    <w:rsid w:val="7FAD3DAD"/>
    <w:rsid w:val="7FB67AD9"/>
    <w:rsid w:val="7FD53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semiHidden="0" w:name="heading 5"/>
    <w:lsdException w:qFormat="1" w:uiPriority="9"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qFormat="1" w:uiPriority="99"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77"/>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80"/>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paragraph" w:styleId="6">
    <w:name w:val="heading 4"/>
    <w:basedOn w:val="1"/>
    <w:next w:val="1"/>
    <w:unhideWhenUsed/>
    <w:qFormat/>
    <w:uiPriority w:val="0"/>
    <w:pPr>
      <w:keepNext/>
      <w:keepLines/>
      <w:spacing w:before="280" w:after="290" w:line="376" w:lineRule="atLeast"/>
      <w:outlineLvl w:val="3"/>
    </w:pPr>
    <w:rPr>
      <w:rFonts w:asciiTheme="majorHAnsi" w:hAnsiTheme="majorHAnsi" w:eastAsiaTheme="majorEastAsia" w:cstheme="majorBidi"/>
      <w:b/>
      <w:bCs/>
      <w:sz w:val="28"/>
      <w:szCs w:val="28"/>
    </w:rPr>
  </w:style>
  <w:style w:type="paragraph" w:styleId="7">
    <w:name w:val="heading 5"/>
    <w:basedOn w:val="1"/>
    <w:next w:val="1"/>
    <w:unhideWhenUsed/>
    <w:qFormat/>
    <w:uiPriority w:val="9"/>
    <w:pPr>
      <w:keepNext/>
      <w:keepLines/>
      <w:spacing w:before="280" w:after="290" w:line="376" w:lineRule="auto"/>
      <w:outlineLvl w:val="4"/>
    </w:pPr>
    <w:rPr>
      <w:b/>
      <w:bCs/>
      <w:sz w:val="28"/>
      <w:szCs w:val="28"/>
    </w:rPr>
  </w:style>
  <w:style w:type="paragraph" w:styleId="8">
    <w:name w:val="heading 6"/>
    <w:basedOn w:val="1"/>
    <w:next w:val="1"/>
    <w:unhideWhenUsed/>
    <w:qFormat/>
    <w:uiPriority w:val="9"/>
    <w:pPr>
      <w:keepNext/>
      <w:keepLines/>
      <w:spacing w:before="240" w:after="64" w:line="320" w:lineRule="atLeast"/>
      <w:outlineLvl w:val="5"/>
    </w:pPr>
    <w:rPr>
      <w:rFonts w:asciiTheme="majorHAnsi" w:hAnsiTheme="majorHAnsi" w:eastAsiaTheme="majorEastAsia" w:cstheme="majorBidi"/>
      <w:b/>
      <w:bCs/>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semiHidden/>
    <w:qFormat/>
    <w:uiPriority w:val="0"/>
    <w:pPr>
      <w:spacing w:after="120"/>
    </w:pPr>
  </w:style>
  <w:style w:type="paragraph" w:styleId="9">
    <w:name w:val="Normal Indent"/>
    <w:basedOn w:val="1"/>
    <w:link w:val="63"/>
    <w:qFormat/>
    <w:uiPriority w:val="0"/>
    <w:pPr>
      <w:ind w:firstLine="420" w:firstLineChars="200"/>
    </w:pPr>
  </w:style>
  <w:style w:type="paragraph" w:styleId="10">
    <w:name w:val="annotation text"/>
    <w:basedOn w:val="1"/>
    <w:link w:val="53"/>
    <w:qFormat/>
    <w:uiPriority w:val="0"/>
    <w:pPr>
      <w:jc w:val="left"/>
    </w:pPr>
    <w:rPr>
      <w:sz w:val="18"/>
      <w:szCs w:val="20"/>
    </w:rPr>
  </w:style>
  <w:style w:type="paragraph" w:styleId="11">
    <w:name w:val="Closing"/>
    <w:basedOn w:val="1"/>
    <w:unhideWhenUsed/>
    <w:qFormat/>
    <w:uiPriority w:val="99"/>
    <w:pPr>
      <w:ind w:left="100" w:leftChars="2100"/>
    </w:pPr>
    <w:rPr>
      <w:rFonts w:ascii="华文宋体" w:hAnsi="华文宋体" w:eastAsia="华文宋体"/>
      <w:sz w:val="28"/>
      <w:szCs w:val="28"/>
    </w:rPr>
  </w:style>
  <w:style w:type="paragraph" w:styleId="12">
    <w:name w:val="Body Text Indent"/>
    <w:basedOn w:val="1"/>
    <w:link w:val="52"/>
    <w:qFormat/>
    <w:uiPriority w:val="0"/>
    <w:pPr>
      <w:ind w:firstLine="630"/>
    </w:pPr>
    <w:rPr>
      <w:sz w:val="32"/>
      <w:szCs w:val="20"/>
    </w:rPr>
  </w:style>
  <w:style w:type="paragraph" w:styleId="13">
    <w:name w:val="Block Text"/>
    <w:basedOn w:val="1"/>
    <w:qFormat/>
    <w:uiPriority w:val="0"/>
    <w:pPr>
      <w:ind w:left="1440" w:leftChars="700" w:right="700" w:rightChars="700"/>
    </w:pPr>
  </w:style>
  <w:style w:type="paragraph" w:styleId="14">
    <w:name w:val="Plain Text"/>
    <w:basedOn w:val="1"/>
    <w:link w:val="64"/>
    <w:qFormat/>
    <w:uiPriority w:val="0"/>
    <w:pPr>
      <w:autoSpaceDE w:val="0"/>
      <w:autoSpaceDN w:val="0"/>
      <w:adjustRightInd w:val="0"/>
    </w:pPr>
    <w:rPr>
      <w:rFonts w:ascii="宋体" w:hAnsi="Tms Rmn"/>
      <w:kern w:val="0"/>
      <w:szCs w:val="20"/>
    </w:rPr>
  </w:style>
  <w:style w:type="paragraph" w:styleId="15">
    <w:name w:val="Body Text Indent 2"/>
    <w:basedOn w:val="1"/>
    <w:qFormat/>
    <w:uiPriority w:val="0"/>
    <w:pPr>
      <w:spacing w:after="120" w:line="480" w:lineRule="auto"/>
      <w:ind w:left="420" w:leftChars="200"/>
    </w:pPr>
  </w:style>
  <w:style w:type="paragraph" w:styleId="16">
    <w:name w:val="Balloon Text"/>
    <w:basedOn w:val="1"/>
    <w:semiHidden/>
    <w:qFormat/>
    <w:uiPriority w:val="0"/>
    <w:rPr>
      <w:sz w:val="18"/>
      <w:szCs w:val="18"/>
    </w:rPr>
  </w:style>
  <w:style w:type="paragraph" w:styleId="17">
    <w:name w:val="footer"/>
    <w:basedOn w:val="1"/>
    <w:link w:val="59"/>
    <w:qFormat/>
    <w:uiPriority w:val="99"/>
    <w:pPr>
      <w:tabs>
        <w:tab w:val="center" w:pos="4153"/>
        <w:tab w:val="right" w:pos="8306"/>
      </w:tabs>
      <w:snapToGrid w:val="0"/>
      <w:jc w:val="left"/>
    </w:pPr>
    <w:rPr>
      <w:sz w:val="18"/>
      <w:szCs w:val="20"/>
    </w:rPr>
  </w:style>
  <w:style w:type="paragraph" w:styleId="18">
    <w:name w:val="header"/>
    <w:basedOn w:val="1"/>
    <w:link w:val="55"/>
    <w:qFormat/>
    <w:uiPriority w:val="0"/>
    <w:pPr>
      <w:pBdr>
        <w:bottom w:val="single" w:color="auto" w:sz="6" w:space="1"/>
      </w:pBdr>
      <w:tabs>
        <w:tab w:val="center" w:pos="4153"/>
        <w:tab w:val="right" w:pos="8306"/>
      </w:tabs>
      <w:snapToGrid w:val="0"/>
      <w:jc w:val="center"/>
    </w:pPr>
    <w:rPr>
      <w:sz w:val="18"/>
      <w:szCs w:val="20"/>
    </w:rPr>
  </w:style>
  <w:style w:type="paragraph" w:styleId="19">
    <w:name w:val="toc 1"/>
    <w:basedOn w:val="1"/>
    <w:next w:val="1"/>
    <w:qFormat/>
    <w:uiPriority w:val="39"/>
    <w:pPr>
      <w:spacing w:line="360" w:lineRule="auto"/>
    </w:pPr>
    <w:rPr>
      <w:rFonts w:eastAsia="微软雅黑"/>
      <w:sz w:val="24"/>
    </w:rPr>
  </w:style>
  <w:style w:type="paragraph" w:styleId="20">
    <w:name w:val="Subtitle"/>
    <w:basedOn w:val="1"/>
    <w:next w:val="1"/>
    <w:qFormat/>
    <w:uiPriority w:val="0"/>
    <w:pPr>
      <w:spacing w:before="240" w:after="60" w:line="312" w:lineRule="auto"/>
      <w:jc w:val="center"/>
      <w:outlineLvl w:val="1"/>
    </w:pPr>
    <w:rPr>
      <w:rFonts w:ascii="Arial" w:hAnsi="Arial" w:cs="Arial"/>
      <w:b/>
      <w:bCs/>
      <w:kern w:val="28"/>
      <w:sz w:val="32"/>
      <w:szCs w:val="32"/>
    </w:rPr>
  </w:style>
  <w:style w:type="paragraph" w:styleId="21">
    <w:name w:val="List"/>
    <w:basedOn w:val="1"/>
    <w:qFormat/>
    <w:uiPriority w:val="0"/>
    <w:pPr>
      <w:ind w:left="200" w:hanging="200" w:hangingChars="200"/>
    </w:pPr>
  </w:style>
  <w:style w:type="paragraph" w:styleId="22">
    <w:name w:val="Body Text Indent 3"/>
    <w:basedOn w:val="1"/>
    <w:link w:val="62"/>
    <w:qFormat/>
    <w:uiPriority w:val="0"/>
    <w:pPr>
      <w:spacing w:after="120"/>
      <w:ind w:left="420" w:leftChars="200"/>
    </w:pPr>
    <w:rPr>
      <w:sz w:val="16"/>
      <w:szCs w:val="16"/>
    </w:rPr>
  </w:style>
  <w:style w:type="paragraph" w:styleId="23">
    <w:name w:val="toc 2"/>
    <w:basedOn w:val="1"/>
    <w:next w:val="1"/>
    <w:qFormat/>
    <w:uiPriority w:val="0"/>
    <w:pPr>
      <w:ind w:left="420" w:leftChars="200"/>
    </w:pPr>
  </w:style>
  <w:style w:type="paragraph" w:styleId="24">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5">
    <w:name w:val="Title"/>
    <w:basedOn w:val="1"/>
    <w:next w:val="1"/>
    <w:qFormat/>
    <w:uiPriority w:val="10"/>
    <w:pPr>
      <w:spacing w:before="240" w:after="60"/>
      <w:jc w:val="center"/>
      <w:outlineLvl w:val="0"/>
    </w:pPr>
    <w:rPr>
      <w:rFonts w:ascii="Cambria" w:hAnsi="Cambria" w:cs="宋体"/>
      <w:b/>
      <w:bCs/>
      <w:sz w:val="32"/>
      <w:szCs w:val="32"/>
    </w:rPr>
  </w:style>
  <w:style w:type="paragraph" w:styleId="26">
    <w:name w:val="annotation subject"/>
    <w:basedOn w:val="10"/>
    <w:next w:val="10"/>
    <w:link w:val="58"/>
    <w:qFormat/>
    <w:uiPriority w:val="0"/>
    <w:rPr>
      <w:b/>
      <w:bCs/>
      <w:sz w:val="21"/>
      <w:szCs w:val="24"/>
    </w:rPr>
  </w:style>
  <w:style w:type="paragraph" w:styleId="27">
    <w:name w:val="Body Text First Indent"/>
    <w:basedOn w:val="2"/>
    <w:qFormat/>
    <w:uiPriority w:val="99"/>
    <w:pPr>
      <w:ind w:firstLine="420" w:firstLineChars="100"/>
    </w:pPr>
    <w:rPr>
      <w:rFonts w:hAnsi="Times New Roman"/>
      <w:sz w:val="18"/>
      <w:szCs w:val="18"/>
    </w:rPr>
  </w:style>
  <w:style w:type="paragraph" w:styleId="28">
    <w:name w:val="Body Text First Indent 2"/>
    <w:basedOn w:val="12"/>
    <w:next w:val="1"/>
    <w:unhideWhenUsed/>
    <w:qFormat/>
    <w:uiPriority w:val="99"/>
    <w:pPr>
      <w:ind w:firstLine="200" w:firstLineChars="200"/>
    </w:pPr>
  </w:style>
  <w:style w:type="table" w:styleId="30">
    <w:name w:val="Table Grid"/>
    <w:basedOn w:val="2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qFormat/>
    <w:uiPriority w:val="0"/>
  </w:style>
  <w:style w:type="character" w:styleId="33">
    <w:name w:val="FollowedHyperlink"/>
    <w:basedOn w:val="31"/>
    <w:qFormat/>
    <w:uiPriority w:val="0"/>
    <w:rPr>
      <w:color w:val="3D3D3D"/>
      <w:u w:val="none"/>
    </w:rPr>
  </w:style>
  <w:style w:type="character" w:styleId="34">
    <w:name w:val="Emphasis"/>
    <w:basedOn w:val="31"/>
    <w:qFormat/>
    <w:uiPriority w:val="0"/>
    <w:rPr>
      <w:color w:val="CC0000"/>
      <w:sz w:val="24"/>
      <w:szCs w:val="24"/>
    </w:rPr>
  </w:style>
  <w:style w:type="character" w:styleId="35">
    <w:name w:val="HTML Definition"/>
    <w:basedOn w:val="31"/>
    <w:qFormat/>
    <w:uiPriority w:val="0"/>
  </w:style>
  <w:style w:type="character" w:styleId="36">
    <w:name w:val="HTML Variable"/>
    <w:basedOn w:val="31"/>
    <w:qFormat/>
    <w:uiPriority w:val="0"/>
  </w:style>
  <w:style w:type="character" w:styleId="37">
    <w:name w:val="Hyperlink"/>
    <w:basedOn w:val="31"/>
    <w:qFormat/>
    <w:uiPriority w:val="0"/>
    <w:rPr>
      <w:color w:val="3D3D3D"/>
      <w:u w:val="none"/>
    </w:rPr>
  </w:style>
  <w:style w:type="character" w:styleId="38">
    <w:name w:val="HTML Code"/>
    <w:basedOn w:val="31"/>
    <w:qFormat/>
    <w:uiPriority w:val="0"/>
    <w:rPr>
      <w:rFonts w:ascii="Courier New" w:hAnsi="Courier New"/>
      <w:sz w:val="20"/>
    </w:rPr>
  </w:style>
  <w:style w:type="character" w:styleId="39">
    <w:name w:val="annotation reference"/>
    <w:qFormat/>
    <w:uiPriority w:val="0"/>
    <w:rPr>
      <w:sz w:val="21"/>
      <w:szCs w:val="21"/>
    </w:rPr>
  </w:style>
  <w:style w:type="character" w:styleId="40">
    <w:name w:val="HTML Cite"/>
    <w:basedOn w:val="31"/>
    <w:qFormat/>
    <w:uiPriority w:val="0"/>
  </w:style>
  <w:style w:type="paragraph" w:customStyle="1" w:styleId="41">
    <w:name w:val="Default"/>
    <w:next w:val="1"/>
    <w:qFormat/>
    <w:uiPriority w:val="0"/>
    <w:pPr>
      <w:widowControl w:val="0"/>
      <w:autoSpaceDE w:val="0"/>
      <w:autoSpaceDN w:val="0"/>
      <w:adjustRightInd w:val="0"/>
    </w:pPr>
    <w:rPr>
      <w:rFonts w:ascii="Times New Roman" w:hAnsi="Times New Roman" w:eastAsia="宋体" w:cs="Times New Roman"/>
      <w:color w:val="000000"/>
      <w:sz w:val="24"/>
      <w:lang w:val="en-US" w:eastAsia="zh-CN" w:bidi="ar-SA"/>
    </w:rPr>
  </w:style>
  <w:style w:type="paragraph" w:customStyle="1" w:styleId="42">
    <w:name w:val="BodyText"/>
    <w:basedOn w:val="1"/>
    <w:next w:val="20"/>
    <w:semiHidden/>
    <w:qFormat/>
    <w:uiPriority w:val="0"/>
    <w:pPr>
      <w:spacing w:after="120"/>
    </w:pPr>
    <w:rPr>
      <w:rFonts w:ascii="宋体"/>
      <w:sz w:val="34"/>
    </w:rPr>
  </w:style>
  <w:style w:type="paragraph" w:customStyle="1" w:styleId="43">
    <w:name w:val="正文 A"/>
    <w:next w:val="2"/>
    <w:qFormat/>
    <w:uiPriority w:val="0"/>
    <w:rPr>
      <w:rFonts w:hint="eastAsia" w:ascii="Arial Unicode MS" w:hAnsi="Arial Unicode MS" w:eastAsia="Times New Roman" w:cs="Arial Unicode MS"/>
      <w:color w:val="000000"/>
      <w:sz w:val="24"/>
      <w:szCs w:val="24"/>
      <w:lang w:val="en-US" w:eastAsia="zh-CN" w:bidi="ar-SA"/>
    </w:rPr>
  </w:style>
  <w:style w:type="paragraph" w:customStyle="1" w:styleId="44">
    <w:name w:val="列出段落1"/>
    <w:basedOn w:val="1"/>
    <w:link w:val="57"/>
    <w:qFormat/>
    <w:uiPriority w:val="0"/>
    <w:pPr>
      <w:ind w:firstLine="420" w:firstLineChars="200"/>
    </w:pPr>
  </w:style>
  <w:style w:type="paragraph" w:customStyle="1" w:styleId="45">
    <w:name w:val="正文1"/>
    <w:qFormat/>
    <w:uiPriority w:val="0"/>
    <w:pPr>
      <w:widowControl w:val="0"/>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46">
    <w:name w:val="样式 首行缩进:  2 字符"/>
    <w:basedOn w:val="1"/>
    <w:qFormat/>
    <w:uiPriority w:val="0"/>
    <w:pPr>
      <w:spacing w:line="400" w:lineRule="exact"/>
      <w:ind w:firstLine="200" w:firstLineChars="200"/>
    </w:pPr>
    <w:rPr>
      <w:rFonts w:cs="宋体"/>
      <w:sz w:val="24"/>
    </w:rPr>
  </w:style>
  <w:style w:type="paragraph" w:customStyle="1" w:styleId="47">
    <w:name w:val="Char Char Char Char Char Char Char Char Char Char Char Char Char Char1 Char Char Char Char"/>
    <w:basedOn w:val="1"/>
    <w:qFormat/>
    <w:uiPriority w:val="0"/>
    <w:rPr>
      <w:szCs w:val="21"/>
    </w:rPr>
  </w:style>
  <w:style w:type="paragraph" w:customStyle="1" w:styleId="48">
    <w:name w:val="正文首行缩进两字符"/>
    <w:basedOn w:val="1"/>
    <w:qFormat/>
    <w:uiPriority w:val="0"/>
    <w:pPr>
      <w:spacing w:line="360" w:lineRule="auto"/>
      <w:ind w:firstLine="200" w:firstLineChars="200"/>
    </w:pPr>
  </w:style>
  <w:style w:type="paragraph" w:customStyle="1" w:styleId="49">
    <w:name w:val="表格"/>
    <w:basedOn w:val="1"/>
    <w:qFormat/>
    <w:uiPriority w:val="0"/>
    <w:pPr>
      <w:spacing w:line="400" w:lineRule="exact"/>
    </w:pPr>
    <w:rPr>
      <w:sz w:val="24"/>
    </w:rPr>
  </w:style>
  <w:style w:type="paragraph" w:customStyle="1" w:styleId="5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51">
    <w:name w:val="GW-正文"/>
    <w:basedOn w:val="1"/>
    <w:link w:val="61"/>
    <w:qFormat/>
    <w:uiPriority w:val="0"/>
    <w:pPr>
      <w:spacing w:line="360" w:lineRule="auto"/>
      <w:ind w:firstLine="200" w:firstLineChars="200"/>
    </w:pPr>
    <w:rPr>
      <w:rFonts w:eastAsia="仿宋_GB2312"/>
      <w:sz w:val="24"/>
    </w:rPr>
  </w:style>
  <w:style w:type="character" w:customStyle="1" w:styleId="52">
    <w:name w:val="正文文本缩进 Char"/>
    <w:link w:val="12"/>
    <w:qFormat/>
    <w:uiPriority w:val="0"/>
    <w:rPr>
      <w:rFonts w:eastAsia="宋体"/>
      <w:kern w:val="2"/>
      <w:sz w:val="32"/>
      <w:lang w:val="en-US" w:eastAsia="zh-CN" w:bidi="ar-SA"/>
    </w:rPr>
  </w:style>
  <w:style w:type="character" w:customStyle="1" w:styleId="53">
    <w:name w:val="批注文字 Char"/>
    <w:link w:val="10"/>
    <w:qFormat/>
    <w:uiPriority w:val="0"/>
    <w:rPr>
      <w:kern w:val="2"/>
      <w:sz w:val="18"/>
      <w:lang w:bidi="ar-SA"/>
    </w:rPr>
  </w:style>
  <w:style w:type="character" w:customStyle="1" w:styleId="54">
    <w:name w:val="（符号）邀请函中一、"/>
    <w:qFormat/>
    <w:uiPriority w:val="0"/>
    <w:rPr>
      <w:rFonts w:ascii="黑体" w:hAnsi="黑体" w:eastAsia="黑体"/>
      <w:b/>
      <w:bCs/>
      <w:sz w:val="24"/>
    </w:rPr>
  </w:style>
  <w:style w:type="character" w:customStyle="1" w:styleId="55">
    <w:name w:val="页眉 Char"/>
    <w:link w:val="18"/>
    <w:qFormat/>
    <w:uiPriority w:val="0"/>
    <w:rPr>
      <w:rFonts w:eastAsia="宋体"/>
      <w:kern w:val="2"/>
      <w:sz w:val="18"/>
      <w:lang w:val="en-US" w:eastAsia="zh-CN" w:bidi="ar-SA"/>
    </w:rPr>
  </w:style>
  <w:style w:type="character" w:customStyle="1" w:styleId="56">
    <w:name w:val="Char Char9"/>
    <w:qFormat/>
    <w:uiPriority w:val="0"/>
    <w:rPr>
      <w:kern w:val="2"/>
      <w:sz w:val="21"/>
    </w:rPr>
  </w:style>
  <w:style w:type="character" w:customStyle="1" w:styleId="57">
    <w:name w:val="列出段落 Char"/>
    <w:link w:val="44"/>
    <w:qFormat/>
    <w:uiPriority w:val="0"/>
    <w:rPr>
      <w:rFonts w:eastAsia="宋体"/>
      <w:kern w:val="2"/>
      <w:sz w:val="21"/>
      <w:szCs w:val="24"/>
      <w:lang w:val="en-US" w:eastAsia="zh-CN" w:bidi="ar-SA"/>
    </w:rPr>
  </w:style>
  <w:style w:type="character" w:customStyle="1" w:styleId="58">
    <w:name w:val="批注主题 Char"/>
    <w:link w:val="26"/>
    <w:qFormat/>
    <w:uiPriority w:val="0"/>
    <w:rPr>
      <w:b/>
      <w:bCs/>
      <w:kern w:val="2"/>
      <w:sz w:val="21"/>
      <w:szCs w:val="24"/>
      <w:lang w:bidi="ar-SA"/>
    </w:rPr>
  </w:style>
  <w:style w:type="character" w:customStyle="1" w:styleId="59">
    <w:name w:val="页脚 Char"/>
    <w:link w:val="17"/>
    <w:qFormat/>
    <w:uiPriority w:val="99"/>
    <w:rPr>
      <w:rFonts w:eastAsia="宋体"/>
      <w:kern w:val="2"/>
      <w:sz w:val="18"/>
      <w:lang w:val="en-US" w:eastAsia="zh-CN" w:bidi="ar-SA"/>
    </w:rPr>
  </w:style>
  <w:style w:type="character" w:customStyle="1" w:styleId="60">
    <w:name w:val="批注文字 Char1"/>
    <w:qFormat/>
    <w:uiPriority w:val="0"/>
    <w:rPr>
      <w:kern w:val="2"/>
      <w:sz w:val="18"/>
      <w:lang w:bidi="ar-SA"/>
    </w:rPr>
  </w:style>
  <w:style w:type="character" w:customStyle="1" w:styleId="61">
    <w:name w:val="GW-正文 Char"/>
    <w:link w:val="51"/>
    <w:qFormat/>
    <w:uiPriority w:val="0"/>
    <w:rPr>
      <w:rFonts w:eastAsia="仿宋_GB2312"/>
      <w:kern w:val="2"/>
      <w:sz w:val="24"/>
      <w:szCs w:val="24"/>
      <w:lang w:val="en-US" w:eastAsia="zh-CN" w:bidi="ar-SA"/>
    </w:rPr>
  </w:style>
  <w:style w:type="character" w:customStyle="1" w:styleId="62">
    <w:name w:val="正文文本缩进 3 Char"/>
    <w:link w:val="22"/>
    <w:qFormat/>
    <w:uiPriority w:val="0"/>
    <w:rPr>
      <w:kern w:val="2"/>
      <w:sz w:val="16"/>
      <w:szCs w:val="16"/>
    </w:rPr>
  </w:style>
  <w:style w:type="character" w:customStyle="1" w:styleId="63">
    <w:name w:val="正文缩进 Char"/>
    <w:link w:val="9"/>
    <w:qFormat/>
    <w:uiPriority w:val="0"/>
    <w:rPr>
      <w:rFonts w:eastAsia="宋体"/>
      <w:kern w:val="2"/>
      <w:sz w:val="21"/>
      <w:szCs w:val="24"/>
      <w:lang w:val="en-US" w:eastAsia="zh-CN" w:bidi="ar-SA"/>
    </w:rPr>
  </w:style>
  <w:style w:type="character" w:customStyle="1" w:styleId="64">
    <w:name w:val="纯文本 Char"/>
    <w:link w:val="14"/>
    <w:unhideWhenUsed/>
    <w:qFormat/>
    <w:uiPriority w:val="0"/>
    <w:rPr>
      <w:rFonts w:ascii="宋体" w:hAnsi="Tms Rmn" w:eastAsia="宋体"/>
      <w:sz w:val="21"/>
      <w:lang w:val="en-US" w:eastAsia="zh-CN" w:bidi="ar-SA"/>
    </w:rPr>
  </w:style>
  <w:style w:type="character" w:customStyle="1" w:styleId="65">
    <w:name w:val="img"/>
    <w:basedOn w:val="31"/>
    <w:qFormat/>
    <w:uiPriority w:val="0"/>
  </w:style>
  <w:style w:type="character" w:customStyle="1" w:styleId="66">
    <w:name w:val="img1"/>
    <w:basedOn w:val="31"/>
    <w:qFormat/>
    <w:uiPriority w:val="0"/>
  </w:style>
  <w:style w:type="paragraph" w:customStyle="1" w:styleId="67">
    <w:name w:val="正文1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styleId="68">
    <w:name w:val="List Paragraph"/>
    <w:basedOn w:val="1"/>
    <w:qFormat/>
    <w:uiPriority w:val="0"/>
    <w:pPr>
      <w:ind w:firstLine="420" w:firstLineChars="200"/>
    </w:pPr>
  </w:style>
  <w:style w:type="character" w:customStyle="1" w:styleId="69">
    <w:name w:val="font31"/>
    <w:basedOn w:val="31"/>
    <w:qFormat/>
    <w:uiPriority w:val="0"/>
    <w:rPr>
      <w:rFonts w:hint="eastAsia" w:ascii="宋体" w:hAnsi="宋体" w:eastAsia="宋体" w:cs="宋体"/>
      <w:color w:val="000000"/>
      <w:sz w:val="21"/>
      <w:szCs w:val="21"/>
      <w:u w:val="none"/>
    </w:rPr>
  </w:style>
  <w:style w:type="paragraph" w:customStyle="1" w:styleId="70">
    <w:name w:val="正文格式"/>
    <w:qFormat/>
    <w:uiPriority w:val="0"/>
    <w:pPr>
      <w:spacing w:line="360" w:lineRule="auto"/>
      <w:ind w:firstLine="200" w:firstLineChars="200"/>
    </w:pPr>
    <w:rPr>
      <w:rFonts w:ascii="Times New Roman" w:hAnsi="Times New Roman" w:eastAsia="宋体" w:cs="Times New Roman"/>
      <w:kern w:val="2"/>
      <w:sz w:val="28"/>
      <w:lang w:val="en-US" w:eastAsia="zh-CN" w:bidi="ar-SA"/>
    </w:rPr>
  </w:style>
  <w:style w:type="character" w:customStyle="1" w:styleId="71">
    <w:name w:val="font51"/>
    <w:basedOn w:val="31"/>
    <w:qFormat/>
    <w:uiPriority w:val="0"/>
    <w:rPr>
      <w:rFonts w:hint="eastAsia" w:ascii="仿宋_GB2312" w:eastAsia="仿宋_GB2312" w:cs="仿宋_GB2312"/>
      <w:color w:val="000000"/>
      <w:sz w:val="24"/>
      <w:szCs w:val="24"/>
      <w:u w:val="none"/>
    </w:rPr>
  </w:style>
  <w:style w:type="character" w:customStyle="1" w:styleId="72">
    <w:name w:val="font81"/>
    <w:basedOn w:val="31"/>
    <w:qFormat/>
    <w:uiPriority w:val="0"/>
    <w:rPr>
      <w:rFonts w:hint="eastAsia" w:ascii="宋体" w:hAnsi="宋体" w:eastAsia="宋体" w:cs="宋体"/>
      <w:color w:val="000000"/>
      <w:sz w:val="21"/>
      <w:szCs w:val="21"/>
      <w:u w:val="none"/>
    </w:rPr>
  </w:style>
  <w:style w:type="character" w:customStyle="1" w:styleId="73">
    <w:name w:val="font91"/>
    <w:basedOn w:val="31"/>
    <w:qFormat/>
    <w:uiPriority w:val="0"/>
    <w:rPr>
      <w:rFonts w:hint="eastAsia" w:ascii="宋体" w:hAnsi="宋体" w:eastAsia="宋体" w:cs="宋体"/>
      <w:color w:val="000000"/>
      <w:sz w:val="21"/>
      <w:szCs w:val="21"/>
      <w:u w:val="none"/>
    </w:rPr>
  </w:style>
  <w:style w:type="paragraph" w:customStyle="1" w:styleId="74">
    <w:name w:val="*正文"/>
    <w:basedOn w:val="1"/>
    <w:qFormat/>
    <w:uiPriority w:val="0"/>
    <w:pPr>
      <w:widowControl/>
      <w:ind w:firstLine="200" w:firstLineChars="200"/>
    </w:pPr>
    <w:rPr>
      <w:rFonts w:ascii="仿宋_GB2312" w:eastAsia="仿宋_GB2312"/>
      <w:sz w:val="24"/>
      <w:szCs w:val="28"/>
    </w:rPr>
  </w:style>
  <w:style w:type="paragraph" w:customStyle="1" w:styleId="75">
    <w:name w:val="论文正文"/>
    <w:basedOn w:val="1"/>
    <w:qFormat/>
    <w:uiPriority w:val="0"/>
    <w:pPr>
      <w:spacing w:line="300" w:lineRule="auto"/>
      <w:ind w:firstLine="200" w:firstLineChars="200"/>
    </w:pPr>
  </w:style>
  <w:style w:type="paragraph" w:customStyle="1" w:styleId="76">
    <w:name w:val="WPSOffice手动目录 1"/>
    <w:qFormat/>
    <w:uiPriority w:val="0"/>
    <w:rPr>
      <w:rFonts w:asciiTheme="minorHAnsi" w:hAnsiTheme="minorHAnsi" w:eastAsiaTheme="minorEastAsia" w:cstheme="minorBidi"/>
      <w:lang w:val="en-US" w:eastAsia="zh-CN" w:bidi="ar-SA"/>
    </w:rPr>
  </w:style>
  <w:style w:type="character" w:customStyle="1" w:styleId="77">
    <w:name w:val="标题 1 Char"/>
    <w:link w:val="3"/>
    <w:qFormat/>
    <w:uiPriority w:val="0"/>
    <w:rPr>
      <w:b/>
      <w:bCs/>
      <w:kern w:val="44"/>
      <w:sz w:val="44"/>
      <w:szCs w:val="44"/>
    </w:rPr>
  </w:style>
  <w:style w:type="paragraph" w:customStyle="1" w:styleId="78">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79">
    <w:name w:val="ariticlecontent"/>
    <w:basedOn w:val="31"/>
    <w:qFormat/>
    <w:uiPriority w:val="0"/>
  </w:style>
  <w:style w:type="character" w:customStyle="1" w:styleId="80">
    <w:name w:val="标题 2 Char"/>
    <w:link w:val="4"/>
    <w:qFormat/>
    <w:uiPriority w:val="9"/>
    <w:rPr>
      <w:rFonts w:ascii="Arial" w:hAnsi="Arial" w:eastAsia="黑体"/>
      <w:b/>
      <w:bCs/>
      <w:sz w:val="32"/>
      <w:szCs w:val="32"/>
    </w:rPr>
  </w:style>
  <w:style w:type="paragraph" w:customStyle="1" w:styleId="81">
    <w:name w:val="Table Paragraph"/>
    <w:basedOn w:val="1"/>
    <w:qFormat/>
    <w:uiPriority w:val="1"/>
    <w:rPr>
      <w:rFonts w:ascii="仿宋" w:hAnsi="仿宋" w:eastAsia="仿宋" w:cs="仿宋"/>
      <w:kern w:val="0"/>
      <w:sz w:val="34"/>
      <w:szCs w:val="20"/>
      <w:lang w:val="zh-CN" w:bidi="zh-CN"/>
    </w:rPr>
  </w:style>
  <w:style w:type="paragraph" w:customStyle="1" w:styleId="82">
    <w:name w:val="Body Single"/>
    <w:qFormat/>
    <w:uiPriority w:val="0"/>
    <w:pPr>
      <w:widowControl w:val="0"/>
      <w:tabs>
        <w:tab w:val="left" w:pos="705"/>
        <w:tab w:val="left" w:pos="1440"/>
        <w:tab w:val="left" w:pos="2304"/>
        <w:tab w:val="right" w:pos="10425"/>
      </w:tabs>
      <w:jc w:val="both"/>
    </w:pPr>
    <w:rPr>
      <w:rFonts w:ascii="Times New Roman" w:hAnsi="Times New Roman" w:eastAsia="Times New Roman" w:cs="Times New Roman"/>
      <w:color w:val="000000"/>
      <w:sz w:val="24"/>
      <w:lang w:val="en-US" w:eastAsia="zh-CN" w:bidi="ar-SA"/>
    </w:rPr>
  </w:style>
  <w:style w:type="paragraph" w:customStyle="1" w:styleId="83">
    <w:name w:val="列出段落2"/>
    <w:basedOn w:val="1"/>
    <w:qFormat/>
    <w:uiPriority w:val="0"/>
    <w:pPr>
      <w:ind w:firstLine="420" w:firstLineChars="200"/>
    </w:pPr>
    <w:rPr>
      <w:szCs w:val="22"/>
    </w:rPr>
  </w:style>
  <w:style w:type="paragraph" w:customStyle="1" w:styleId="84">
    <w:name w:val="NormalIndent"/>
    <w:basedOn w:val="1"/>
    <w:qFormat/>
    <w:uiPriority w:val="0"/>
    <w:pPr>
      <w:ind w:firstLine="420" w:firstLineChars="200"/>
      <w:textAlignment w:val="baseline"/>
    </w:pPr>
    <w:rPr>
      <w:rFonts w:ascii="Times New Roman"/>
    </w:rPr>
  </w:style>
  <w:style w:type="character" w:customStyle="1" w:styleId="85">
    <w:name w:val="NormalCharacter"/>
    <w:semiHidden/>
    <w:qFormat/>
    <w:uiPriority w:val="0"/>
    <w:rPr>
      <w:rFonts w:ascii="宋体"/>
      <w:sz w:val="34"/>
      <w:lang w:val="en-US" w:eastAsia="zh-CN" w:bidi="ar-SA"/>
    </w:rPr>
  </w:style>
  <w:style w:type="paragraph" w:customStyle="1" w:styleId="86">
    <w:name w:val="列表段落2"/>
    <w:basedOn w:val="1"/>
    <w:unhideWhenUsed/>
    <w:qFormat/>
    <w:uiPriority w:val="0"/>
    <w:pPr>
      <w:ind w:firstLine="420" w:firstLineChars="200"/>
    </w:pPr>
    <w:rPr>
      <w:rFonts w:ascii="Times New Roman" w:hAnsi="Times New Roman"/>
      <w:szCs w:val="22"/>
    </w:rPr>
  </w:style>
  <w:style w:type="paragraph" w:customStyle="1" w:styleId="87">
    <w:name w:val="列表段落1"/>
    <w:basedOn w:val="1"/>
    <w:qFormat/>
    <w:uiPriority w:val="1"/>
    <w:pPr>
      <w:ind w:firstLine="420" w:firstLineChars="200"/>
    </w:pPr>
    <w:rPr>
      <w:rFonts w:ascii="Times New Roman" w:hAnsi="Times New Roman" w:cs="Calibri"/>
      <w:szCs w:val="22"/>
    </w:rPr>
  </w:style>
  <w:style w:type="character" w:customStyle="1" w:styleId="88">
    <w:name w:val="font11"/>
    <w:basedOn w:val="31"/>
    <w:qFormat/>
    <w:uiPriority w:val="0"/>
    <w:rPr>
      <w:rFonts w:hint="eastAsia" w:ascii="仿宋" w:hAnsi="仿宋" w:eastAsia="仿宋" w:cs="仿宋"/>
      <w:color w:val="000000"/>
      <w:sz w:val="24"/>
      <w:szCs w:val="24"/>
      <w:u w:val="none"/>
    </w:rPr>
  </w:style>
  <w:style w:type="paragraph" w:customStyle="1" w:styleId="89">
    <w:name w:val="标题 5（有编号）（绿盟科技）"/>
    <w:basedOn w:val="1"/>
    <w:next w:val="90"/>
    <w:qFormat/>
    <w:uiPriority w:val="0"/>
    <w:pPr>
      <w:keepNext/>
      <w:keepLines/>
      <w:numPr>
        <w:ilvl w:val="4"/>
        <w:numId w:val="1"/>
      </w:numPr>
      <w:spacing w:before="280" w:after="156" w:line="377" w:lineRule="auto"/>
      <w:jc w:val="left"/>
      <w:outlineLvl w:val="4"/>
    </w:pPr>
    <w:rPr>
      <w:rFonts w:ascii="Arial" w:hAnsi="Arial" w:eastAsia="黑体"/>
      <w:b/>
      <w:kern w:val="0"/>
      <w:sz w:val="24"/>
      <w:szCs w:val="28"/>
    </w:rPr>
  </w:style>
  <w:style w:type="paragraph" w:customStyle="1" w:styleId="90">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91">
    <w:name w:val="14正文加粗"/>
    <w:basedOn w:val="1"/>
    <w:qFormat/>
    <w:uiPriority w:val="0"/>
    <w:pPr>
      <w:adjustRightInd w:val="0"/>
      <w:snapToGrid w:val="0"/>
      <w:spacing w:line="500" w:lineRule="atLeast"/>
      <w:ind w:firstLine="200" w:firstLineChars="200"/>
    </w:pPr>
    <w:rPr>
      <w:rFonts w:ascii="方正仿宋简体" w:hAnsi="宋体" w:eastAsia="方正仿宋简体"/>
      <w:b/>
      <w:sz w:val="28"/>
      <w:szCs w:val="28"/>
    </w:rPr>
  </w:style>
  <w:style w:type="paragraph" w:customStyle="1" w:styleId="92">
    <w:name w:val="标书（正文）"/>
    <w:basedOn w:val="1"/>
    <w:qFormat/>
    <w:uiPriority w:val="0"/>
    <w:pPr>
      <w:widowControl w:val="0"/>
      <w:spacing w:line="360" w:lineRule="auto"/>
      <w:ind w:firstLine="560" w:firstLineChars="200"/>
      <w:jc w:val="both"/>
    </w:pPr>
    <w:rPr>
      <w:rFonts w:cs="Times New Roman"/>
      <w:kern w:val="10"/>
      <w:sz w:val="24"/>
      <w:szCs w:val="20"/>
    </w:rPr>
  </w:style>
  <w:style w:type="character" w:customStyle="1" w:styleId="93">
    <w:name w:val="font21"/>
    <w:basedOn w:val="3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www.levovo.com</Company>
  <Pages>102</Pages>
  <Words>35472</Words>
  <Characters>37059</Characters>
  <Lines>337</Lines>
  <Paragraphs>94</Paragraphs>
  <TotalTime>0</TotalTime>
  <ScaleCrop>false</ScaleCrop>
  <LinksUpToDate>false</LinksUpToDate>
  <CharactersWithSpaces>39736</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2020-03-11T09:11:00Z</dcterms:created>
  <dc:creator>吴正新</dc:creator>
  <cp:lastModifiedBy>XS</cp:lastModifiedBy>
  <cp:lastPrinted>2021-11-26T04:12:00Z</cp:lastPrinted>
  <dcterms:modified xsi:type="dcterms:W3CDTF">2021-12-16T09:38:43Z</dcterms:modified>
  <dc:title>招标编号：xx政采招[xxxx] xxx号</dc:title>
  <cp:revision>109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DAD9B9DE549C4D01A6DCE5957B2DD632</vt:lpwstr>
  </property>
</Properties>
</file>