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bookmarkStart w:id="0" w:name="_Toc5725"/>
      <w:bookmarkStart w:id="1" w:name="_Toc578"/>
      <w:bookmarkStart w:id="2" w:name="_Toc6478"/>
      <w:r>
        <w:rPr>
          <w:rFonts w:hint="eastAsia"/>
          <w:b/>
          <w:bCs/>
          <w:sz w:val="40"/>
          <w:szCs w:val="40"/>
        </w:rPr>
        <w:t>项目编号：510107202100357</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内部编号：</w:t>
      </w:r>
      <w:r>
        <w:rPr>
          <w:rFonts w:hint="eastAsia"/>
          <w:b/>
          <w:bCs/>
          <w:sz w:val="40"/>
          <w:szCs w:val="40"/>
          <w:highlight w:val="none"/>
          <w:lang w:val="en-US" w:eastAsia="zh-CN"/>
        </w:rPr>
        <w:t>SCGHX-CS-20210209</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rPr>
      </w:pPr>
      <w:r>
        <w:rPr>
          <w:rFonts w:hint="eastAsia"/>
          <w:b/>
          <w:bCs/>
          <w:color w:val="auto"/>
          <w:sz w:val="40"/>
          <w:szCs w:val="40"/>
        </w:rPr>
        <w:t>项目名称：</w:t>
      </w:r>
      <w:r>
        <w:rPr>
          <w:rFonts w:hint="eastAsia"/>
          <w:b/>
          <w:bCs/>
          <w:color w:val="auto"/>
          <w:sz w:val="40"/>
          <w:szCs w:val="40"/>
          <w:lang w:val="en-US" w:eastAsia="zh-CN"/>
        </w:rPr>
        <w:t>成都市武侯区人民政府机投桥街道办事处社区智慧治理指挥中心采购项目</w:t>
      </w:r>
      <w:r>
        <w:rPr>
          <w:rFonts w:hint="eastAsia"/>
          <w:b/>
          <w:bCs/>
          <w:color w:val="auto"/>
          <w:sz w:val="40"/>
          <w:szCs w:val="40"/>
        </w:rPr>
        <w:t xml:space="preserve"> </w:t>
      </w:r>
    </w:p>
    <w:p>
      <w:pPr>
        <w:pStyle w:val="30"/>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asciiTheme="minorEastAsia" w:hAnsiTheme="minorEastAsia" w:eastAsiaTheme="minorEastAsia" w:cstheme="minorEastAsia"/>
          <w:b/>
          <w:color w:val="000000"/>
          <w:sz w:val="96"/>
          <w:szCs w:val="96"/>
        </w:rPr>
        <w:t>竞争性磋商文件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 xml:space="preserve">采   购   </w:t>
      </w:r>
      <w:r>
        <w:rPr>
          <w:rFonts w:hint="eastAsia"/>
          <w:b/>
          <w:bCs/>
          <w:color w:val="auto"/>
          <w:sz w:val="28"/>
          <w:szCs w:val="28"/>
        </w:rPr>
        <w:t>人：</w:t>
      </w:r>
      <w:r>
        <w:rPr>
          <w:rFonts w:hint="eastAsia"/>
          <w:b/>
          <w:bCs/>
          <w:color w:val="auto"/>
          <w:sz w:val="28"/>
          <w:szCs w:val="28"/>
          <w:lang w:eastAsia="zh-CN"/>
        </w:rPr>
        <w:t>成都市武侯区人民政府机投桥街道办事处</w:t>
      </w:r>
      <w:r>
        <w:rPr>
          <w:rFonts w:hint="eastAsia"/>
          <w:b/>
          <w:bCs/>
          <w:color w:val="auto"/>
          <w:sz w:val="28"/>
          <w:szCs w:val="28"/>
        </w:rPr>
        <w:t xml:space="preserve">     </w:t>
      </w:r>
      <w:r>
        <w:rPr>
          <w:rFonts w:hint="eastAsia"/>
          <w:b/>
          <w:bCs/>
          <w:sz w:val="28"/>
          <w:szCs w:val="28"/>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eastAsia="宋体"/>
          <w:b/>
          <w:bCs/>
          <w:sz w:val="28"/>
          <w:szCs w:val="28"/>
          <w:lang w:eastAsia="zh-CN"/>
        </w:rPr>
      </w:pPr>
      <w:r>
        <w:rPr>
          <w:rFonts w:hint="eastAsia"/>
          <w:b/>
          <w:bCs/>
          <w:sz w:val="28"/>
          <w:szCs w:val="28"/>
        </w:rPr>
        <w:t>采购代理机构：</w:t>
      </w:r>
      <w:r>
        <w:rPr>
          <w:rFonts w:hint="eastAsia"/>
          <w:b/>
          <w:bCs/>
          <w:sz w:val="28"/>
          <w:szCs w:val="28"/>
          <w:lang w:eastAsia="zh-CN"/>
        </w:rPr>
        <w:t>成都公恒信工程项目管理有限公司</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2021年11月</w:t>
      </w:r>
    </w:p>
    <w:p>
      <w:pPr>
        <w:pStyle w:val="30"/>
        <w:bidi w:val="0"/>
        <w:jc w:val="center"/>
        <w:rPr>
          <w:rFonts w:hint="eastAsia"/>
        </w:rPr>
      </w:pPr>
      <w:r>
        <w:rPr>
          <w:rFonts w:hint="eastAsia"/>
        </w:rPr>
        <w:t>目  录</w:t>
      </w:r>
      <w:bookmarkEnd w:id="0"/>
      <w:bookmarkEnd w:id="1"/>
    </w:p>
    <w:p>
      <w:pPr>
        <w:pStyle w:val="2"/>
        <w:tabs>
          <w:tab w:val="clear" w:pos="0"/>
        </w:tabs>
      </w:pPr>
      <w:bookmarkStart w:id="3" w:name="_Toc15794"/>
      <w:bookmarkStart w:id="4" w:name="_Toc26242"/>
      <w:bookmarkStart w:id="5" w:name="_Toc28748"/>
      <w:r>
        <w:fldChar w:fldCharType="begin"/>
      </w:r>
      <w:r>
        <w:instrText xml:space="preserve">TOC \o "1-3" \h \u </w:instrText>
      </w:r>
      <w:r>
        <w:fldChar w:fldCharType="separate"/>
      </w:r>
      <w:r>
        <w:fldChar w:fldCharType="begin"/>
      </w:r>
      <w:r>
        <w:instrText xml:space="preserve"> HYPERLINK \l _Toc25307 </w:instrText>
      </w:r>
      <w:r>
        <w:fldChar w:fldCharType="separate"/>
      </w:r>
      <w:r>
        <w:rPr>
          <w:rFonts w:hint="eastAsia"/>
          <w:lang w:val="en-US" w:eastAsia="zh-CN"/>
        </w:rPr>
        <w:t xml:space="preserve">第一章 </w:t>
      </w:r>
      <w:r>
        <w:rPr>
          <w:rFonts w:hint="eastAsia"/>
        </w:rPr>
        <w:t>竞争性磋商邀请公告</w:t>
      </w:r>
      <w:r>
        <w:tab/>
      </w:r>
      <w:r>
        <w:fldChar w:fldCharType="begin"/>
      </w:r>
      <w:r>
        <w:instrText xml:space="preserve"> PAGEREF _Toc25307 \h </w:instrText>
      </w:r>
      <w:r>
        <w:fldChar w:fldCharType="separate"/>
      </w:r>
      <w:r>
        <w:t>5</w:t>
      </w:r>
      <w:r>
        <w:fldChar w:fldCharType="end"/>
      </w:r>
      <w:r>
        <w:fldChar w:fldCharType="end"/>
      </w:r>
    </w:p>
    <w:p>
      <w:pPr>
        <w:pStyle w:val="2"/>
        <w:tabs>
          <w:tab w:val="clear" w:pos="0"/>
        </w:tabs>
      </w:pPr>
      <w:r>
        <w:fldChar w:fldCharType="begin"/>
      </w:r>
      <w:r>
        <w:instrText xml:space="preserve"> HYPERLINK \l _Toc10189 </w:instrText>
      </w:r>
      <w:r>
        <w:fldChar w:fldCharType="separate"/>
      </w:r>
      <w:r>
        <w:rPr>
          <w:rFonts w:hint="eastAsia"/>
          <w:lang w:val="en-US" w:eastAsia="zh-CN"/>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_Toc10189 \h </w:instrText>
      </w:r>
      <w:r>
        <w:fldChar w:fldCharType="separate"/>
      </w:r>
      <w:r>
        <w:t>8</w:t>
      </w:r>
      <w:r>
        <w:fldChar w:fldCharType="end"/>
      </w:r>
      <w:r>
        <w:fldChar w:fldCharType="end"/>
      </w:r>
    </w:p>
    <w:p>
      <w:pPr>
        <w:pStyle w:val="18"/>
        <w:tabs>
          <w:tab w:val="right" w:leader="dot" w:pos="9746"/>
          <w:tab w:val="clear" w:pos="0"/>
        </w:tabs>
      </w:pPr>
      <w:r>
        <w:fldChar w:fldCharType="begin"/>
      </w:r>
      <w:r>
        <w:instrText xml:space="preserve"> HYPERLINK \l _Toc17845 </w:instrText>
      </w:r>
      <w: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lang w:val="en-US" w:eastAsia="zh-CN" w:bidi="ar-SA"/>
        </w:rPr>
        <w:t>磋商须知前附表</w:t>
      </w:r>
      <w:r>
        <w:tab/>
      </w:r>
      <w:r>
        <w:fldChar w:fldCharType="begin"/>
      </w:r>
      <w:r>
        <w:instrText xml:space="preserve"> PAGEREF _Toc17845 \h </w:instrText>
      </w:r>
      <w:r>
        <w:fldChar w:fldCharType="separate"/>
      </w:r>
      <w:r>
        <w:t>8</w:t>
      </w:r>
      <w:r>
        <w:fldChar w:fldCharType="end"/>
      </w:r>
      <w:r>
        <w:fldChar w:fldCharType="end"/>
      </w:r>
    </w:p>
    <w:p>
      <w:pPr>
        <w:pStyle w:val="18"/>
        <w:tabs>
          <w:tab w:val="right" w:leader="dot" w:pos="9746"/>
          <w:tab w:val="clear" w:pos="0"/>
        </w:tabs>
      </w:pPr>
      <w:r>
        <w:fldChar w:fldCharType="begin"/>
      </w:r>
      <w:r>
        <w:instrText xml:space="preserve"> HYPERLINK \l _Toc4918 </w:instrText>
      </w:r>
      <w: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lang w:val="en-US" w:eastAsia="zh-CN" w:bidi="ar-SA"/>
        </w:rPr>
        <w:t>总则</w:t>
      </w:r>
      <w:r>
        <w:tab/>
      </w:r>
      <w:r>
        <w:fldChar w:fldCharType="begin"/>
      </w:r>
      <w:r>
        <w:instrText xml:space="preserve"> PAGEREF _Toc4918 \h </w:instrText>
      </w:r>
      <w:r>
        <w:fldChar w:fldCharType="separate"/>
      </w:r>
      <w:r>
        <w:t>14</w:t>
      </w:r>
      <w:r>
        <w:fldChar w:fldCharType="end"/>
      </w:r>
      <w:r>
        <w:fldChar w:fldCharType="end"/>
      </w:r>
    </w:p>
    <w:p>
      <w:pPr>
        <w:pStyle w:val="18"/>
        <w:tabs>
          <w:tab w:val="right" w:leader="dot" w:pos="9746"/>
          <w:tab w:val="clear" w:pos="0"/>
        </w:tabs>
      </w:pPr>
      <w:r>
        <w:fldChar w:fldCharType="begin"/>
      </w:r>
      <w:r>
        <w:instrText xml:space="preserve"> HYPERLINK \l _Toc11444 </w:instrText>
      </w:r>
      <w: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lang w:val="en-US" w:eastAsia="zh-CN" w:bidi="ar-SA"/>
        </w:rPr>
        <w:t>竞争性磋商文件</w:t>
      </w:r>
      <w:r>
        <w:tab/>
      </w:r>
      <w:r>
        <w:fldChar w:fldCharType="begin"/>
      </w:r>
      <w:r>
        <w:instrText xml:space="preserve"> PAGEREF _Toc11444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_Toc13094 </w:instrText>
      </w:r>
      <w:r>
        <w:fldChar w:fldCharType="separate"/>
      </w:r>
      <w:r>
        <w:rPr>
          <w:rFonts w:hint="eastAsia" w:ascii="宋体" w:hAnsi="宋体" w:eastAsia="宋体" w:cs="宋体"/>
        </w:rPr>
        <w:t xml:space="preserve">(一) </w:t>
      </w:r>
      <w:r>
        <w:rPr>
          <w:rFonts w:hint="eastAsia"/>
        </w:rPr>
        <w:t>竞争性磋商</w:t>
      </w:r>
      <w:r>
        <w:rPr>
          <w:rFonts w:hint="eastAsia"/>
          <w:lang w:val="en-US" w:eastAsia="zh-CN"/>
        </w:rPr>
        <w:t>文件的构成(实质性要求)</w:t>
      </w:r>
      <w:r>
        <w:tab/>
      </w:r>
      <w:r>
        <w:fldChar w:fldCharType="begin"/>
      </w:r>
      <w:r>
        <w:instrText xml:space="preserve"> PAGEREF _Toc13094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_Toc23613 </w:instrText>
      </w:r>
      <w:r>
        <w:fldChar w:fldCharType="separate"/>
      </w:r>
      <w:r>
        <w:rPr>
          <w:rFonts w:hint="eastAsia" w:ascii="宋体" w:hAnsi="宋体" w:eastAsia="宋体" w:cs="宋体"/>
          <w:lang w:val="en-US" w:eastAsia="zh-CN"/>
        </w:rPr>
        <w:t xml:space="preserve">(二) </w:t>
      </w:r>
      <w:r>
        <w:rPr>
          <w:rFonts w:hint="eastAsia"/>
          <w:lang w:val="en-US" w:eastAsia="zh-CN"/>
        </w:rPr>
        <w:t>竞争性磋商文件包含内容</w:t>
      </w:r>
      <w:r>
        <w:tab/>
      </w:r>
      <w:r>
        <w:fldChar w:fldCharType="begin"/>
      </w:r>
      <w:r>
        <w:instrText xml:space="preserve"> PAGEREF _Toc23613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_Toc19488 </w:instrText>
      </w:r>
      <w:r>
        <w:fldChar w:fldCharType="separate"/>
      </w:r>
      <w:r>
        <w:rPr>
          <w:rFonts w:hint="eastAsia" w:ascii="宋体" w:hAnsi="宋体" w:eastAsia="宋体" w:cs="宋体"/>
        </w:rPr>
        <w:t xml:space="preserve">(三) </w:t>
      </w:r>
      <w:r>
        <w:rPr>
          <w:rFonts w:hint="eastAsia"/>
          <w:lang w:val="en-US" w:eastAsia="zh-CN"/>
        </w:rPr>
        <w:t>竞争性磋商</w:t>
      </w:r>
      <w:r>
        <w:rPr>
          <w:rFonts w:hint="eastAsia"/>
        </w:rPr>
        <w:t>文件的澄清和修改</w:t>
      </w:r>
      <w:r>
        <w:tab/>
      </w:r>
      <w:r>
        <w:fldChar w:fldCharType="begin"/>
      </w:r>
      <w:r>
        <w:instrText xml:space="preserve"> PAGEREF _Toc19488 \h </w:instrText>
      </w:r>
      <w:r>
        <w:fldChar w:fldCharType="separate"/>
      </w:r>
      <w:r>
        <w:t>16</w:t>
      </w:r>
      <w:r>
        <w:fldChar w:fldCharType="end"/>
      </w:r>
      <w:r>
        <w:fldChar w:fldCharType="end"/>
      </w:r>
    </w:p>
    <w:p>
      <w:pPr>
        <w:pStyle w:val="14"/>
        <w:tabs>
          <w:tab w:val="right" w:leader="dot" w:pos="9746"/>
          <w:tab w:val="clear" w:pos="0"/>
        </w:tabs>
      </w:pPr>
      <w:r>
        <w:fldChar w:fldCharType="begin"/>
      </w:r>
      <w:r>
        <w:instrText xml:space="preserve"> HYPERLINK \l _Toc6575 </w:instrText>
      </w:r>
      <w:r>
        <w:fldChar w:fldCharType="separate"/>
      </w:r>
      <w:r>
        <w:rPr>
          <w:rFonts w:hint="eastAsia" w:ascii="宋体" w:hAnsi="宋体" w:eastAsia="宋体" w:cs="宋体"/>
          <w:lang w:val="en-US" w:eastAsia="zh-CN"/>
        </w:rPr>
        <w:t xml:space="preserve">(四) </w:t>
      </w:r>
      <w:r>
        <w:rPr>
          <w:rFonts w:hint="eastAsia"/>
          <w:lang w:val="en-US" w:eastAsia="zh-CN"/>
        </w:rPr>
        <w:t>实质性变动</w:t>
      </w:r>
      <w:r>
        <w:tab/>
      </w:r>
      <w:r>
        <w:fldChar w:fldCharType="begin"/>
      </w:r>
      <w:r>
        <w:instrText xml:space="preserve"> PAGEREF _Toc6575 \h </w:instrText>
      </w:r>
      <w:r>
        <w:fldChar w:fldCharType="separate"/>
      </w:r>
      <w:r>
        <w:t>17</w:t>
      </w:r>
      <w:r>
        <w:fldChar w:fldCharType="end"/>
      </w:r>
      <w:r>
        <w:fldChar w:fldCharType="end"/>
      </w:r>
    </w:p>
    <w:p>
      <w:pPr>
        <w:pStyle w:val="14"/>
        <w:tabs>
          <w:tab w:val="right" w:leader="dot" w:pos="9746"/>
          <w:tab w:val="clear" w:pos="0"/>
        </w:tabs>
      </w:pPr>
      <w:r>
        <w:fldChar w:fldCharType="begin"/>
      </w:r>
      <w:r>
        <w:instrText xml:space="preserve"> HYPERLINK \l _Toc32074 </w:instrText>
      </w:r>
      <w:r>
        <w:fldChar w:fldCharType="separate"/>
      </w:r>
      <w:r>
        <w:rPr>
          <w:rFonts w:hint="eastAsia" w:ascii="宋体" w:hAnsi="宋体" w:eastAsia="宋体" w:cs="宋体"/>
        </w:rPr>
        <w:t xml:space="preserve">(五) </w:t>
      </w:r>
      <w:r>
        <w:rPr>
          <w:rFonts w:hint="eastAsia"/>
          <w:lang w:val="en-US" w:eastAsia="zh-CN"/>
        </w:rPr>
        <w:t>答疑</w:t>
      </w:r>
      <w:r>
        <w:rPr>
          <w:rFonts w:hint="eastAsia"/>
        </w:rPr>
        <w:t>会和现场考察</w:t>
      </w:r>
      <w:r>
        <w:tab/>
      </w:r>
      <w:r>
        <w:fldChar w:fldCharType="begin"/>
      </w:r>
      <w:r>
        <w:instrText xml:space="preserve"> PAGEREF _Toc32074 \h </w:instrText>
      </w:r>
      <w:r>
        <w:fldChar w:fldCharType="separate"/>
      </w:r>
      <w:r>
        <w:t>17</w:t>
      </w:r>
      <w:r>
        <w:fldChar w:fldCharType="end"/>
      </w:r>
      <w:r>
        <w:fldChar w:fldCharType="end"/>
      </w:r>
    </w:p>
    <w:p>
      <w:pPr>
        <w:pStyle w:val="18"/>
        <w:tabs>
          <w:tab w:val="right" w:leader="dot" w:pos="9746"/>
          <w:tab w:val="clear" w:pos="0"/>
        </w:tabs>
      </w:pPr>
      <w:r>
        <w:fldChar w:fldCharType="begin"/>
      </w:r>
      <w:r>
        <w:instrText xml:space="preserve"> HYPERLINK \l _Toc16852 </w:instrText>
      </w:r>
      <w: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lang w:val="en-US" w:eastAsia="zh-CN" w:bidi="ar-SA"/>
        </w:rPr>
        <w:t>响应文件</w:t>
      </w:r>
      <w:r>
        <w:tab/>
      </w:r>
      <w:r>
        <w:fldChar w:fldCharType="begin"/>
      </w:r>
      <w:r>
        <w:instrText xml:space="preserve"> PAGEREF _Toc16852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_Toc27030 </w:instrText>
      </w:r>
      <w:r>
        <w:fldChar w:fldCharType="separate"/>
      </w:r>
      <w:r>
        <w:rPr>
          <w:rFonts w:hint="eastAsia" w:ascii="宋体" w:hAnsi="宋体" w:eastAsia="宋体" w:cs="宋体"/>
          <w:lang w:val="en-US" w:eastAsia="zh-CN"/>
        </w:rPr>
        <w:t xml:space="preserve">(一) </w:t>
      </w:r>
      <w:r>
        <w:rPr>
          <w:rFonts w:hint="eastAsia"/>
          <w:lang w:val="en-US" w:eastAsia="zh-CN"/>
        </w:rPr>
        <w:t>响应文件的语言(实质性要求)</w:t>
      </w:r>
      <w:r>
        <w:tab/>
      </w:r>
      <w:r>
        <w:fldChar w:fldCharType="begin"/>
      </w:r>
      <w:r>
        <w:instrText xml:space="preserve"> PAGEREF _Toc27030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_Toc2012 </w:instrText>
      </w:r>
      <w:r>
        <w:fldChar w:fldCharType="separate"/>
      </w:r>
      <w:r>
        <w:rPr>
          <w:rFonts w:hint="eastAsia" w:ascii="宋体" w:hAnsi="宋体" w:eastAsia="宋体" w:cs="宋体"/>
          <w:lang w:val="en-US" w:eastAsia="zh-CN"/>
        </w:rPr>
        <w:t xml:space="preserve">(二) </w:t>
      </w:r>
      <w:r>
        <w:rPr>
          <w:rFonts w:hint="eastAsia"/>
          <w:lang w:val="en-US" w:eastAsia="zh-CN"/>
        </w:rPr>
        <w:t>计量单位(实质性要求)</w:t>
      </w:r>
      <w:r>
        <w:tab/>
      </w:r>
      <w:r>
        <w:fldChar w:fldCharType="begin"/>
      </w:r>
      <w:r>
        <w:instrText xml:space="preserve"> PAGEREF _Toc2012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_Toc19288 </w:instrText>
      </w:r>
      <w:r>
        <w:fldChar w:fldCharType="separate"/>
      </w:r>
      <w:r>
        <w:rPr>
          <w:rFonts w:hint="eastAsia" w:ascii="宋体" w:hAnsi="宋体" w:eastAsia="宋体" w:cs="宋体"/>
          <w:lang w:val="en-US" w:eastAsia="zh-CN"/>
        </w:rPr>
        <w:t xml:space="preserve">(三) </w:t>
      </w:r>
      <w:r>
        <w:rPr>
          <w:rFonts w:hint="eastAsia"/>
          <w:lang w:val="en-US" w:eastAsia="zh-CN"/>
        </w:rPr>
        <w:t>知识产权(实质性要求)</w:t>
      </w:r>
      <w:r>
        <w:tab/>
      </w:r>
      <w:r>
        <w:fldChar w:fldCharType="begin"/>
      </w:r>
      <w:r>
        <w:instrText xml:space="preserve"> PAGEREF _Toc19288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_Toc18727 </w:instrText>
      </w:r>
      <w: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_Toc18727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_Toc19811 </w:instrText>
      </w:r>
      <w:r>
        <w:fldChar w:fldCharType="separate"/>
      </w:r>
      <w:r>
        <w:rPr>
          <w:rFonts w:hint="eastAsia" w:ascii="宋体" w:hAnsi="宋体" w:eastAsia="宋体" w:cs="宋体"/>
        </w:rPr>
        <w:t xml:space="preserve">(五) </w:t>
      </w:r>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_Toc19811 \h </w:instrText>
      </w:r>
      <w:r>
        <w:fldChar w:fldCharType="separate"/>
      </w:r>
      <w:r>
        <w:t>18</w:t>
      </w:r>
      <w:r>
        <w:fldChar w:fldCharType="end"/>
      </w:r>
      <w:r>
        <w:fldChar w:fldCharType="end"/>
      </w:r>
    </w:p>
    <w:p>
      <w:pPr>
        <w:pStyle w:val="14"/>
        <w:tabs>
          <w:tab w:val="right" w:leader="dot" w:pos="9746"/>
          <w:tab w:val="clear" w:pos="0"/>
        </w:tabs>
      </w:pPr>
      <w:r>
        <w:fldChar w:fldCharType="begin"/>
      </w:r>
      <w:r>
        <w:instrText xml:space="preserve"> HYPERLINK \l _Toc1129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rPr>
          <w:rFonts w:hint="eastAsia"/>
          <w:lang w:val="zh-CN" w:eastAsia="zh-CN"/>
        </w:rPr>
        <w:t>(实质性要求)</w:t>
      </w:r>
      <w:r>
        <w:tab/>
      </w:r>
      <w:r>
        <w:fldChar w:fldCharType="begin"/>
      </w:r>
      <w:r>
        <w:instrText xml:space="preserve"> PAGEREF _Toc1129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_Toc7705 </w:instrText>
      </w:r>
      <w:r>
        <w:fldChar w:fldCharType="separate"/>
      </w:r>
      <w:r>
        <w:rPr>
          <w:rFonts w:hint="eastAsia" w:ascii="宋体" w:hAnsi="宋体" w:eastAsia="宋体" w:cs="宋体"/>
        </w:rPr>
        <w:t xml:space="preserve">(七) </w:t>
      </w:r>
      <w:r>
        <w:rPr>
          <w:rFonts w:hint="eastAsia"/>
        </w:rPr>
        <w:t>响应</w:t>
      </w:r>
      <w:r>
        <w:rPr>
          <w:rFonts w:hint="eastAsia"/>
          <w:lang w:val="en-US" w:eastAsia="zh-CN"/>
        </w:rPr>
        <w:t>文件组成</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_Toc7705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_Toc14065 </w:instrText>
      </w:r>
      <w:r>
        <w:fldChar w:fldCharType="separate"/>
      </w:r>
      <w:r>
        <w:rPr>
          <w:rFonts w:hint="eastAsia" w:ascii="宋体" w:hAnsi="宋体" w:eastAsia="宋体" w:cs="宋体"/>
        </w:rPr>
        <w:t xml:space="preserve">(八) </w:t>
      </w:r>
      <w:r>
        <w:rPr>
          <w:rFonts w:hint="eastAsia"/>
          <w:lang w:val="en-US" w:eastAsia="zh-CN"/>
        </w:rPr>
        <w:t>报</w:t>
      </w:r>
      <w:r>
        <w:rPr>
          <w:rFonts w:hint="eastAsia"/>
        </w:rPr>
        <w:t>价</w:t>
      </w:r>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_Toc14065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_Toc5153 </w:instrText>
      </w:r>
      <w:r>
        <w:fldChar w:fldCharType="separate"/>
      </w:r>
      <w:r>
        <w:rPr>
          <w:rFonts w:hint="eastAsia" w:ascii="宋体" w:hAnsi="宋体" w:eastAsia="宋体" w:cs="宋体"/>
          <w:lang w:val="en-US" w:eastAsia="zh-CN"/>
        </w:rPr>
        <w:t xml:space="preserve">(九) </w:t>
      </w:r>
      <w:r>
        <w:rPr>
          <w:rFonts w:hint="eastAsia"/>
          <w:lang w:val="en-US" w:eastAsia="zh-CN"/>
        </w:rPr>
        <w:t>响应文件编制要求</w:t>
      </w:r>
      <w:r>
        <w:tab/>
      </w:r>
      <w:r>
        <w:fldChar w:fldCharType="begin"/>
      </w:r>
      <w:r>
        <w:instrText xml:space="preserve"> PAGEREF _Toc5153 \h </w:instrText>
      </w:r>
      <w:r>
        <w:fldChar w:fldCharType="separate"/>
      </w:r>
      <w:r>
        <w:t>19</w:t>
      </w:r>
      <w:r>
        <w:fldChar w:fldCharType="end"/>
      </w:r>
      <w:r>
        <w:fldChar w:fldCharType="end"/>
      </w:r>
    </w:p>
    <w:p>
      <w:pPr>
        <w:pStyle w:val="14"/>
        <w:tabs>
          <w:tab w:val="right" w:leader="dot" w:pos="9746"/>
          <w:tab w:val="clear" w:pos="0"/>
        </w:tabs>
      </w:pPr>
      <w:r>
        <w:fldChar w:fldCharType="begin"/>
      </w:r>
      <w:r>
        <w:instrText xml:space="preserve"> HYPERLINK \l _Toc14614 </w:instrText>
      </w:r>
      <w:r>
        <w:fldChar w:fldCharType="separate"/>
      </w:r>
      <w:r>
        <w:rPr>
          <w:rFonts w:hint="eastAsia" w:ascii="宋体" w:hAnsi="宋体" w:eastAsia="宋体" w:cs="宋体"/>
          <w:lang w:val="en-US" w:eastAsia="zh-CN"/>
        </w:rPr>
        <w:t xml:space="preserve">(十) </w:t>
      </w:r>
      <w:r>
        <w:rPr>
          <w:rFonts w:hint="eastAsia"/>
          <w:lang w:val="en-US" w:eastAsia="zh-CN"/>
        </w:rPr>
        <w:t>响应文件的密封和标注</w:t>
      </w:r>
      <w:r>
        <w:tab/>
      </w:r>
      <w:r>
        <w:fldChar w:fldCharType="begin"/>
      </w:r>
      <w:r>
        <w:instrText xml:space="preserve"> PAGEREF _Toc14614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_Toc14747 </w:instrText>
      </w:r>
      <w:r>
        <w:fldChar w:fldCharType="separate"/>
      </w:r>
      <w:r>
        <w:rPr>
          <w:rFonts w:hint="eastAsia" w:ascii="宋体" w:hAnsi="宋体" w:eastAsia="宋体" w:cs="宋体"/>
          <w:lang w:val="en-US" w:eastAsia="zh-CN"/>
        </w:rPr>
        <w:t xml:space="preserve">(十一) </w:t>
      </w:r>
      <w:r>
        <w:rPr>
          <w:rFonts w:hint="eastAsia"/>
          <w:lang w:val="en-US" w:eastAsia="zh-CN"/>
        </w:rPr>
        <w:t>响应文件的递交</w:t>
      </w:r>
      <w:r>
        <w:tab/>
      </w:r>
      <w:r>
        <w:fldChar w:fldCharType="begin"/>
      </w:r>
      <w:r>
        <w:instrText xml:space="preserve"> PAGEREF _Toc14747 \h </w:instrText>
      </w:r>
      <w:r>
        <w:fldChar w:fldCharType="separate"/>
      </w:r>
      <w:r>
        <w:t>20</w:t>
      </w:r>
      <w:r>
        <w:fldChar w:fldCharType="end"/>
      </w:r>
      <w:r>
        <w:fldChar w:fldCharType="end"/>
      </w:r>
    </w:p>
    <w:p>
      <w:pPr>
        <w:pStyle w:val="14"/>
        <w:tabs>
          <w:tab w:val="right" w:leader="dot" w:pos="9746"/>
          <w:tab w:val="clear" w:pos="0"/>
        </w:tabs>
      </w:pPr>
      <w:r>
        <w:fldChar w:fldCharType="begin"/>
      </w:r>
      <w:r>
        <w:instrText xml:space="preserve"> HYPERLINK \l _Toc15124 </w:instrText>
      </w:r>
      <w:r>
        <w:fldChar w:fldCharType="separate"/>
      </w:r>
      <w:r>
        <w:rPr>
          <w:rFonts w:hint="eastAsia" w:ascii="宋体" w:hAnsi="宋体" w:eastAsia="宋体" w:cs="宋体"/>
          <w:lang w:val="en-US" w:eastAsia="zh-CN"/>
        </w:rPr>
        <w:t xml:space="preserve">(十二) </w:t>
      </w:r>
      <w:r>
        <w:rPr>
          <w:rFonts w:hint="eastAsia"/>
          <w:lang w:val="en-US" w:eastAsia="zh-CN"/>
        </w:rPr>
        <w:t>响应文件的修改和撤回</w:t>
      </w:r>
      <w:r>
        <w:tab/>
      </w:r>
      <w:r>
        <w:fldChar w:fldCharType="begin"/>
      </w:r>
      <w:r>
        <w:instrText xml:space="preserve"> PAGEREF _Toc15124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_Toc31231 </w:instrText>
      </w:r>
      <w:r>
        <w:fldChar w:fldCharType="separate"/>
      </w:r>
      <w:r>
        <w:rPr>
          <w:rFonts w:hint="eastAsia" w:ascii="宋体" w:hAnsi="宋体" w:eastAsia="宋体" w:cs="宋体"/>
        </w:rPr>
        <w:t xml:space="preserve">(十三) </w:t>
      </w:r>
      <w:r>
        <w:rPr>
          <w:rFonts w:hint="eastAsia"/>
          <w:lang w:val="en-US" w:eastAsia="zh-CN"/>
        </w:rPr>
        <w:t>磋商</w:t>
      </w:r>
      <w:r>
        <w:rPr>
          <w:rFonts w:hint="eastAsia"/>
        </w:rPr>
        <w:t>保证金</w:t>
      </w:r>
      <w:r>
        <w:tab/>
      </w:r>
      <w:r>
        <w:fldChar w:fldCharType="begin"/>
      </w:r>
      <w:r>
        <w:instrText xml:space="preserve"> PAGEREF _Toc31231 \h </w:instrText>
      </w:r>
      <w:r>
        <w:fldChar w:fldCharType="separate"/>
      </w:r>
      <w:r>
        <w:t>21</w:t>
      </w:r>
      <w:r>
        <w:fldChar w:fldCharType="end"/>
      </w:r>
      <w:r>
        <w:fldChar w:fldCharType="end"/>
      </w:r>
    </w:p>
    <w:p>
      <w:pPr>
        <w:pStyle w:val="18"/>
        <w:tabs>
          <w:tab w:val="right" w:leader="dot" w:pos="9746"/>
          <w:tab w:val="clear" w:pos="0"/>
        </w:tabs>
      </w:pPr>
      <w:r>
        <w:fldChar w:fldCharType="begin"/>
      </w:r>
      <w:r>
        <w:instrText xml:space="preserve"> HYPERLINK \l _Toc19944 </w:instrText>
      </w:r>
      <w: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lang w:val="en-US" w:eastAsia="zh-CN" w:bidi="ar-SA"/>
        </w:rPr>
        <w:t>磋商会</w:t>
      </w:r>
      <w:r>
        <w:tab/>
      </w:r>
      <w:r>
        <w:fldChar w:fldCharType="begin"/>
      </w:r>
      <w:r>
        <w:instrText xml:space="preserve"> PAGEREF _Toc19944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_Toc20507 </w:instrText>
      </w:r>
      <w:r>
        <w:fldChar w:fldCharType="separate"/>
      </w:r>
      <w:r>
        <w:rPr>
          <w:rFonts w:hint="eastAsia" w:ascii="宋体" w:hAnsi="宋体" w:eastAsia="宋体" w:cs="宋体"/>
          <w:bCs/>
          <w:lang w:val="en-US" w:eastAsia="zh-CN"/>
        </w:rPr>
        <w:t xml:space="preserve">(一) </w:t>
      </w:r>
      <w:r>
        <w:rPr>
          <w:rFonts w:hint="eastAsia"/>
          <w:bCs/>
          <w:lang w:val="en-US" w:eastAsia="zh-CN"/>
        </w:rPr>
        <w:t>磋商会人员</w:t>
      </w:r>
      <w:r>
        <w:tab/>
      </w:r>
      <w:r>
        <w:fldChar w:fldCharType="begin"/>
      </w:r>
      <w:r>
        <w:instrText xml:space="preserve"> PAGEREF _Toc20507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_Toc32744 </w:instrText>
      </w:r>
      <w:r>
        <w:fldChar w:fldCharType="separate"/>
      </w:r>
      <w:r>
        <w:rPr>
          <w:rFonts w:hint="eastAsia" w:ascii="宋体" w:hAnsi="宋体" w:eastAsia="宋体" w:cs="宋体"/>
          <w:bCs/>
          <w:lang w:val="en-US" w:eastAsia="zh-CN"/>
        </w:rPr>
        <w:t xml:space="preserve">(二) </w:t>
      </w:r>
      <w:r>
        <w:rPr>
          <w:rFonts w:hint="eastAsia"/>
          <w:bCs/>
          <w:lang w:val="en-US" w:eastAsia="zh-CN"/>
        </w:rPr>
        <w:t>磋商会内容</w:t>
      </w:r>
      <w:r>
        <w:tab/>
      </w:r>
      <w:r>
        <w:fldChar w:fldCharType="begin"/>
      </w:r>
      <w:r>
        <w:instrText xml:space="preserve"> PAGEREF _Toc32744 \h </w:instrText>
      </w:r>
      <w:r>
        <w:fldChar w:fldCharType="separate"/>
      </w:r>
      <w:r>
        <w:t>21</w:t>
      </w:r>
      <w:r>
        <w:fldChar w:fldCharType="end"/>
      </w:r>
      <w:r>
        <w:fldChar w:fldCharType="end"/>
      </w:r>
    </w:p>
    <w:p>
      <w:pPr>
        <w:pStyle w:val="14"/>
        <w:tabs>
          <w:tab w:val="right" w:leader="dot" w:pos="9746"/>
          <w:tab w:val="clear" w:pos="0"/>
        </w:tabs>
      </w:pPr>
      <w:r>
        <w:fldChar w:fldCharType="begin"/>
      </w:r>
      <w:r>
        <w:instrText xml:space="preserve"> HYPERLINK \l _Toc31938 </w:instrText>
      </w:r>
      <w:r>
        <w:fldChar w:fldCharType="separate"/>
      </w:r>
      <w:r>
        <w:rPr>
          <w:rFonts w:hint="eastAsia" w:ascii="宋体" w:hAnsi="宋体" w:eastAsia="宋体" w:cs="宋体"/>
          <w:bCs/>
          <w:lang w:val="en-US" w:eastAsia="zh-CN"/>
        </w:rPr>
        <w:t xml:space="preserve">(三) </w:t>
      </w:r>
      <w:r>
        <w:rPr>
          <w:rFonts w:hint="eastAsia"/>
          <w:bCs/>
          <w:lang w:val="en-US" w:eastAsia="zh-CN"/>
        </w:rPr>
        <w:t>电子监控档案</w:t>
      </w:r>
      <w:r>
        <w:tab/>
      </w:r>
      <w:r>
        <w:fldChar w:fldCharType="begin"/>
      </w:r>
      <w:r>
        <w:instrText xml:space="preserve"> PAGEREF _Toc31938 \h </w:instrText>
      </w:r>
      <w:r>
        <w:fldChar w:fldCharType="separate"/>
      </w:r>
      <w:r>
        <w:t>22</w:t>
      </w:r>
      <w:r>
        <w:fldChar w:fldCharType="end"/>
      </w:r>
      <w:r>
        <w:fldChar w:fldCharType="end"/>
      </w:r>
    </w:p>
    <w:p>
      <w:pPr>
        <w:pStyle w:val="18"/>
        <w:tabs>
          <w:tab w:val="right" w:leader="dot" w:pos="9746"/>
          <w:tab w:val="clear" w:pos="0"/>
        </w:tabs>
      </w:pPr>
      <w:r>
        <w:fldChar w:fldCharType="begin"/>
      </w:r>
      <w:r>
        <w:instrText xml:space="preserve"> HYPERLINK \l _Toc4898 </w:instrText>
      </w:r>
      <w: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lang w:val="en-US" w:eastAsia="zh-CN" w:bidi="ar-SA"/>
        </w:rPr>
        <w:t>成交事项</w:t>
      </w:r>
      <w:r>
        <w:tab/>
      </w:r>
      <w:r>
        <w:fldChar w:fldCharType="begin"/>
      </w:r>
      <w:r>
        <w:instrText xml:space="preserve"> PAGEREF _Toc4898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_Toc21544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_Toc21544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_Toc17363 </w:instrText>
      </w:r>
      <w: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_Toc17363 \h </w:instrText>
      </w:r>
      <w:r>
        <w:fldChar w:fldCharType="separate"/>
      </w:r>
      <w:r>
        <w:t>22</w:t>
      </w:r>
      <w:r>
        <w:fldChar w:fldCharType="end"/>
      </w:r>
      <w:r>
        <w:fldChar w:fldCharType="end"/>
      </w:r>
    </w:p>
    <w:p>
      <w:pPr>
        <w:pStyle w:val="14"/>
        <w:tabs>
          <w:tab w:val="right" w:leader="dot" w:pos="9746"/>
          <w:tab w:val="clear" w:pos="0"/>
        </w:tabs>
      </w:pPr>
      <w:r>
        <w:fldChar w:fldCharType="begin"/>
      </w:r>
      <w:r>
        <w:instrText xml:space="preserve"> HYPERLINK \l _Toc24330 </w:instrText>
      </w:r>
      <w: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_Toc24330 \h </w:instrText>
      </w:r>
      <w:r>
        <w:fldChar w:fldCharType="separate"/>
      </w:r>
      <w:r>
        <w:t>23</w:t>
      </w:r>
      <w:r>
        <w:fldChar w:fldCharType="end"/>
      </w:r>
      <w:r>
        <w:fldChar w:fldCharType="end"/>
      </w:r>
    </w:p>
    <w:p>
      <w:pPr>
        <w:pStyle w:val="18"/>
        <w:tabs>
          <w:tab w:val="right" w:leader="dot" w:pos="9746"/>
          <w:tab w:val="clear" w:pos="0"/>
        </w:tabs>
      </w:pPr>
      <w:r>
        <w:fldChar w:fldCharType="begin"/>
      </w:r>
      <w:r>
        <w:instrText xml:space="preserve"> HYPERLINK \l _Toc1905 </w:instrText>
      </w:r>
      <w: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lang w:val="en-US" w:eastAsia="zh-CN" w:bidi="ar-SA"/>
        </w:rPr>
        <w:t>合同事项</w:t>
      </w:r>
      <w:r>
        <w:tab/>
      </w:r>
      <w:r>
        <w:fldChar w:fldCharType="begin"/>
      </w:r>
      <w:r>
        <w:instrText xml:space="preserve"> PAGEREF _Toc1905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_Toc13830 </w:instrText>
      </w:r>
      <w:r>
        <w:fldChar w:fldCharType="separate"/>
      </w:r>
      <w:r>
        <w:rPr>
          <w:rFonts w:hint="eastAsia" w:ascii="宋体" w:hAnsi="宋体" w:eastAsia="宋体" w:cs="宋体"/>
          <w:lang w:val="en-US" w:eastAsia="zh-CN"/>
        </w:rPr>
        <w:t xml:space="preserve">(一) </w:t>
      </w:r>
      <w:r>
        <w:rPr>
          <w:rFonts w:hint="eastAsia"/>
          <w:lang w:val="en-US" w:eastAsia="zh-CN"/>
        </w:rPr>
        <w:t>签订合同</w:t>
      </w:r>
      <w:r>
        <w:tab/>
      </w:r>
      <w:r>
        <w:fldChar w:fldCharType="begin"/>
      </w:r>
      <w:r>
        <w:instrText xml:space="preserve"> PAGEREF _Toc13830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_Toc12570 </w:instrText>
      </w:r>
      <w:r>
        <w:fldChar w:fldCharType="separate"/>
      </w:r>
      <w:r>
        <w:rPr>
          <w:rFonts w:hint="eastAsia" w:ascii="宋体" w:hAnsi="宋体" w:eastAsia="宋体" w:cs="宋体"/>
          <w:lang w:val="en-US" w:eastAsia="zh-CN"/>
        </w:rPr>
        <w:t xml:space="preserve">(二) </w:t>
      </w:r>
      <w:r>
        <w:rPr>
          <w:rFonts w:hint="eastAsia"/>
          <w:lang w:val="en-US" w:eastAsia="zh-CN"/>
        </w:rPr>
        <w:t>合同分包(实质性要求)</w:t>
      </w:r>
      <w:r>
        <w:tab/>
      </w:r>
      <w:r>
        <w:fldChar w:fldCharType="begin"/>
      </w:r>
      <w:r>
        <w:instrText xml:space="preserve"> PAGEREF _Toc12570 \h </w:instrText>
      </w:r>
      <w:r>
        <w:fldChar w:fldCharType="separate"/>
      </w:r>
      <w:r>
        <w:t>23</w:t>
      </w:r>
      <w:r>
        <w:fldChar w:fldCharType="end"/>
      </w:r>
      <w:r>
        <w:fldChar w:fldCharType="end"/>
      </w:r>
    </w:p>
    <w:p>
      <w:pPr>
        <w:pStyle w:val="14"/>
        <w:tabs>
          <w:tab w:val="right" w:leader="dot" w:pos="9746"/>
          <w:tab w:val="clear" w:pos="0"/>
        </w:tabs>
      </w:pPr>
      <w:r>
        <w:fldChar w:fldCharType="begin"/>
      </w:r>
      <w:r>
        <w:instrText xml:space="preserve"> HYPERLINK \l _Toc28887 </w:instrText>
      </w:r>
      <w:r>
        <w:fldChar w:fldCharType="separate"/>
      </w:r>
      <w:r>
        <w:rPr>
          <w:rFonts w:hint="eastAsia" w:ascii="宋体" w:hAnsi="宋体" w:eastAsia="宋体" w:cs="宋体"/>
          <w:lang w:val="en-US" w:eastAsia="zh-CN"/>
        </w:rPr>
        <w:t xml:space="preserve">(三) </w:t>
      </w:r>
      <w:r>
        <w:rPr>
          <w:rFonts w:hint="eastAsia"/>
          <w:lang w:val="en-US" w:eastAsia="zh-CN"/>
        </w:rPr>
        <w:t>合同转包(实质性要求)</w:t>
      </w:r>
      <w:r>
        <w:tab/>
      </w:r>
      <w:r>
        <w:fldChar w:fldCharType="begin"/>
      </w:r>
      <w:r>
        <w:instrText xml:space="preserve"> PAGEREF _Toc28887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_Toc3687 </w:instrText>
      </w:r>
      <w:r>
        <w:fldChar w:fldCharType="separate"/>
      </w:r>
      <w:r>
        <w:rPr>
          <w:rFonts w:hint="eastAsia" w:ascii="宋体" w:hAnsi="宋体" w:eastAsia="宋体" w:cs="宋体"/>
          <w:lang w:val="en-US" w:eastAsia="zh-CN"/>
        </w:rPr>
        <w:t xml:space="preserve">(四) </w:t>
      </w:r>
      <w:r>
        <w:rPr>
          <w:rFonts w:hint="eastAsia"/>
          <w:lang w:val="en-US" w:eastAsia="zh-CN"/>
        </w:rPr>
        <w:t>补充合同</w:t>
      </w:r>
      <w:r>
        <w:tab/>
      </w:r>
      <w:r>
        <w:fldChar w:fldCharType="begin"/>
      </w:r>
      <w:r>
        <w:instrText xml:space="preserve"> PAGEREF _Toc3687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_Toc4177 </w:instrText>
      </w:r>
      <w:r>
        <w:fldChar w:fldCharType="separate"/>
      </w:r>
      <w:r>
        <w:rPr>
          <w:rFonts w:hint="eastAsia" w:ascii="宋体" w:hAnsi="宋体" w:eastAsia="宋体" w:cs="宋体"/>
          <w:lang w:val="en-US" w:eastAsia="zh-CN"/>
        </w:rPr>
        <w:t xml:space="preserve">(五) </w:t>
      </w:r>
      <w:r>
        <w:rPr>
          <w:rFonts w:hint="eastAsia"/>
          <w:lang w:val="en-US" w:eastAsia="zh-CN"/>
        </w:rPr>
        <w:t>合同公告</w:t>
      </w:r>
      <w:r>
        <w:tab/>
      </w:r>
      <w:r>
        <w:fldChar w:fldCharType="begin"/>
      </w:r>
      <w:r>
        <w:instrText xml:space="preserve"> PAGEREF _Toc4177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_Toc26614 </w:instrText>
      </w:r>
      <w:r>
        <w:fldChar w:fldCharType="separate"/>
      </w:r>
      <w:r>
        <w:rPr>
          <w:rFonts w:hint="eastAsia" w:ascii="宋体" w:hAnsi="宋体" w:eastAsia="宋体" w:cs="宋体"/>
          <w:lang w:val="en-US" w:eastAsia="zh-CN"/>
        </w:rPr>
        <w:t xml:space="preserve">(六) </w:t>
      </w:r>
      <w:r>
        <w:rPr>
          <w:rFonts w:hint="eastAsia"/>
          <w:lang w:val="en-US" w:eastAsia="zh-CN"/>
        </w:rPr>
        <w:t>履行合同</w:t>
      </w:r>
      <w:r>
        <w:tab/>
      </w:r>
      <w:r>
        <w:fldChar w:fldCharType="begin"/>
      </w:r>
      <w:r>
        <w:instrText xml:space="preserve"> PAGEREF _Toc26614 \h </w:instrText>
      </w:r>
      <w:r>
        <w:fldChar w:fldCharType="separate"/>
      </w:r>
      <w:r>
        <w:t>24</w:t>
      </w:r>
      <w:r>
        <w:fldChar w:fldCharType="end"/>
      </w:r>
      <w:r>
        <w:fldChar w:fldCharType="end"/>
      </w:r>
    </w:p>
    <w:p>
      <w:pPr>
        <w:pStyle w:val="14"/>
        <w:tabs>
          <w:tab w:val="right" w:leader="dot" w:pos="9746"/>
          <w:tab w:val="clear" w:pos="0"/>
        </w:tabs>
      </w:pPr>
      <w:r>
        <w:fldChar w:fldCharType="begin"/>
      </w:r>
      <w:r>
        <w:instrText xml:space="preserve"> HYPERLINK \l _Toc16715 </w:instrText>
      </w:r>
      <w:r>
        <w:fldChar w:fldCharType="separate"/>
      </w:r>
      <w:r>
        <w:rPr>
          <w:rFonts w:hint="eastAsia" w:ascii="宋体" w:hAnsi="宋体" w:eastAsia="宋体" w:cs="宋体"/>
          <w:lang w:val="en-US" w:eastAsia="zh-CN"/>
        </w:rPr>
        <w:t xml:space="preserve">(七) </w:t>
      </w:r>
      <w:r>
        <w:rPr>
          <w:rFonts w:hint="eastAsia"/>
          <w:lang w:val="en-US" w:eastAsia="zh-CN"/>
        </w:rPr>
        <w:t>付款方式及履约验收</w:t>
      </w:r>
      <w:r>
        <w:tab/>
      </w:r>
      <w:r>
        <w:fldChar w:fldCharType="begin"/>
      </w:r>
      <w:r>
        <w:instrText xml:space="preserve"> PAGEREF _Toc16715 \h </w:instrText>
      </w:r>
      <w:r>
        <w:fldChar w:fldCharType="separate"/>
      </w:r>
      <w:r>
        <w:t>24</w:t>
      </w:r>
      <w:r>
        <w:fldChar w:fldCharType="end"/>
      </w:r>
      <w:r>
        <w:fldChar w:fldCharType="end"/>
      </w:r>
    </w:p>
    <w:p>
      <w:pPr>
        <w:pStyle w:val="18"/>
        <w:tabs>
          <w:tab w:val="right" w:leader="dot" w:pos="9746"/>
          <w:tab w:val="clear" w:pos="0"/>
        </w:tabs>
      </w:pPr>
      <w:r>
        <w:fldChar w:fldCharType="begin"/>
      </w:r>
      <w:r>
        <w:instrText xml:space="preserve"> HYPERLINK \l _Toc27434 </w:instrText>
      </w:r>
      <w: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lang w:val="en-US" w:eastAsia="zh-CN" w:bidi="ar-SA"/>
        </w:rPr>
        <w:t>磋商纪律要求</w:t>
      </w:r>
      <w:r>
        <w:tab/>
      </w:r>
      <w:r>
        <w:fldChar w:fldCharType="begin"/>
      </w:r>
      <w:r>
        <w:instrText xml:space="preserve"> PAGEREF _Toc27434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_Toc2018 </w:instrText>
      </w:r>
      <w:r>
        <w:fldChar w:fldCharType="separate"/>
      </w:r>
      <w:r>
        <w:rPr>
          <w:rFonts w:hint="eastAsia" w:ascii="宋体" w:hAnsi="宋体" w:eastAsia="宋体" w:cs="宋体"/>
          <w:lang w:val="en-US" w:eastAsia="zh-CN"/>
        </w:rPr>
        <w:t xml:space="preserve">(一) </w:t>
      </w:r>
      <w:r>
        <w:rPr>
          <w:rFonts w:hint="eastAsia"/>
          <w:lang w:val="en-US" w:eastAsia="zh-CN"/>
        </w:rPr>
        <w:t>供应商参加本项目采购活动不得具有的情形</w:t>
      </w:r>
      <w:r>
        <w:tab/>
      </w:r>
      <w:r>
        <w:fldChar w:fldCharType="begin"/>
      </w:r>
      <w:r>
        <w:instrText xml:space="preserve"> PAGEREF _Toc2018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_Toc28395 </w:instrText>
      </w:r>
      <w:r>
        <w:fldChar w:fldCharType="separate"/>
      </w:r>
      <w:r>
        <w:rPr>
          <w:rFonts w:hint="eastAsia" w:ascii="宋体" w:hAnsi="宋体" w:eastAsia="宋体" w:cs="宋体"/>
          <w:lang w:val="en-US" w:eastAsia="zh-CN"/>
        </w:rPr>
        <w:t xml:space="preserve">(二) </w:t>
      </w:r>
      <w:r>
        <w:rPr>
          <w:rFonts w:hint="eastAsia"/>
          <w:lang w:val="en-US" w:eastAsia="zh-CN"/>
        </w:rPr>
        <w:t>磋商现场纪律要求</w:t>
      </w:r>
      <w:r>
        <w:tab/>
      </w:r>
      <w:r>
        <w:fldChar w:fldCharType="begin"/>
      </w:r>
      <w:r>
        <w:instrText xml:space="preserve"> PAGEREF _Toc28395 \h </w:instrText>
      </w:r>
      <w:r>
        <w:fldChar w:fldCharType="separate"/>
      </w:r>
      <w:r>
        <w:t>25</w:t>
      </w:r>
      <w:r>
        <w:fldChar w:fldCharType="end"/>
      </w:r>
      <w:r>
        <w:fldChar w:fldCharType="end"/>
      </w:r>
    </w:p>
    <w:p>
      <w:pPr>
        <w:pStyle w:val="18"/>
        <w:tabs>
          <w:tab w:val="right" w:leader="dot" w:pos="9746"/>
          <w:tab w:val="clear" w:pos="0"/>
        </w:tabs>
      </w:pPr>
      <w:r>
        <w:fldChar w:fldCharType="begin"/>
      </w:r>
      <w:r>
        <w:instrText xml:space="preserve"> HYPERLINK \l _Toc7602 </w:instrText>
      </w:r>
      <w: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lang w:val="en-US" w:eastAsia="zh-CN" w:bidi="ar-SA"/>
        </w:rPr>
        <w:t>其他</w:t>
      </w:r>
      <w:r>
        <w:tab/>
      </w:r>
      <w:r>
        <w:fldChar w:fldCharType="begin"/>
      </w:r>
      <w:r>
        <w:instrText xml:space="preserve"> PAGEREF _Toc7602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_Toc21358 </w:instrText>
      </w:r>
      <w:r>
        <w:fldChar w:fldCharType="separate"/>
      </w:r>
      <w:r>
        <w:rPr>
          <w:rFonts w:hint="eastAsia" w:ascii="宋体" w:hAnsi="宋体" w:eastAsia="宋体" w:cs="宋体"/>
          <w:lang w:val="en-US" w:eastAsia="zh-CN"/>
        </w:rPr>
        <w:t xml:space="preserve">(一) </w:t>
      </w:r>
      <w:r>
        <w:rPr>
          <w:rFonts w:hint="eastAsia"/>
          <w:lang w:val="en-US" w:eastAsia="zh-CN"/>
        </w:rPr>
        <w:t>询问、质疑和投诉</w:t>
      </w:r>
      <w:r>
        <w:tab/>
      </w:r>
      <w:r>
        <w:fldChar w:fldCharType="begin"/>
      </w:r>
      <w:r>
        <w:instrText xml:space="preserve"> PAGEREF _Toc21358 \h </w:instrText>
      </w:r>
      <w:r>
        <w:fldChar w:fldCharType="separate"/>
      </w:r>
      <w:r>
        <w:t>25</w:t>
      </w:r>
      <w:r>
        <w:fldChar w:fldCharType="end"/>
      </w:r>
      <w:r>
        <w:fldChar w:fldCharType="end"/>
      </w:r>
    </w:p>
    <w:p>
      <w:pPr>
        <w:pStyle w:val="14"/>
        <w:tabs>
          <w:tab w:val="right" w:leader="dot" w:pos="9746"/>
          <w:tab w:val="clear" w:pos="0"/>
        </w:tabs>
      </w:pPr>
      <w:r>
        <w:fldChar w:fldCharType="begin"/>
      </w:r>
      <w:r>
        <w:instrText xml:space="preserve"> HYPERLINK \l _Toc25335 </w:instrText>
      </w:r>
      <w:r>
        <w:fldChar w:fldCharType="separate"/>
      </w:r>
      <w:r>
        <w:rPr>
          <w:rFonts w:hint="eastAsia" w:ascii="宋体" w:hAnsi="宋体" w:eastAsia="宋体" w:cs="宋体"/>
          <w:lang w:val="en-US" w:eastAsia="zh-CN"/>
        </w:rPr>
        <w:t xml:space="preserve">(二) </w:t>
      </w:r>
      <w:r>
        <w:rPr>
          <w:rFonts w:hint="eastAsia"/>
          <w:lang w:val="en-US" w:eastAsia="zh-CN"/>
        </w:rPr>
        <w:t>关于行贿犯罪档案查询工作的规定</w:t>
      </w:r>
      <w:r>
        <w:tab/>
      </w:r>
      <w:r>
        <w:fldChar w:fldCharType="begin"/>
      </w:r>
      <w:r>
        <w:instrText xml:space="preserve"> PAGEREF _Toc25335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_Toc32085 </w:instrText>
      </w:r>
      <w:r>
        <w:fldChar w:fldCharType="separate"/>
      </w:r>
      <w:r>
        <w:rPr>
          <w:rFonts w:hint="eastAsia" w:ascii="宋体" w:hAnsi="宋体" w:eastAsia="宋体" w:cs="宋体"/>
          <w:lang w:val="en-US" w:eastAsia="zh-CN"/>
        </w:rPr>
        <w:t xml:space="preserve">(三) </w:t>
      </w:r>
      <w:r>
        <w:rPr>
          <w:rFonts w:hint="eastAsia"/>
          <w:lang w:val="en-US" w:eastAsia="zh-CN"/>
        </w:rPr>
        <w:t>供应商信用信息查询</w:t>
      </w:r>
      <w:r>
        <w:tab/>
      </w:r>
      <w:r>
        <w:fldChar w:fldCharType="begin"/>
      </w:r>
      <w:r>
        <w:instrText xml:space="preserve"> PAGEREF _Toc32085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_Toc447 </w:instrText>
      </w:r>
      <w:r>
        <w:fldChar w:fldCharType="separate"/>
      </w:r>
      <w:r>
        <w:rPr>
          <w:rFonts w:hint="eastAsia" w:ascii="宋体" w:hAnsi="宋体" w:eastAsia="宋体" w:cs="宋体"/>
          <w:lang w:val="en-US" w:eastAsia="zh-CN"/>
        </w:rPr>
        <w:t xml:space="preserve">(四) </w:t>
      </w:r>
      <w:r>
        <w:rPr>
          <w:rFonts w:hint="eastAsia"/>
          <w:lang w:val="en-US" w:eastAsia="zh-CN"/>
        </w:rPr>
        <w:t>保密</w:t>
      </w:r>
      <w:r>
        <w:tab/>
      </w:r>
      <w:r>
        <w:fldChar w:fldCharType="begin"/>
      </w:r>
      <w:r>
        <w:instrText xml:space="preserve"> PAGEREF _Toc447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_Toc11936 </w:instrText>
      </w:r>
      <w:r>
        <w:fldChar w:fldCharType="separate"/>
      </w:r>
      <w:r>
        <w:rPr>
          <w:rFonts w:hint="eastAsia" w:ascii="宋体" w:hAnsi="宋体" w:eastAsia="宋体" w:cs="宋体"/>
          <w:lang w:val="en-US" w:eastAsia="zh-CN"/>
        </w:rPr>
        <w:t xml:space="preserve">(五) </w:t>
      </w:r>
      <w:r>
        <w:rPr>
          <w:rFonts w:hint="eastAsia"/>
          <w:lang w:val="en-US" w:eastAsia="zh-CN"/>
        </w:rPr>
        <w:t>回避</w:t>
      </w:r>
      <w:r>
        <w:tab/>
      </w:r>
      <w:r>
        <w:fldChar w:fldCharType="begin"/>
      </w:r>
      <w:r>
        <w:instrText xml:space="preserve"> PAGEREF _Toc11936 \h </w:instrText>
      </w:r>
      <w:r>
        <w:fldChar w:fldCharType="separate"/>
      </w:r>
      <w:r>
        <w:t>26</w:t>
      </w:r>
      <w:r>
        <w:fldChar w:fldCharType="end"/>
      </w:r>
      <w:r>
        <w:fldChar w:fldCharType="end"/>
      </w:r>
    </w:p>
    <w:p>
      <w:pPr>
        <w:pStyle w:val="14"/>
        <w:tabs>
          <w:tab w:val="right" w:leader="dot" w:pos="9746"/>
          <w:tab w:val="clear" w:pos="0"/>
        </w:tabs>
      </w:pPr>
      <w:r>
        <w:fldChar w:fldCharType="begin"/>
      </w:r>
      <w:r>
        <w:instrText xml:space="preserve"> HYPERLINK \l _Toc7053 </w:instrText>
      </w:r>
      <w:r>
        <w:fldChar w:fldCharType="separate"/>
      </w:r>
      <w:r>
        <w:rPr>
          <w:rFonts w:hint="eastAsia" w:ascii="宋体" w:hAnsi="宋体" w:eastAsia="宋体" w:cs="宋体"/>
          <w:lang w:val="en-US" w:eastAsia="zh-CN"/>
        </w:rPr>
        <w:t xml:space="preserve">(六) </w:t>
      </w:r>
      <w:r>
        <w:rPr>
          <w:rFonts w:hint="eastAsia"/>
          <w:lang w:val="en-US" w:eastAsia="zh-CN"/>
        </w:rPr>
        <w:t>解释说明</w:t>
      </w:r>
      <w:r>
        <w:tab/>
      </w:r>
      <w:r>
        <w:fldChar w:fldCharType="begin"/>
      </w:r>
      <w:r>
        <w:instrText xml:space="preserve"> PAGEREF _Toc7053 \h </w:instrText>
      </w:r>
      <w:r>
        <w:fldChar w:fldCharType="separate"/>
      </w:r>
      <w:r>
        <w:t>26</w:t>
      </w:r>
      <w:r>
        <w:fldChar w:fldCharType="end"/>
      </w:r>
      <w:r>
        <w:fldChar w:fldCharType="end"/>
      </w:r>
    </w:p>
    <w:p>
      <w:pPr>
        <w:pStyle w:val="2"/>
        <w:tabs>
          <w:tab w:val="clear" w:pos="0"/>
        </w:tabs>
      </w:pPr>
      <w:r>
        <w:fldChar w:fldCharType="begin"/>
      </w:r>
      <w:r>
        <w:instrText xml:space="preserve"> HYPERLINK \l _Toc21572 </w:instrText>
      </w:r>
      <w:r>
        <w:fldChar w:fldCharType="separate"/>
      </w:r>
      <w:r>
        <w:rPr>
          <w:rFonts w:hint="eastAsia"/>
          <w:lang w:val="en-US" w:eastAsia="zh-CN"/>
        </w:rPr>
        <w:t>第三章 响应</w:t>
      </w:r>
      <w:r>
        <w:rPr>
          <w:rFonts w:hint="eastAsia"/>
        </w:rPr>
        <w:t>文件格式</w:t>
      </w:r>
      <w:r>
        <w:tab/>
      </w:r>
      <w:r>
        <w:fldChar w:fldCharType="begin"/>
      </w:r>
      <w:r>
        <w:instrText xml:space="preserve"> PAGEREF _Toc21572 \h </w:instrText>
      </w:r>
      <w:r>
        <w:fldChar w:fldCharType="separate"/>
      </w:r>
      <w:r>
        <w:t>28</w:t>
      </w:r>
      <w:r>
        <w:fldChar w:fldCharType="end"/>
      </w:r>
      <w:r>
        <w:fldChar w:fldCharType="end"/>
      </w:r>
    </w:p>
    <w:p>
      <w:pPr>
        <w:pStyle w:val="18"/>
        <w:tabs>
          <w:tab w:val="right" w:leader="dot" w:pos="9746"/>
          <w:tab w:val="clear" w:pos="0"/>
        </w:tabs>
      </w:pPr>
      <w:r>
        <w:fldChar w:fldCharType="begin"/>
      </w:r>
      <w:r>
        <w:instrText xml:space="preserve"> HYPERLINK \l _Toc23832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响应</w:t>
      </w:r>
      <w:r>
        <w:rPr>
          <w:rFonts w:hint="eastAsia"/>
          <w:szCs w:val="32"/>
        </w:rPr>
        <w:t>文件(格式)</w:t>
      </w:r>
      <w:r>
        <w:tab/>
      </w:r>
      <w:r>
        <w:fldChar w:fldCharType="begin"/>
      </w:r>
      <w:r>
        <w:instrText xml:space="preserve"> PAGEREF _Toc23832 \h </w:instrText>
      </w:r>
      <w:r>
        <w:fldChar w:fldCharType="separate"/>
      </w:r>
      <w:r>
        <w:t>31</w:t>
      </w:r>
      <w:r>
        <w:fldChar w:fldCharType="end"/>
      </w:r>
      <w:r>
        <w:fldChar w:fldCharType="end"/>
      </w:r>
    </w:p>
    <w:p>
      <w:pPr>
        <w:pStyle w:val="14"/>
        <w:tabs>
          <w:tab w:val="right" w:leader="dot" w:pos="9746"/>
          <w:tab w:val="clear" w:pos="0"/>
        </w:tabs>
      </w:pPr>
      <w:r>
        <w:fldChar w:fldCharType="begin"/>
      </w:r>
      <w:r>
        <w:instrText xml:space="preserve"> HYPERLINK \l _Toc21860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_Toc21860 \h </w:instrText>
      </w:r>
      <w:r>
        <w:fldChar w:fldCharType="separate"/>
      </w:r>
      <w:r>
        <w:t>32</w:t>
      </w:r>
      <w:r>
        <w:fldChar w:fldCharType="end"/>
      </w:r>
      <w:r>
        <w:fldChar w:fldCharType="end"/>
      </w:r>
    </w:p>
    <w:p>
      <w:pPr>
        <w:pStyle w:val="14"/>
        <w:tabs>
          <w:tab w:val="right" w:leader="dot" w:pos="9746"/>
          <w:tab w:val="clear" w:pos="0"/>
        </w:tabs>
      </w:pPr>
      <w:r>
        <w:fldChar w:fldCharType="begin"/>
      </w:r>
      <w:r>
        <w:instrText xml:space="preserve"> HYPERLINK \l _Toc28945 </w:instrText>
      </w:r>
      <w:r>
        <w:fldChar w:fldCharType="separate"/>
      </w:r>
      <w:r>
        <w:rPr>
          <w:rFonts w:hint="eastAsia"/>
          <w:lang w:val="en-US" w:eastAsia="zh-CN"/>
        </w:rPr>
        <w:t>一、 法定代表人/单位负责人证明书</w:t>
      </w:r>
      <w:r>
        <w:tab/>
      </w:r>
      <w:r>
        <w:fldChar w:fldCharType="begin"/>
      </w:r>
      <w:r>
        <w:instrText xml:space="preserve"> PAGEREF _Toc28945 \h </w:instrText>
      </w:r>
      <w:r>
        <w:fldChar w:fldCharType="separate"/>
      </w:r>
      <w:r>
        <w:t>33</w:t>
      </w:r>
      <w:r>
        <w:fldChar w:fldCharType="end"/>
      </w:r>
      <w:r>
        <w:fldChar w:fldCharType="end"/>
      </w:r>
    </w:p>
    <w:p>
      <w:pPr>
        <w:pStyle w:val="14"/>
        <w:tabs>
          <w:tab w:val="right" w:leader="dot" w:pos="9746"/>
          <w:tab w:val="clear" w:pos="0"/>
        </w:tabs>
      </w:pPr>
      <w:r>
        <w:fldChar w:fldCharType="begin"/>
      </w:r>
      <w:r>
        <w:instrText xml:space="preserve"> HYPERLINK \l _Toc6537 </w:instrText>
      </w:r>
      <w:r>
        <w:fldChar w:fldCharType="separate"/>
      </w:r>
      <w:r>
        <w:rPr>
          <w:rFonts w:hint="eastAsia"/>
          <w:lang w:val="en-US" w:eastAsia="zh-CN"/>
        </w:rPr>
        <w:t>二、 供应商具有独立承担民事责任的能力的证明材料</w:t>
      </w:r>
      <w:r>
        <w:tab/>
      </w:r>
      <w:r>
        <w:fldChar w:fldCharType="begin"/>
      </w:r>
      <w:r>
        <w:instrText xml:space="preserve"> PAGEREF _Toc6537 \h </w:instrText>
      </w:r>
      <w:r>
        <w:fldChar w:fldCharType="separate"/>
      </w:r>
      <w:r>
        <w:t>34</w:t>
      </w:r>
      <w:r>
        <w:fldChar w:fldCharType="end"/>
      </w:r>
      <w:r>
        <w:fldChar w:fldCharType="end"/>
      </w:r>
    </w:p>
    <w:p>
      <w:pPr>
        <w:pStyle w:val="14"/>
        <w:tabs>
          <w:tab w:val="right" w:leader="dot" w:pos="9746"/>
          <w:tab w:val="clear" w:pos="0"/>
        </w:tabs>
      </w:pPr>
      <w:r>
        <w:fldChar w:fldCharType="begin"/>
      </w:r>
      <w:r>
        <w:instrText xml:space="preserve"> HYPERLINK \l _Toc21014 </w:instrText>
      </w:r>
      <w:r>
        <w:fldChar w:fldCharType="separate"/>
      </w:r>
      <w:r>
        <w:rPr>
          <w:rFonts w:hint="eastAsia"/>
          <w:lang w:val="en-US" w:eastAsia="zh-CN"/>
        </w:rPr>
        <w:t>三、 供应商具有良好的商业信誉和健全的财务会计制度的证明材料</w:t>
      </w:r>
      <w:r>
        <w:tab/>
      </w:r>
      <w:r>
        <w:fldChar w:fldCharType="begin"/>
      </w:r>
      <w:r>
        <w:instrText xml:space="preserve"> PAGEREF _Toc21014 \h </w:instrText>
      </w:r>
      <w:r>
        <w:fldChar w:fldCharType="separate"/>
      </w:r>
      <w:r>
        <w:t>35</w:t>
      </w:r>
      <w:r>
        <w:fldChar w:fldCharType="end"/>
      </w:r>
      <w:r>
        <w:fldChar w:fldCharType="end"/>
      </w:r>
    </w:p>
    <w:p>
      <w:pPr>
        <w:pStyle w:val="14"/>
        <w:tabs>
          <w:tab w:val="right" w:leader="dot" w:pos="9746"/>
          <w:tab w:val="clear" w:pos="0"/>
        </w:tabs>
      </w:pPr>
      <w:r>
        <w:fldChar w:fldCharType="begin"/>
      </w:r>
      <w:r>
        <w:instrText xml:space="preserve"> HYPERLINK \l _Toc25922 </w:instrText>
      </w:r>
      <w:r>
        <w:fldChar w:fldCharType="separate"/>
      </w:r>
      <w:r>
        <w:rPr>
          <w:rFonts w:hint="eastAsia"/>
          <w:lang w:val="en-US" w:eastAsia="zh-CN"/>
        </w:rPr>
        <w:t>四、 供应商具有依法缴纳税收和社会保障资金的良好记录的证明材料</w:t>
      </w:r>
      <w:r>
        <w:tab/>
      </w:r>
      <w:r>
        <w:fldChar w:fldCharType="begin"/>
      </w:r>
      <w:r>
        <w:instrText xml:space="preserve"> PAGEREF _Toc25922 \h </w:instrText>
      </w:r>
      <w:r>
        <w:fldChar w:fldCharType="separate"/>
      </w:r>
      <w:r>
        <w:t>36</w:t>
      </w:r>
      <w:r>
        <w:fldChar w:fldCharType="end"/>
      </w:r>
      <w:r>
        <w:fldChar w:fldCharType="end"/>
      </w:r>
    </w:p>
    <w:p>
      <w:pPr>
        <w:pStyle w:val="14"/>
        <w:tabs>
          <w:tab w:val="right" w:leader="dot" w:pos="9746"/>
          <w:tab w:val="clear" w:pos="0"/>
        </w:tabs>
      </w:pPr>
      <w:r>
        <w:fldChar w:fldCharType="begin"/>
      </w:r>
      <w:r>
        <w:instrText xml:space="preserve"> HYPERLINK \l _Toc15672 </w:instrText>
      </w:r>
      <w:r>
        <w:fldChar w:fldCharType="separate"/>
      </w:r>
      <w:r>
        <w:rPr>
          <w:rFonts w:hint="eastAsia"/>
          <w:lang w:val="en-US" w:eastAsia="zh-CN"/>
        </w:rPr>
        <w:t>五、 供应商具有履行合同所必需的设备和专业技术能力证明材料</w:t>
      </w:r>
      <w:r>
        <w:tab/>
      </w:r>
      <w:r>
        <w:fldChar w:fldCharType="begin"/>
      </w:r>
      <w:r>
        <w:instrText xml:space="preserve"> PAGEREF _Toc15672 \h </w:instrText>
      </w:r>
      <w:r>
        <w:fldChar w:fldCharType="separate"/>
      </w:r>
      <w:r>
        <w:t>37</w:t>
      </w:r>
      <w:r>
        <w:fldChar w:fldCharType="end"/>
      </w:r>
      <w:r>
        <w:fldChar w:fldCharType="end"/>
      </w:r>
    </w:p>
    <w:p>
      <w:pPr>
        <w:pStyle w:val="14"/>
        <w:tabs>
          <w:tab w:val="right" w:leader="dot" w:pos="9746"/>
          <w:tab w:val="clear" w:pos="0"/>
        </w:tabs>
      </w:pPr>
      <w:r>
        <w:fldChar w:fldCharType="begin"/>
      </w:r>
      <w:r>
        <w:instrText xml:space="preserve"> HYPERLINK \l _Toc26897 </w:instrText>
      </w:r>
      <w:r>
        <w:fldChar w:fldCharType="separate"/>
      </w:r>
      <w:r>
        <w:rPr>
          <w:rFonts w:hint="eastAsia"/>
          <w:lang w:val="en-US" w:eastAsia="zh-CN"/>
        </w:rPr>
        <w:t>六、 供应商参加政府采购活动前三年内，在经营活动中没有重大违法记录的证明材料</w:t>
      </w:r>
      <w:r>
        <w:tab/>
      </w:r>
      <w:r>
        <w:fldChar w:fldCharType="begin"/>
      </w:r>
      <w:r>
        <w:instrText xml:space="preserve"> PAGEREF _Toc26897 \h </w:instrText>
      </w:r>
      <w:r>
        <w:fldChar w:fldCharType="separate"/>
      </w:r>
      <w:r>
        <w:t>38</w:t>
      </w:r>
      <w:r>
        <w:fldChar w:fldCharType="end"/>
      </w:r>
      <w:r>
        <w:fldChar w:fldCharType="end"/>
      </w:r>
    </w:p>
    <w:p>
      <w:pPr>
        <w:pStyle w:val="14"/>
        <w:tabs>
          <w:tab w:val="right" w:leader="dot" w:pos="9746"/>
          <w:tab w:val="clear" w:pos="0"/>
        </w:tabs>
      </w:pPr>
      <w:r>
        <w:fldChar w:fldCharType="begin"/>
      </w:r>
      <w:r>
        <w:instrText xml:space="preserve"> HYPERLINK \l _Toc20933 </w:instrText>
      </w:r>
      <w:r>
        <w:fldChar w:fldCharType="separate"/>
      </w:r>
      <w:r>
        <w:rPr>
          <w:rFonts w:hint="eastAsia"/>
          <w:lang w:val="zh-CN" w:eastAsia="zh-CN"/>
        </w:rPr>
        <w:t xml:space="preserve">七、 </w:t>
      </w:r>
      <w:r>
        <w:rPr>
          <w:rFonts w:hint="eastAsia"/>
          <w:w w:val="95"/>
          <w:lang w:val="en-US" w:eastAsia="zh-CN"/>
        </w:rPr>
        <w:t>供应商单位</w:t>
      </w:r>
      <w:r>
        <w:rPr>
          <w:rFonts w:hint="eastAsia"/>
          <w:w w:val="95"/>
          <w:lang w:val="zh-CN" w:eastAsia="zh-CN"/>
        </w:rPr>
        <w:t>及其现任法定代表人、主要负责人不得具有行贿犯罪记录</w:t>
      </w:r>
      <w:r>
        <w:rPr>
          <w:rFonts w:hint="eastAsia"/>
          <w:w w:val="95"/>
          <w:lang w:val="en-US" w:eastAsia="zh-CN"/>
        </w:rPr>
        <w:t>的承诺函</w:t>
      </w:r>
      <w:r>
        <w:tab/>
      </w:r>
      <w:r>
        <w:fldChar w:fldCharType="begin"/>
      </w:r>
      <w:r>
        <w:instrText xml:space="preserve"> PAGEREF _Toc20933 \h </w:instrText>
      </w:r>
      <w:r>
        <w:fldChar w:fldCharType="separate"/>
      </w:r>
      <w:r>
        <w:t>39</w:t>
      </w:r>
      <w:r>
        <w:fldChar w:fldCharType="end"/>
      </w:r>
      <w:r>
        <w:fldChar w:fldCharType="end"/>
      </w:r>
    </w:p>
    <w:p>
      <w:pPr>
        <w:pStyle w:val="14"/>
        <w:tabs>
          <w:tab w:val="right" w:leader="dot" w:pos="9746"/>
          <w:tab w:val="clear" w:pos="0"/>
        </w:tabs>
      </w:pPr>
      <w:r>
        <w:fldChar w:fldCharType="begin"/>
      </w:r>
      <w:r>
        <w:instrText xml:space="preserve"> HYPERLINK \l _Toc31900 </w:instrText>
      </w:r>
      <w:r>
        <w:fldChar w:fldCharType="separate"/>
      </w:r>
      <w:r>
        <w:rPr>
          <w:rFonts w:hint="eastAsia"/>
          <w:lang w:val="en-US" w:eastAsia="zh-CN"/>
        </w:rPr>
        <w:t>八、 信用信息查询</w:t>
      </w:r>
      <w:r>
        <w:tab/>
      </w:r>
      <w:r>
        <w:fldChar w:fldCharType="begin"/>
      </w:r>
      <w:r>
        <w:instrText xml:space="preserve"> PAGEREF _Toc31900 \h </w:instrText>
      </w:r>
      <w:r>
        <w:fldChar w:fldCharType="separate"/>
      </w:r>
      <w:r>
        <w:t>40</w:t>
      </w:r>
      <w:r>
        <w:fldChar w:fldCharType="end"/>
      </w:r>
      <w:r>
        <w:fldChar w:fldCharType="end"/>
      </w:r>
    </w:p>
    <w:p>
      <w:pPr>
        <w:pStyle w:val="14"/>
        <w:tabs>
          <w:tab w:val="right" w:leader="dot" w:pos="9746"/>
          <w:tab w:val="clear" w:pos="0"/>
        </w:tabs>
      </w:pPr>
      <w:r>
        <w:fldChar w:fldCharType="begin"/>
      </w:r>
      <w:r>
        <w:instrText xml:space="preserve"> HYPERLINK \l _Toc4140 </w:instrText>
      </w:r>
      <w:r>
        <w:fldChar w:fldCharType="separate"/>
      </w:r>
      <w:r>
        <w:rPr>
          <w:rFonts w:hint="eastAsia"/>
          <w:w w:val="95"/>
          <w:lang w:val="en-US" w:eastAsia="zh-CN"/>
        </w:rPr>
        <w:t>九、 符合《中华人民共和国政府采购法》第二十二条规定的条件的承诺及声明函</w:t>
      </w:r>
      <w:r>
        <w:tab/>
      </w:r>
      <w:r>
        <w:fldChar w:fldCharType="begin"/>
      </w:r>
      <w:r>
        <w:instrText xml:space="preserve"> PAGEREF _Toc4140 \h </w:instrText>
      </w:r>
      <w:r>
        <w:fldChar w:fldCharType="separate"/>
      </w:r>
      <w:r>
        <w:t>41</w:t>
      </w:r>
      <w:r>
        <w:fldChar w:fldCharType="end"/>
      </w:r>
      <w:r>
        <w:fldChar w:fldCharType="end"/>
      </w:r>
    </w:p>
    <w:p>
      <w:pPr>
        <w:pStyle w:val="18"/>
        <w:tabs>
          <w:tab w:val="right" w:leader="dot" w:pos="9746"/>
          <w:tab w:val="clear" w:pos="0"/>
        </w:tabs>
      </w:pPr>
      <w:r>
        <w:fldChar w:fldCharType="begin"/>
      </w:r>
      <w:r>
        <w:instrText xml:space="preserve"> HYPERLINK \l _Toc4210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响应</w:t>
      </w:r>
      <w:r>
        <w:rPr>
          <w:rFonts w:hint="eastAsia"/>
          <w:szCs w:val="32"/>
        </w:rPr>
        <w:t>文件(格式)</w:t>
      </w:r>
      <w:r>
        <w:tab/>
      </w:r>
      <w:r>
        <w:fldChar w:fldCharType="begin"/>
      </w:r>
      <w:r>
        <w:instrText xml:space="preserve"> PAGEREF _Toc4210 \h </w:instrText>
      </w:r>
      <w:r>
        <w:fldChar w:fldCharType="separate"/>
      </w:r>
      <w:r>
        <w:t>42</w:t>
      </w:r>
      <w:r>
        <w:fldChar w:fldCharType="end"/>
      </w:r>
      <w:r>
        <w:fldChar w:fldCharType="end"/>
      </w:r>
    </w:p>
    <w:p>
      <w:pPr>
        <w:pStyle w:val="14"/>
        <w:tabs>
          <w:tab w:val="right" w:leader="dot" w:pos="9746"/>
          <w:tab w:val="clear" w:pos="0"/>
        </w:tabs>
      </w:pPr>
      <w:r>
        <w:fldChar w:fldCharType="begin"/>
      </w:r>
      <w:r>
        <w:instrText xml:space="preserve"> HYPERLINK \l _Toc14643 </w:instrText>
      </w:r>
      <w:r>
        <w:fldChar w:fldCharType="separate"/>
      </w:r>
      <w:r>
        <w:rPr>
          <w:rFonts w:hint="eastAsia"/>
          <w:lang w:val="en-US" w:eastAsia="zh-CN"/>
        </w:rPr>
        <w:t>一、 磋商函</w:t>
      </w:r>
      <w:r>
        <w:tab/>
      </w:r>
      <w:r>
        <w:fldChar w:fldCharType="begin"/>
      </w:r>
      <w:r>
        <w:instrText xml:space="preserve"> PAGEREF _Toc14643 \h </w:instrText>
      </w:r>
      <w:r>
        <w:fldChar w:fldCharType="separate"/>
      </w:r>
      <w:r>
        <w:t>43</w:t>
      </w:r>
      <w:r>
        <w:fldChar w:fldCharType="end"/>
      </w:r>
      <w:r>
        <w:fldChar w:fldCharType="end"/>
      </w:r>
    </w:p>
    <w:p>
      <w:pPr>
        <w:pStyle w:val="14"/>
        <w:tabs>
          <w:tab w:val="right" w:leader="dot" w:pos="9746"/>
          <w:tab w:val="clear" w:pos="0"/>
        </w:tabs>
      </w:pPr>
      <w:r>
        <w:fldChar w:fldCharType="begin"/>
      </w:r>
      <w:r>
        <w:instrText xml:space="preserve"> HYPERLINK \l _Toc29412 </w:instrText>
      </w:r>
      <w:r>
        <w:fldChar w:fldCharType="separate"/>
      </w:r>
      <w:r>
        <w:rPr>
          <w:rFonts w:hint="eastAsia" w:ascii="宋体" w:hAnsi="宋体" w:eastAsia="宋体"/>
          <w:lang w:val="en-US" w:eastAsia="zh-CN"/>
        </w:rPr>
        <w:t xml:space="preserve">二、 </w:t>
      </w:r>
      <w:r>
        <w:rPr>
          <w:rFonts w:hint="eastAsia"/>
          <w:lang w:val="en-US" w:eastAsia="zh-CN"/>
        </w:rPr>
        <w:t>承诺函(</w:t>
      </w:r>
      <w:r>
        <w:rPr>
          <w:rFonts w:hint="eastAsia" w:ascii="宋体" w:hAnsi="宋体" w:eastAsia="宋体"/>
          <w:lang w:val="en-US" w:eastAsia="zh-CN"/>
        </w:rPr>
        <w:t>实质性要求</w:t>
      </w:r>
      <w:r>
        <w:rPr>
          <w:rFonts w:hint="eastAsia"/>
          <w:lang w:val="en-US" w:eastAsia="zh-CN"/>
        </w:rPr>
        <w:t>)</w:t>
      </w:r>
      <w:r>
        <w:tab/>
      </w:r>
      <w:r>
        <w:fldChar w:fldCharType="begin"/>
      </w:r>
      <w:r>
        <w:instrText xml:space="preserve"> PAGEREF _Toc29412 \h </w:instrText>
      </w:r>
      <w:r>
        <w:fldChar w:fldCharType="separate"/>
      </w:r>
      <w:r>
        <w:t>44</w:t>
      </w:r>
      <w:r>
        <w:fldChar w:fldCharType="end"/>
      </w:r>
      <w:r>
        <w:fldChar w:fldCharType="end"/>
      </w:r>
    </w:p>
    <w:p>
      <w:pPr>
        <w:pStyle w:val="14"/>
        <w:tabs>
          <w:tab w:val="right" w:leader="dot" w:pos="9746"/>
          <w:tab w:val="clear" w:pos="0"/>
        </w:tabs>
      </w:pPr>
      <w:r>
        <w:fldChar w:fldCharType="begin"/>
      </w:r>
      <w:r>
        <w:instrText xml:space="preserve"> HYPERLINK \l _Toc22504 </w:instrText>
      </w:r>
      <w:r>
        <w:fldChar w:fldCharType="separate"/>
      </w:r>
      <w:r>
        <w:rPr>
          <w:rFonts w:hint="eastAsia"/>
          <w:lang w:val="en-US" w:eastAsia="zh-CN"/>
        </w:rPr>
        <w:t>三、 供应商基本情况表</w:t>
      </w:r>
      <w:r>
        <w:tab/>
      </w:r>
      <w:r>
        <w:fldChar w:fldCharType="begin"/>
      </w:r>
      <w:r>
        <w:instrText xml:space="preserve"> PAGEREF _Toc22504 \h </w:instrText>
      </w:r>
      <w:r>
        <w:fldChar w:fldCharType="separate"/>
      </w:r>
      <w:r>
        <w:t>46</w:t>
      </w:r>
      <w:r>
        <w:fldChar w:fldCharType="end"/>
      </w:r>
      <w:r>
        <w:fldChar w:fldCharType="end"/>
      </w:r>
    </w:p>
    <w:p>
      <w:pPr>
        <w:pStyle w:val="14"/>
        <w:tabs>
          <w:tab w:val="right" w:leader="dot" w:pos="9746"/>
          <w:tab w:val="clear" w:pos="0"/>
        </w:tabs>
      </w:pPr>
      <w:r>
        <w:fldChar w:fldCharType="begin"/>
      </w:r>
      <w:r>
        <w:instrText xml:space="preserve"> HYPERLINK \l _Toc10436 </w:instrText>
      </w:r>
      <w:r>
        <w:fldChar w:fldCharType="separate"/>
      </w:r>
      <w:r>
        <w:rPr>
          <w:rFonts w:hint="eastAsia"/>
          <w:lang w:val="en-US" w:eastAsia="zh-CN"/>
        </w:rPr>
        <w:t>四、 商务应答表</w:t>
      </w:r>
      <w:r>
        <w:tab/>
      </w:r>
      <w:r>
        <w:fldChar w:fldCharType="begin"/>
      </w:r>
      <w:r>
        <w:instrText xml:space="preserve"> PAGEREF _Toc10436 \h </w:instrText>
      </w:r>
      <w:r>
        <w:fldChar w:fldCharType="separate"/>
      </w:r>
      <w:r>
        <w:t>47</w:t>
      </w:r>
      <w:r>
        <w:fldChar w:fldCharType="end"/>
      </w:r>
      <w:r>
        <w:fldChar w:fldCharType="end"/>
      </w:r>
    </w:p>
    <w:p>
      <w:pPr>
        <w:pStyle w:val="14"/>
        <w:tabs>
          <w:tab w:val="right" w:leader="dot" w:pos="9746"/>
          <w:tab w:val="clear" w:pos="0"/>
        </w:tabs>
      </w:pPr>
      <w:r>
        <w:fldChar w:fldCharType="begin"/>
      </w:r>
      <w:r>
        <w:instrText xml:space="preserve"> HYPERLINK \l _Toc21479 </w:instrText>
      </w:r>
      <w:r>
        <w:fldChar w:fldCharType="separate"/>
      </w:r>
      <w:r>
        <w:rPr>
          <w:rFonts w:hint="eastAsia"/>
          <w:lang w:val="en-US" w:eastAsia="zh-CN"/>
        </w:rPr>
        <w:t>五、 服务应答表</w:t>
      </w:r>
      <w:r>
        <w:tab/>
      </w:r>
      <w:r>
        <w:fldChar w:fldCharType="begin"/>
      </w:r>
      <w:r>
        <w:instrText xml:space="preserve"> PAGEREF _Toc21479 \h </w:instrText>
      </w:r>
      <w:r>
        <w:fldChar w:fldCharType="separate"/>
      </w:r>
      <w:r>
        <w:t>48</w:t>
      </w:r>
      <w:r>
        <w:fldChar w:fldCharType="end"/>
      </w:r>
      <w:r>
        <w:fldChar w:fldCharType="end"/>
      </w:r>
    </w:p>
    <w:p>
      <w:pPr>
        <w:pStyle w:val="14"/>
        <w:tabs>
          <w:tab w:val="right" w:leader="dot" w:pos="9746"/>
          <w:tab w:val="clear" w:pos="0"/>
        </w:tabs>
      </w:pPr>
      <w:r>
        <w:fldChar w:fldCharType="begin"/>
      </w:r>
      <w:r>
        <w:instrText xml:space="preserve"> HYPERLINK \l _Toc24844 </w:instrText>
      </w:r>
      <w:r>
        <w:fldChar w:fldCharType="separate"/>
      </w:r>
      <w:r>
        <w:rPr>
          <w:rFonts w:hint="eastAsia" w:ascii="宋体" w:hAnsi="宋体" w:eastAsia="宋体"/>
          <w:lang w:val="en-US" w:eastAsia="zh-CN"/>
        </w:rPr>
        <w:t xml:space="preserve">六、 </w:t>
      </w:r>
      <w:r>
        <w:rPr>
          <w:rFonts w:hint="eastAsia"/>
          <w:w w:val="100"/>
          <w:lang w:val="en-US" w:eastAsia="zh-CN"/>
        </w:rPr>
        <w:t>中小企业</w:t>
      </w:r>
      <w:r>
        <w:rPr>
          <w:rFonts w:hint="eastAsia" w:ascii="宋体" w:hAnsi="宋体" w:eastAsia="宋体"/>
          <w:lang w:val="en-US" w:eastAsia="zh-CN"/>
        </w:rPr>
        <w:t>声明函(如涉及)</w:t>
      </w:r>
      <w:r>
        <w:tab/>
      </w:r>
      <w:r>
        <w:fldChar w:fldCharType="begin"/>
      </w:r>
      <w:r>
        <w:instrText xml:space="preserve"> PAGEREF _Toc24844 \h </w:instrText>
      </w:r>
      <w:r>
        <w:fldChar w:fldCharType="separate"/>
      </w:r>
      <w:r>
        <w:t>49</w:t>
      </w:r>
      <w:r>
        <w:fldChar w:fldCharType="end"/>
      </w:r>
      <w:r>
        <w:fldChar w:fldCharType="end"/>
      </w:r>
    </w:p>
    <w:p>
      <w:pPr>
        <w:pStyle w:val="14"/>
        <w:tabs>
          <w:tab w:val="right" w:leader="dot" w:pos="9746"/>
          <w:tab w:val="clear" w:pos="0"/>
        </w:tabs>
      </w:pPr>
      <w:r>
        <w:fldChar w:fldCharType="begin"/>
      </w:r>
      <w:r>
        <w:instrText xml:space="preserve"> HYPERLINK \l _Toc5861 </w:instrText>
      </w:r>
      <w:r>
        <w:fldChar w:fldCharType="separate"/>
      </w:r>
      <w:r>
        <w:rPr>
          <w:rFonts w:hint="eastAsia" w:ascii="宋体" w:hAnsi="宋体" w:eastAsia="宋体"/>
          <w:lang w:val="en-US" w:eastAsia="zh-CN"/>
        </w:rPr>
        <w:t xml:space="preserve">七、 </w:t>
      </w:r>
      <w:r>
        <w:rPr>
          <w:rFonts w:hint="eastAsia"/>
          <w:w w:val="100"/>
          <w:lang w:val="en-US" w:eastAsia="zh-CN"/>
        </w:rPr>
        <w:t>监狱</w:t>
      </w:r>
      <w:r>
        <w:rPr>
          <w:rFonts w:hint="eastAsia" w:ascii="宋体" w:hAnsi="宋体" w:eastAsia="宋体"/>
          <w:lang w:val="en-US" w:eastAsia="zh-CN"/>
        </w:rPr>
        <w:t>企业相关证明材料(如涉及)</w:t>
      </w:r>
      <w:r>
        <w:tab/>
      </w:r>
      <w:r>
        <w:fldChar w:fldCharType="begin"/>
      </w:r>
      <w:r>
        <w:instrText xml:space="preserve"> PAGEREF _Toc5861 \h </w:instrText>
      </w:r>
      <w:r>
        <w:fldChar w:fldCharType="separate"/>
      </w:r>
      <w:r>
        <w:t>50</w:t>
      </w:r>
      <w:r>
        <w:fldChar w:fldCharType="end"/>
      </w:r>
      <w:r>
        <w:fldChar w:fldCharType="end"/>
      </w:r>
    </w:p>
    <w:p>
      <w:pPr>
        <w:pStyle w:val="14"/>
        <w:tabs>
          <w:tab w:val="right" w:leader="dot" w:pos="9746"/>
          <w:tab w:val="clear" w:pos="0"/>
        </w:tabs>
      </w:pPr>
      <w:r>
        <w:fldChar w:fldCharType="begin"/>
      </w:r>
      <w:r>
        <w:instrText xml:space="preserve"> HYPERLINK \l _Toc690 </w:instrText>
      </w:r>
      <w:r>
        <w:fldChar w:fldCharType="separate"/>
      </w:r>
      <w:r>
        <w:rPr>
          <w:rFonts w:hint="eastAsia" w:ascii="宋体" w:hAnsi="宋体" w:eastAsia="宋体"/>
          <w:lang w:val="en-US" w:eastAsia="zh-CN"/>
        </w:rPr>
        <w:t>八、 残疾人福利性单位声明函(如涉及)</w:t>
      </w:r>
      <w:r>
        <w:tab/>
      </w:r>
      <w:r>
        <w:fldChar w:fldCharType="begin"/>
      </w:r>
      <w:r>
        <w:instrText xml:space="preserve"> PAGEREF _Toc690 \h </w:instrText>
      </w:r>
      <w:r>
        <w:fldChar w:fldCharType="separate"/>
      </w:r>
      <w:r>
        <w:t>51</w:t>
      </w:r>
      <w:r>
        <w:fldChar w:fldCharType="end"/>
      </w:r>
      <w:r>
        <w:fldChar w:fldCharType="end"/>
      </w:r>
    </w:p>
    <w:p>
      <w:pPr>
        <w:pStyle w:val="14"/>
        <w:tabs>
          <w:tab w:val="right" w:leader="dot" w:pos="9746"/>
          <w:tab w:val="clear" w:pos="0"/>
        </w:tabs>
      </w:pPr>
      <w:r>
        <w:fldChar w:fldCharType="begin"/>
      </w:r>
      <w:r>
        <w:instrText xml:space="preserve"> HYPERLINK \l _Toc26543 </w:instrText>
      </w:r>
      <w:r>
        <w:fldChar w:fldCharType="separate"/>
      </w:r>
      <w:r>
        <w:rPr>
          <w:rFonts w:hint="eastAsia"/>
          <w:lang w:val="en-US" w:eastAsia="zh-CN"/>
        </w:rPr>
        <w:t>九、 供应商针对本项目人员配置情况表</w:t>
      </w:r>
      <w:r>
        <w:tab/>
      </w:r>
      <w:r>
        <w:fldChar w:fldCharType="begin"/>
      </w:r>
      <w:r>
        <w:instrText xml:space="preserve"> PAGEREF _Toc26543 \h </w:instrText>
      </w:r>
      <w:r>
        <w:fldChar w:fldCharType="separate"/>
      </w:r>
      <w:r>
        <w:t>52</w:t>
      </w:r>
      <w:r>
        <w:fldChar w:fldCharType="end"/>
      </w:r>
      <w:r>
        <w:fldChar w:fldCharType="end"/>
      </w:r>
    </w:p>
    <w:p>
      <w:pPr>
        <w:pStyle w:val="14"/>
        <w:tabs>
          <w:tab w:val="right" w:leader="dot" w:pos="9746"/>
          <w:tab w:val="clear" w:pos="0"/>
        </w:tabs>
      </w:pPr>
      <w:r>
        <w:fldChar w:fldCharType="begin"/>
      </w:r>
      <w:r>
        <w:instrText xml:space="preserve"> HYPERLINK \l _Toc3645 </w:instrText>
      </w:r>
      <w:r>
        <w:fldChar w:fldCharType="separate"/>
      </w:r>
      <w:r>
        <w:rPr>
          <w:rFonts w:hint="eastAsia"/>
          <w:lang w:val="en-US" w:eastAsia="zh-CN"/>
        </w:rPr>
        <w:t>十、 履约能力及相关证明</w:t>
      </w:r>
      <w:r>
        <w:tab/>
      </w:r>
      <w:r>
        <w:fldChar w:fldCharType="begin"/>
      </w:r>
      <w:r>
        <w:instrText xml:space="preserve"> PAGEREF _Toc3645 \h </w:instrText>
      </w:r>
      <w:r>
        <w:fldChar w:fldCharType="separate"/>
      </w:r>
      <w:r>
        <w:t>53</w:t>
      </w:r>
      <w:r>
        <w:fldChar w:fldCharType="end"/>
      </w:r>
      <w:r>
        <w:fldChar w:fldCharType="end"/>
      </w:r>
    </w:p>
    <w:p>
      <w:pPr>
        <w:pStyle w:val="14"/>
        <w:tabs>
          <w:tab w:val="right" w:leader="dot" w:pos="9746"/>
          <w:tab w:val="clear" w:pos="0"/>
        </w:tabs>
      </w:pPr>
      <w:r>
        <w:fldChar w:fldCharType="begin"/>
      </w:r>
      <w:r>
        <w:instrText xml:space="preserve"> HYPERLINK \l _Toc28150 </w:instrText>
      </w:r>
      <w:r>
        <w:fldChar w:fldCharType="separate"/>
      </w:r>
      <w:r>
        <w:rPr>
          <w:rFonts w:hint="eastAsia"/>
          <w:lang w:val="en-US" w:eastAsia="zh-CN"/>
        </w:rPr>
        <w:t xml:space="preserve">十一、 </w:t>
      </w:r>
      <w:r>
        <w:rPr>
          <w:rFonts w:hint="eastAsia"/>
          <w:highlight w:val="none"/>
          <w:lang w:val="en-US" w:eastAsia="zh-CN"/>
        </w:rPr>
        <w:t>服务方案</w:t>
      </w:r>
      <w:r>
        <w:tab/>
      </w:r>
      <w:r>
        <w:fldChar w:fldCharType="begin"/>
      </w:r>
      <w:r>
        <w:instrText xml:space="preserve"> PAGEREF _Toc28150 \h </w:instrText>
      </w:r>
      <w:r>
        <w:fldChar w:fldCharType="separate"/>
      </w:r>
      <w:r>
        <w:t>54</w:t>
      </w:r>
      <w:r>
        <w:fldChar w:fldCharType="end"/>
      </w:r>
      <w:r>
        <w:fldChar w:fldCharType="end"/>
      </w:r>
    </w:p>
    <w:p>
      <w:pPr>
        <w:pStyle w:val="14"/>
        <w:tabs>
          <w:tab w:val="right" w:leader="dot" w:pos="9746"/>
          <w:tab w:val="clear" w:pos="0"/>
        </w:tabs>
      </w:pPr>
      <w:r>
        <w:fldChar w:fldCharType="begin"/>
      </w:r>
      <w:r>
        <w:instrText xml:space="preserve"> HYPERLINK \l _Toc6352 </w:instrText>
      </w:r>
      <w:r>
        <w:fldChar w:fldCharType="separate"/>
      </w:r>
      <w:r>
        <w:rPr>
          <w:rFonts w:hint="eastAsia"/>
        </w:rPr>
        <w:t xml:space="preserve">十二、 </w:t>
      </w:r>
      <w:r>
        <w:rPr>
          <w:rFonts w:hint="eastAsia"/>
          <w:lang w:val="en-US" w:eastAsia="zh-CN"/>
        </w:rPr>
        <w:t>招标代理服务费承诺函</w:t>
      </w:r>
      <w:r>
        <w:tab/>
      </w:r>
      <w:r>
        <w:fldChar w:fldCharType="begin"/>
      </w:r>
      <w:r>
        <w:instrText xml:space="preserve"> PAGEREF _Toc6352 \h </w:instrText>
      </w:r>
      <w:r>
        <w:fldChar w:fldCharType="separate"/>
      </w:r>
      <w:r>
        <w:t>55</w:t>
      </w:r>
      <w:r>
        <w:fldChar w:fldCharType="end"/>
      </w:r>
      <w:r>
        <w:fldChar w:fldCharType="end"/>
      </w:r>
    </w:p>
    <w:p>
      <w:pPr>
        <w:pStyle w:val="14"/>
        <w:tabs>
          <w:tab w:val="right" w:leader="dot" w:pos="9746"/>
          <w:tab w:val="clear" w:pos="0"/>
        </w:tabs>
      </w:pPr>
      <w:r>
        <w:fldChar w:fldCharType="begin"/>
      </w:r>
      <w:r>
        <w:instrText xml:space="preserve"> HYPERLINK \l _Toc11679 </w:instrText>
      </w:r>
      <w:r>
        <w:fldChar w:fldCharType="separate"/>
      </w:r>
      <w:r>
        <w:rPr>
          <w:rFonts w:hint="eastAsia"/>
          <w:lang w:val="en-US" w:eastAsia="zh-CN"/>
        </w:rPr>
        <w:t>十三、 报价表</w:t>
      </w:r>
      <w:r>
        <w:tab/>
      </w:r>
      <w:r>
        <w:fldChar w:fldCharType="begin"/>
      </w:r>
      <w:r>
        <w:instrText xml:space="preserve"> PAGEREF _Toc11679 \h </w:instrText>
      </w:r>
      <w:r>
        <w:fldChar w:fldCharType="separate"/>
      </w:r>
      <w:r>
        <w:t>56</w:t>
      </w:r>
      <w:r>
        <w:fldChar w:fldCharType="end"/>
      </w:r>
      <w:r>
        <w:fldChar w:fldCharType="end"/>
      </w:r>
    </w:p>
    <w:p>
      <w:pPr>
        <w:pStyle w:val="2"/>
        <w:tabs>
          <w:tab w:val="clear" w:pos="0"/>
        </w:tabs>
      </w:pPr>
      <w:r>
        <w:fldChar w:fldCharType="begin"/>
      </w:r>
      <w:r>
        <w:instrText xml:space="preserve"> HYPERLINK \l _Toc5323 </w:instrText>
      </w:r>
      <w:r>
        <w:fldChar w:fldCharType="separate"/>
      </w:r>
      <w:r>
        <w:rPr>
          <w:rFonts w:hint="eastAsia"/>
          <w:lang w:val="en-US" w:eastAsia="zh-CN"/>
        </w:rPr>
        <w:t>第四章 资格性审查内容</w:t>
      </w:r>
      <w:r>
        <w:tab/>
      </w:r>
      <w:r>
        <w:fldChar w:fldCharType="begin"/>
      </w:r>
      <w:r>
        <w:instrText xml:space="preserve"> PAGEREF _Toc5323 \h </w:instrText>
      </w:r>
      <w:r>
        <w:fldChar w:fldCharType="separate"/>
      </w:r>
      <w:r>
        <w:t>57</w:t>
      </w:r>
      <w:r>
        <w:fldChar w:fldCharType="end"/>
      </w:r>
      <w:r>
        <w:fldChar w:fldCharType="end"/>
      </w:r>
    </w:p>
    <w:p>
      <w:pPr>
        <w:pStyle w:val="2"/>
        <w:tabs>
          <w:tab w:val="clear" w:pos="0"/>
        </w:tabs>
      </w:pPr>
      <w:r>
        <w:fldChar w:fldCharType="begin"/>
      </w:r>
      <w:r>
        <w:instrText xml:space="preserve"> HYPERLINK \l _Toc32112 </w:instrText>
      </w:r>
      <w:r>
        <w:fldChar w:fldCharType="separate"/>
      </w:r>
      <w:r>
        <w:rPr>
          <w:rFonts w:hint="eastAsia" w:asciiTheme="minorEastAsia" w:hAnsiTheme="minorEastAsia" w:eastAsiaTheme="minorEastAsia" w:cstheme="minorEastAsia"/>
          <w:szCs w:val="36"/>
          <w:lang w:val="en-US" w:eastAsia="zh-CN"/>
        </w:rPr>
        <w:t>第五章 采购项目技术、服务、合同内容条款及商务要求</w:t>
      </w:r>
      <w:r>
        <w:tab/>
      </w:r>
      <w:r>
        <w:fldChar w:fldCharType="begin"/>
      </w:r>
      <w:r>
        <w:instrText xml:space="preserve"> PAGEREF _Toc32112 \h </w:instrText>
      </w:r>
      <w:r>
        <w:fldChar w:fldCharType="separate"/>
      </w:r>
      <w:r>
        <w:t>60</w:t>
      </w:r>
      <w:r>
        <w:fldChar w:fldCharType="end"/>
      </w:r>
      <w:r>
        <w:fldChar w:fldCharType="end"/>
      </w:r>
    </w:p>
    <w:p>
      <w:pPr>
        <w:pStyle w:val="18"/>
        <w:tabs>
          <w:tab w:val="right" w:leader="dot" w:pos="9746"/>
          <w:tab w:val="clear" w:pos="0"/>
        </w:tabs>
      </w:pPr>
      <w:r>
        <w:fldChar w:fldCharType="begin"/>
      </w:r>
      <w:r>
        <w:instrText xml:space="preserve"> HYPERLINK \l _Toc31792 </w:instrText>
      </w:r>
      <w:r>
        <w:fldChar w:fldCharType="separate"/>
      </w:r>
      <w:r>
        <w:rPr>
          <w:rFonts w:hint="eastAsia" w:cs="宋体"/>
          <w:szCs w:val="24"/>
          <w:lang w:val="en-US" w:eastAsia="zh-CN"/>
        </w:rPr>
        <w:t>一、</w:t>
      </w:r>
      <w:r>
        <w:rPr>
          <w:rFonts w:hint="eastAsia" w:ascii="宋体" w:hAnsi="宋体" w:eastAsia="宋体" w:cs="宋体"/>
          <w:szCs w:val="24"/>
        </w:rPr>
        <w:t>项目概述</w:t>
      </w:r>
      <w:r>
        <w:tab/>
      </w:r>
      <w:r>
        <w:fldChar w:fldCharType="begin"/>
      </w:r>
      <w:r>
        <w:instrText xml:space="preserve"> PAGEREF _Toc31792 \h </w:instrText>
      </w:r>
      <w:r>
        <w:fldChar w:fldCharType="separate"/>
      </w:r>
      <w:r>
        <w:t>60</w:t>
      </w:r>
      <w:r>
        <w:fldChar w:fldCharType="end"/>
      </w:r>
      <w:r>
        <w:fldChar w:fldCharType="end"/>
      </w:r>
    </w:p>
    <w:p>
      <w:pPr>
        <w:pStyle w:val="18"/>
        <w:tabs>
          <w:tab w:val="right" w:leader="dot" w:pos="9746"/>
          <w:tab w:val="clear" w:pos="0"/>
        </w:tabs>
      </w:pPr>
      <w:r>
        <w:fldChar w:fldCharType="begin"/>
      </w:r>
      <w:r>
        <w:instrText xml:space="preserve"> HYPERLINK \l _Toc23638 </w:instrText>
      </w:r>
      <w:r>
        <w:fldChar w:fldCharType="separate"/>
      </w:r>
      <w:r>
        <w:rPr>
          <w:rFonts w:hint="eastAsia" w:ascii="宋体" w:hAnsi="宋体" w:eastAsia="宋体" w:cs="宋体"/>
          <w:szCs w:val="24"/>
        </w:rPr>
        <w:t xml:space="preserve">二、 </w:t>
      </w:r>
      <w:r>
        <w:rPr>
          <w:rFonts w:hint="eastAsia" w:ascii="宋体" w:hAnsi="宋体" w:eastAsia="宋体" w:cs="宋体"/>
          <w:szCs w:val="24"/>
          <w:highlight w:val="none"/>
        </w:rPr>
        <w:t>项目服务内容及要求</w:t>
      </w:r>
      <w:r>
        <w:tab/>
      </w:r>
      <w:r>
        <w:fldChar w:fldCharType="begin"/>
      </w:r>
      <w:r>
        <w:instrText xml:space="preserve"> PAGEREF _Toc23638 \h </w:instrText>
      </w:r>
      <w:r>
        <w:fldChar w:fldCharType="separate"/>
      </w:r>
      <w:r>
        <w:t>62</w:t>
      </w:r>
      <w:r>
        <w:fldChar w:fldCharType="end"/>
      </w:r>
      <w:r>
        <w:fldChar w:fldCharType="end"/>
      </w:r>
    </w:p>
    <w:p>
      <w:pPr>
        <w:pStyle w:val="18"/>
        <w:tabs>
          <w:tab w:val="right" w:leader="dot" w:pos="9746"/>
          <w:tab w:val="clear" w:pos="0"/>
        </w:tabs>
      </w:pPr>
      <w:r>
        <w:fldChar w:fldCharType="begin"/>
      </w:r>
      <w:r>
        <w:instrText xml:space="preserve"> HYPERLINK \l _Toc32409 </w:instrText>
      </w:r>
      <w:r>
        <w:fldChar w:fldCharType="separate"/>
      </w:r>
      <w:r>
        <w:rPr>
          <w:rFonts w:hint="eastAsia" w:ascii="宋体" w:hAnsi="宋体" w:eastAsia="宋体" w:cs="宋体"/>
          <w:szCs w:val="24"/>
        </w:rPr>
        <w:t>三、 商务要求</w:t>
      </w:r>
      <w:r>
        <w:tab/>
      </w:r>
      <w:r>
        <w:fldChar w:fldCharType="begin"/>
      </w:r>
      <w:r>
        <w:instrText xml:space="preserve"> PAGEREF _Toc32409 \h </w:instrText>
      </w:r>
      <w:r>
        <w:fldChar w:fldCharType="separate"/>
      </w:r>
      <w:r>
        <w:t>71</w:t>
      </w:r>
      <w:r>
        <w:fldChar w:fldCharType="end"/>
      </w:r>
      <w:r>
        <w:fldChar w:fldCharType="end"/>
      </w:r>
    </w:p>
    <w:p>
      <w:pPr>
        <w:pStyle w:val="18"/>
        <w:tabs>
          <w:tab w:val="right" w:leader="dot" w:pos="9746"/>
          <w:tab w:val="clear" w:pos="0"/>
        </w:tabs>
      </w:pPr>
      <w:r>
        <w:fldChar w:fldCharType="begin"/>
      </w:r>
      <w:r>
        <w:instrText xml:space="preserve"> HYPERLINK \l _Toc19989 </w:instrText>
      </w:r>
      <w:r>
        <w:fldChar w:fldCharType="separate"/>
      </w:r>
      <w:r>
        <w:rPr>
          <w:rFonts w:hint="eastAsia" w:ascii="宋体" w:hAnsi="宋体" w:eastAsia="宋体" w:cs="宋体"/>
          <w:szCs w:val="24"/>
        </w:rPr>
        <w:t>四、 其他要求</w:t>
      </w:r>
      <w:r>
        <w:tab/>
      </w:r>
      <w:r>
        <w:fldChar w:fldCharType="begin"/>
      </w:r>
      <w:r>
        <w:instrText xml:space="preserve"> PAGEREF _Toc19989 \h </w:instrText>
      </w:r>
      <w:r>
        <w:fldChar w:fldCharType="separate"/>
      </w:r>
      <w:r>
        <w:t>72</w:t>
      </w:r>
      <w:r>
        <w:fldChar w:fldCharType="end"/>
      </w:r>
      <w:r>
        <w:fldChar w:fldCharType="end"/>
      </w:r>
    </w:p>
    <w:p>
      <w:pPr>
        <w:pStyle w:val="18"/>
        <w:tabs>
          <w:tab w:val="right" w:leader="dot" w:pos="9746"/>
          <w:tab w:val="clear" w:pos="0"/>
        </w:tabs>
      </w:pPr>
      <w:r>
        <w:fldChar w:fldCharType="begin"/>
      </w:r>
      <w:r>
        <w:instrText xml:space="preserve"> HYPERLINK \l _Toc8853 </w:instrText>
      </w:r>
      <w:r>
        <w:fldChar w:fldCharType="separate"/>
      </w:r>
      <w:r>
        <w:rPr>
          <w:rFonts w:hint="eastAsia" w:ascii="宋体" w:hAnsi="宋体" w:eastAsia="宋体" w:cs="宋体"/>
          <w:szCs w:val="24"/>
        </w:rPr>
        <w:t xml:space="preserve">五、 </w:t>
      </w:r>
      <w:r>
        <w:rPr>
          <w:rFonts w:hint="eastAsia" w:ascii="宋体" w:hAnsi="宋体" w:eastAsia="宋体" w:cs="宋体"/>
          <w:bCs/>
          <w:szCs w:val="24"/>
        </w:rPr>
        <w:t>※</w:t>
      </w:r>
      <w:r>
        <w:rPr>
          <w:rFonts w:hint="eastAsia" w:ascii="宋体" w:hAnsi="宋体" w:eastAsia="宋体" w:cs="宋体"/>
          <w:szCs w:val="24"/>
        </w:rPr>
        <w:t>履约验收</w:t>
      </w:r>
      <w:r>
        <w:tab/>
      </w:r>
      <w:r>
        <w:fldChar w:fldCharType="begin"/>
      </w:r>
      <w:r>
        <w:instrText xml:space="preserve"> PAGEREF _Toc8853 \h </w:instrText>
      </w:r>
      <w:r>
        <w:fldChar w:fldCharType="separate"/>
      </w:r>
      <w:r>
        <w:t>73</w:t>
      </w:r>
      <w:r>
        <w:fldChar w:fldCharType="end"/>
      </w:r>
      <w:r>
        <w:fldChar w:fldCharType="end"/>
      </w:r>
    </w:p>
    <w:p>
      <w:pPr>
        <w:pStyle w:val="2"/>
        <w:tabs>
          <w:tab w:val="clear" w:pos="0"/>
        </w:tabs>
      </w:pPr>
      <w:r>
        <w:fldChar w:fldCharType="begin"/>
      </w:r>
      <w:r>
        <w:instrText xml:space="preserve"> HYPERLINK \l _Toc22696 </w:instrText>
      </w:r>
      <w:r>
        <w:fldChar w:fldCharType="separate"/>
      </w:r>
      <w:r>
        <w:rPr>
          <w:rFonts w:hint="eastAsia"/>
          <w:lang w:val="en-US" w:eastAsia="zh-CN"/>
        </w:rPr>
        <w:t>第六章 磋商内容、磋商过程中可实质性变动的内容</w:t>
      </w:r>
      <w:r>
        <w:tab/>
      </w:r>
      <w:r>
        <w:fldChar w:fldCharType="begin"/>
      </w:r>
      <w:r>
        <w:instrText xml:space="preserve"> PAGEREF _Toc22696 \h </w:instrText>
      </w:r>
      <w:r>
        <w:fldChar w:fldCharType="separate"/>
      </w:r>
      <w:r>
        <w:t>74</w:t>
      </w:r>
      <w:r>
        <w:fldChar w:fldCharType="end"/>
      </w:r>
      <w:r>
        <w:fldChar w:fldCharType="end"/>
      </w:r>
    </w:p>
    <w:p>
      <w:pPr>
        <w:pStyle w:val="2"/>
        <w:tabs>
          <w:tab w:val="clear" w:pos="0"/>
        </w:tabs>
      </w:pPr>
      <w:r>
        <w:fldChar w:fldCharType="begin"/>
      </w:r>
      <w:r>
        <w:instrText xml:space="preserve"> HYPERLINK \l _Toc26215 </w:instrText>
      </w:r>
      <w:r>
        <w:fldChar w:fldCharType="separate"/>
      </w:r>
      <w:r>
        <w:rPr>
          <w:rFonts w:hint="eastAsia"/>
          <w:lang w:val="en-US" w:eastAsia="zh-CN"/>
        </w:rPr>
        <w:t>第七章 磋商程序</w:t>
      </w:r>
      <w:r>
        <w:tab/>
      </w:r>
      <w:r>
        <w:fldChar w:fldCharType="begin"/>
      </w:r>
      <w:r>
        <w:instrText xml:space="preserve"> PAGEREF _Toc26215 \h </w:instrText>
      </w:r>
      <w:r>
        <w:fldChar w:fldCharType="separate"/>
      </w:r>
      <w:r>
        <w:t>75</w:t>
      </w:r>
      <w:r>
        <w:fldChar w:fldCharType="end"/>
      </w:r>
      <w:r>
        <w:fldChar w:fldCharType="end"/>
      </w:r>
    </w:p>
    <w:p>
      <w:pPr>
        <w:pStyle w:val="18"/>
        <w:tabs>
          <w:tab w:val="right" w:leader="dot" w:pos="9746"/>
          <w:tab w:val="clear" w:pos="0"/>
        </w:tabs>
      </w:pPr>
      <w:r>
        <w:fldChar w:fldCharType="begin"/>
      </w:r>
      <w:r>
        <w:instrText xml:space="preserve"> HYPERLINK \l _Toc3380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_Toc3380 \h </w:instrText>
      </w:r>
      <w:r>
        <w:fldChar w:fldCharType="separate"/>
      </w:r>
      <w:r>
        <w:t>75</w:t>
      </w:r>
      <w:r>
        <w:fldChar w:fldCharType="end"/>
      </w:r>
      <w:r>
        <w:fldChar w:fldCharType="end"/>
      </w:r>
    </w:p>
    <w:p>
      <w:pPr>
        <w:pStyle w:val="18"/>
        <w:tabs>
          <w:tab w:val="right" w:leader="dot" w:pos="9746"/>
          <w:tab w:val="clear" w:pos="0"/>
        </w:tabs>
      </w:pPr>
      <w:r>
        <w:fldChar w:fldCharType="begin"/>
      </w:r>
      <w:r>
        <w:instrText xml:space="preserve"> HYPERLINK \l _Toc18654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_Toc18654 \h </w:instrText>
      </w:r>
      <w:r>
        <w:fldChar w:fldCharType="separate"/>
      </w:r>
      <w:r>
        <w:t>75</w:t>
      </w:r>
      <w:r>
        <w:fldChar w:fldCharType="end"/>
      </w:r>
      <w:r>
        <w:fldChar w:fldCharType="end"/>
      </w:r>
    </w:p>
    <w:p>
      <w:pPr>
        <w:pStyle w:val="18"/>
        <w:tabs>
          <w:tab w:val="right" w:leader="dot" w:pos="9746"/>
          <w:tab w:val="clear" w:pos="0"/>
        </w:tabs>
      </w:pPr>
      <w:r>
        <w:fldChar w:fldCharType="begin"/>
      </w:r>
      <w:r>
        <w:instrText xml:space="preserve"> HYPERLINK \l _Toc25886 </w:instrText>
      </w:r>
      <w:r>
        <w:fldChar w:fldCharType="separate"/>
      </w:r>
      <w:r>
        <w:rPr>
          <w:rFonts w:hint="eastAsia" w:ascii="宋体" w:hAnsi="宋体" w:eastAsia="宋体" w:cs="宋体"/>
        </w:rPr>
        <w:t xml:space="preserve">三、 </w:t>
      </w:r>
      <w:r>
        <w:rPr>
          <w:rFonts w:hint="eastAsia"/>
          <w:lang w:val="en-US" w:eastAsia="zh-CN"/>
        </w:rPr>
        <w:t>评审</w:t>
      </w:r>
      <w:r>
        <w:rPr>
          <w:rFonts w:hint="eastAsia"/>
        </w:rPr>
        <w:t>程序</w:t>
      </w:r>
      <w:r>
        <w:tab/>
      </w:r>
      <w:r>
        <w:fldChar w:fldCharType="begin"/>
      </w:r>
      <w:r>
        <w:instrText xml:space="preserve"> PAGEREF _Toc25886 \h </w:instrText>
      </w:r>
      <w:r>
        <w:fldChar w:fldCharType="separate"/>
      </w:r>
      <w:r>
        <w:t>76</w:t>
      </w:r>
      <w:r>
        <w:fldChar w:fldCharType="end"/>
      </w:r>
      <w:r>
        <w:fldChar w:fldCharType="end"/>
      </w:r>
    </w:p>
    <w:p>
      <w:pPr>
        <w:pStyle w:val="14"/>
        <w:tabs>
          <w:tab w:val="right" w:leader="dot" w:pos="9746"/>
          <w:tab w:val="clear" w:pos="0"/>
        </w:tabs>
      </w:pPr>
      <w:r>
        <w:fldChar w:fldCharType="begin"/>
      </w:r>
      <w:r>
        <w:instrText xml:space="preserve"> HYPERLINK \l _Toc17495 </w:instrText>
      </w:r>
      <w:r>
        <w:fldChar w:fldCharType="separate"/>
      </w:r>
      <w:r>
        <w:rPr>
          <w:rFonts w:hint="eastAsia" w:ascii="宋体" w:hAnsi="宋体" w:eastAsia="宋体" w:cs="宋体"/>
          <w:lang w:val="en-US" w:eastAsia="zh-CN"/>
        </w:rPr>
        <w:t xml:space="preserve">(一) </w:t>
      </w:r>
      <w:r>
        <w:rPr>
          <w:rFonts w:hint="eastAsia"/>
          <w:lang w:val="en-US" w:eastAsia="zh-CN"/>
        </w:rPr>
        <w:t>供应商资格审查</w:t>
      </w:r>
      <w:r>
        <w:tab/>
      </w:r>
      <w:r>
        <w:fldChar w:fldCharType="begin"/>
      </w:r>
      <w:r>
        <w:instrText xml:space="preserve"> PAGEREF _Toc17495 \h </w:instrText>
      </w:r>
      <w:r>
        <w:fldChar w:fldCharType="separate"/>
      </w:r>
      <w:r>
        <w:t>76</w:t>
      </w:r>
      <w:r>
        <w:fldChar w:fldCharType="end"/>
      </w:r>
      <w:r>
        <w:fldChar w:fldCharType="end"/>
      </w:r>
    </w:p>
    <w:p>
      <w:pPr>
        <w:pStyle w:val="14"/>
        <w:tabs>
          <w:tab w:val="right" w:leader="dot" w:pos="9746"/>
          <w:tab w:val="clear" w:pos="0"/>
        </w:tabs>
      </w:pPr>
      <w:r>
        <w:fldChar w:fldCharType="begin"/>
      </w:r>
      <w:r>
        <w:instrText xml:space="preserve"> HYPERLINK \l _Toc26030 </w:instrText>
      </w:r>
      <w:r>
        <w:fldChar w:fldCharType="separate"/>
      </w:r>
      <w:r>
        <w:rPr>
          <w:rFonts w:hint="eastAsia" w:ascii="宋体" w:hAnsi="宋体" w:eastAsia="宋体" w:cs="宋体"/>
          <w:lang w:val="en-US" w:eastAsia="zh-CN"/>
        </w:rPr>
        <w:t xml:space="preserve">(二) </w:t>
      </w:r>
      <w:r>
        <w:rPr>
          <w:rFonts w:hint="eastAsia"/>
          <w:lang w:val="en-US" w:eastAsia="zh-CN"/>
        </w:rPr>
        <w:t>磋商</w:t>
      </w:r>
      <w:r>
        <w:tab/>
      </w:r>
      <w:r>
        <w:fldChar w:fldCharType="begin"/>
      </w:r>
      <w:r>
        <w:instrText xml:space="preserve"> PAGEREF _Toc26030 \h </w:instrText>
      </w:r>
      <w:r>
        <w:fldChar w:fldCharType="separate"/>
      </w:r>
      <w:r>
        <w:t>76</w:t>
      </w:r>
      <w:r>
        <w:fldChar w:fldCharType="end"/>
      </w:r>
      <w:r>
        <w:fldChar w:fldCharType="end"/>
      </w:r>
    </w:p>
    <w:p>
      <w:pPr>
        <w:pStyle w:val="14"/>
        <w:tabs>
          <w:tab w:val="right" w:leader="dot" w:pos="9746"/>
          <w:tab w:val="clear" w:pos="0"/>
        </w:tabs>
      </w:pPr>
      <w:r>
        <w:fldChar w:fldCharType="begin"/>
      </w:r>
      <w:r>
        <w:instrText xml:space="preserve"> HYPERLINK \l _Toc29650 </w:instrText>
      </w:r>
      <w:r>
        <w:fldChar w:fldCharType="separate"/>
      </w:r>
      <w:r>
        <w:rPr>
          <w:rFonts w:hint="eastAsia" w:ascii="宋体" w:hAnsi="宋体" w:eastAsia="宋体" w:cs="宋体"/>
          <w:lang w:val="en-US" w:eastAsia="zh-CN"/>
        </w:rPr>
        <w:t xml:space="preserve">(三) </w:t>
      </w:r>
      <w:r>
        <w:rPr>
          <w:rFonts w:hint="eastAsia"/>
          <w:lang w:val="en-US" w:eastAsia="zh-CN"/>
        </w:rPr>
        <w:t>采购活动终止</w:t>
      </w:r>
      <w:r>
        <w:tab/>
      </w:r>
      <w:r>
        <w:fldChar w:fldCharType="begin"/>
      </w:r>
      <w:r>
        <w:instrText xml:space="preserve"> PAGEREF _Toc29650 \h </w:instrText>
      </w:r>
      <w:r>
        <w:fldChar w:fldCharType="separate"/>
      </w:r>
      <w:r>
        <w:t>78</w:t>
      </w:r>
      <w:r>
        <w:fldChar w:fldCharType="end"/>
      </w:r>
      <w:r>
        <w:fldChar w:fldCharType="end"/>
      </w:r>
    </w:p>
    <w:p>
      <w:pPr>
        <w:pStyle w:val="14"/>
        <w:tabs>
          <w:tab w:val="right" w:leader="dot" w:pos="9746"/>
          <w:tab w:val="clear" w:pos="0"/>
        </w:tabs>
      </w:pPr>
      <w:r>
        <w:fldChar w:fldCharType="begin"/>
      </w:r>
      <w:r>
        <w:instrText xml:space="preserve"> HYPERLINK \l _Toc9562 </w:instrText>
      </w:r>
      <w:r>
        <w:fldChar w:fldCharType="separate"/>
      </w:r>
      <w:r>
        <w:rPr>
          <w:rFonts w:hint="eastAsia" w:ascii="宋体" w:hAnsi="宋体" w:eastAsia="宋体" w:cs="宋体"/>
          <w:lang w:val="en-US" w:eastAsia="zh-CN"/>
        </w:rPr>
        <w:t xml:space="preserve">(四) </w:t>
      </w:r>
      <w:r>
        <w:rPr>
          <w:rFonts w:hint="eastAsia"/>
          <w:lang w:val="en-US" w:eastAsia="zh-CN"/>
        </w:rPr>
        <w:t>报价</w:t>
      </w:r>
      <w:r>
        <w:tab/>
      </w:r>
      <w:r>
        <w:fldChar w:fldCharType="begin"/>
      </w:r>
      <w:r>
        <w:instrText xml:space="preserve"> PAGEREF _Toc9562 \h </w:instrText>
      </w:r>
      <w:r>
        <w:fldChar w:fldCharType="separate"/>
      </w:r>
      <w:r>
        <w:t>78</w:t>
      </w:r>
      <w:r>
        <w:fldChar w:fldCharType="end"/>
      </w:r>
      <w:r>
        <w:fldChar w:fldCharType="end"/>
      </w:r>
    </w:p>
    <w:p>
      <w:pPr>
        <w:pStyle w:val="14"/>
        <w:tabs>
          <w:tab w:val="right" w:leader="dot" w:pos="9746"/>
          <w:tab w:val="clear" w:pos="0"/>
        </w:tabs>
      </w:pPr>
      <w:r>
        <w:fldChar w:fldCharType="begin"/>
      </w:r>
      <w:r>
        <w:instrText xml:space="preserve"> HYPERLINK \l _Toc9628 </w:instrText>
      </w:r>
      <w:r>
        <w:fldChar w:fldCharType="separate"/>
      </w:r>
      <w:r>
        <w:rPr>
          <w:rFonts w:hint="eastAsia" w:ascii="宋体" w:hAnsi="宋体" w:eastAsia="宋体" w:cs="宋体"/>
          <w:lang w:val="en-US" w:eastAsia="zh-CN"/>
        </w:rPr>
        <w:t xml:space="preserve">(五) </w:t>
      </w:r>
      <w:r>
        <w:rPr>
          <w:rFonts w:hint="eastAsia"/>
          <w:lang w:val="en-US" w:eastAsia="zh-CN"/>
        </w:rPr>
        <w:t>评审方法</w:t>
      </w:r>
      <w:r>
        <w:tab/>
      </w:r>
      <w:r>
        <w:fldChar w:fldCharType="begin"/>
      </w:r>
      <w:r>
        <w:instrText xml:space="preserve"> PAGEREF _Toc9628 \h </w:instrText>
      </w:r>
      <w:r>
        <w:fldChar w:fldCharType="separate"/>
      </w:r>
      <w:r>
        <w:t>79</w:t>
      </w:r>
      <w:r>
        <w:fldChar w:fldCharType="end"/>
      </w:r>
      <w:r>
        <w:fldChar w:fldCharType="end"/>
      </w:r>
    </w:p>
    <w:p>
      <w:pPr>
        <w:pStyle w:val="14"/>
        <w:tabs>
          <w:tab w:val="right" w:leader="dot" w:pos="9746"/>
          <w:tab w:val="clear" w:pos="0"/>
        </w:tabs>
      </w:pPr>
      <w:r>
        <w:fldChar w:fldCharType="begin"/>
      </w:r>
      <w:r>
        <w:instrText xml:space="preserve"> HYPERLINK \l _Toc11323 </w:instrText>
      </w:r>
      <w: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_Toc11323 \h </w:instrText>
      </w:r>
      <w:r>
        <w:fldChar w:fldCharType="separate"/>
      </w:r>
      <w:r>
        <w:t>79</w:t>
      </w:r>
      <w:r>
        <w:fldChar w:fldCharType="end"/>
      </w:r>
      <w:r>
        <w:fldChar w:fldCharType="end"/>
      </w:r>
    </w:p>
    <w:p>
      <w:pPr>
        <w:pStyle w:val="14"/>
        <w:tabs>
          <w:tab w:val="right" w:leader="dot" w:pos="9746"/>
          <w:tab w:val="clear" w:pos="0"/>
        </w:tabs>
      </w:pPr>
      <w:r>
        <w:fldChar w:fldCharType="begin"/>
      </w:r>
      <w:r>
        <w:instrText xml:space="preserve"> HYPERLINK \l _Toc28764 </w:instrText>
      </w:r>
      <w:r>
        <w:fldChar w:fldCharType="separate"/>
      </w:r>
      <w:r>
        <w:rPr>
          <w:rFonts w:hint="eastAsia" w:ascii="宋体" w:hAnsi="宋体" w:eastAsia="宋体" w:cs="宋体"/>
          <w:lang w:val="en-US" w:eastAsia="zh-CN"/>
        </w:rPr>
        <w:t xml:space="preserve">(七) </w:t>
      </w:r>
      <w:r>
        <w:rPr>
          <w:rFonts w:hint="eastAsia"/>
          <w:lang w:val="en-US" w:eastAsia="zh-CN"/>
        </w:rPr>
        <w:t>复核</w:t>
      </w:r>
      <w:r>
        <w:tab/>
      </w:r>
      <w:r>
        <w:fldChar w:fldCharType="begin"/>
      </w:r>
      <w:r>
        <w:instrText xml:space="preserve"> PAGEREF _Toc28764 \h </w:instrText>
      </w:r>
      <w:r>
        <w:fldChar w:fldCharType="separate"/>
      </w:r>
      <w:r>
        <w:t>81</w:t>
      </w:r>
      <w:r>
        <w:fldChar w:fldCharType="end"/>
      </w:r>
      <w:r>
        <w:fldChar w:fldCharType="end"/>
      </w:r>
    </w:p>
    <w:p>
      <w:pPr>
        <w:pStyle w:val="14"/>
        <w:tabs>
          <w:tab w:val="right" w:leader="dot" w:pos="9746"/>
          <w:tab w:val="clear" w:pos="0"/>
        </w:tabs>
      </w:pPr>
      <w:r>
        <w:fldChar w:fldCharType="begin"/>
      </w:r>
      <w:r>
        <w:instrText xml:space="preserve"> HYPERLINK \l _Toc4462 </w:instrText>
      </w:r>
      <w:r>
        <w:fldChar w:fldCharType="separate"/>
      </w:r>
      <w:r>
        <w:rPr>
          <w:rFonts w:hint="eastAsia" w:ascii="宋体" w:hAnsi="宋体" w:eastAsia="宋体" w:cs="宋体"/>
          <w:lang w:val="en-US" w:eastAsia="zh-CN"/>
        </w:rPr>
        <w:t xml:space="preserve">(八) </w:t>
      </w:r>
      <w:r>
        <w:rPr>
          <w:rFonts w:hint="eastAsia"/>
          <w:lang w:val="en-US" w:eastAsia="zh-CN"/>
        </w:rPr>
        <w:t>评审报告</w:t>
      </w:r>
      <w:r>
        <w:tab/>
      </w:r>
      <w:r>
        <w:fldChar w:fldCharType="begin"/>
      </w:r>
      <w:r>
        <w:instrText xml:space="preserve"> PAGEREF _Toc4462 \h </w:instrText>
      </w:r>
      <w:r>
        <w:fldChar w:fldCharType="separate"/>
      </w:r>
      <w:r>
        <w:t>82</w:t>
      </w:r>
      <w:r>
        <w:fldChar w:fldCharType="end"/>
      </w:r>
      <w:r>
        <w:fldChar w:fldCharType="end"/>
      </w:r>
    </w:p>
    <w:p>
      <w:pPr>
        <w:pStyle w:val="14"/>
        <w:tabs>
          <w:tab w:val="right" w:leader="dot" w:pos="9746"/>
          <w:tab w:val="clear" w:pos="0"/>
        </w:tabs>
      </w:pPr>
      <w:r>
        <w:fldChar w:fldCharType="begin"/>
      </w:r>
      <w:r>
        <w:instrText xml:space="preserve"> HYPERLINK \l _Toc17802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_Toc17802 \h </w:instrText>
      </w:r>
      <w:r>
        <w:fldChar w:fldCharType="separate"/>
      </w:r>
      <w:r>
        <w:t>83</w:t>
      </w:r>
      <w:r>
        <w:fldChar w:fldCharType="end"/>
      </w:r>
      <w:r>
        <w:fldChar w:fldCharType="end"/>
      </w:r>
    </w:p>
    <w:p>
      <w:pPr>
        <w:pStyle w:val="14"/>
        <w:tabs>
          <w:tab w:val="right" w:leader="dot" w:pos="9746"/>
          <w:tab w:val="clear" w:pos="0"/>
        </w:tabs>
      </w:pPr>
      <w:r>
        <w:fldChar w:fldCharType="begin"/>
      </w:r>
      <w:r>
        <w:instrText xml:space="preserve"> HYPERLINK \l _Toc1067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_Toc1067 \h </w:instrText>
      </w:r>
      <w:r>
        <w:fldChar w:fldCharType="separate"/>
      </w:r>
      <w:r>
        <w:t>83</w:t>
      </w:r>
      <w:r>
        <w:fldChar w:fldCharType="end"/>
      </w:r>
      <w:r>
        <w:fldChar w:fldCharType="end"/>
      </w:r>
    </w:p>
    <w:p>
      <w:pPr>
        <w:pStyle w:val="14"/>
        <w:tabs>
          <w:tab w:val="right" w:leader="dot" w:pos="9746"/>
          <w:tab w:val="clear" w:pos="0"/>
        </w:tabs>
      </w:pPr>
      <w:r>
        <w:fldChar w:fldCharType="begin"/>
      </w:r>
      <w:r>
        <w:instrText xml:space="preserve"> HYPERLINK \l _Toc5272 </w:instrText>
      </w:r>
      <w:r>
        <w:fldChar w:fldCharType="separate"/>
      </w:r>
      <w:r>
        <w:rPr>
          <w:rFonts w:hint="eastAsia" w:ascii="宋体" w:hAnsi="宋体" w:eastAsia="宋体" w:cs="宋体"/>
          <w:lang w:val="en-US" w:eastAsia="zh-CN"/>
        </w:rPr>
        <w:t xml:space="preserve">(十一) </w:t>
      </w:r>
      <w:r>
        <w:rPr>
          <w:rFonts w:hint="eastAsia"/>
          <w:lang w:val="en-US" w:eastAsia="zh-CN"/>
        </w:rPr>
        <w:t>评审专家在政府采购活动中承担以下义务</w:t>
      </w:r>
      <w:r>
        <w:tab/>
      </w:r>
      <w:r>
        <w:fldChar w:fldCharType="begin"/>
      </w:r>
      <w:r>
        <w:instrText xml:space="preserve"> PAGEREF _Toc5272 \h </w:instrText>
      </w:r>
      <w:r>
        <w:fldChar w:fldCharType="separate"/>
      </w:r>
      <w:r>
        <w:t>84</w:t>
      </w:r>
      <w:r>
        <w:fldChar w:fldCharType="end"/>
      </w:r>
      <w:r>
        <w:fldChar w:fldCharType="end"/>
      </w:r>
    </w:p>
    <w:p>
      <w:pPr>
        <w:pStyle w:val="14"/>
        <w:tabs>
          <w:tab w:val="right" w:leader="dot" w:pos="9746"/>
          <w:tab w:val="clear" w:pos="0"/>
        </w:tabs>
      </w:pPr>
      <w:r>
        <w:fldChar w:fldCharType="begin"/>
      </w:r>
      <w:r>
        <w:instrText xml:space="preserve"> HYPERLINK \l _Toc9938 </w:instrText>
      </w:r>
      <w:r>
        <w:fldChar w:fldCharType="separate"/>
      </w:r>
      <w:r>
        <w:rPr>
          <w:rFonts w:hint="eastAsia" w:ascii="宋体" w:hAnsi="宋体" w:eastAsia="宋体" w:cs="宋体"/>
          <w:lang w:val="en-US" w:eastAsia="zh-CN"/>
        </w:rPr>
        <w:t xml:space="preserve">(十二) </w:t>
      </w:r>
      <w:r>
        <w:rPr>
          <w:rFonts w:hint="eastAsia"/>
          <w:lang w:val="en-US" w:eastAsia="zh-CN"/>
        </w:rPr>
        <w:t>评审专家在政府采购活动中应当遵守以下工作纪律</w:t>
      </w:r>
      <w:r>
        <w:tab/>
      </w:r>
      <w:r>
        <w:fldChar w:fldCharType="begin"/>
      </w:r>
      <w:r>
        <w:instrText xml:space="preserve"> PAGEREF _Toc9938 \h </w:instrText>
      </w:r>
      <w:r>
        <w:fldChar w:fldCharType="separate"/>
      </w:r>
      <w:r>
        <w:t>84</w:t>
      </w:r>
      <w:r>
        <w:fldChar w:fldCharType="end"/>
      </w:r>
      <w:r>
        <w:fldChar w:fldCharType="end"/>
      </w:r>
    </w:p>
    <w:p>
      <w:pPr>
        <w:pStyle w:val="14"/>
        <w:tabs>
          <w:tab w:val="right" w:leader="dot" w:pos="9746"/>
          <w:tab w:val="clear" w:pos="0"/>
        </w:tabs>
      </w:pPr>
      <w:r>
        <w:fldChar w:fldCharType="begin"/>
      </w:r>
      <w:r>
        <w:instrText xml:space="preserve"> HYPERLINK \l _Toc27726 </w:instrText>
      </w:r>
      <w:r>
        <w:fldChar w:fldCharType="separate"/>
      </w:r>
      <w:r>
        <w:rPr>
          <w:rFonts w:hint="eastAsia" w:ascii="宋体" w:hAnsi="宋体" w:eastAsia="宋体" w:cs="宋体"/>
          <w:lang w:val="en-US" w:eastAsia="zh-CN"/>
        </w:rPr>
        <w:t xml:space="preserve">(十三) </w:t>
      </w:r>
      <w:r>
        <w:rPr>
          <w:rFonts w:hint="eastAsia"/>
          <w:lang w:val="en-US" w:eastAsia="zh-CN"/>
        </w:rPr>
        <w:t>评审委员会及其成员不得有下列违约情形</w:t>
      </w:r>
      <w:r>
        <w:tab/>
      </w:r>
      <w:r>
        <w:fldChar w:fldCharType="begin"/>
      </w:r>
      <w:r>
        <w:instrText xml:space="preserve"> PAGEREF _Toc27726 \h </w:instrText>
      </w:r>
      <w:r>
        <w:fldChar w:fldCharType="separate"/>
      </w:r>
      <w:r>
        <w:t>85</w:t>
      </w:r>
      <w:r>
        <w:fldChar w:fldCharType="end"/>
      </w:r>
      <w:r>
        <w:fldChar w:fldCharType="end"/>
      </w:r>
    </w:p>
    <w:p>
      <w:pPr>
        <w:pStyle w:val="2"/>
        <w:tabs>
          <w:tab w:val="clear" w:pos="0"/>
        </w:tabs>
      </w:pPr>
      <w:r>
        <w:fldChar w:fldCharType="begin"/>
      </w:r>
      <w:r>
        <w:instrText xml:space="preserve"> HYPERLINK \l _Toc4940 </w:instrText>
      </w:r>
      <w:r>
        <w:fldChar w:fldCharType="separate"/>
      </w:r>
      <w:r>
        <w:rPr>
          <w:rFonts w:hint="eastAsia"/>
          <w:lang w:val="en-US" w:eastAsia="zh-CN"/>
        </w:rPr>
        <w:t>第八章 合同草案条款(参考文本)</w:t>
      </w:r>
      <w:r>
        <w:tab/>
      </w:r>
      <w:r>
        <w:fldChar w:fldCharType="begin"/>
      </w:r>
      <w:r>
        <w:instrText xml:space="preserve"> PAGEREF _Toc4940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_Toc13358 </w:instrText>
      </w:r>
      <w:r>
        <w:fldChar w:fldCharType="separate"/>
      </w:r>
      <w:r>
        <w:rPr>
          <w:rFonts w:hint="eastAsia"/>
        </w:rPr>
        <w:t>第一条 项目基本情况</w:t>
      </w:r>
      <w:r>
        <w:tab/>
      </w:r>
      <w:r>
        <w:fldChar w:fldCharType="begin"/>
      </w:r>
      <w:r>
        <w:instrText xml:space="preserve"> PAGEREF _Toc13358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_Toc23397 </w:instrText>
      </w:r>
      <w:r>
        <w:fldChar w:fldCharType="separate"/>
      </w:r>
      <w:r>
        <w:rPr>
          <w:rFonts w:hint="eastAsia"/>
        </w:rPr>
        <w:t>第二条 合同</w:t>
      </w:r>
      <w:r>
        <w:rPr>
          <w:rFonts w:hint="eastAsia"/>
          <w:lang w:val="en-US" w:eastAsia="zh-CN"/>
        </w:rPr>
        <w:t>履行</w:t>
      </w:r>
      <w:r>
        <w:tab/>
      </w:r>
      <w:r>
        <w:fldChar w:fldCharType="begin"/>
      </w:r>
      <w:r>
        <w:instrText xml:space="preserve"> PAGEREF _Toc23397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_Toc9693 </w:instrText>
      </w:r>
      <w:r>
        <w:fldChar w:fldCharType="separate"/>
      </w:r>
      <w:r>
        <w:rPr>
          <w:rFonts w:hint="eastAsia"/>
        </w:rPr>
        <w:t xml:space="preserve">第三条 </w:t>
      </w:r>
      <w:r>
        <w:rPr>
          <w:rFonts w:hint="eastAsia"/>
          <w:lang w:val="en-US" w:eastAsia="zh-CN"/>
        </w:rPr>
        <w:t>合同标的</w:t>
      </w:r>
      <w:r>
        <w:tab/>
      </w:r>
      <w:r>
        <w:fldChar w:fldCharType="begin"/>
      </w:r>
      <w:r>
        <w:instrText xml:space="preserve"> PAGEREF _Toc9693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_Toc11534 </w:instrText>
      </w:r>
      <w:r>
        <w:fldChar w:fldCharType="separate"/>
      </w:r>
      <w:r>
        <w:rPr>
          <w:rFonts w:hint="eastAsia"/>
          <w:lang w:val="en-US" w:eastAsia="zh-CN"/>
        </w:rPr>
        <w:t xml:space="preserve">第四条 </w:t>
      </w:r>
      <w:r>
        <w:rPr>
          <w:rFonts w:hint="eastAsia"/>
        </w:rPr>
        <w:t>质量标准</w:t>
      </w:r>
      <w:r>
        <w:tab/>
      </w:r>
      <w:r>
        <w:fldChar w:fldCharType="begin"/>
      </w:r>
      <w:r>
        <w:instrText xml:space="preserve"> PAGEREF _Toc11534 \h </w:instrText>
      </w:r>
      <w:r>
        <w:fldChar w:fldCharType="separate"/>
      </w:r>
      <w:r>
        <w:t>86</w:t>
      </w:r>
      <w:r>
        <w:fldChar w:fldCharType="end"/>
      </w:r>
      <w:r>
        <w:fldChar w:fldCharType="end"/>
      </w:r>
    </w:p>
    <w:p>
      <w:pPr>
        <w:pStyle w:val="18"/>
        <w:tabs>
          <w:tab w:val="right" w:leader="dot" w:pos="9746"/>
          <w:tab w:val="clear" w:pos="0"/>
        </w:tabs>
      </w:pPr>
      <w:r>
        <w:fldChar w:fldCharType="begin"/>
      </w:r>
      <w:r>
        <w:instrText xml:space="preserve"> HYPERLINK \l _Toc11999 </w:instrText>
      </w:r>
      <w:r>
        <w:fldChar w:fldCharType="separate"/>
      </w:r>
      <w:r>
        <w:rPr>
          <w:rFonts w:hint="eastAsia"/>
          <w:lang w:val="en-US" w:eastAsia="zh-CN"/>
        </w:rPr>
        <w:t>第五条 验收要求</w:t>
      </w:r>
      <w:r>
        <w:tab/>
      </w:r>
      <w:r>
        <w:fldChar w:fldCharType="begin"/>
      </w:r>
      <w:r>
        <w:instrText xml:space="preserve"> PAGEREF _Toc11999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_Toc16815 </w:instrText>
      </w:r>
      <w:r>
        <w:fldChar w:fldCharType="separate"/>
      </w:r>
      <w:r>
        <w:rPr>
          <w:rFonts w:hint="eastAsia"/>
        </w:rPr>
        <w:t xml:space="preserve">第六条 </w:t>
      </w:r>
      <w:r>
        <w:rPr>
          <w:rFonts w:hint="eastAsia"/>
          <w:lang w:val="en-US" w:eastAsia="zh-CN"/>
        </w:rPr>
        <w:t>合同价款</w:t>
      </w:r>
      <w:r>
        <w:rPr>
          <w:rFonts w:hint="eastAsia"/>
        </w:rPr>
        <w:t>及支付方式</w:t>
      </w:r>
      <w:r>
        <w:tab/>
      </w:r>
      <w:r>
        <w:fldChar w:fldCharType="begin"/>
      </w:r>
      <w:r>
        <w:instrText xml:space="preserve"> PAGEREF _Toc16815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_Toc25898 </w:instrText>
      </w:r>
      <w:r>
        <w:fldChar w:fldCharType="separate"/>
      </w:r>
      <w:r>
        <w:rPr>
          <w:rFonts w:hint="eastAsia"/>
        </w:rPr>
        <w:t>第七条 知识产权</w:t>
      </w:r>
      <w:r>
        <w:tab/>
      </w:r>
      <w:r>
        <w:fldChar w:fldCharType="begin"/>
      </w:r>
      <w:r>
        <w:instrText xml:space="preserve"> PAGEREF _Toc25898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_Toc14565 </w:instrText>
      </w:r>
      <w:r>
        <w:fldChar w:fldCharType="separate"/>
      </w:r>
      <w:r>
        <w:rPr>
          <w:rFonts w:hint="eastAsia"/>
        </w:rPr>
        <w:t>第八条 无产权瑕疵条款</w:t>
      </w:r>
      <w:r>
        <w:tab/>
      </w:r>
      <w:r>
        <w:fldChar w:fldCharType="begin"/>
      </w:r>
      <w:r>
        <w:instrText xml:space="preserve"> PAGEREF _Toc14565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_Toc19805 </w:instrText>
      </w:r>
      <w:r>
        <w:fldChar w:fldCharType="separate"/>
      </w:r>
      <w:r>
        <w:rPr>
          <w:rFonts w:hint="eastAsia"/>
        </w:rPr>
        <w:t>第九条 履约保证金</w:t>
      </w:r>
      <w:r>
        <w:tab/>
      </w:r>
      <w:r>
        <w:fldChar w:fldCharType="begin"/>
      </w:r>
      <w:r>
        <w:instrText xml:space="preserve"> PAGEREF _Toc19805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_Toc17001 </w:instrText>
      </w:r>
      <w:r>
        <w:fldChar w:fldCharType="separate"/>
      </w:r>
      <w:r>
        <w:rPr>
          <w:rFonts w:hint="eastAsia"/>
        </w:rPr>
        <w:t>第十条 甲方的权利和义务</w:t>
      </w:r>
      <w:r>
        <w:tab/>
      </w:r>
      <w:r>
        <w:fldChar w:fldCharType="begin"/>
      </w:r>
      <w:r>
        <w:instrText xml:space="preserve"> PAGEREF _Toc17001 \h </w:instrText>
      </w:r>
      <w:r>
        <w:fldChar w:fldCharType="separate"/>
      </w:r>
      <w:r>
        <w:t>87</w:t>
      </w:r>
      <w:r>
        <w:fldChar w:fldCharType="end"/>
      </w:r>
      <w:r>
        <w:fldChar w:fldCharType="end"/>
      </w:r>
    </w:p>
    <w:p>
      <w:pPr>
        <w:pStyle w:val="18"/>
        <w:tabs>
          <w:tab w:val="right" w:leader="dot" w:pos="9746"/>
          <w:tab w:val="clear" w:pos="0"/>
        </w:tabs>
      </w:pPr>
      <w:r>
        <w:fldChar w:fldCharType="begin"/>
      </w:r>
      <w:r>
        <w:instrText xml:space="preserve"> HYPERLINK \l _Toc26524 </w:instrText>
      </w:r>
      <w:r>
        <w:fldChar w:fldCharType="separate"/>
      </w:r>
      <w:r>
        <w:rPr>
          <w:rFonts w:hint="eastAsia"/>
        </w:rPr>
        <w:t>第十一条 乙方的权利和义务</w:t>
      </w:r>
      <w:r>
        <w:tab/>
      </w:r>
      <w:r>
        <w:fldChar w:fldCharType="begin"/>
      </w:r>
      <w:r>
        <w:instrText xml:space="preserve"> PAGEREF _Toc26524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_Toc22511 </w:instrText>
      </w:r>
      <w:r>
        <w:fldChar w:fldCharType="separate"/>
      </w:r>
      <w:r>
        <w:rPr>
          <w:rFonts w:hint="eastAsia"/>
        </w:rPr>
        <w:t>第十二条 违约责任</w:t>
      </w:r>
      <w:r>
        <w:tab/>
      </w:r>
      <w:r>
        <w:fldChar w:fldCharType="begin"/>
      </w:r>
      <w:r>
        <w:instrText xml:space="preserve"> PAGEREF _Toc22511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_Toc24672 </w:instrText>
      </w:r>
      <w:r>
        <w:fldChar w:fldCharType="separate"/>
      </w:r>
      <w:r>
        <w:rPr>
          <w:rFonts w:hint="eastAsia"/>
        </w:rPr>
        <w:t>第十三条 不可抗力事件处理</w:t>
      </w:r>
      <w:r>
        <w:tab/>
      </w:r>
      <w:r>
        <w:fldChar w:fldCharType="begin"/>
      </w:r>
      <w:r>
        <w:instrText xml:space="preserve"> PAGEREF _Toc24672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_Toc3903 </w:instrText>
      </w:r>
      <w:r>
        <w:fldChar w:fldCharType="separate"/>
      </w:r>
      <w:r>
        <w:rPr>
          <w:rFonts w:hint="eastAsia"/>
        </w:rPr>
        <w:t>第十四条 解决</w:t>
      </w:r>
      <w:r>
        <w:rPr>
          <w:rFonts w:hint="eastAsia"/>
          <w:lang w:val="en-US" w:eastAsia="zh-CN"/>
        </w:rPr>
        <w:t>争议的方法</w:t>
      </w:r>
      <w:r>
        <w:tab/>
      </w:r>
      <w:r>
        <w:fldChar w:fldCharType="begin"/>
      </w:r>
      <w:r>
        <w:instrText xml:space="preserve"> PAGEREF _Toc3903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_Toc27839 </w:instrText>
      </w:r>
      <w:r>
        <w:fldChar w:fldCharType="separate"/>
      </w:r>
      <w:r>
        <w:rPr>
          <w:rFonts w:hint="eastAsia"/>
        </w:rPr>
        <w:t>第十五条 合同生效及其他</w:t>
      </w:r>
      <w:r>
        <w:tab/>
      </w:r>
      <w:r>
        <w:fldChar w:fldCharType="begin"/>
      </w:r>
      <w:r>
        <w:instrText xml:space="preserve"> PAGEREF _Toc27839 \h </w:instrText>
      </w:r>
      <w:r>
        <w:fldChar w:fldCharType="separate"/>
      </w:r>
      <w:r>
        <w:t>88</w:t>
      </w:r>
      <w:r>
        <w:fldChar w:fldCharType="end"/>
      </w:r>
      <w:r>
        <w:fldChar w:fldCharType="end"/>
      </w:r>
    </w:p>
    <w:p>
      <w:pPr>
        <w:pStyle w:val="18"/>
        <w:tabs>
          <w:tab w:val="right" w:leader="dot" w:pos="9746"/>
          <w:tab w:val="clear" w:pos="0"/>
        </w:tabs>
      </w:pPr>
      <w:r>
        <w:fldChar w:fldCharType="begin"/>
      </w:r>
      <w:r>
        <w:instrText xml:space="preserve"> HYPERLINK \l _Toc3543 </w:instrText>
      </w:r>
      <w:r>
        <w:fldChar w:fldCharType="separate"/>
      </w:r>
      <w:r>
        <w:rPr>
          <w:rFonts w:hint="eastAsia"/>
        </w:rPr>
        <w:t>第十六条 附件</w:t>
      </w:r>
      <w:r>
        <w:tab/>
      </w:r>
      <w:r>
        <w:fldChar w:fldCharType="begin"/>
      </w:r>
      <w:r>
        <w:instrText xml:space="preserve"> PAGEREF _Toc3543 \h </w:instrText>
      </w:r>
      <w:r>
        <w:fldChar w:fldCharType="separate"/>
      </w:r>
      <w:r>
        <w:t>89</w:t>
      </w:r>
      <w:r>
        <w:fldChar w:fldCharType="end"/>
      </w:r>
      <w:r>
        <w:fldChar w:fldCharType="end"/>
      </w:r>
    </w:p>
    <w:p>
      <w:pPr>
        <w:pStyle w:val="2"/>
        <w:tabs>
          <w:tab w:val="clear" w:pos="0"/>
        </w:tabs>
      </w:pPr>
      <w:r>
        <w:fldChar w:fldCharType="begin"/>
      </w:r>
      <w:r>
        <w:instrText xml:space="preserve"> HYPERLINK \l _Toc22006 </w:instrText>
      </w:r>
      <w:r>
        <w:fldChar w:fldCharType="separate"/>
      </w:r>
      <w:r>
        <w:rPr>
          <w:rFonts w:hint="eastAsia"/>
          <w:lang w:val="en-US" w:eastAsia="zh-CN"/>
        </w:rPr>
        <w:t>第九章 附件</w:t>
      </w:r>
      <w:r>
        <w:tab/>
      </w:r>
      <w:r>
        <w:fldChar w:fldCharType="begin"/>
      </w:r>
      <w:r>
        <w:instrText xml:space="preserve"> PAGEREF _Toc22006 \h </w:instrText>
      </w:r>
      <w:r>
        <w:fldChar w:fldCharType="separate"/>
      </w:r>
      <w:r>
        <w:t>91</w:t>
      </w:r>
      <w:r>
        <w:fldChar w:fldCharType="end"/>
      </w:r>
      <w:r>
        <w:fldChar w:fldCharType="end"/>
      </w:r>
    </w:p>
    <w:p>
      <w:pPr>
        <w:pStyle w:val="18"/>
        <w:tabs>
          <w:tab w:val="right" w:leader="dot" w:pos="9746"/>
          <w:tab w:val="clear" w:pos="0"/>
        </w:tabs>
      </w:pPr>
      <w:r>
        <w:fldChar w:fldCharType="begin"/>
      </w:r>
      <w:r>
        <w:instrText xml:space="preserve"> HYPERLINK \l _Toc13012 </w:instrText>
      </w:r>
      <w:r>
        <w:fldChar w:fldCharType="separate"/>
      </w:r>
      <w:r>
        <w:rPr>
          <w:rFonts w:hint="eastAsia"/>
        </w:rPr>
        <w:t>附件一：问题的澄清</w:t>
      </w:r>
      <w:r>
        <w:rPr>
          <w:rFonts w:hint="eastAsia"/>
          <w:lang w:eastAsia="zh-CN"/>
        </w:rPr>
        <w:t>、</w:t>
      </w:r>
      <w:r>
        <w:rPr>
          <w:rFonts w:hint="eastAsia"/>
          <w:lang w:val="en-US" w:eastAsia="zh-CN"/>
        </w:rPr>
        <w:t>说明、更正</w:t>
      </w:r>
      <w:r>
        <w:rPr>
          <w:rFonts w:hint="eastAsia"/>
        </w:rPr>
        <w:t>通知</w:t>
      </w:r>
      <w:r>
        <w:tab/>
      </w:r>
      <w:r>
        <w:fldChar w:fldCharType="begin"/>
      </w:r>
      <w:r>
        <w:instrText xml:space="preserve"> PAGEREF _Toc13012 \h </w:instrText>
      </w:r>
      <w:r>
        <w:fldChar w:fldCharType="separate"/>
      </w:r>
      <w:r>
        <w:t>91</w:t>
      </w:r>
      <w:r>
        <w:fldChar w:fldCharType="end"/>
      </w:r>
      <w:r>
        <w:fldChar w:fldCharType="end"/>
      </w:r>
    </w:p>
    <w:p>
      <w:pPr>
        <w:pStyle w:val="18"/>
        <w:tabs>
          <w:tab w:val="right" w:leader="dot" w:pos="9746"/>
          <w:tab w:val="clear" w:pos="0"/>
        </w:tabs>
      </w:pPr>
      <w:r>
        <w:fldChar w:fldCharType="begin"/>
      </w:r>
      <w:r>
        <w:instrText xml:space="preserve"> HYPERLINK \l _Toc5690 </w:instrText>
      </w:r>
      <w:r>
        <w:fldChar w:fldCharType="separate"/>
      </w:r>
      <w:r>
        <w:rPr>
          <w:rFonts w:hint="eastAsia" w:asciiTheme="minorEastAsia" w:hAnsiTheme="minorEastAsia" w:eastAsiaTheme="minorEastAsia" w:cstheme="minorEastAsia"/>
        </w:rPr>
        <w:t>附件二：</w:t>
      </w:r>
      <w:r>
        <w:rPr>
          <w:rFonts w:hint="eastAsia" w:asciiTheme="minorEastAsia" w:hAnsiTheme="minorEastAsia" w:eastAsiaTheme="minorEastAsia" w:cstheme="minorEastAsia"/>
          <w:szCs w:val="24"/>
        </w:rPr>
        <w:t>问题的澄清</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说明、更正</w:t>
      </w:r>
      <w:r>
        <w:tab/>
      </w:r>
      <w:r>
        <w:fldChar w:fldCharType="begin"/>
      </w:r>
      <w:r>
        <w:instrText xml:space="preserve"> PAGEREF _Toc5690 \h </w:instrText>
      </w:r>
      <w:r>
        <w:fldChar w:fldCharType="separate"/>
      </w:r>
      <w:r>
        <w:t>92</w:t>
      </w:r>
      <w:r>
        <w:fldChar w:fldCharType="end"/>
      </w:r>
      <w:r>
        <w:fldChar w:fldCharType="end"/>
      </w:r>
    </w:p>
    <w:p>
      <w:pPr>
        <w:pStyle w:val="18"/>
        <w:tabs>
          <w:tab w:val="right" w:leader="dot" w:pos="9746"/>
          <w:tab w:val="clear" w:pos="0"/>
        </w:tabs>
      </w:pPr>
      <w:r>
        <w:fldChar w:fldCharType="begin"/>
      </w:r>
      <w:r>
        <w:instrText xml:space="preserve"> HYPERLINK \l _Toc28921 </w:instrText>
      </w:r>
      <w:r>
        <w:fldChar w:fldCharType="separate"/>
      </w:r>
      <w:r>
        <w:rPr>
          <w:rFonts w:hint="eastAsia"/>
          <w:lang w:val="en-US" w:eastAsia="zh-CN"/>
        </w:rPr>
        <w:t>附件三：2021年度信用评价服务效果调查表</w:t>
      </w:r>
      <w:r>
        <w:tab/>
      </w:r>
      <w:r>
        <w:fldChar w:fldCharType="begin"/>
      </w:r>
      <w:r>
        <w:instrText xml:space="preserve"> PAGEREF _Toc28921 \h </w:instrText>
      </w:r>
      <w:r>
        <w:fldChar w:fldCharType="separate"/>
      </w:r>
      <w:r>
        <w:t>93</w:t>
      </w:r>
      <w:r>
        <w:fldChar w:fldCharType="end"/>
      </w:r>
      <w:r>
        <w:fldChar w:fldCharType="end"/>
      </w:r>
    </w:p>
    <w:p>
      <w:pPr>
        <w:pStyle w:val="18"/>
        <w:tabs>
          <w:tab w:val="right" w:leader="dot" w:pos="9746"/>
          <w:tab w:val="clear" w:pos="0"/>
        </w:tabs>
      </w:pPr>
      <w:r>
        <w:fldChar w:fldCharType="begin"/>
      </w:r>
      <w:r>
        <w:instrText xml:space="preserve"> HYPERLINK \l _Toc14618 </w:instrText>
      </w:r>
      <w:r>
        <w:fldChar w:fldCharType="separate"/>
      </w:r>
      <w:r>
        <w:rPr>
          <w:rFonts w:hint="eastAsia" w:asciiTheme="minorEastAsia" w:hAnsiTheme="minorEastAsia" w:eastAsiaTheme="minorEastAsia" w:cstheme="minorEastAsia"/>
          <w:szCs w:val="24"/>
          <w:lang w:val="en-US" w:eastAsia="zh-CN"/>
        </w:rPr>
        <w:t>附件四：统计上大中小微型企业划分标准</w:t>
      </w:r>
      <w:r>
        <w:tab/>
      </w:r>
      <w:r>
        <w:fldChar w:fldCharType="begin"/>
      </w:r>
      <w:r>
        <w:instrText xml:space="preserve"> PAGEREF _Toc14618 \h </w:instrText>
      </w:r>
      <w:r>
        <w:fldChar w:fldCharType="separate"/>
      </w:r>
      <w:r>
        <w:t>94</w:t>
      </w:r>
      <w:r>
        <w:fldChar w:fldCharType="end"/>
      </w:r>
      <w:r>
        <w:fldChar w:fldCharType="end"/>
      </w:r>
    </w:p>
    <w:p>
      <w:pPr>
        <w:pStyle w:val="18"/>
        <w:tabs>
          <w:tab w:val="right" w:leader="dot" w:pos="9746"/>
          <w:tab w:val="clear" w:pos="0"/>
        </w:tabs>
      </w:pPr>
      <w:r>
        <w:fldChar w:fldCharType="begin"/>
      </w:r>
      <w:r>
        <w:instrText xml:space="preserve"> HYPERLINK \l _Toc25095 </w:instrText>
      </w:r>
      <w:r>
        <w:fldChar w:fldCharType="separate"/>
      </w:r>
      <w:r>
        <w:rPr>
          <w:rFonts w:hint="eastAsia" w:asciiTheme="minorEastAsia" w:hAnsiTheme="minorEastAsia" w:eastAsiaTheme="minorEastAsia" w:cstheme="minorEastAsia"/>
          <w:szCs w:val="24"/>
          <w:lang w:val="en-US" w:eastAsia="zh-CN"/>
        </w:rPr>
        <w:t>附件五：《四川省财政厅关于推进四川省政府采购供应商信用融资工作的通知》(川财采〔2018〕123号文)</w:t>
      </w:r>
      <w:r>
        <w:tab/>
      </w:r>
      <w:r>
        <w:fldChar w:fldCharType="begin"/>
      </w:r>
      <w:r>
        <w:instrText xml:space="preserve"> PAGEREF _Toc25095 \h </w:instrText>
      </w:r>
      <w:r>
        <w:fldChar w:fldCharType="separate"/>
      </w:r>
      <w:r>
        <w:t>96</w:t>
      </w:r>
      <w:r>
        <w:fldChar w:fldCharType="end"/>
      </w:r>
      <w:r>
        <w:fldChar w:fldCharType="end"/>
      </w:r>
    </w:p>
    <w:p>
      <w:pPr>
        <w:pStyle w:val="18"/>
        <w:tabs>
          <w:tab w:val="right" w:leader="dot" w:pos="9746"/>
          <w:tab w:val="clear" w:pos="0"/>
        </w:tabs>
      </w:pPr>
      <w:r>
        <w:fldChar w:fldCharType="begin"/>
      </w:r>
      <w:r>
        <w:instrText xml:space="preserve"> HYPERLINK \l _Toc1025 </w:instrText>
      </w:r>
      <w:r>
        <w:fldChar w:fldCharType="separate"/>
      </w:r>
      <w:r>
        <w:rPr>
          <w:rFonts w:hint="eastAsia" w:asciiTheme="minorEastAsia" w:hAnsiTheme="minorEastAsia" w:eastAsiaTheme="minorEastAsia" w:cstheme="minorEastAsia"/>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r>
        <w:tab/>
      </w:r>
      <w:r>
        <w:fldChar w:fldCharType="begin"/>
      </w:r>
      <w:r>
        <w:instrText xml:space="preserve"> PAGEREF _Toc1025 \h </w:instrText>
      </w:r>
      <w:r>
        <w:fldChar w:fldCharType="separate"/>
      </w:r>
      <w:r>
        <w:t>101</w:t>
      </w:r>
      <w:r>
        <w:fldChar w:fldCharType="end"/>
      </w:r>
      <w:r>
        <w:fldChar w:fldCharType="end"/>
      </w:r>
    </w:p>
    <w:p>
      <w:r>
        <w:fldChar w:fldCharType="end"/>
      </w:r>
    </w:p>
    <w:p>
      <w:pPr>
        <w:numPr>
          <w:ilvl w:val="-1"/>
          <w:numId w:val="0"/>
        </w:numPr>
        <w:bidi w:val="0"/>
        <w:jc w:val="center"/>
        <w:rPr>
          <w:rFonts w:hint="eastAsia"/>
          <w:lang w:val="en-US" w:eastAsia="zh-CN"/>
        </w:rPr>
      </w:pPr>
      <w:r>
        <w:rPr>
          <w:rFonts w:hint="eastAsia"/>
          <w:lang w:val="en-US" w:eastAsia="zh-CN"/>
        </w:rPr>
        <w:br w:type="page"/>
      </w:r>
    </w:p>
    <w:p>
      <w:pPr>
        <w:pStyle w:val="44"/>
        <w:numPr>
          <w:ilvl w:val="-1"/>
          <w:numId w:val="0"/>
        </w:numPr>
        <w:bidi w:val="0"/>
        <w:jc w:val="center"/>
        <w:rPr>
          <w:rFonts w:hint="eastAsia"/>
        </w:rPr>
      </w:pPr>
      <w:bookmarkStart w:id="6" w:name="_Toc25307"/>
      <w:r>
        <w:rPr>
          <w:rFonts w:hint="eastAsia"/>
          <w:lang w:val="en-US" w:eastAsia="zh-CN"/>
        </w:rPr>
        <w:t xml:space="preserve">第一章 </w:t>
      </w:r>
      <w:bookmarkEnd w:id="2"/>
      <w:bookmarkEnd w:id="3"/>
      <w:bookmarkEnd w:id="4"/>
      <w:bookmarkEnd w:id="5"/>
      <w:bookmarkStart w:id="7" w:name="_Toc13963"/>
      <w:bookmarkStart w:id="8" w:name="_Toc213397009"/>
      <w:bookmarkStart w:id="9" w:name="_Toc213396759"/>
      <w:bookmarkStart w:id="10" w:name="_Toc217446031"/>
      <w:bookmarkStart w:id="11" w:name="_Toc213496267"/>
      <w:bookmarkStart w:id="12" w:name="_Toc213396945"/>
      <w:r>
        <w:rPr>
          <w:rFonts w:hint="eastAsia"/>
        </w:rPr>
        <w:t>竞争性磋商邀请公告</w:t>
      </w:r>
      <w:bookmarkEnd w:id="6"/>
      <w:bookmarkEnd w:id="7"/>
    </w:p>
    <w:p>
      <w:pPr>
        <w:pStyle w:val="42"/>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zh-CN"/>
        </w:rPr>
        <w:t>成都公恒信工程项目管理有限公司</w:t>
      </w:r>
      <w:r>
        <w:rPr>
          <w:rFonts w:hint="eastAsia"/>
          <w:color w:val="auto"/>
          <w:highlight w:val="none"/>
        </w:rPr>
        <w:t>受</w:t>
      </w:r>
      <w:r>
        <w:rPr>
          <w:rFonts w:hint="eastAsia"/>
          <w:color w:val="auto"/>
          <w:highlight w:val="none"/>
          <w:lang w:val="en-US" w:eastAsia="zh-CN"/>
        </w:rPr>
        <w:t>成都市武侯区人民政府机投桥街道办事处</w:t>
      </w:r>
      <w:r>
        <w:rPr>
          <w:rFonts w:hint="eastAsia"/>
          <w:color w:val="auto"/>
          <w:highlight w:val="none"/>
        </w:rPr>
        <w:t>的委托，拟对</w:t>
      </w:r>
      <w:r>
        <w:rPr>
          <w:rFonts w:hint="eastAsia"/>
          <w:color w:val="auto"/>
          <w:highlight w:val="none"/>
          <w:lang w:val="en-US" w:eastAsia="zh-CN"/>
        </w:rPr>
        <w:t>成都市武侯区人民政府机投桥街道办事处社区智慧治理指挥中心采购项目采用竞争性磋商方式进行采购</w:t>
      </w:r>
      <w:r>
        <w:rPr>
          <w:rFonts w:hint="eastAsia"/>
          <w:color w:val="auto"/>
          <w:highlight w:val="none"/>
        </w:rPr>
        <w:t>，特邀请合格的供应商参加该项目的竞争性磋商。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成都市武侯区人民政府机投桥街道办事处社区智慧治理指挥中心采购项目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项目编号：510107202100357</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采购</w:t>
      </w:r>
      <w:r>
        <w:rPr>
          <w:rFonts w:hint="eastAsia"/>
          <w:b/>
          <w:bCs/>
          <w:color w:val="auto"/>
          <w:highlight w:val="none"/>
        </w:rPr>
        <w:t>项目简介：</w:t>
      </w:r>
    </w:p>
    <w:p>
      <w:pPr>
        <w:pStyle w:val="30"/>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本项目资金情况：财政资金已落实；采购预算：人民币1180060.00元，计划号：(2021)1901号，采购品目</w:t>
      </w:r>
      <w:r>
        <w:rPr>
          <w:rFonts w:hint="eastAsia"/>
          <w:color w:val="auto"/>
          <w:highlight w:val="none"/>
          <w:u w:val="none"/>
          <w:lang w:val="en-US" w:eastAsia="zh-CN"/>
        </w:rPr>
        <w:t>：C020202硬件集成实施服务。</w:t>
      </w:r>
    </w:p>
    <w:p>
      <w:pPr>
        <w:pStyle w:val="30"/>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本项目共1个包，采购项目简介及采购内容详见第五章，本项目</w:t>
      </w:r>
      <w:r>
        <w:rPr>
          <w:rFonts w:hint="eastAsia"/>
          <w:color w:val="auto"/>
          <w:highlight w:val="none"/>
        </w:rPr>
        <w:t>设置</w:t>
      </w:r>
      <w:r>
        <w:rPr>
          <w:rFonts w:hint="eastAsia"/>
          <w:color w:val="auto"/>
          <w:highlight w:val="none"/>
          <w:lang w:val="en-US" w:eastAsia="zh-CN"/>
        </w:rPr>
        <w:t>1名</w:t>
      </w:r>
      <w:r>
        <w:rPr>
          <w:rFonts w:hint="eastAsia"/>
          <w:color w:val="auto"/>
          <w:highlight w:val="none"/>
        </w:rPr>
        <w:t>成交供应商</w:t>
      </w:r>
      <w:r>
        <w:rPr>
          <w:rFonts w:hint="eastAsia"/>
          <w:color w:val="auto"/>
          <w:highlight w:val="none"/>
          <w:lang w:val="en-US" w:eastAsia="zh-CN"/>
        </w:rPr>
        <w:t>。</w:t>
      </w:r>
    </w:p>
    <w:p>
      <w:pPr>
        <w:pStyle w:val="30"/>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left="0" w:leftChars="0" w:firstLine="480" w:firstLineChars="200"/>
        <w:textAlignment w:val="auto"/>
        <w:rPr>
          <w:rFonts w:hint="eastAsia"/>
          <w:highlight w:val="none"/>
          <w:lang w:val="en-US" w:eastAsia="zh-CN"/>
        </w:rPr>
      </w:pPr>
      <w:r>
        <w:rPr>
          <w:rFonts w:hint="eastAsia"/>
          <w:color w:val="auto"/>
          <w:highlight w:val="none"/>
          <w:lang w:val="en-US" w:eastAsia="zh-CN"/>
        </w:rPr>
        <w:t>供应商邀请方式：本次竞争性磋商邀请在“四川政府采购网”以公告形式发布。</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项目性质：政府采购。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采购用途：通过在自建房和待拆迁区域布设50个高清摄像机终端，达到对重点区域的视频监控覆盖，结合人工智能图像识别算法，对消防通道违法占用等行为进行布控，达到异常状况自动提醒的能力。</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合格供应商应具备的资格条件：</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lang w:val="zh-CN"/>
        </w:rPr>
      </w:pPr>
      <w:r>
        <w:rPr>
          <w:rFonts w:hint="eastAsia"/>
          <w:color w:val="auto"/>
          <w:lang w:val="en-US" w:eastAsia="zh-CN"/>
        </w:rPr>
        <w:t>(一)</w:t>
      </w:r>
      <w:r>
        <w:rPr>
          <w:rFonts w:hint="eastAsia"/>
          <w:color w:val="auto"/>
          <w:lang w:val="zh-CN"/>
        </w:rPr>
        <w:t>符合《中华人民共和国政府采购法》第二十二条规定的条件：</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en-US" w:eastAsia="zh-CN"/>
        </w:rPr>
        <w:t>1.</w:t>
      </w:r>
      <w:r>
        <w:rPr>
          <w:rFonts w:hint="eastAsia"/>
          <w:color w:val="auto"/>
        </w:rPr>
        <w:t>具有独立承担</w:t>
      </w:r>
      <w:r>
        <w:rPr>
          <w:rFonts w:hint="eastAsia"/>
          <w:color w:val="auto"/>
        </w:rPr>
        <w:fldChar w:fldCharType="begin"/>
      </w:r>
      <w:r>
        <w:rPr>
          <w:rFonts w:hint="eastAsia"/>
          <w:color w:val="auto"/>
        </w:rPr>
        <w:instrText xml:space="preserve"> HYPERLINK "http://www.lawtime.cn/info/minfa/mszeren/" \t "_blank" </w:instrText>
      </w:r>
      <w:r>
        <w:rPr>
          <w:rFonts w:hint="eastAsia"/>
          <w:color w:val="auto"/>
        </w:rPr>
        <w:fldChar w:fldCharType="separate"/>
      </w:r>
      <w:r>
        <w:rPr>
          <w:rFonts w:hint="eastAsia"/>
          <w:color w:val="auto"/>
        </w:rPr>
        <w:t>民事责任</w:t>
      </w:r>
      <w:r>
        <w:rPr>
          <w:rFonts w:hint="eastAsia"/>
          <w:color w:val="auto"/>
        </w:rPr>
        <w:fldChar w:fldCharType="end"/>
      </w:r>
      <w:r>
        <w:rPr>
          <w:rFonts w:hint="eastAsia"/>
          <w:color w:val="auto"/>
        </w:rPr>
        <w:t>的能力；</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en-US" w:eastAsia="zh-CN"/>
        </w:rPr>
        <w:t>2.</w:t>
      </w:r>
      <w:r>
        <w:rPr>
          <w:rFonts w:hint="eastAsia"/>
          <w:color w:val="auto"/>
        </w:rPr>
        <w:t>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en-US" w:eastAsia="zh-CN"/>
        </w:rPr>
        <w:t>3.</w:t>
      </w:r>
      <w:r>
        <w:rPr>
          <w:rFonts w:hint="eastAsia"/>
          <w:color w:val="auto"/>
        </w:rPr>
        <w:t>具有履行合同所必需的设备和专业技术能力；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lang w:val="en-US" w:eastAsia="zh-CN"/>
        </w:rPr>
      </w:pPr>
      <w:r>
        <w:rPr>
          <w:rFonts w:hint="eastAsia"/>
          <w:color w:val="auto"/>
          <w:lang w:val="en-US" w:eastAsia="zh-CN"/>
        </w:rPr>
        <w:t>4.有依法缴纳税收和</w:t>
      </w:r>
      <w:r>
        <w:rPr>
          <w:rFonts w:hint="eastAsia"/>
          <w:color w:val="auto"/>
          <w:lang w:val="en-US" w:eastAsia="zh-CN"/>
        </w:rPr>
        <w:fldChar w:fldCharType="begin"/>
      </w:r>
      <w:r>
        <w:rPr>
          <w:rFonts w:hint="eastAsia"/>
          <w:color w:val="auto"/>
          <w:lang w:val="en-US" w:eastAsia="zh-CN"/>
        </w:rPr>
        <w:instrText xml:space="preserve"> HYPERLINK "http://www.lawtime.cn/info/laodong/shehuibaozhang/" \t "_blank" </w:instrText>
      </w:r>
      <w:r>
        <w:rPr>
          <w:rFonts w:hint="eastAsia"/>
          <w:color w:val="auto"/>
          <w:lang w:val="en-US" w:eastAsia="zh-CN"/>
        </w:rPr>
        <w:fldChar w:fldCharType="separate"/>
      </w:r>
      <w:r>
        <w:rPr>
          <w:rFonts w:hint="eastAsia"/>
          <w:color w:val="auto"/>
          <w:lang w:val="en-US" w:eastAsia="zh-CN"/>
        </w:rPr>
        <w:t>社会保障</w:t>
      </w:r>
      <w:r>
        <w:rPr>
          <w:rFonts w:hint="eastAsia"/>
          <w:color w:val="auto"/>
          <w:lang w:val="en-US" w:eastAsia="zh-CN"/>
        </w:rPr>
        <w:fldChar w:fldCharType="end"/>
      </w:r>
      <w:r>
        <w:rPr>
          <w:rFonts w:hint="eastAsia"/>
          <w:color w:val="auto"/>
          <w:lang w:val="en-US" w:eastAsia="zh-CN"/>
        </w:rPr>
        <w:t>资金的良好记录；</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w:t>
      </w:r>
      <w:r>
        <w:rPr>
          <w:rFonts w:hint="eastAsia"/>
          <w:color w:val="auto"/>
          <w:highlight w:val="none"/>
          <w:u w:val="none"/>
          <w:lang w:val="en-US" w:eastAsia="zh-CN"/>
        </w:rPr>
        <w:t>在经营活动</w:t>
      </w:r>
      <w:r>
        <w:rPr>
          <w:rFonts w:hint="eastAsia"/>
          <w:color w:val="auto"/>
          <w:highlight w:val="none"/>
          <w:lang w:val="en-US" w:eastAsia="zh-CN"/>
        </w:rPr>
        <w:t>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w:t>
      </w:r>
      <w:r>
        <w:rPr>
          <w:rFonts w:hint="eastAsia"/>
          <w:color w:val="auto"/>
          <w:highlight w:val="none"/>
          <w:lang w:val="en-US" w:eastAsia="zh-CN"/>
        </w:rPr>
        <w:t>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w:t>
      </w:r>
      <w:r>
        <w:rPr>
          <w:rFonts w:hint="eastAsia"/>
          <w:color w:val="auto"/>
          <w:highlight w:val="none"/>
          <w:lang w:val="en-US" w:eastAsia="zh-CN"/>
        </w:rPr>
        <w:t>无</w:t>
      </w:r>
      <w:r>
        <w:rPr>
          <w:rFonts w:hint="eastAsia"/>
          <w:color w:val="auto"/>
          <w:highlight w:val="none"/>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本项目的特定资格要求：</w:t>
      </w:r>
      <w:r>
        <w:rPr>
          <w:rFonts w:hint="eastAsia"/>
          <w:b w:val="0"/>
          <w:bCs w:val="0"/>
          <w:color w:val="auto"/>
          <w:highlight w:val="none"/>
          <w:lang w:val="en-US" w:eastAsia="zh-CN"/>
        </w:rPr>
        <w:t>本</w:t>
      </w:r>
      <w:r>
        <w:rPr>
          <w:rFonts w:hint="eastAsia"/>
          <w:color w:val="auto"/>
          <w:highlight w:val="none"/>
          <w:lang w:val="en-US" w:eastAsia="zh-CN"/>
        </w:rPr>
        <w:t>项目不接受联合体参加磋商。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auto"/>
          <w:lang w:val="en-US" w:eastAsia="zh-CN"/>
        </w:rPr>
      </w:pPr>
      <w:r>
        <w:rPr>
          <w:rFonts w:hint="eastAsia"/>
          <w:color w:val="auto"/>
          <w:highlight w:val="none"/>
          <w:lang w:val="en-US" w:eastAsia="zh-CN"/>
        </w:rPr>
        <w:t>根据</w:t>
      </w:r>
      <w:r>
        <w:rPr>
          <w:rFonts w:hint="eastAsia"/>
          <w:color w:val="auto"/>
          <w:highlight w:val="none"/>
          <w:lang w:val="en-US" w:eastAsia="zh-CN"/>
        </w:rPr>
        <w:t>《关于在政府采购活动中查询及使用信用记录有关问题的通知》(财库〔2016〕125号)的要求，采购代理机构将通过</w:t>
      </w:r>
      <w:r>
        <w:rPr>
          <w:rFonts w:hint="eastAsia"/>
          <w:color w:val="auto"/>
          <w:lang w:val="en-US" w:eastAsia="zh-CN"/>
        </w:rPr>
        <w:t>“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rPr>
      </w:pPr>
      <w:r>
        <w:rPr>
          <w:rFonts w:hint="eastAsia"/>
          <w:b/>
          <w:bCs/>
          <w:color w:val="auto"/>
        </w:rPr>
        <w:t>获取</w:t>
      </w:r>
      <w:r>
        <w:rPr>
          <w:rFonts w:hint="eastAsia"/>
          <w:b/>
          <w:bCs/>
          <w:color w:val="auto"/>
          <w:lang w:val="en-US" w:eastAsia="zh-CN"/>
        </w:rPr>
        <w:t>磋商</w:t>
      </w:r>
      <w:r>
        <w:rPr>
          <w:rFonts w:hint="eastAsia"/>
          <w:b/>
          <w:bCs/>
          <w:color w:val="auto"/>
        </w:rPr>
        <w:t>文件的时间期限、地点、方式及</w:t>
      </w:r>
      <w:r>
        <w:rPr>
          <w:rFonts w:hint="eastAsia"/>
          <w:b/>
          <w:bCs/>
          <w:color w:val="auto"/>
          <w:lang w:val="en-US" w:eastAsia="zh-CN"/>
        </w:rPr>
        <w:t>磋商</w:t>
      </w:r>
      <w:r>
        <w:rPr>
          <w:rFonts w:hint="eastAsia"/>
          <w:b/>
          <w:bCs/>
          <w:color w:val="auto"/>
        </w:rPr>
        <w:t>文件售价</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11</w:t>
      </w:r>
      <w:r>
        <w:rPr>
          <w:rFonts w:hint="eastAsia"/>
          <w:color w:val="auto"/>
          <w:highlight w:val="none"/>
          <w:u w:val="single"/>
          <w:lang w:eastAsia="zh-CN"/>
        </w:rPr>
        <w:t>月</w:t>
      </w:r>
      <w:r>
        <w:rPr>
          <w:rFonts w:hint="eastAsia"/>
          <w:color w:val="auto"/>
          <w:highlight w:val="none"/>
          <w:u w:val="single"/>
          <w:lang w:val="en-US" w:eastAsia="zh-CN"/>
        </w:rPr>
        <w:t>25</w:t>
      </w:r>
      <w:r>
        <w:rPr>
          <w:rFonts w:hint="eastAsia"/>
          <w:color w:val="auto"/>
          <w:highlight w:val="none"/>
          <w:u w:val="single"/>
          <w:lang w:eastAsia="zh-CN"/>
        </w:rPr>
        <w:t>日至202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12</w:t>
      </w:r>
      <w:r>
        <w:rPr>
          <w:rFonts w:hint="eastAsia"/>
          <w:color w:val="auto"/>
          <w:highlight w:val="none"/>
          <w:u w:val="single"/>
          <w:lang w:eastAsia="zh-CN"/>
        </w:rPr>
        <w:t>月</w:t>
      </w:r>
      <w:r>
        <w:rPr>
          <w:rFonts w:hint="eastAsia"/>
          <w:color w:val="auto"/>
          <w:highlight w:val="none"/>
          <w:u w:val="single"/>
          <w:lang w:val="en-US" w:eastAsia="zh-CN"/>
        </w:rPr>
        <w:t>1</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lang w:val="zh-CN"/>
        </w:rPr>
      </w:pPr>
      <w:r>
        <w:rPr>
          <w:rFonts w:hint="eastAsia"/>
          <w:b/>
          <w:bCs/>
          <w:color w:val="auto"/>
          <w:lang w:val="en-US" w:eastAsia="zh-CN"/>
        </w:rPr>
        <w:t>(二)</w:t>
      </w:r>
      <w:r>
        <w:rPr>
          <w:rFonts w:hint="eastAsia"/>
          <w:b/>
          <w:bCs/>
          <w:color w:val="auto"/>
        </w:rPr>
        <w:t>获取</w:t>
      </w:r>
      <w:r>
        <w:rPr>
          <w:rFonts w:hint="eastAsia"/>
          <w:b/>
          <w:bCs/>
          <w:color w:val="auto"/>
          <w:lang w:eastAsia="zh-CN"/>
        </w:rPr>
        <w:t>磋商文件</w:t>
      </w:r>
      <w:r>
        <w:rPr>
          <w:rFonts w:hint="eastAsia"/>
          <w:b/>
          <w:bCs/>
          <w:color w:val="auto"/>
        </w:rPr>
        <w:t>的地点</w:t>
      </w:r>
      <w:r>
        <w:rPr>
          <w:rFonts w:hint="eastAsia"/>
          <w:b/>
          <w:bCs/>
          <w:color w:val="auto"/>
          <w:lang w:eastAsia="zh-CN"/>
        </w:rPr>
        <w:t>：</w:t>
      </w:r>
      <w:r>
        <w:rPr>
          <w:rFonts w:hint="eastAsia"/>
          <w:color w:val="auto"/>
          <w:highlight w:val="none"/>
          <w:lang w:eastAsia="zh-CN"/>
        </w:rPr>
        <w:t>成都公恒信工程项目管理有限公司</w:t>
      </w:r>
      <w:r>
        <w:rPr>
          <w:rFonts w:hint="eastAsia"/>
          <w:color w:val="auto"/>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的方式</w:t>
      </w:r>
      <w:r>
        <w:rPr>
          <w:rFonts w:hint="eastAsia"/>
          <w:b/>
          <w:bCs/>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lang w:val="zh-CN" w:eastAsia="zh-CN"/>
        </w:rPr>
      </w:pPr>
      <w:r>
        <w:rPr>
          <w:rFonts w:hint="eastAsia"/>
          <w:b/>
          <w:bCs/>
          <w:color w:val="auto"/>
          <w:lang w:val="zh-CN" w:eastAsia="zh-CN"/>
        </w:rPr>
        <w:t>供应商从“政府采购云平台”获取采购文件(网址：</w:t>
      </w:r>
      <w:r>
        <w:rPr>
          <w:rFonts w:hint="eastAsia"/>
          <w:b/>
          <w:bCs/>
          <w:color w:val="auto"/>
          <w:lang w:val="zh-CN" w:eastAsia="zh-CN"/>
        </w:rPr>
        <w:fldChar w:fldCharType="begin"/>
      </w:r>
      <w:r>
        <w:rPr>
          <w:rFonts w:hint="eastAsia"/>
          <w:b/>
          <w:bCs/>
          <w:color w:val="auto"/>
          <w:lang w:val="zh-CN" w:eastAsia="zh-CN"/>
        </w:rPr>
        <w:instrText xml:space="preserve"> HYPERLINK "https://www.zcygov.cn）项目采购—获取采购文件—申请获取采购文件。_x0005_" </w:instrText>
      </w:r>
      <w:r>
        <w:rPr>
          <w:rFonts w:hint="eastAsia"/>
          <w:b/>
          <w:bCs/>
          <w:color w:val="auto"/>
          <w:lang w:val="zh-CN" w:eastAsia="zh-CN"/>
        </w:rPr>
        <w:fldChar w:fldCharType="separate"/>
      </w:r>
      <w:r>
        <w:rPr>
          <w:rFonts w:hint="eastAsia"/>
          <w:b/>
          <w:bCs/>
          <w:color w:val="auto"/>
          <w:lang w:val="zh-CN" w:eastAsia="zh-CN"/>
        </w:rPr>
        <w:t>https://www.zcygov.cn)。登录“政府采购云平台”—项目采购—获取采购文件—申请获取采购文件</w:t>
      </w:r>
      <w:r>
        <w:rPr>
          <w:rFonts w:hint="eastAsia"/>
          <w:b/>
          <w:bCs/>
          <w:color w:val="auto"/>
          <w:lang w:val="zh-CN" w:eastAsia="zh-CN"/>
        </w:rPr>
        <w:fldChar w:fldCharType="end"/>
      </w:r>
      <w:r>
        <w:rPr>
          <w:rFonts w:hint="eastAsia"/>
          <w:b/>
          <w:bCs/>
          <w:color w:val="auto"/>
          <w:lang w:val="zh-CN"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lang w:val="zh-CN" w:eastAsia="zh-CN"/>
        </w:rPr>
      </w:pPr>
      <w:r>
        <w:rPr>
          <w:rFonts w:hint="eastAsia"/>
          <w:b/>
          <w:bCs/>
          <w:color w:val="auto"/>
          <w:lang w:val="zh-CN" w:eastAsia="zh-CN"/>
        </w:rPr>
        <w:t>提示：</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lang w:val="zh-CN" w:eastAsia="zh-CN"/>
        </w:rPr>
      </w:pPr>
      <w:r>
        <w:rPr>
          <w:rFonts w:hint="eastAsia"/>
          <w:b/>
          <w:bCs/>
          <w:color w:val="auto"/>
          <w:lang w:val="zh-CN" w:eastAsia="zh-CN"/>
        </w:rPr>
        <w:t>(1)本项目招标文件免费获取，</w:t>
      </w:r>
      <w:r>
        <w:rPr>
          <w:rFonts w:hint="eastAsia"/>
          <w:b/>
          <w:bCs/>
          <w:color w:val="auto"/>
        </w:rPr>
        <w:t>投标资格</w:t>
      </w:r>
      <w:r>
        <w:rPr>
          <w:rFonts w:hint="eastAsia"/>
          <w:b/>
          <w:bCs/>
          <w:color w:val="auto"/>
          <w:lang w:eastAsia="zh-CN"/>
        </w:rPr>
        <w:t>不得</w:t>
      </w:r>
      <w:r>
        <w:rPr>
          <w:rFonts w:hint="eastAsia"/>
          <w:b/>
          <w:bCs/>
          <w:color w:val="auto"/>
        </w:rPr>
        <w:t>转让</w:t>
      </w:r>
      <w:r>
        <w:rPr>
          <w:rFonts w:hint="eastAsia"/>
          <w:b/>
          <w:bCs/>
          <w:color w:val="auto"/>
          <w:lang w:val="zh-CN"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lang w:val="zh-CN" w:eastAsia="zh-CN"/>
        </w:rPr>
      </w:pPr>
      <w:r>
        <w:rPr>
          <w:rFonts w:hint="eastAsia"/>
          <w:b/>
          <w:bCs/>
          <w:color w:val="auto"/>
          <w:lang w:val="zh-CN" w:eastAsia="zh-CN"/>
        </w:rPr>
        <w:t>(2)供应商只有在“政府采购云平台”完成获取招标文件申请并下载招标文件后才视作依法参与本项目。如未在“政府采购云平台”内完成相关流程，引起的投标无效责任自负。</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rPr>
      </w:pPr>
      <w:r>
        <w:rPr>
          <w:rFonts w:hint="eastAsia"/>
          <w:b/>
          <w:bCs/>
          <w:color w:val="auto"/>
          <w:lang w:val="zh-CN" w:eastAsia="zh-CN"/>
        </w:rPr>
        <w:t>(3)本项目为电子招标投标项目，供应商参与本项目全过程中凡涉及系统操作请详见《供应商政府采购项目电子交易操作指南》(操作指南以“政府采购云平台”网站发布为准)</w:t>
      </w:r>
      <w:r>
        <w:rPr>
          <w:rFonts w:hint="eastAsia"/>
          <w:b/>
          <w:bCs/>
          <w:color w:val="auto"/>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lang w:eastAsia="zh-CN"/>
        </w:rPr>
      </w:pPr>
      <w:r>
        <w:rPr>
          <w:rFonts w:hint="eastAsia"/>
          <w:b/>
          <w:bCs/>
          <w:color w:val="auto"/>
          <w:lang w:val="en-US" w:eastAsia="zh-CN"/>
        </w:rPr>
        <w:t>(四)</w:t>
      </w:r>
      <w:r>
        <w:rPr>
          <w:rFonts w:hint="eastAsia"/>
          <w:color w:val="auto"/>
          <w:lang w:val="zh-CN"/>
        </w:rPr>
        <w:t>磋商文件</w:t>
      </w:r>
      <w:r>
        <w:rPr>
          <w:rFonts w:hint="eastAsia"/>
          <w:color w:val="auto"/>
          <w:lang w:val="en-US" w:eastAsia="zh-CN"/>
        </w:rPr>
        <w:t>免费提供</w:t>
      </w:r>
      <w:r>
        <w:rPr>
          <w:rFonts w:hint="eastAsia"/>
          <w:color w:val="auto"/>
          <w:lang w:val="zh-CN"/>
        </w:rPr>
        <w:t xml:space="preserve">, </w:t>
      </w:r>
      <w:r>
        <w:rPr>
          <w:rFonts w:hint="eastAsia"/>
          <w:color w:val="auto"/>
          <w:lang w:val="en-US" w:eastAsia="zh-CN"/>
        </w:rPr>
        <w:t>磋商</w:t>
      </w:r>
      <w:r>
        <w:rPr>
          <w:rFonts w:hint="eastAsia"/>
          <w:color w:val="auto"/>
        </w:rPr>
        <w:t>资格</w:t>
      </w:r>
      <w:r>
        <w:rPr>
          <w:rFonts w:hint="eastAsia"/>
          <w:color w:val="auto"/>
          <w:lang w:eastAsia="zh-CN"/>
        </w:rPr>
        <w:t>不得</w:t>
      </w:r>
      <w:r>
        <w:rPr>
          <w:rFonts w:hint="eastAsia"/>
          <w:color w:val="auto"/>
        </w:rPr>
        <w:t>转让</w:t>
      </w:r>
      <w:r>
        <w:rPr>
          <w:rFonts w:hint="eastAsia"/>
          <w:color w:val="auto"/>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lang w:val="en-US" w:eastAsia="zh-CN"/>
        </w:rPr>
        <w:t>(五)</w:t>
      </w:r>
      <w:r>
        <w:rPr>
          <w:rFonts w:hint="eastAsia"/>
          <w:color w:val="auto"/>
        </w:rPr>
        <w:t>供应商应在规定的时间内</w:t>
      </w:r>
      <w:r>
        <w:rPr>
          <w:rFonts w:hint="eastAsia"/>
          <w:color w:val="auto"/>
          <w:lang w:val="en-US" w:eastAsia="zh-CN"/>
        </w:rPr>
        <w:t>按上述要求获取</w:t>
      </w:r>
      <w:r>
        <w:rPr>
          <w:rFonts w:hint="eastAsia"/>
          <w:color w:val="auto"/>
        </w:rPr>
        <w:t>本</w:t>
      </w:r>
      <w:r>
        <w:rPr>
          <w:rFonts w:hint="eastAsia"/>
          <w:color w:val="auto"/>
          <w:lang w:val="en-US" w:eastAsia="zh-CN"/>
        </w:rPr>
        <w:t>磋商文件</w:t>
      </w:r>
      <w:r>
        <w:rPr>
          <w:rFonts w:hint="eastAsia"/>
          <w:color w:val="auto"/>
        </w:rPr>
        <w:t>并登记，</w:t>
      </w:r>
      <w:r>
        <w:rPr>
          <w:rFonts w:hint="eastAsia"/>
          <w:color w:val="auto"/>
          <w:lang w:val="en-US" w:eastAsia="zh-CN"/>
        </w:rPr>
        <w:t>否则</w:t>
      </w:r>
      <w:r>
        <w:rPr>
          <w:rFonts w:hint="eastAsia"/>
          <w:color w:val="auto"/>
        </w:rPr>
        <w:t>均无资格参加该项目。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竞争性磋商响应文件</w:t>
      </w:r>
      <w:r>
        <w:rPr>
          <w:rFonts w:hint="eastAsia"/>
          <w:b/>
          <w:bCs/>
          <w:color w:val="auto"/>
          <w:highlight w:val="none"/>
          <w:lang w:val="en-US" w:eastAsia="zh-CN"/>
        </w:rPr>
        <w:t>递交的</w:t>
      </w:r>
      <w:r>
        <w:rPr>
          <w:rFonts w:hint="eastAsia"/>
          <w:b/>
          <w:bCs/>
          <w:color w:val="auto"/>
          <w:highlight w:val="none"/>
        </w:rPr>
        <w:t>截止时间：20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12</w:t>
      </w:r>
      <w:r>
        <w:rPr>
          <w:rFonts w:hint="eastAsia"/>
          <w:b/>
          <w:bCs/>
          <w:color w:val="auto"/>
          <w:highlight w:val="none"/>
        </w:rPr>
        <w:t>月</w:t>
      </w:r>
      <w:r>
        <w:rPr>
          <w:rFonts w:hint="eastAsia"/>
          <w:b/>
          <w:bCs/>
          <w:color w:val="auto"/>
          <w:highlight w:val="none"/>
          <w:lang w:val="en-US" w:eastAsia="zh-CN"/>
        </w:rPr>
        <w:t>6</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rPr>
        <w:t>响应文件递交的起止时间</w:t>
      </w:r>
      <w:r>
        <w:rPr>
          <w:rFonts w:hint="eastAsia"/>
          <w:b/>
          <w:bCs/>
          <w:color w:val="auto"/>
          <w:highlight w:val="none"/>
          <w:lang w:eastAsia="zh-CN"/>
        </w:rPr>
        <w:t>：</w:t>
      </w:r>
      <w:r>
        <w:rPr>
          <w:rFonts w:hint="eastAsia"/>
          <w:b/>
          <w:bCs/>
          <w:color w:val="auto"/>
          <w:highlight w:val="none"/>
          <w:lang w:val="en-US" w:eastAsia="zh-CN"/>
        </w:rPr>
        <w:t>磋商当日9</w:t>
      </w:r>
      <w:r>
        <w:rPr>
          <w:rFonts w:hint="eastAsia"/>
          <w:b/>
          <w:bCs/>
          <w:color w:val="auto"/>
          <w:highlight w:val="none"/>
        </w:rPr>
        <w:t>时30分-</w:t>
      </w:r>
      <w:r>
        <w:rPr>
          <w:rFonts w:hint="eastAsia"/>
          <w:b/>
          <w:bCs/>
          <w:color w:val="auto"/>
          <w:highlight w:val="none"/>
          <w:lang w:val="en-US" w:eastAsia="zh-CN"/>
        </w:rPr>
        <w:t>10</w:t>
      </w:r>
      <w:r>
        <w:rPr>
          <w:rFonts w:hint="eastAsia"/>
          <w:b/>
          <w:bCs/>
          <w:color w:val="auto"/>
          <w:highlight w:val="none"/>
        </w:rPr>
        <w:t>时00分(北京时间)；</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lang w:val="en-US" w:eastAsia="zh-CN"/>
        </w:rPr>
        <w:t>开启时间：磋商小组组建后立即开启；</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lang w:val="en-US" w:eastAsia="zh-CN"/>
        </w:rPr>
      </w:pPr>
      <w:r>
        <w:rPr>
          <w:rFonts w:hint="eastAsia"/>
          <w:b/>
          <w:bCs/>
          <w:color w:val="auto"/>
          <w:highlight w:val="none"/>
          <w:lang w:val="en-US" w:eastAsia="zh-CN"/>
        </w:rPr>
        <w:t>响应文件递交的地点：</w:t>
      </w:r>
      <w:r>
        <w:rPr>
          <w:rFonts w:hint="eastAsia"/>
          <w:color w:val="auto"/>
          <w:highlight w:val="none"/>
          <w:lang w:val="en-US" w:eastAsia="zh-CN"/>
        </w:rPr>
        <w:t>成都市武侯区金履一路218号优博广场1栋405室本项目会议室；</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rPr>
      </w:pPr>
      <w:r>
        <w:rPr>
          <w:rFonts w:hint="eastAsia"/>
          <w:color w:val="auto"/>
          <w:highlight w:val="none"/>
        </w:rPr>
        <w:t>供应商应当在磋商文件要求的截止时间前，将响应文件密封送达指定地点。在截止时间后送达的响应文件为无效文件，</w:t>
      </w:r>
      <w:r>
        <w:rPr>
          <w:rFonts w:hint="eastAsia"/>
          <w:color w:val="auto"/>
          <w:highlight w:val="none"/>
          <w:lang w:val="en-US" w:eastAsia="zh-CN"/>
        </w:rPr>
        <w:t>将被采购代理机构</w:t>
      </w:r>
      <w:r>
        <w:rPr>
          <w:rFonts w:hint="eastAsia"/>
          <w:color w:val="auto"/>
          <w:highlight w:val="none"/>
        </w:rPr>
        <w:t>拒收。</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磋商时间：20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12</w:t>
      </w:r>
      <w:r>
        <w:rPr>
          <w:rFonts w:hint="eastAsia"/>
          <w:b/>
          <w:bCs/>
          <w:color w:val="auto"/>
          <w:highlight w:val="none"/>
        </w:rPr>
        <w:t>月</w:t>
      </w:r>
      <w:r>
        <w:rPr>
          <w:rFonts w:hint="eastAsia"/>
          <w:b/>
          <w:bCs/>
          <w:color w:val="auto"/>
          <w:highlight w:val="none"/>
          <w:lang w:val="en-US" w:eastAsia="zh-CN"/>
        </w:rPr>
        <w:t>6</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r>
        <w:rPr>
          <w:rFonts w:hint="eastAsia"/>
          <w:b/>
          <w:bCs/>
          <w:color w:val="auto"/>
          <w:highlight w:val="none"/>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rPr>
      </w:pPr>
      <w:r>
        <w:rPr>
          <w:rFonts w:hint="eastAsia"/>
          <w:b/>
          <w:bCs/>
          <w:color w:val="auto"/>
          <w:highlight w:val="none"/>
          <w:lang w:val="en-US" w:eastAsia="zh-CN"/>
        </w:rPr>
        <w:t>磋商地点：</w:t>
      </w:r>
      <w:r>
        <w:rPr>
          <w:rFonts w:hint="eastAsia"/>
          <w:b w:val="0"/>
          <w:bCs w:val="0"/>
          <w:color w:val="auto"/>
          <w:highlight w:val="none"/>
          <w:lang w:val="en-US" w:eastAsia="zh-CN"/>
        </w:rPr>
        <w:t>成都市武侯区金履一路218号优博广场1栋405室本项目会议室</w:t>
      </w:r>
      <w:r>
        <w:rPr>
          <w:rFonts w:hint="eastAsia"/>
          <w:b w:val="0"/>
          <w:bCs w:val="0"/>
          <w:color w:val="auto"/>
          <w:lang w:val="en-US"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color w:val="auto"/>
          <w:lang w:eastAsia="zh-CN"/>
        </w:rPr>
      </w:pPr>
      <w:r>
        <w:rPr>
          <w:rFonts w:hint="eastAsia"/>
          <w:b/>
          <w:bCs/>
          <w:color w:val="auto"/>
          <w:lang w:val="en-US" w:eastAsia="zh-CN"/>
        </w:rPr>
        <w:t>采购信息发布媒体：</w:t>
      </w:r>
      <w:r>
        <w:rPr>
          <w:rFonts w:hint="eastAsia"/>
          <w:b w:val="0"/>
          <w:bCs w:val="0"/>
          <w:color w:val="auto"/>
          <w:lang w:val="en-US" w:eastAsia="zh-CN"/>
        </w:rPr>
        <w:t>“四川政府采购网”</w:t>
      </w:r>
      <w:r>
        <w:rPr>
          <w:rFonts w:hint="eastAsia"/>
          <w:b w:val="0"/>
          <w:bCs w:val="0"/>
          <w:color w:val="auto"/>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42"/>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文件要求，为助力解决政府采购中标、成交供应商资金不足、融资难、融资贵的困难，促进供应商依法诚信参加政府采购活动，有融资需求的供应商可根据</w:t>
      </w:r>
      <w:r>
        <w:rPr>
          <w:rFonts w:hint="eastAsia"/>
          <w:color w:val="auto"/>
          <w:highlight w:val="none"/>
          <w:lang w:eastAsia="zh-CN"/>
        </w:rPr>
        <w:t>“四川政府采购网”</w:t>
      </w:r>
      <w:r>
        <w:rPr>
          <w:rFonts w:hint="eastAsia"/>
          <w:color w:val="auto"/>
          <w:highlight w:val="none"/>
        </w:rPr>
        <w:t>公示的银行及其“政采贷”产品，自行选择符合自身情况的“政采贷”银行及其产品，凭成交通知书向银行提出贷款意向申请，并按照相关规定要求和贷款流程申请信用融资贷款。</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color w:val="auto"/>
          <w:lang w:eastAsia="zh-CN"/>
        </w:rPr>
      </w:pPr>
      <w:r>
        <w:rPr>
          <w:rFonts w:hint="eastAsia"/>
          <w:b/>
          <w:bCs/>
          <w:color w:val="auto"/>
        </w:rPr>
        <w:t>凡对本次采购提出询问，请按以下方式联系</w:t>
      </w:r>
      <w:r>
        <w:rPr>
          <w:rFonts w:hint="eastAsia"/>
          <w:b/>
          <w:bCs/>
          <w:color w:val="auto"/>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名    称</w:t>
      </w:r>
      <w:r>
        <w:rPr>
          <w:rFonts w:hint="eastAsia" w:ascii="宋体" w:hAnsi="宋体" w:eastAsia="宋体"/>
          <w:color w:val="auto"/>
          <w:highlight w:val="none"/>
        </w:rPr>
        <w:t>：</w:t>
      </w:r>
      <w:r>
        <w:rPr>
          <w:rFonts w:hint="eastAsia"/>
          <w:color w:val="auto"/>
          <w:highlight w:val="none"/>
          <w:lang w:eastAsia="zh-CN"/>
        </w:rPr>
        <w:t>成都市武侯区人民政府机投桥街道办事处</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地</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址：成都市武侯区机投桥草金东路48号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rPr>
        <w:t>联 系 人：</w:t>
      </w:r>
      <w:r>
        <w:rPr>
          <w:rFonts w:hint="eastAsia" w:ascii="宋体" w:hAnsi="宋体" w:eastAsia="宋体"/>
          <w:color w:val="auto"/>
          <w:highlight w:val="none"/>
          <w:lang w:val="en-US" w:eastAsia="zh-CN"/>
        </w:rPr>
        <w:t>赖老师</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magenta"/>
        </w:rPr>
      </w:pPr>
      <w:r>
        <w:rPr>
          <w:rFonts w:hint="eastAsia" w:ascii="宋体" w:hAnsi="宋体" w:eastAsia="宋体"/>
          <w:color w:val="auto"/>
          <w:highlight w:val="none"/>
        </w:rPr>
        <w:t>联系</w:t>
      </w:r>
      <w:r>
        <w:rPr>
          <w:rFonts w:hint="eastAsia" w:ascii="宋体" w:hAnsi="宋体" w:eastAsia="宋体"/>
          <w:color w:val="auto"/>
          <w:highlight w:val="none"/>
          <w:lang w:val="en-US" w:eastAsia="zh-CN"/>
        </w:rPr>
        <w:t>方式</w:t>
      </w:r>
      <w:r>
        <w:rPr>
          <w:rFonts w:hint="eastAsia" w:ascii="宋体" w:hAnsi="宋体" w:eastAsia="宋体"/>
          <w:color w:val="auto"/>
          <w:highlight w:val="none"/>
        </w:rPr>
        <w:t>：</w:t>
      </w:r>
      <w:r>
        <w:rPr>
          <w:rFonts w:hint="eastAsia" w:ascii="宋体" w:hAnsi="宋体" w:eastAsia="宋体"/>
          <w:color w:val="auto"/>
          <w:highlight w:val="none"/>
          <w:lang w:val="en-US" w:eastAsia="zh-CN"/>
        </w:rPr>
        <w:t>028-87481363</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eastAsia="宋体"/>
          <w:color w:val="auto"/>
          <w:highlight w:val="none"/>
          <w:lang w:eastAsia="zh-CN"/>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成都公恒信工程项目管理有限公司</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成都市武侯区金履一路218号优博广场1栋405室</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欧女士</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zh-CN"/>
        </w:rPr>
        <w:t>联系电话：028-85032683/13808171894</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scghxzb@163.com</w:t>
      </w:r>
      <w:r>
        <w:rPr>
          <w:rFonts w:hint="eastAsia"/>
          <w:color w:val="auto"/>
          <w:highlight w:val="none"/>
          <w:lang w:val="zh-CN"/>
        </w:rPr>
        <w:fldChar w:fldCharType="end"/>
      </w:r>
    </w:p>
    <w:p>
      <w:pPr>
        <w:pStyle w:val="44"/>
        <w:numPr>
          <w:ilvl w:val="-1"/>
          <w:numId w:val="0"/>
        </w:numPr>
        <w:bidi w:val="0"/>
        <w:jc w:val="center"/>
        <w:rPr>
          <w:rFonts w:hint="eastAsia"/>
          <w:lang w:val="en-US" w:eastAsia="zh-CN"/>
        </w:rPr>
      </w:pPr>
      <w:r>
        <w:rPr>
          <w:rFonts w:hint="eastAsia"/>
        </w:rPr>
        <w:br w:type="page"/>
      </w:r>
      <w:bookmarkEnd w:id="8"/>
      <w:bookmarkEnd w:id="9"/>
      <w:bookmarkEnd w:id="10"/>
      <w:bookmarkEnd w:id="11"/>
      <w:bookmarkEnd w:id="12"/>
      <w:bookmarkStart w:id="13" w:name="_Toc8252"/>
      <w:bookmarkStart w:id="14" w:name="_Toc10189"/>
      <w:bookmarkStart w:id="15" w:name="_Toc1470"/>
      <w:r>
        <w:rPr>
          <w:rFonts w:hint="eastAsia"/>
          <w:lang w:val="en-US" w:eastAsia="zh-CN"/>
        </w:rPr>
        <w:t xml:space="preserve">第二章 </w:t>
      </w:r>
      <w:r>
        <w:rPr>
          <w:rFonts w:hint="eastAsia" w:asciiTheme="minorEastAsia" w:hAnsiTheme="minorEastAsia" w:eastAsiaTheme="minorEastAsia" w:cstheme="minorEastAsia"/>
          <w:color w:val="000000"/>
          <w:sz w:val="36"/>
          <w:szCs w:val="36"/>
        </w:rPr>
        <w:t>磋商须知</w:t>
      </w:r>
      <w:bookmarkEnd w:id="13"/>
      <w:bookmarkEnd w:id="14"/>
      <w:bookmarkEnd w:id="15"/>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6" w:name="_Toc17845"/>
      <w:bookmarkStart w:id="17" w:name="_Toc1084"/>
      <w:bookmarkStart w:id="18" w:name="_Toc14542"/>
      <w:r>
        <w:rPr>
          <w:rFonts w:hint="eastAsia" w:ascii="宋体" w:hAnsi="宋体" w:eastAsia="宋体" w:cstheme="minorBidi"/>
          <w:b/>
          <w:kern w:val="2"/>
          <w:sz w:val="36"/>
          <w:szCs w:val="36"/>
          <w:lang w:val="en-US" w:eastAsia="zh-CN" w:bidi="ar-SA"/>
        </w:rPr>
        <w:t>磋商须知前附表</w:t>
      </w:r>
      <w:bookmarkEnd w:id="16"/>
      <w:bookmarkEnd w:id="17"/>
      <w:bookmarkEnd w:id="18"/>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3772"/>
        <w:gridCol w:w="32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1"/>
              <w:keepNext w:val="0"/>
              <w:keepLines w:val="0"/>
              <w:pageBreakBefore w:val="0"/>
              <w:widowControl w:val="0"/>
              <w:numPr>
                <w:ilvl w:val="0"/>
                <w:numId w:val="0"/>
              </w:numPr>
              <w:kinsoku/>
              <w:wordWrap w:val="0"/>
              <w:overflowPunct/>
              <w:topLinePunct/>
              <w:autoSpaceDE/>
              <w:autoSpaceDN/>
              <w:bidi w:val="0"/>
              <w:adjustRightInd w:val="0"/>
              <w:snapToGrid w:val="0"/>
              <w:spacing w:beforeLines="0" w:afterLines="0" w:line="320" w:lineRule="exact"/>
              <w:ind w:left="0" w:leftChars="0" w:right="0" w:rightChars="0"/>
              <w:jc w:val="center"/>
              <w:textAlignment w:val="auto"/>
              <w:rPr>
                <w:rFonts w:hint="eastAsia" w:ascii="宋体" w:hAnsi="宋体" w:eastAsia="宋体" w:cs="宋体"/>
                <w:b/>
                <w:bCs/>
                <w:sz w:val="21"/>
                <w:szCs w:val="21"/>
                <w:lang w:val="zh-CN"/>
              </w:rPr>
            </w:pPr>
            <w:bookmarkStart w:id="19" w:name="_Toc327196262"/>
            <w:r>
              <w:rPr>
                <w:rFonts w:hint="eastAsia" w:ascii="宋体" w:hAnsi="宋体" w:eastAsia="宋体" w:cs="宋体"/>
                <w:b/>
                <w:bCs/>
                <w:sz w:val="21"/>
                <w:szCs w:val="21"/>
                <w:lang w:val="zh-CN"/>
              </w:rPr>
              <w:t>序号</w:t>
            </w: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须知事项</w:t>
            </w:r>
          </w:p>
        </w:tc>
        <w:tc>
          <w:tcPr>
            <w:tcW w:w="706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采购</w:t>
            </w:r>
            <w:r>
              <w:rPr>
                <w:rFonts w:hint="eastAsia" w:ascii="宋体" w:hAnsi="宋体" w:eastAsia="宋体" w:cs="宋体"/>
                <w:sz w:val="21"/>
                <w:szCs w:val="21"/>
                <w:lang w:val="en-US" w:eastAsia="zh-CN"/>
              </w:rPr>
              <w:t>预算及报价要求</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本项目采购</w:t>
            </w:r>
            <w:r>
              <w:rPr>
                <w:rFonts w:hint="eastAsia" w:ascii="宋体" w:hAnsi="宋体" w:eastAsia="宋体" w:cs="宋体"/>
                <w:sz w:val="21"/>
                <w:szCs w:val="21"/>
                <w:highlight w:val="none"/>
                <w:lang w:val="en-US" w:eastAsia="zh-CN"/>
              </w:rPr>
              <w:t>预算</w:t>
            </w:r>
            <w:r>
              <w:rPr>
                <w:rFonts w:hint="eastAsia" w:ascii="宋体" w:hAnsi="宋体" w:eastAsia="宋体" w:cs="宋体"/>
                <w:sz w:val="21"/>
                <w:szCs w:val="21"/>
                <w:highlight w:val="none"/>
                <w:lang w:val="zh-CN"/>
              </w:rPr>
              <w:t>为人民币</w:t>
            </w:r>
            <w:r>
              <w:rPr>
                <w:rFonts w:hint="eastAsia" w:ascii="宋体" w:hAnsi="宋体" w:eastAsia="宋体" w:cs="宋体"/>
                <w:sz w:val="21"/>
                <w:szCs w:val="21"/>
                <w:highlight w:val="none"/>
                <w:lang w:val="en-US" w:eastAsia="zh-CN"/>
              </w:rPr>
              <w:t>1180060.00</w:t>
            </w:r>
            <w:r>
              <w:rPr>
                <w:rFonts w:hint="eastAsia" w:ascii="宋体" w:hAnsi="宋体" w:eastAsia="宋体" w:cs="宋体"/>
                <w:sz w:val="21"/>
                <w:szCs w:val="21"/>
                <w:highlight w:val="none"/>
                <w:lang w:val="zh-CN"/>
              </w:rPr>
              <w:t>元。</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供应商提交的报价</w:t>
            </w:r>
            <w:r>
              <w:rPr>
                <w:rFonts w:hint="eastAsia" w:cs="宋体"/>
                <w:sz w:val="21"/>
                <w:szCs w:val="21"/>
                <w:highlight w:val="none"/>
                <w:lang w:val="en-US" w:eastAsia="zh-CN"/>
              </w:rPr>
              <w:t>(包含最后报价)</w:t>
            </w:r>
            <w:r>
              <w:rPr>
                <w:rFonts w:hint="eastAsia" w:ascii="宋体" w:hAnsi="宋体" w:eastAsia="宋体" w:cs="宋体"/>
                <w:sz w:val="21"/>
                <w:szCs w:val="21"/>
                <w:highlight w:val="none"/>
                <w:lang w:val="zh-CN" w:eastAsia="zh-CN"/>
              </w:rPr>
              <w:t>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highlight w:val="yellow"/>
                <w:lang w:val="zh-CN" w:eastAsia="zh-CN"/>
              </w:rPr>
            </w:pPr>
            <w:r>
              <w:rPr>
                <w:rFonts w:hint="eastAsia" w:ascii="宋体" w:hAnsi="宋体" w:eastAsia="宋体" w:cs="宋体"/>
                <w:sz w:val="21"/>
                <w:szCs w:val="21"/>
                <w:lang w:val="en-US" w:eastAsia="zh-CN"/>
              </w:rPr>
              <w:t>项目属性</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本项目所属行业</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lang w:val="en-US" w:eastAsia="zh-CN"/>
              </w:rPr>
              <w:t>本项目所属行业为</w:t>
            </w:r>
            <w:r>
              <w:rPr>
                <w:rFonts w:hint="eastAsia" w:ascii="宋体" w:hAnsi="宋体" w:eastAsia="宋体" w:cs="宋体"/>
                <w:sz w:val="21"/>
                <w:szCs w:val="21"/>
                <w:u w:val="single"/>
                <w:lang w:val="en-US" w:eastAsia="zh-CN"/>
              </w:rPr>
              <w:t xml:space="preserve"> 其他未列明行业 </w:t>
            </w:r>
            <w:r>
              <w:rPr>
                <w:rFonts w:hint="eastAsia" w:ascii="宋体" w:hAnsi="宋体" w:eastAsia="宋体" w:cs="宋体"/>
                <w:sz w:val="21"/>
                <w:szCs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rPr>
              <w:t>定向采购</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jc w:val="both"/>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zh-CN"/>
              </w:rPr>
              <w:t>项目</w:t>
            </w:r>
            <w:r>
              <w:rPr>
                <w:rFonts w:hint="eastAsia" w:cs="宋体"/>
                <w:sz w:val="21"/>
                <w:szCs w:val="21"/>
                <w:highlight w:val="none"/>
                <w:lang w:val="en-US" w:eastAsia="zh-CN"/>
              </w:rPr>
              <w:t>不</w:t>
            </w:r>
            <w:r>
              <w:rPr>
                <w:rFonts w:hint="eastAsia" w:ascii="宋体" w:hAnsi="宋体" w:eastAsia="宋体" w:cs="宋体"/>
                <w:sz w:val="21"/>
                <w:szCs w:val="21"/>
                <w:highlight w:val="none"/>
              </w:rPr>
              <w:t>为</w:t>
            </w:r>
            <w:r>
              <w:rPr>
                <w:rFonts w:hint="eastAsia" w:ascii="宋体" w:hAnsi="宋体" w:eastAsia="宋体" w:cs="宋体"/>
                <w:sz w:val="21"/>
                <w:szCs w:val="21"/>
                <w:highlight w:val="none"/>
                <w:lang w:val="zh-CN"/>
              </w:rPr>
              <w:t>专门面向中小企业</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本国</w:t>
            </w:r>
            <w:r>
              <w:rPr>
                <w:rFonts w:hint="eastAsia" w:ascii="宋体" w:hAnsi="宋体" w:eastAsia="宋体" w:cs="宋体"/>
                <w:sz w:val="21"/>
                <w:szCs w:val="21"/>
                <w:lang w:val="en-US" w:eastAsia="zh-CN"/>
              </w:rPr>
              <w:t>服务</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(实质性要求)</w:t>
            </w:r>
          </w:p>
        </w:tc>
        <w:tc>
          <w:tcPr>
            <w:tcW w:w="706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根据《中华人民共和国政府采购法》第十条的规定，本项目采购本国</w:t>
            </w:r>
            <w:r>
              <w:rPr>
                <w:rFonts w:hint="eastAsia" w:ascii="宋体" w:hAnsi="宋体" w:eastAsia="宋体" w:cs="宋体"/>
                <w:sz w:val="21"/>
                <w:szCs w:val="21"/>
                <w:lang w:val="en-US" w:eastAsia="zh-CN"/>
              </w:rPr>
              <w:t>服务</w:t>
            </w:r>
            <w:r>
              <w:rPr>
                <w:rFonts w:hint="eastAsia" w:ascii="宋体" w:hAnsi="宋体" w:eastAsia="宋体" w:cs="宋体"/>
                <w:sz w:val="21"/>
                <w:szCs w:val="21"/>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采购方式</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评审办法</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综合评分法(</w:t>
            </w:r>
            <w:r>
              <w:rPr>
                <w:rFonts w:hint="eastAsia" w:ascii="宋体" w:hAnsi="宋体" w:eastAsia="宋体" w:cs="宋体"/>
                <w:sz w:val="21"/>
                <w:szCs w:val="21"/>
                <w:lang w:val="en-US" w:eastAsia="zh-CN"/>
              </w:rPr>
              <w:t>评审标准</w:t>
            </w:r>
            <w:r>
              <w:rPr>
                <w:rFonts w:hint="eastAsia" w:ascii="宋体" w:hAnsi="宋体" w:eastAsia="宋体" w:cs="宋体"/>
                <w:sz w:val="21"/>
                <w:szCs w:val="21"/>
                <w:lang w:val="zh-CN"/>
              </w:rPr>
              <w:t>详见第</w:t>
            </w:r>
            <w:r>
              <w:rPr>
                <w:rFonts w:hint="eastAsia" w:ascii="宋体" w:hAnsi="宋体" w:eastAsia="宋体" w:cs="宋体"/>
                <w:sz w:val="21"/>
                <w:szCs w:val="21"/>
                <w:lang w:val="en-US" w:eastAsia="zh-CN"/>
              </w:rPr>
              <w:t>七</w:t>
            </w:r>
            <w:r>
              <w:rPr>
                <w:rFonts w:hint="eastAsia" w:ascii="宋体" w:hAnsi="宋体" w:eastAsia="宋体" w:cs="宋体"/>
                <w:sz w:val="21"/>
                <w:szCs w:val="21"/>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是否接受联合体参</w:t>
            </w:r>
            <w:r>
              <w:rPr>
                <w:rFonts w:hint="eastAsia" w:ascii="宋体" w:hAnsi="宋体" w:eastAsia="宋体" w:cs="宋体"/>
                <w:sz w:val="21"/>
                <w:szCs w:val="21"/>
                <w:lang w:val="en-US" w:eastAsia="zh-CN"/>
              </w:rPr>
              <w:t>与</w:t>
            </w:r>
            <w:r>
              <w:rPr>
                <w:rFonts w:hint="eastAsia" w:ascii="宋体" w:hAnsi="宋体" w:eastAsia="宋体" w:cs="宋体"/>
                <w:sz w:val="21"/>
                <w:szCs w:val="21"/>
              </w:rPr>
              <w:t>本次磋商</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rPr>
              <w:t>不</w:t>
            </w:r>
            <w:r>
              <w:rPr>
                <w:rFonts w:hint="eastAsia" w:ascii="宋体" w:hAnsi="宋体" w:eastAsia="宋体" w:cs="宋体"/>
                <w:sz w:val="21"/>
                <w:szCs w:val="21"/>
                <w:highlight w:val="none"/>
                <w:lang w:val="zh-CN"/>
              </w:rPr>
              <w:t>接受</w:t>
            </w:r>
            <w:r>
              <w:rPr>
                <w:rFonts w:hint="eastAsia" w:ascii="宋体" w:hAnsi="宋体" w:eastAsia="宋体" w:cs="宋体"/>
                <w:sz w:val="21"/>
                <w:szCs w:val="21"/>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rPr>
              <w:t>磋商保证金</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z w:val="21"/>
                <w:szCs w:val="21"/>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质量要求、验收标准</w:t>
            </w:r>
            <w:r>
              <w:rPr>
                <w:rFonts w:hint="eastAsia" w:ascii="宋体" w:hAnsi="宋体" w:eastAsia="宋体" w:cs="宋体"/>
                <w:sz w:val="21"/>
                <w:szCs w:val="21"/>
                <w:lang w:val="en-US"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1.质量要求：符合国家相关标准、行业标准、地方标准或者其他标准、规范要求。</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验收标准：严格按照《财政部关于进一步加强政府采购需求和履约验收管理的指导意见》(财库〔2016〕205号)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答疑会和现场考察</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供应商考察现场所发生的一切费用由供应商</w:t>
            </w:r>
            <w:r>
              <w:rPr>
                <w:rFonts w:hint="eastAsia" w:ascii="宋体" w:hAnsi="宋体" w:eastAsia="宋体" w:cs="宋体"/>
                <w:sz w:val="21"/>
                <w:szCs w:val="21"/>
                <w:lang w:val="en-US" w:eastAsia="zh-CN"/>
              </w:rPr>
              <w:t>自行</w:t>
            </w:r>
            <w:r>
              <w:rPr>
                <w:rFonts w:hint="eastAsia" w:ascii="宋体" w:hAnsi="宋体" w:eastAsia="宋体" w:cs="宋体"/>
                <w:sz w:val="21"/>
                <w:szCs w:val="21"/>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低于成本价不正当竞争预防措施</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实质性要求</w:t>
            </w:r>
            <w:r>
              <w:rPr>
                <w:rFonts w:hint="eastAsia" w:ascii="宋体" w:hAnsi="宋体" w:eastAsia="宋体" w:cs="宋体"/>
                <w:sz w:val="21"/>
                <w:szCs w:val="21"/>
                <w:lang w:eastAsia="zh-CN"/>
              </w:rPr>
              <w:t>)</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bidi w:val="0"/>
              <w:spacing w:line="320" w:lineRule="exact"/>
              <w:rPr>
                <w:rFonts w:hint="eastAsia" w:cs="宋体"/>
              </w:rPr>
            </w:pPr>
            <w:r>
              <w:rPr>
                <w:rFonts w:hint="eastAsia" w:cs="宋体"/>
              </w:rPr>
              <w:t>小微企业、监狱企业</w:t>
            </w:r>
            <w:r>
              <w:rPr>
                <w:rFonts w:hint="eastAsia" w:cs="宋体"/>
                <w:lang w:eastAsia="zh-CN"/>
              </w:rPr>
              <w:t>、</w:t>
            </w:r>
            <w:r>
              <w:rPr>
                <w:rFonts w:hint="eastAsia" w:cs="宋体"/>
                <w:lang w:val="en-US" w:eastAsia="zh-CN"/>
              </w:rPr>
              <w:t>残疾人福利性单位</w:t>
            </w:r>
            <w:r>
              <w:rPr>
                <w:rFonts w:hint="eastAsia" w:cs="宋体"/>
              </w:rPr>
              <w:t>价格扣除</w:t>
            </w:r>
          </w:p>
          <w:p>
            <w:pPr>
              <w:pStyle w:val="41"/>
              <w:keepNext w:val="0"/>
              <w:keepLines w:val="0"/>
              <w:pageBreakBefore w:val="0"/>
              <w:widowControl w:val="0"/>
              <w:kinsoku/>
              <w:wordWrap w:val="0"/>
              <w:overflowPunct/>
              <w:topLine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kern w:val="2"/>
                <w:sz w:val="21"/>
                <w:szCs w:val="21"/>
                <w:highlight w:val="yellow"/>
                <w:lang w:val="zh-CN" w:eastAsia="zh-CN" w:bidi="ar-SA"/>
              </w:rPr>
            </w:pPr>
          </w:p>
        </w:tc>
        <w:tc>
          <w:tcPr>
            <w:tcW w:w="7061" w:type="dxa"/>
            <w:gridSpan w:val="2"/>
            <w:vAlign w:val="center"/>
          </w:tcPr>
          <w:p>
            <w:pPr>
              <w:pStyle w:val="38"/>
              <w:keepNext w:val="0"/>
              <w:keepLines w:val="0"/>
              <w:pageBreakBefore w:val="0"/>
              <w:widowControl w:val="0"/>
              <w:numPr>
                <w:ilvl w:val="0"/>
                <w:numId w:val="10"/>
              </w:numPr>
              <w:kinsoku/>
              <w:wordWrap w:val="0"/>
              <w:overflowPunct/>
              <w:topLinePunct/>
              <w:autoSpaceDE/>
              <w:autoSpaceDN/>
              <w:bidi w:val="0"/>
              <w:adjustRightInd w:val="0"/>
              <w:snapToGrid w:val="0"/>
              <w:spacing w:line="320" w:lineRule="exact"/>
              <w:ind w:left="60" w:leftChars="25" w:right="60" w:rightChars="25"/>
              <w:textAlignment w:val="auto"/>
              <w:rPr>
                <w:rFonts w:hint="eastAsia" w:cs="宋体"/>
                <w:lang w:val="en-US" w:eastAsia="zh-CN"/>
              </w:rPr>
            </w:pPr>
            <w:r>
              <w:rPr>
                <w:rFonts w:hint="eastAsia" w:cs="宋体"/>
              </w:rPr>
              <w:t>政府采购促进中小企业发展</w:t>
            </w:r>
            <w:r>
              <w:rPr>
                <w:rFonts w:hint="eastAsia" w:cs="宋体"/>
                <w:lang w:val="en-US" w:eastAsia="zh-CN"/>
              </w:rPr>
              <w:t>政策</w:t>
            </w:r>
          </w:p>
          <w:p>
            <w:pPr>
              <w:pStyle w:val="38"/>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spacing w:line="320" w:lineRule="exact"/>
              <w:ind w:leftChars="25" w:right="60" w:rightChars="25"/>
              <w:textAlignment w:val="auto"/>
              <w:rPr>
                <w:rFonts w:hint="eastAsia" w:cs="宋体"/>
                <w:lang w:val="en-US" w:eastAsia="zh-CN"/>
              </w:rPr>
            </w:pPr>
            <w:r>
              <w:rPr>
                <w:rFonts w:hint="eastAsia" w:cs="宋体"/>
                <w:b/>
                <w:bCs/>
                <w:lang w:val="en-US" w:eastAsia="zh-CN"/>
              </w:rPr>
              <w:t>定义：</w:t>
            </w:r>
            <w:r>
              <w:rPr>
                <w:rFonts w:hint="eastAsia" w:cs="宋体"/>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Chars="25" w:right="60" w:rightChars="25"/>
              <w:textAlignment w:val="auto"/>
              <w:rPr>
                <w:rFonts w:hint="eastAsia" w:cs="宋体"/>
                <w:lang w:val="en-US" w:eastAsia="zh-CN"/>
              </w:rPr>
            </w:pPr>
            <w:r>
              <w:rPr>
                <w:rFonts w:hint="eastAsia" w:cs="宋体"/>
                <w:b/>
                <w:bCs/>
                <w:lang w:val="en-US" w:eastAsia="zh-CN"/>
              </w:rPr>
              <w:t>适用情形：</w:t>
            </w:r>
            <w:r>
              <w:rPr>
                <w:rFonts w:hint="eastAsia" w:cs="宋体"/>
                <w:lang w:val="en-US" w:eastAsia="zh-CN"/>
              </w:rPr>
              <w:t>在服务采购项目中，服务由中小企业承接，即提供服务的人员为中小企业依照《中华人民共和国劳动合同法》 订立劳动合同的从业人员。</w:t>
            </w:r>
          </w:p>
          <w:p>
            <w:pPr>
              <w:pStyle w:val="38"/>
              <w:keepNext w:val="0"/>
              <w:keepLines w:val="0"/>
              <w:pageBreakBefore w:val="0"/>
              <w:widowControl w:val="0"/>
              <w:numPr>
                <w:ilvl w:val="0"/>
                <w:numId w:val="11"/>
              </w:numPr>
              <w:tabs>
                <w:tab w:val="clear" w:pos="312"/>
              </w:tabs>
              <w:kinsoku/>
              <w:wordWrap w:val="0"/>
              <w:overflowPunct/>
              <w:topLinePunct/>
              <w:autoSpaceDE/>
              <w:autoSpaceDN/>
              <w:bidi w:val="0"/>
              <w:adjustRightInd w:val="0"/>
              <w:snapToGrid w:val="0"/>
              <w:spacing w:line="320" w:lineRule="exact"/>
              <w:ind w:leftChars="25" w:right="60" w:rightChars="25"/>
              <w:textAlignment w:val="auto"/>
              <w:rPr>
                <w:rFonts w:hint="eastAsia" w:cs="宋体"/>
                <w:lang w:val="en-US" w:eastAsia="zh-CN"/>
              </w:rPr>
            </w:pPr>
            <w:r>
              <w:rPr>
                <w:rFonts w:hint="eastAsia" w:cs="宋体"/>
                <w:lang w:val="en-US" w:eastAsia="zh-CN"/>
              </w:rPr>
              <w:t>执行方式：</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spacing w:val="-8"/>
              </w:rPr>
            </w:pPr>
            <w:r>
              <w:rPr>
                <w:rFonts w:hint="eastAsia" w:cs="宋体"/>
                <w:lang w:eastAsia="zh-CN"/>
              </w:rPr>
              <w:t>(</w:t>
            </w:r>
            <w:r>
              <w:rPr>
                <w:rFonts w:hint="eastAsia" w:cs="宋体"/>
                <w:lang w:val="en-US" w:eastAsia="zh-CN"/>
              </w:rPr>
              <w:t>1</w:t>
            </w:r>
            <w:r>
              <w:rPr>
                <w:rFonts w:hint="eastAsia" w:cs="宋体"/>
                <w:lang w:eastAsia="zh-CN"/>
              </w:rPr>
              <w:t>)</w:t>
            </w:r>
            <w:r>
              <w:rPr>
                <w:rFonts w:hint="eastAsia" w:cs="宋体"/>
              </w:rPr>
              <w:t>根据关于印发《政府采购促进中小企业发展管理办法》的通知</w:t>
            </w:r>
            <w:r>
              <w:rPr>
                <w:rFonts w:hint="eastAsia" w:cs="宋体"/>
                <w:lang w:eastAsia="zh-CN"/>
              </w:rPr>
              <w:t>(财库〔2020〕46号)、四川省人民政府关于印发进一步规范政府采购监管和执行若干规定的通知川府发〔2018〕14号</w:t>
            </w:r>
            <w:r>
              <w:rPr>
                <w:rFonts w:hint="eastAsia" w:cs="宋体"/>
              </w:rPr>
              <w:t>的规定，对小型和微型企业的价格给予</w:t>
            </w:r>
            <w:r>
              <w:rPr>
                <w:rFonts w:hint="eastAsia" w:cs="宋体"/>
                <w:lang w:val="en-US" w:eastAsia="zh-CN"/>
              </w:rPr>
              <w:t>10</w:t>
            </w:r>
            <w:r>
              <w:rPr>
                <w:rFonts w:hint="eastAsia" w:cs="宋体"/>
              </w:rPr>
              <w:t>%的价格扣除，用扣除后的价格参与评审</w:t>
            </w:r>
            <w:r>
              <w:rPr>
                <w:rFonts w:hint="eastAsia" w:cs="宋体"/>
                <w:lang w:eastAsia="zh-CN"/>
              </w:rPr>
              <w:t>(</w:t>
            </w:r>
            <w:r>
              <w:rPr>
                <w:rFonts w:hint="eastAsia" w:cs="宋体"/>
                <w:lang w:val="en-US" w:eastAsia="zh-CN"/>
              </w:rPr>
              <w:t>适用于</w:t>
            </w:r>
            <w:r>
              <w:rPr>
                <w:rFonts w:hint="eastAsia" w:cs="宋体"/>
                <w:spacing w:val="8"/>
              </w:rPr>
              <w:t>经主管预算单位统筹后未预留份额专门</w:t>
            </w:r>
            <w:r>
              <w:rPr>
                <w:rFonts w:hint="eastAsia" w:cs="宋体"/>
              </w:rPr>
              <w:t>面向中小企业采购的采购项目，以及</w:t>
            </w:r>
            <w:r>
              <w:rPr>
                <w:rFonts w:hint="eastAsia" w:cs="宋体"/>
                <w:spacing w:val="-8"/>
              </w:rPr>
              <w:t>预留份额项目中的非预留部分采购包</w:t>
            </w:r>
            <w:r>
              <w:rPr>
                <w:rFonts w:hint="eastAsia" w:cs="宋体"/>
                <w:spacing w:val="-8"/>
                <w:lang w:eastAsia="zh-CN"/>
              </w:rPr>
              <w:t>)</w:t>
            </w:r>
            <w:r>
              <w:rPr>
                <w:rFonts w:hint="eastAsia" w:cs="宋体"/>
                <w:spacing w:val="-8"/>
              </w:rPr>
              <w:t>。</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spacing w:val="-8"/>
              </w:rPr>
            </w:pPr>
            <w:r>
              <w:rPr>
                <w:rFonts w:hint="eastAsia" w:cs="宋体"/>
                <w:spacing w:val="-8"/>
                <w:lang w:eastAsia="zh-CN"/>
              </w:rPr>
              <w:t>(</w:t>
            </w:r>
            <w:r>
              <w:rPr>
                <w:rFonts w:hint="eastAsia" w:cs="宋体"/>
                <w:spacing w:val="-8"/>
                <w:lang w:val="en-US" w:eastAsia="zh-CN"/>
              </w:rPr>
              <w:t>2</w:t>
            </w:r>
            <w:r>
              <w:rPr>
                <w:rFonts w:hint="eastAsia" w:cs="宋体"/>
                <w:spacing w:val="-8"/>
                <w:lang w:eastAsia="zh-CN"/>
              </w:rPr>
              <w:t>)中小企业参加政府采购活动，应当出具《中小企业声明函》(</w:t>
            </w:r>
            <w:r>
              <w:rPr>
                <w:rFonts w:hint="eastAsia" w:cs="宋体"/>
                <w:spacing w:val="-8"/>
                <w:lang w:val="en-US" w:eastAsia="zh-CN"/>
              </w:rPr>
              <w:t>格式详见采购文件</w:t>
            </w:r>
            <w:r>
              <w:rPr>
                <w:rFonts w:hint="eastAsia" w:cs="宋体"/>
                <w:spacing w:val="-8"/>
                <w:lang w:eastAsia="zh-CN"/>
              </w:rPr>
              <w:t>)，否则不得享受相关中小企业扶持政策</w:t>
            </w:r>
            <w:r>
              <w:rPr>
                <w:rFonts w:hint="eastAsia" w:cs="宋体"/>
                <w:spacing w:val="-8"/>
              </w:rPr>
              <w:t>。</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spacing w:val="-8"/>
                <w:lang w:val="en-US" w:eastAsia="zh-CN"/>
              </w:rPr>
            </w:pPr>
            <w:r>
              <w:rPr>
                <w:rFonts w:hint="eastAsia" w:cs="宋体"/>
                <w:spacing w:val="-8"/>
                <w:lang w:val="en-US" w:eastAsia="zh-CN"/>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rPr>
            </w:pPr>
            <w:r>
              <w:rPr>
                <w:rFonts w:hint="eastAsia" w:cs="宋体"/>
              </w:rPr>
              <w:t>二、监狱企业价格扣除</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rPr>
            </w:pPr>
            <w:r>
              <w:rPr>
                <w:rFonts w:hint="eastAsia" w:cs="宋体"/>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rPr>
            </w:pPr>
            <w:r>
              <w:rPr>
                <w:rFonts w:hint="eastAsia" w:cs="宋体"/>
              </w:rPr>
              <w:t>2.本项目对监狱企业</w:t>
            </w:r>
            <w:r>
              <w:rPr>
                <w:rFonts w:hint="eastAsia" w:cs="宋体"/>
                <w:lang w:eastAsia="zh-CN"/>
              </w:rPr>
              <w:t>参与投标</w:t>
            </w:r>
            <w:r>
              <w:rPr>
                <w:rFonts w:hint="eastAsia" w:cs="宋体"/>
              </w:rPr>
              <w:t>的价格给予</w:t>
            </w:r>
            <w:r>
              <w:rPr>
                <w:rFonts w:hint="eastAsia" w:cs="宋体"/>
                <w:lang w:val="en-US" w:eastAsia="zh-CN"/>
              </w:rPr>
              <w:t>10</w:t>
            </w:r>
            <w:r>
              <w:rPr>
                <w:rFonts w:hint="eastAsia" w:cs="宋体"/>
              </w:rPr>
              <w:t>%的扣除，用扣除后的价格参与评审。</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rPr>
            </w:pPr>
            <w:r>
              <w:rPr>
                <w:rFonts w:hint="eastAsia" w:cs="宋体"/>
              </w:rPr>
              <w:t>3.监狱企业参加政府采购活动时，应当提供由省级以上监狱管理局、戒毒管理局</w:t>
            </w:r>
            <w:r>
              <w:rPr>
                <w:rFonts w:hint="eastAsia" w:cs="宋体"/>
                <w:lang w:eastAsia="zh-CN"/>
              </w:rPr>
              <w:t>(</w:t>
            </w:r>
            <w:r>
              <w:rPr>
                <w:rFonts w:hint="eastAsia" w:cs="宋体"/>
              </w:rPr>
              <w:t>含新疆生产建设兵团</w:t>
            </w:r>
            <w:r>
              <w:rPr>
                <w:rFonts w:hint="eastAsia" w:cs="宋体"/>
                <w:lang w:eastAsia="zh-CN"/>
              </w:rPr>
              <w:t>)</w:t>
            </w:r>
            <w:r>
              <w:rPr>
                <w:rFonts w:hint="eastAsia" w:cs="宋体"/>
              </w:rPr>
              <w:t>出具的属于监狱企业的证明文件。</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rPr>
            </w:pPr>
            <w:r>
              <w:rPr>
                <w:rFonts w:hint="eastAsia" w:cs="宋体"/>
                <w:lang w:val="en-US" w:eastAsia="zh-CN"/>
              </w:rPr>
              <w:t>4.</w:t>
            </w:r>
            <w:r>
              <w:rPr>
                <w:rFonts w:hint="eastAsia" w:cs="宋体"/>
              </w:rPr>
              <w:t>监狱企业</w:t>
            </w:r>
            <w:r>
              <w:rPr>
                <w:rFonts w:hint="eastAsia" w:cs="宋体"/>
                <w:lang w:val="en-US" w:eastAsia="zh-CN"/>
              </w:rPr>
              <w:t>属于小型、微型企业的，不重复享受政策。</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lang w:val="en-US" w:eastAsia="zh-CN"/>
              </w:rPr>
            </w:pPr>
            <w:r>
              <w:rPr>
                <w:rFonts w:hint="eastAsia" w:cs="宋体"/>
                <w:lang w:val="en-US" w:eastAsia="zh-CN"/>
              </w:rPr>
              <w:t>三、残疾人福利性单位</w:t>
            </w:r>
            <w:r>
              <w:rPr>
                <w:rFonts w:hint="eastAsia" w:cs="宋体"/>
              </w:rPr>
              <w:t>价格扣除</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lang w:val="en-US" w:eastAsia="zh-CN"/>
              </w:rPr>
            </w:pPr>
            <w:r>
              <w:rPr>
                <w:rFonts w:hint="eastAsia" w:cs="宋体"/>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lang w:val="en-US" w:eastAsia="zh-CN"/>
              </w:rPr>
            </w:pPr>
            <w:r>
              <w:rPr>
                <w:rFonts w:hint="eastAsia" w:cs="宋体"/>
                <w:lang w:val="en-US" w:eastAsia="zh-CN"/>
              </w:rPr>
              <w:t>2.本项目对残疾人福利性单位参与投标的价格给予10</w:t>
            </w:r>
            <w:r>
              <w:rPr>
                <w:rFonts w:hint="eastAsia" w:cs="宋体"/>
              </w:rPr>
              <w:t>%</w:t>
            </w:r>
            <w:r>
              <w:rPr>
                <w:rFonts w:hint="eastAsia" w:cs="宋体"/>
                <w:lang w:val="en-US" w:eastAsia="zh-CN"/>
              </w:rPr>
              <w:t>的扣除，用扣除后的价格参与评审。</w:t>
            </w:r>
          </w:p>
          <w:p>
            <w:pPr>
              <w:pStyle w:val="38"/>
              <w:keepNext w:val="0"/>
              <w:keepLines w:val="0"/>
              <w:pageBreakBefore w:val="0"/>
              <w:widowControl w:val="0"/>
              <w:kinsoku/>
              <w:wordWrap w:val="0"/>
              <w:overflowPunct/>
              <w:topLinePunct/>
              <w:autoSpaceDE/>
              <w:autoSpaceDN/>
              <w:bidi w:val="0"/>
              <w:adjustRightInd w:val="0"/>
              <w:snapToGrid w:val="0"/>
              <w:spacing w:line="320" w:lineRule="exact"/>
              <w:ind w:left="60" w:leftChars="25" w:right="60" w:rightChars="25"/>
              <w:textAlignment w:val="auto"/>
              <w:rPr>
                <w:rFonts w:hint="eastAsia" w:cs="宋体"/>
                <w:lang w:val="en-US" w:eastAsia="zh-CN"/>
              </w:rPr>
            </w:pPr>
            <w:r>
              <w:rPr>
                <w:rFonts w:hint="eastAsia" w:cs="宋体"/>
                <w:lang w:val="en-US" w:eastAsia="zh-CN"/>
              </w:rPr>
              <w:t>3.残疾人福利性单位参加政府采购活动时，应当提供本通知规定的《残疾人福利性单位声明函》。</w:t>
            </w:r>
          </w:p>
          <w:p>
            <w:pPr>
              <w:pStyle w:val="38"/>
              <w:keepNext w:val="0"/>
              <w:keepLines w:val="0"/>
              <w:pageBreakBefore w:val="0"/>
              <w:widowControl w:val="0"/>
              <w:kinsoku/>
              <w:wordWrap w:val="0"/>
              <w:overflowPunct/>
              <w:topLinePunct/>
              <w:autoSpaceDE/>
              <w:autoSpaceDN/>
              <w:bidi w:val="0"/>
              <w:adjustRightInd/>
              <w:snapToGrid/>
              <w:spacing w:line="320" w:lineRule="exact"/>
              <w:ind w:left="60" w:leftChars="25" w:right="60" w:rightChars="25"/>
              <w:textAlignment w:val="auto"/>
              <w:rPr>
                <w:rFonts w:hint="eastAsia" w:cs="宋体"/>
                <w:lang w:val="en-US" w:eastAsia="zh-CN"/>
              </w:rPr>
            </w:pPr>
            <w:r>
              <w:rPr>
                <w:rFonts w:hint="eastAsia" w:cs="宋体"/>
                <w:lang w:val="en-US" w:eastAsia="zh-CN"/>
              </w:rPr>
              <w:t>4.供应商提供的《残疾人福利性单位声明函》与事实不符的，依照《政府采购法》第七十七条第一款的规定追究法律责任。</w:t>
            </w:r>
          </w:p>
          <w:p>
            <w:pPr>
              <w:pStyle w:val="38"/>
              <w:keepNext w:val="0"/>
              <w:keepLines w:val="0"/>
              <w:pageBreakBefore w:val="0"/>
              <w:widowControl w:val="0"/>
              <w:kinsoku/>
              <w:wordWrap w:val="0"/>
              <w:overflowPunct/>
              <w:topLinePunct/>
              <w:autoSpaceDE/>
              <w:autoSpaceDN/>
              <w:bidi w:val="0"/>
              <w:adjustRightInd/>
              <w:snapToGrid/>
              <w:spacing w:line="320" w:lineRule="exact"/>
              <w:ind w:left="60" w:leftChars="25" w:right="60" w:rightChars="25" w:firstLine="0" w:firstLineChars="0"/>
              <w:jc w:val="left"/>
              <w:textAlignment w:val="auto"/>
              <w:rPr>
                <w:rFonts w:hint="eastAsia" w:ascii="宋体" w:hAnsi="宋体" w:eastAsia="宋体" w:cs="宋体"/>
                <w:snapToGrid w:val="0"/>
                <w:kern w:val="2"/>
                <w:sz w:val="21"/>
                <w:szCs w:val="21"/>
                <w:highlight w:val="yellow"/>
                <w:lang w:val="en-US" w:eastAsia="zh-CN" w:bidi="ar-SA"/>
              </w:rPr>
            </w:pPr>
            <w:r>
              <w:rPr>
                <w:rFonts w:hint="eastAsia" w:ascii="宋体" w:hAnsi="宋体" w:eastAsia="宋体" w:cs="宋体"/>
                <w:lang w:val="en-US" w:eastAsia="zh-CN"/>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节能产品、环境标志产品、无线局域网产品、商品包装、快递包装采购政策</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highlight w:val="yellow"/>
                <w:lang w:val="en-US" w:eastAsia="zh-CN" w:bidi="ar-SA"/>
              </w:rPr>
            </w:pP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实质性要求</w:t>
            </w:r>
            <w:r>
              <w:rPr>
                <w:rFonts w:hint="eastAsia" w:cs="宋体"/>
                <w:sz w:val="21"/>
                <w:szCs w:val="21"/>
                <w:highlight w:val="none"/>
                <w:lang w:val="en-US" w:eastAsia="zh-CN"/>
              </w:rPr>
              <w:t>)</w:t>
            </w:r>
          </w:p>
        </w:tc>
        <w:tc>
          <w:tcPr>
            <w:tcW w:w="7061" w:type="dxa"/>
            <w:gridSpan w:val="2"/>
            <w:vAlign w:val="center"/>
          </w:tcPr>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1.节能、环保产品政府采购政策：</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根据《财政部 发展改革委 生态环境部 市场监管总局关于调整优化节能产品、环境标志产品政府采购执行机制的通知》</w:t>
            </w:r>
            <w:r>
              <w:rPr>
                <w:rFonts w:hint="eastAsia" w:cs="宋体"/>
                <w:color w:val="000000"/>
                <w:sz w:val="21"/>
                <w:szCs w:val="21"/>
                <w:highlight w:val="none"/>
                <w:lang w:val="zh-CN"/>
              </w:rPr>
              <w:t>(</w:t>
            </w:r>
            <w:r>
              <w:rPr>
                <w:rFonts w:hint="eastAsia" w:ascii="宋体" w:hAnsi="宋体" w:eastAsia="宋体" w:cs="宋体"/>
                <w:color w:val="000000"/>
                <w:sz w:val="21"/>
                <w:szCs w:val="21"/>
                <w:highlight w:val="none"/>
                <w:lang w:val="zh-CN"/>
              </w:rPr>
              <w:t>财库〔2019〕9 号</w:t>
            </w:r>
            <w:r>
              <w:rPr>
                <w:rFonts w:hint="eastAsia" w:cs="宋体"/>
                <w:color w:val="000000"/>
                <w:sz w:val="21"/>
                <w:szCs w:val="21"/>
                <w:highlight w:val="none"/>
                <w:lang w:val="zh-CN"/>
              </w:rPr>
              <w:t>)</w:t>
            </w:r>
            <w:r>
              <w:rPr>
                <w:rFonts w:hint="eastAsia" w:ascii="宋体" w:hAnsi="宋体" w:eastAsia="宋体" w:cs="宋体"/>
                <w:color w:val="000000"/>
                <w:sz w:val="21"/>
                <w:szCs w:val="21"/>
                <w:highlight w:val="none"/>
                <w:lang w:val="zh-CN"/>
              </w:rPr>
              <w:t>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b/>
                <w:bCs/>
                <w:color w:val="000000"/>
                <w:sz w:val="21"/>
                <w:szCs w:val="21"/>
                <w:highlight w:val="none"/>
                <w:lang w:val="zh-CN"/>
              </w:rPr>
            </w:pPr>
            <w:r>
              <w:rPr>
                <w:rFonts w:hint="eastAsia" w:ascii="宋体" w:hAnsi="宋体" w:eastAsia="宋体" w:cs="宋体"/>
                <w:color w:val="000000"/>
                <w:sz w:val="21"/>
                <w:szCs w:val="21"/>
                <w:highlight w:val="none"/>
                <w:lang w:val="zh-CN"/>
              </w:rPr>
              <w:t>本项目采购的产品属于品目清单强制采购范围</w:t>
            </w:r>
            <w:r>
              <w:rPr>
                <w:rFonts w:hint="eastAsia" w:cs="宋体"/>
                <w:color w:val="000000"/>
                <w:sz w:val="21"/>
                <w:szCs w:val="21"/>
                <w:highlight w:val="none"/>
                <w:lang w:val="zh-CN"/>
              </w:rPr>
              <w:t>(</w:t>
            </w:r>
            <w:r>
              <w:rPr>
                <w:rFonts w:hint="eastAsia" w:ascii="宋体" w:hAnsi="宋体" w:eastAsia="宋体" w:cs="宋体"/>
                <w:color w:val="000000"/>
                <w:sz w:val="21"/>
                <w:szCs w:val="21"/>
                <w:highlight w:val="none"/>
                <w:lang w:val="zh-CN"/>
              </w:rPr>
              <w:t>节能产品政府采购品目清单中带“★”号产品</w:t>
            </w:r>
            <w:r>
              <w:rPr>
                <w:rFonts w:hint="eastAsia" w:cs="宋体"/>
                <w:color w:val="000000"/>
                <w:sz w:val="21"/>
                <w:szCs w:val="21"/>
                <w:highlight w:val="none"/>
                <w:lang w:val="zh-CN"/>
              </w:rPr>
              <w:t>)</w:t>
            </w:r>
            <w:r>
              <w:rPr>
                <w:rFonts w:hint="eastAsia" w:ascii="宋体" w:hAnsi="宋体" w:eastAsia="宋体" w:cs="宋体"/>
                <w:color w:val="000000"/>
                <w:sz w:val="21"/>
                <w:szCs w:val="21"/>
                <w:highlight w:val="none"/>
                <w:lang w:val="zh-CN"/>
              </w:rPr>
              <w:t>的，</w:t>
            </w:r>
            <w:r>
              <w:rPr>
                <w:rFonts w:hint="eastAsia" w:ascii="宋体" w:hAnsi="宋体" w:eastAsia="宋体" w:cs="宋体"/>
                <w:b/>
                <w:bCs/>
                <w:color w:val="000000"/>
                <w:sz w:val="21"/>
                <w:szCs w:val="21"/>
                <w:highlight w:val="none"/>
                <w:lang w:val="zh-CN"/>
              </w:rPr>
              <w:t>供应商应按上述要求提供产品认证证书复印件并加盖供应商单位公章。</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本项目采购的产品属于品目清单优先采购范围的，供应商按照第</w:t>
            </w:r>
            <w:r>
              <w:rPr>
                <w:rFonts w:hint="eastAsia" w:cs="宋体"/>
                <w:color w:val="000000"/>
                <w:sz w:val="21"/>
                <w:szCs w:val="21"/>
                <w:highlight w:val="none"/>
                <w:lang w:val="en-US" w:eastAsia="zh-CN"/>
              </w:rPr>
              <w:t>七</w:t>
            </w:r>
            <w:r>
              <w:rPr>
                <w:rFonts w:hint="eastAsia" w:ascii="宋体" w:hAnsi="宋体" w:eastAsia="宋体" w:cs="宋体"/>
                <w:color w:val="000000"/>
                <w:sz w:val="21"/>
                <w:szCs w:val="21"/>
                <w:highlight w:val="none"/>
                <w:lang w:val="zh-CN"/>
              </w:rPr>
              <w:t>章</w:t>
            </w:r>
            <w:r>
              <w:rPr>
                <w:rFonts w:hint="eastAsia" w:ascii="宋体" w:hAnsi="宋体" w:eastAsia="宋体" w:cs="宋体"/>
                <w:color w:val="000000"/>
                <w:sz w:val="21"/>
                <w:szCs w:val="21"/>
                <w:highlight w:val="none"/>
                <w:lang w:val="zh-CN" w:eastAsia="zh-CN"/>
              </w:rPr>
              <w:t>评审标准</w:t>
            </w:r>
            <w:r>
              <w:rPr>
                <w:rFonts w:hint="eastAsia" w:ascii="宋体" w:hAnsi="宋体" w:eastAsia="宋体" w:cs="宋体"/>
                <w:color w:val="000000"/>
                <w:sz w:val="21"/>
                <w:szCs w:val="21"/>
                <w:highlight w:val="none"/>
                <w:lang w:val="zh-CN"/>
              </w:rPr>
              <w:t>的规则进行加分。</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2.无线局域网产品政府采购政策：</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320" w:lineRule="exact"/>
              <w:ind w:firstLine="0" w:firstLineChars="0"/>
              <w:jc w:val="left"/>
              <w:textAlignment w:val="auto"/>
              <w:rPr>
                <w:rFonts w:hint="eastAsia" w:ascii="宋体" w:hAnsi="宋体" w:eastAsia="宋体" w:cs="宋体"/>
                <w:snapToGrid w:val="0"/>
                <w:kern w:val="2"/>
                <w:sz w:val="21"/>
                <w:szCs w:val="21"/>
                <w:highlight w:val="yellow"/>
                <w:lang w:val="en-US" w:eastAsia="zh-CN" w:bidi="ar-SA"/>
              </w:rPr>
            </w:pPr>
            <w:r>
              <w:rPr>
                <w:rFonts w:hint="eastAsia" w:ascii="宋体" w:hAnsi="宋体" w:eastAsia="宋体" w:cs="宋体"/>
                <w:color w:val="000000"/>
                <w:sz w:val="21"/>
                <w:szCs w:val="21"/>
                <w:highlight w:val="none"/>
                <w:lang w:val="zh-CN"/>
              </w:rPr>
              <w:t>本项目采购的产品属于中国政府采购网公布的《无线局域网认证产品政府采购清单》的，供应商按照第</w:t>
            </w:r>
            <w:r>
              <w:rPr>
                <w:rFonts w:hint="eastAsia" w:ascii="宋体" w:hAnsi="宋体" w:eastAsia="宋体" w:cs="宋体"/>
                <w:color w:val="000000"/>
                <w:sz w:val="21"/>
                <w:szCs w:val="21"/>
                <w:highlight w:val="none"/>
                <w:lang w:val="zh-CN" w:eastAsia="zh-CN"/>
              </w:rPr>
              <w:t>七</w:t>
            </w:r>
            <w:r>
              <w:rPr>
                <w:rFonts w:hint="eastAsia" w:ascii="宋体" w:hAnsi="宋体" w:eastAsia="宋体" w:cs="宋体"/>
                <w:color w:val="000000"/>
                <w:sz w:val="21"/>
                <w:szCs w:val="21"/>
                <w:highlight w:val="none"/>
                <w:lang w:val="zh-CN"/>
              </w:rPr>
              <w:t>章</w:t>
            </w:r>
            <w:r>
              <w:rPr>
                <w:rFonts w:hint="eastAsia" w:ascii="宋体" w:hAnsi="宋体" w:eastAsia="宋体" w:cs="宋体"/>
                <w:color w:val="000000"/>
                <w:sz w:val="21"/>
                <w:szCs w:val="21"/>
                <w:highlight w:val="none"/>
                <w:lang w:val="zh-CN" w:eastAsia="zh-CN"/>
              </w:rPr>
              <w:t>评审标准</w:t>
            </w:r>
            <w:r>
              <w:rPr>
                <w:rFonts w:hint="eastAsia" w:ascii="宋体" w:hAnsi="宋体" w:eastAsia="宋体" w:cs="宋体"/>
                <w:color w:val="000000"/>
                <w:sz w:val="21"/>
                <w:szCs w:val="21"/>
                <w:highlight w:val="none"/>
                <w:lang w:val="zh-CN"/>
              </w:rPr>
              <w:t>的规则进行加分。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品牌或者供应商</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(如涉及)</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lang w:val="en-US" w:eastAsia="zh-CN"/>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其他强制性规定</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如涉及时作为</w:t>
            </w:r>
            <w:r>
              <w:rPr>
                <w:rFonts w:hint="eastAsia" w:ascii="宋体" w:hAnsi="宋体" w:eastAsia="宋体" w:cs="宋体"/>
                <w:sz w:val="21"/>
                <w:szCs w:val="21"/>
                <w:lang w:val="en-US" w:eastAsia="zh-CN"/>
              </w:rPr>
              <w:t>实质性要求)</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lang w:val="en-US" w:eastAsia="zh-CN"/>
              </w:rPr>
              <w:t>国家或行业主管部门对采购产品的技术标准、质量标准和资格资质条件等有强制性规定的，必须符合其要求。如</w:t>
            </w:r>
            <w:r>
              <w:rPr>
                <w:rFonts w:hint="eastAsia" w:ascii="宋体" w:hAnsi="宋体" w:eastAsia="宋体" w:cs="宋体"/>
                <w:sz w:val="21"/>
                <w:szCs w:val="21"/>
              </w:rPr>
              <w:t>涉及</w:t>
            </w:r>
            <w:r>
              <w:rPr>
                <w:rFonts w:hint="eastAsia" w:ascii="宋体" w:hAnsi="宋体" w:eastAsia="宋体" w:cs="宋体"/>
                <w:sz w:val="21"/>
                <w:szCs w:val="21"/>
                <w:lang w:val="en-US" w:eastAsia="zh-CN"/>
              </w:rPr>
              <w:t>3</w:t>
            </w:r>
            <w:r>
              <w:rPr>
                <w:rFonts w:hint="eastAsia" w:ascii="宋体" w:hAnsi="宋体" w:eastAsia="宋体" w:cs="宋体"/>
                <w:sz w:val="21"/>
                <w:szCs w:val="21"/>
              </w:rPr>
              <w:t>C认证产品的</w:t>
            </w:r>
            <w:r>
              <w:rPr>
                <w:rFonts w:hint="eastAsia" w:ascii="宋体" w:hAnsi="宋体" w:eastAsia="宋体" w:cs="宋体"/>
                <w:sz w:val="21"/>
                <w:szCs w:val="21"/>
                <w:lang w:val="en-US" w:eastAsia="zh-CN"/>
              </w:rPr>
              <w:t>3</w:t>
            </w:r>
            <w:r>
              <w:rPr>
                <w:rFonts w:hint="eastAsia" w:ascii="宋体" w:hAnsi="宋体" w:eastAsia="宋体" w:cs="宋体"/>
                <w:sz w:val="21"/>
                <w:szCs w:val="21"/>
              </w:rPr>
              <w:t>C认证证书</w:t>
            </w:r>
            <w:r>
              <w:rPr>
                <w:rFonts w:hint="eastAsia" w:ascii="宋体" w:hAnsi="宋体" w:eastAsia="宋体" w:cs="宋体"/>
                <w:sz w:val="21"/>
                <w:szCs w:val="21"/>
                <w:lang w:val="en-US" w:eastAsia="zh-CN"/>
              </w:rPr>
              <w:t>在响应</w:t>
            </w:r>
            <w:r>
              <w:rPr>
                <w:rFonts w:hint="eastAsia" w:ascii="宋体" w:hAnsi="宋体" w:eastAsia="宋体" w:cs="宋体"/>
                <w:sz w:val="21"/>
                <w:szCs w:val="21"/>
              </w:rPr>
              <w:t>文件中可不提供(</w:t>
            </w:r>
            <w:r>
              <w:rPr>
                <w:rFonts w:hint="eastAsia" w:ascii="宋体" w:hAnsi="宋体" w:eastAsia="宋体" w:cs="宋体"/>
                <w:sz w:val="21"/>
                <w:szCs w:val="21"/>
                <w:lang w:val="en-US" w:eastAsia="zh-CN"/>
              </w:rPr>
              <w:t>磋商</w:t>
            </w:r>
            <w:r>
              <w:rPr>
                <w:rFonts w:hint="eastAsia" w:ascii="宋体" w:hAnsi="宋体" w:eastAsia="宋体" w:cs="宋体"/>
                <w:sz w:val="21"/>
                <w:szCs w:val="21"/>
              </w:rPr>
              <w:t>文件</w:t>
            </w:r>
            <w:r>
              <w:rPr>
                <w:rFonts w:hint="eastAsia" w:ascii="宋体" w:hAnsi="宋体" w:eastAsia="宋体" w:cs="宋体"/>
                <w:sz w:val="21"/>
                <w:szCs w:val="21"/>
                <w:lang w:val="en-US" w:eastAsia="zh-CN"/>
              </w:rPr>
              <w:t>有</w:t>
            </w:r>
            <w:r>
              <w:rPr>
                <w:rFonts w:hint="eastAsia" w:ascii="宋体" w:hAnsi="宋体" w:eastAsia="宋体" w:cs="宋体"/>
                <w:sz w:val="21"/>
                <w:szCs w:val="21"/>
              </w:rPr>
              <w:t>要求</w:t>
            </w:r>
            <w:r>
              <w:rPr>
                <w:rFonts w:hint="eastAsia" w:ascii="宋体" w:hAnsi="宋体" w:eastAsia="宋体" w:cs="宋体"/>
                <w:sz w:val="21"/>
                <w:szCs w:val="21"/>
                <w:lang w:val="en-US" w:eastAsia="zh-CN"/>
              </w:rPr>
              <w:t>在磋商时提供证明材料的</w:t>
            </w:r>
            <w:r>
              <w:rPr>
                <w:rFonts w:hint="eastAsia" w:ascii="宋体" w:hAnsi="宋体" w:eastAsia="宋体" w:cs="宋体"/>
                <w:sz w:val="21"/>
                <w:szCs w:val="21"/>
              </w:rPr>
              <w:t>除外)，</w:t>
            </w:r>
            <w:r>
              <w:rPr>
                <w:rFonts w:hint="eastAsia" w:ascii="宋体" w:hAnsi="宋体" w:eastAsia="宋体" w:cs="宋体"/>
                <w:sz w:val="21"/>
                <w:szCs w:val="21"/>
                <w:lang w:val="en-US" w:eastAsia="zh-CN"/>
              </w:rPr>
              <w:t>供应商成交后</w:t>
            </w:r>
            <w:r>
              <w:rPr>
                <w:rFonts w:hint="eastAsia" w:ascii="宋体" w:hAnsi="宋体" w:eastAsia="宋体" w:cs="宋体"/>
                <w:sz w:val="21"/>
                <w:szCs w:val="21"/>
              </w:rPr>
              <w:t>应在</w:t>
            </w:r>
            <w:r>
              <w:rPr>
                <w:rFonts w:hint="eastAsia" w:ascii="宋体" w:hAnsi="宋体" w:eastAsia="宋体" w:cs="宋体"/>
                <w:sz w:val="21"/>
                <w:szCs w:val="21"/>
                <w:lang w:val="en-US" w:eastAsia="zh-CN"/>
              </w:rPr>
              <w:t>签订采购合同时向采购人</w:t>
            </w:r>
            <w:r>
              <w:rPr>
                <w:rFonts w:hint="eastAsia" w:ascii="宋体" w:hAnsi="宋体" w:eastAsia="宋体" w:cs="宋体"/>
                <w:sz w:val="21"/>
                <w:szCs w:val="21"/>
              </w:rPr>
              <w:t>提供</w:t>
            </w:r>
            <w:r>
              <w:rPr>
                <w:rFonts w:hint="eastAsia" w:ascii="宋体" w:hAnsi="宋体" w:eastAsia="宋体" w:cs="宋体"/>
                <w:sz w:val="21"/>
                <w:szCs w:val="21"/>
                <w:lang w:val="en-US" w:eastAsia="zh-CN"/>
              </w:rPr>
              <w:t>加盖供应商公章的3C证书复印件</w:t>
            </w:r>
            <w:r>
              <w:rPr>
                <w:rFonts w:hint="eastAsia" w:ascii="宋体" w:hAnsi="宋体"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rPr>
              <w:t>评</w:t>
            </w:r>
            <w:r>
              <w:rPr>
                <w:rFonts w:hint="eastAsia" w:ascii="宋体" w:hAnsi="宋体" w:eastAsia="宋体" w:cs="宋体"/>
                <w:sz w:val="21"/>
                <w:szCs w:val="21"/>
              </w:rPr>
              <w:t>审</w:t>
            </w:r>
            <w:r>
              <w:rPr>
                <w:rFonts w:hint="eastAsia" w:ascii="宋体" w:hAnsi="宋体" w:eastAsia="宋体" w:cs="宋体"/>
                <w:sz w:val="21"/>
                <w:szCs w:val="21"/>
                <w:lang w:val="zh-CN"/>
              </w:rPr>
              <w:t>情况的公告</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所有</w:t>
            </w:r>
            <w:r>
              <w:rPr>
                <w:rFonts w:hint="eastAsia" w:ascii="宋体" w:hAnsi="宋体" w:eastAsia="宋体" w:cs="宋体"/>
                <w:sz w:val="21"/>
                <w:szCs w:val="21"/>
                <w:lang w:val="en-US" w:eastAsia="zh-CN"/>
              </w:rPr>
              <w:t>递交了响应文件的</w:t>
            </w:r>
            <w:r>
              <w:rPr>
                <w:rFonts w:hint="eastAsia" w:ascii="宋体" w:hAnsi="宋体" w:eastAsia="宋体" w:cs="宋体"/>
                <w:sz w:val="21"/>
                <w:szCs w:val="21"/>
              </w:rPr>
              <w:t>供应商资格性审查情况、总得分和分项汇总得分情况、评审结果等将在</w:t>
            </w:r>
            <w:r>
              <w:rPr>
                <w:rFonts w:hint="eastAsia" w:ascii="宋体" w:hAnsi="宋体" w:eastAsia="宋体" w:cs="宋体"/>
                <w:sz w:val="21"/>
                <w:szCs w:val="21"/>
                <w:lang w:eastAsia="zh-CN"/>
              </w:rPr>
              <w:t>“四川政府采购网”</w:t>
            </w:r>
            <w:r>
              <w:rPr>
                <w:rFonts w:hint="eastAsia" w:ascii="宋体" w:hAnsi="宋体" w:eastAsia="宋体" w:cs="宋体"/>
                <w:sz w:val="21"/>
                <w:szCs w:val="21"/>
              </w:rPr>
              <w:t>采购结果公告栏中予以公告</w:t>
            </w:r>
            <w:r>
              <w:rPr>
                <w:rFonts w:hint="eastAsia" w:ascii="宋体" w:hAnsi="宋体" w:eastAsia="宋体" w:cs="宋体"/>
                <w:sz w:val="21"/>
                <w:szCs w:val="21"/>
                <w:lang w:eastAsia="zh-CN"/>
              </w:rPr>
              <w:t>。</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根据《中华人民共和国政府采购法实施条例》第四十三条的规定，公告内容应当包括主要成交标的的名称、规格型号、数量、单价、服务要求以及评审专家名单。</w:t>
            </w:r>
            <w:r>
              <w:rPr>
                <w:rFonts w:hint="eastAsia" w:ascii="宋体" w:hAnsi="宋体" w:eastAsia="宋体" w:cs="宋体"/>
                <w:b/>
                <w:bCs/>
                <w:sz w:val="21"/>
                <w:szCs w:val="21"/>
                <w:lang w:val="en-US" w:eastAsia="zh-CN"/>
              </w:rPr>
              <w:t>供应商须</w:t>
            </w:r>
            <w:r>
              <w:rPr>
                <w:rFonts w:hint="eastAsia" w:ascii="宋体" w:hAnsi="宋体" w:eastAsia="宋体" w:cs="宋体"/>
                <w:b/>
                <w:bCs/>
                <w:sz w:val="21"/>
                <w:szCs w:val="21"/>
                <w:lang w:val="zh-CN"/>
              </w:rPr>
              <w:t>将</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r>
              <w:rPr>
                <w:rFonts w:hint="eastAsia" w:ascii="宋体" w:hAnsi="宋体" w:eastAsia="宋体" w:cs="宋体"/>
                <w:color w:val="auto"/>
                <w:sz w:val="21"/>
                <w:szCs w:val="21"/>
                <w:lang w:val="zh-CN"/>
              </w:rPr>
              <w:t>成交通知书领取</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采购代理机构在</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eastAsia="zh-CN"/>
              </w:rPr>
              <w:t>供应商确定后2个工作日内，在“四川政府采购网”发布成交公告，同时采购代理机构将</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eastAsia="zh-CN"/>
              </w:rPr>
              <w:t>通知书快递至</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zh-CN"/>
              </w:rPr>
              <w:t>。</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欧女士</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联系电话：</w:t>
            </w:r>
            <w:r>
              <w:rPr>
                <w:rFonts w:hint="eastAsia" w:ascii="宋体" w:hAnsi="宋体" w:eastAsia="宋体" w:cs="宋体"/>
                <w:color w:val="auto"/>
                <w:sz w:val="21"/>
                <w:szCs w:val="21"/>
                <w:lang w:val="en-US" w:eastAsia="zh-CN"/>
              </w:rPr>
              <w:t>028-85032683/13808171894</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zh-CN" w:eastAsia="zh-CN"/>
              </w:rPr>
              <w:t>地址：成都市武侯区金履一路218号优博广场1栋405室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restart"/>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eastAsia="zh-CN"/>
              </w:rPr>
            </w:pPr>
          </w:p>
        </w:tc>
        <w:tc>
          <w:tcPr>
            <w:tcW w:w="2020"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r>
              <w:rPr>
                <w:rFonts w:hint="eastAsia" w:ascii="宋体" w:hAnsi="宋体" w:eastAsia="宋体" w:cs="宋体"/>
                <w:color w:val="auto"/>
                <w:sz w:val="21"/>
                <w:szCs w:val="21"/>
                <w:lang w:val="en-US" w:eastAsia="zh-CN"/>
              </w:rPr>
              <w:t>招标代理</w:t>
            </w:r>
            <w:r>
              <w:rPr>
                <w:rFonts w:hint="eastAsia" w:ascii="宋体" w:hAnsi="宋体" w:eastAsia="宋体" w:cs="宋体"/>
                <w:color w:val="auto"/>
                <w:sz w:val="21"/>
                <w:szCs w:val="21"/>
                <w:lang w:val="zh-CN"/>
              </w:rPr>
              <w:t>服务费</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1.收取标准：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以成本加合理利润为原则，以实际</w:t>
            </w:r>
            <w:r>
              <w:rPr>
                <w:rFonts w:hint="eastAsia"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金额为计费基数(采用单价招标的以采购预算为计费基数)，按照下列收费标准计算出收费基准价格后</w:t>
            </w:r>
            <w:r>
              <w:rPr>
                <w:rFonts w:hint="eastAsia" w:cs="宋体"/>
                <w:color w:val="000000" w:themeColor="text1"/>
                <w:sz w:val="21"/>
                <w:szCs w:val="21"/>
                <w:highlight w:val="none"/>
                <w:lang w:val="en-US" w:eastAsia="zh-CN"/>
                <w14:textFill>
                  <w14:solidFill>
                    <w14:schemeClr w14:val="tx1"/>
                  </w14:solidFill>
                </w14:textFill>
              </w:rPr>
              <w:t>乘以服务期限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spacing w:line="240" w:lineRule="auto"/>
              <w:ind w:left="60" w:leftChars="25" w:right="60" w:rightChars="25" w:firstLine="1687" w:firstLineChars="800"/>
              <w:textAlignment w:val="auto"/>
              <w:rPr>
                <w:rFonts w:hint="eastAsia" w:ascii="宋体" w:hAnsi="宋体" w:eastAsia="宋体" w:cs="宋体"/>
                <w:sz w:val="21"/>
                <w:szCs w:val="21"/>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服务</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rPr>
                <w:rFonts w:hint="eastAsia" w:eastAsia="宋体"/>
                <w:lang w:eastAsia="zh-CN"/>
              </w:rPr>
            </w:pPr>
            <w:r>
              <w:rPr>
                <w:rFonts w:hint="eastAsia" w:cs="宋体"/>
                <w:b/>
                <w:i w:val="0"/>
                <w: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w:t>
            </w:r>
            <w:r>
              <w:rPr>
                <w:rFonts w:hint="eastAsia" w:cs="宋体"/>
                <w:b/>
                <w:i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万元</w:t>
            </w:r>
            <w:r>
              <w:rPr>
                <w:rFonts w:hint="eastAsia" w:cs="宋体"/>
                <w:b/>
                <w:i w:val="0"/>
                <w:caps w:val="0"/>
                <w:color w:val="000000" w:themeColor="text1"/>
                <w:spacing w:val="0"/>
                <w:sz w:val="21"/>
                <w:szCs w:val="21"/>
                <w:highlight w:val="none"/>
                <w:lang w:eastAsia="zh-CN"/>
                <w14:textFill>
                  <w14:solidFill>
                    <w14:schemeClr w14:val="tx1"/>
                  </w14:solidFill>
                </w14:textFill>
              </w:rPr>
              <w:t>)</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cs="宋体"/>
                <w:b w:val="0"/>
                <w:i w:val="0"/>
                <w:caps w:val="0"/>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45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3772" w:type="dxa"/>
            <w:vAlign w:val="center"/>
          </w:tcPr>
          <w:p>
            <w:pPr>
              <w:pStyle w:val="19"/>
              <w:keepNext w:val="0"/>
              <w:keepLines w:val="0"/>
              <w:widowControl/>
              <w:suppressLineNumbers w:val="0"/>
              <w:spacing w:before="50" w:beforeAutospacing="0" w:after="50" w:afterAutospacing="0"/>
              <w:ind w:left="0" w:leftChars="0" w:right="0" w:rightChars="0" w:firstLine="0" w:firstLineChars="0"/>
              <w:jc w:val="cente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28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 w:hRule="atLeast"/>
          <w:jc w:val="center"/>
        </w:trPr>
        <w:tc>
          <w:tcPr>
            <w:tcW w:w="622"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2020"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pP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lang w:val="zh-CN"/>
              </w:rPr>
              <w:t>履约保证金</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highlight w:val="none"/>
                <w:lang w:val="zh-CN" w:eastAsia="zh-CN" w:bidi="ar-SA"/>
              </w:rPr>
            </w:pPr>
            <w:r>
              <w:rPr>
                <w:rFonts w:hint="eastAsia" w:ascii="宋体" w:hAnsi="宋体" w:eastAsia="宋体" w:cs="宋体"/>
                <w:sz w:val="21"/>
                <w:szCs w:val="21"/>
                <w:highlight w:val="none"/>
                <w:lang w:val="en-US" w:eastAsia="zh-CN"/>
              </w:rPr>
              <w:t>本项目不收取履约保证金</w:t>
            </w:r>
            <w:r>
              <w:rPr>
                <w:rFonts w:hint="eastAsia" w:ascii="宋体" w:hAnsi="宋体" w:eastAsia="宋体" w:cs="宋体"/>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政府采购供应商信用融资</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ascii="宋体" w:hAnsi="宋体" w:eastAsia="宋体" w:cs="宋体"/>
                <w:sz w:val="21"/>
                <w:szCs w:val="21"/>
                <w:highlight w:val="none"/>
                <w:lang w:val="zh-CN" w:eastAsia="zh-CN"/>
              </w:rPr>
              <w:t>并按照相关规定要求和贷款流程</w:t>
            </w:r>
            <w:r>
              <w:rPr>
                <w:rFonts w:hint="eastAsia" w:ascii="宋体" w:hAnsi="宋体" w:eastAsia="宋体" w:cs="宋体"/>
                <w:sz w:val="21"/>
                <w:szCs w:val="21"/>
                <w:highlight w:val="none"/>
                <w:lang w:val="en-US" w:eastAsia="zh-CN"/>
              </w:rPr>
              <w:t>办理</w:t>
            </w:r>
            <w:r>
              <w:rPr>
                <w:rFonts w:hint="eastAsia" w:ascii="宋体" w:hAnsi="宋体" w:eastAsia="宋体" w:cs="宋体"/>
                <w:sz w:val="21"/>
                <w:szCs w:val="21"/>
                <w:lang w:val="en-US" w:eastAsia="zh-CN"/>
              </w:rPr>
              <w:t>。</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z w:val="21"/>
                <w:szCs w:val="21"/>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合同分包</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政府采购合同</w:t>
            </w:r>
          </w:p>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公告备案</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napToGrid w:val="0"/>
                <w:kern w:val="2"/>
                <w:sz w:val="21"/>
                <w:szCs w:val="21"/>
                <w:lang w:val="zh-CN" w:eastAsia="zh-CN" w:bidi="ar-SA"/>
              </w:rPr>
            </w:pPr>
            <w:r>
              <w:rPr>
                <w:rFonts w:hint="eastAsia" w:ascii="宋体" w:hAnsi="宋体" w:eastAsia="宋体" w:cs="宋体"/>
                <w:snapToGrid w:val="0"/>
                <w:kern w:val="2"/>
                <w:sz w:val="21"/>
                <w:szCs w:val="21"/>
                <w:lang w:val="en-US" w:eastAsia="zh-CN" w:bidi="ar-SA"/>
              </w:rPr>
              <w:t>1.</w:t>
            </w:r>
            <w:r>
              <w:rPr>
                <w:rFonts w:hint="eastAsia" w:ascii="宋体" w:hAnsi="宋体" w:eastAsia="宋体" w:cs="宋体"/>
                <w:sz w:val="21"/>
                <w:szCs w:val="21"/>
                <w:lang w:val="zh-CN" w:eastAsia="zh-CN"/>
              </w:rPr>
              <w:t>政府</w:t>
            </w:r>
            <w:r>
              <w:rPr>
                <w:rFonts w:hint="eastAsia" w:ascii="宋体" w:hAnsi="宋体" w:eastAsia="宋体" w:cs="宋体"/>
                <w:snapToGrid w:val="0"/>
                <w:kern w:val="2"/>
                <w:sz w:val="21"/>
                <w:szCs w:val="21"/>
                <w:lang w:val="zh-CN" w:eastAsia="zh-CN" w:bidi="ar-SA"/>
              </w:rPr>
              <w:t>采购合同签订之日起2个工作日内，</w:t>
            </w:r>
            <w:r>
              <w:rPr>
                <w:rFonts w:hint="eastAsia" w:ascii="宋体" w:hAnsi="宋体" w:eastAsia="宋体" w:cs="宋体"/>
                <w:snapToGrid w:val="0"/>
                <w:kern w:val="2"/>
                <w:sz w:val="21"/>
                <w:szCs w:val="21"/>
                <w:lang w:val="en-US" w:eastAsia="zh-CN" w:bidi="ar-SA"/>
              </w:rPr>
              <w:t>采购人将</w:t>
            </w:r>
            <w:r>
              <w:rPr>
                <w:rFonts w:hint="eastAsia" w:ascii="宋体" w:hAnsi="宋体" w:eastAsia="宋体" w:cs="宋体"/>
                <w:snapToGrid w:val="0"/>
                <w:kern w:val="2"/>
                <w:sz w:val="21"/>
                <w:szCs w:val="21"/>
                <w:lang w:val="zh-CN" w:eastAsia="zh-CN" w:bidi="ar-SA"/>
              </w:rPr>
              <w:t>政府采购合同在“四川政府采购网”公告；政府采购合同签订之日起七个工作日内，</w:t>
            </w:r>
            <w:r>
              <w:rPr>
                <w:rFonts w:hint="eastAsia" w:ascii="宋体" w:hAnsi="宋体" w:eastAsia="宋体" w:cs="宋体"/>
                <w:snapToGrid w:val="0"/>
                <w:kern w:val="2"/>
                <w:sz w:val="21"/>
                <w:szCs w:val="21"/>
                <w:lang w:val="en-US" w:eastAsia="zh-CN" w:bidi="ar-SA"/>
              </w:rPr>
              <w:t>采购人</w:t>
            </w:r>
            <w:r>
              <w:rPr>
                <w:rFonts w:hint="eastAsia" w:ascii="宋体" w:hAnsi="宋体" w:eastAsia="宋体" w:cs="宋体"/>
                <w:snapToGrid w:val="0"/>
                <w:kern w:val="2"/>
                <w:sz w:val="21"/>
                <w:szCs w:val="21"/>
                <w:lang w:val="zh-CN" w:eastAsia="zh-CN" w:bidi="ar-SA"/>
              </w:rPr>
              <w:t>将政府采购合同向采购项目同级财政部门备案。</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rPr>
              <w:t>供应商询问</w:t>
            </w:r>
          </w:p>
        </w:tc>
        <w:tc>
          <w:tcPr>
            <w:tcW w:w="7061"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根据委托代理协议约定，</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负责对</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技术参数部分的询问答复，</w:t>
            </w:r>
            <w:r>
              <w:rPr>
                <w:rFonts w:hint="eastAsia" w:ascii="宋体" w:hAnsi="宋体" w:eastAsia="宋体" w:cs="宋体"/>
                <w:color w:val="auto"/>
                <w:sz w:val="21"/>
                <w:szCs w:val="21"/>
                <w:lang w:val="en-US" w:eastAsia="zh-CN"/>
              </w:rPr>
              <w:t>成都公恒信工程项目管理有限公司</w:t>
            </w:r>
            <w:r>
              <w:rPr>
                <w:rFonts w:hint="eastAsia" w:ascii="宋体" w:hAnsi="宋体" w:eastAsia="宋体" w:cs="宋体"/>
                <w:color w:val="auto"/>
                <w:sz w:val="21"/>
                <w:szCs w:val="21"/>
              </w:rPr>
              <w:t>负责</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技术参数部分以外的询问答复</w:t>
            </w:r>
            <w:r>
              <w:rPr>
                <w:rFonts w:hint="eastAsia" w:ascii="宋体" w:hAnsi="宋体" w:eastAsia="宋体" w:cs="宋体"/>
                <w:color w:val="auto"/>
                <w:sz w:val="21"/>
                <w:szCs w:val="21"/>
                <w:lang w:eastAsia="zh-CN"/>
              </w:rPr>
              <w:t>。</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2.询问内容不得涉及评审秘密、国家机密和商业秘密等保密内容。</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3.询问方式：询问人可以采用书面或口头或电子邮件等方式向成都公恒信工程项目管理有限公司提出；询问必须提供询问人基本信息(包含具体询问内</w:t>
            </w:r>
            <w:r>
              <w:rPr>
                <w:rFonts w:hint="eastAsia" w:ascii="宋体" w:hAnsi="宋体" w:eastAsia="宋体" w:cs="宋体"/>
                <w:color w:val="auto"/>
                <w:sz w:val="21"/>
                <w:szCs w:val="21"/>
                <w:highlight w:val="none"/>
                <w:lang w:val="en-US" w:eastAsia="zh-CN"/>
              </w:rPr>
              <w:t>容、询问人名称或姓名、联系人及联系电话、电子邮件)。</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欧女士</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w:t>
            </w:r>
            <w:r>
              <w:rPr>
                <w:rFonts w:hint="eastAsia" w:ascii="宋体" w:hAnsi="宋体" w:eastAsia="宋体" w:cs="宋体"/>
                <w:color w:val="auto"/>
                <w:sz w:val="21"/>
                <w:szCs w:val="21"/>
                <w:highlight w:val="none"/>
                <w:lang w:eastAsia="zh-CN"/>
              </w:rPr>
              <w:t>028-85032683/13808171894</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地址：成都市武侯区金履一路218号优博广场1栋405室</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邮编</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4.询问提出的范围及主体：</w:t>
            </w:r>
            <w:r>
              <w:rPr>
                <w:rFonts w:hint="eastAsia" w:ascii="宋体" w:hAnsi="宋体" w:eastAsia="宋体" w:cs="宋体"/>
                <w:color w:val="auto"/>
                <w:sz w:val="21"/>
                <w:szCs w:val="21"/>
              </w:rPr>
              <w:t>①</w:t>
            </w:r>
            <w:r>
              <w:rPr>
                <w:rFonts w:hint="eastAsia" w:ascii="宋体" w:hAnsi="宋体" w:eastAsia="宋体" w:cs="宋体"/>
                <w:color w:val="auto"/>
                <w:sz w:val="21"/>
                <w:szCs w:val="21"/>
                <w:lang w:val="en-US" w:eastAsia="zh-CN"/>
              </w:rPr>
              <w:t>磋商文件及采购信息公告环节：依法获取磋商文件的潜在供应商可以对磋商文件及采购信息公告的内容向成都公恒信工程项目管理有限公司或采购人提出询问，仅对采购信息公告内容提出询问的，不限制询问主体。②采购过程、采购结果环节：参与采购活动的供应商可以对采购过程、采购结果相关问题向成都公恒信工程项目管理有限公司提出询问，未参与采购活动的供应商不得对此环节提出询问。③询问提出的时间原则上以政府采购活动中有效质疑的时间计算为准。</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r>
              <w:rPr>
                <w:rFonts w:hint="eastAsia" w:ascii="宋体" w:hAnsi="宋体" w:eastAsia="宋体" w:cs="宋体"/>
                <w:color w:val="auto"/>
                <w:sz w:val="21"/>
                <w:szCs w:val="21"/>
                <w:lang w:val="en-US" w:eastAsia="zh-CN"/>
              </w:rPr>
              <w:t>6.为降低时间成本，减少不必要的干扰，成都公恒信工程项目管理有限公司或采购人可以不接受未按照约定时间提出的询问。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rPr>
              <w:t>供应商质疑</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委托代理协议约定，对于磋商文件(磋商文件技术条款和除政府采购法第二十二条之外的其他资格条件、专业商务要求)的质疑由采购人负责答复；对于采购过程或采购结果由成都公恒信工程项目管理有限公司负责答复。</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2.供应商提出质疑应当坚持依法依规、诚实信用原则；不得超出磋商文件、采购过程、采购结果的范围，不得进行虚假、恶意质疑，不得以质疑为手段获取不当得利、实现非法目的。</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3.提出质疑函的时限要求：供应商认为磋商文件、采购过程、中标或者成交结果使其权益受到损害的，可以在知道或者应知其权益受到损害之日起7个工作日内，以书面形式向采购人、采购代理机构提出质疑。</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欧女士</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lang w:eastAsia="zh-CN"/>
              </w:rPr>
              <w:t>028-85032683/13808171894</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通讯地址：</w:t>
            </w:r>
            <w:r>
              <w:rPr>
                <w:rFonts w:hint="eastAsia" w:ascii="宋体" w:hAnsi="宋体" w:eastAsia="宋体" w:cs="宋体"/>
                <w:color w:val="auto"/>
                <w:sz w:val="21"/>
                <w:szCs w:val="21"/>
                <w:lang w:val="zh-CN" w:eastAsia="zh-CN"/>
              </w:rPr>
              <w:t>成都市武侯区金履一路218号优博广场1栋405室</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邮编：</w:t>
            </w:r>
            <w:r>
              <w:rPr>
                <w:rFonts w:hint="eastAsia" w:ascii="宋体" w:hAnsi="宋体" w:eastAsia="宋体" w:cs="宋体"/>
                <w:color w:val="auto"/>
                <w:sz w:val="21"/>
                <w:szCs w:val="21"/>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注：①根据《中华人民共和国政府采购法》等法律法规规定，供应商质疑应当有明确的请求和必要的证明材料，须符合《政府采购质疑和投诉办法》(财政部第94号令)规定，并使用财政部下发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质疑函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范本。</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明确的请求是指：供应商对磋商文件还是对采购过程还是对中标、成交结果提出质疑；想要达到的结果，如中标成交无效、废标、重新组织采购、赔偿、追究法律责任等；</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因供应商提出的质疑函不符合《政府采购质疑和投诉办法》(财政部令第94号)第十二条的要求，成都公恒信工程项目管理有限公司或采购人将要求供应商在法定质疑期内进行质疑函补正，未进行补正或在法定质疑期内未进行补正的，其所有不利后果由供应商自行承担。</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rPr>
            </w:pPr>
            <w:r>
              <w:rPr>
                <w:rFonts w:hint="eastAsia" w:ascii="宋体" w:hAnsi="宋体" w:eastAsia="宋体" w:cs="宋体"/>
                <w:sz w:val="21"/>
                <w:szCs w:val="21"/>
              </w:rPr>
              <w:t>供应商投诉</w:t>
            </w:r>
          </w:p>
        </w:tc>
        <w:tc>
          <w:tcPr>
            <w:tcW w:w="7061"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xml:space="preserve">投诉受理单位：成都市武侯区财政局 </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联系电话：</w:t>
            </w:r>
            <w:bookmarkStart w:id="20" w:name="PO_监督管理联系电话_1"/>
            <w:r>
              <w:rPr>
                <w:rFonts w:hint="eastAsia" w:ascii="宋体" w:hAnsi="宋体" w:eastAsia="宋体" w:cs="宋体"/>
                <w:sz w:val="21"/>
                <w:szCs w:val="21"/>
                <w:lang w:val="zh-CN" w:eastAsia="zh-CN"/>
              </w:rPr>
              <w:t>028-85558345</w:t>
            </w:r>
            <w:bookmarkEnd w:id="20"/>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地址：</w:t>
            </w:r>
            <w:bookmarkStart w:id="21" w:name="PO_监督管理办公室地址_1"/>
            <w:r>
              <w:rPr>
                <w:rFonts w:hint="eastAsia" w:ascii="宋体" w:hAnsi="宋体" w:eastAsia="宋体" w:cs="宋体"/>
                <w:sz w:val="21"/>
                <w:szCs w:val="21"/>
                <w:lang w:val="zh-CN" w:eastAsia="zh-CN"/>
              </w:rPr>
              <w:t>成都市武侯区武科西五路360号二栋五单元8、9楼</w:t>
            </w:r>
            <w:bookmarkEnd w:id="21"/>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邮编：610046</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竞争性磋商费用</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z w:val="21"/>
                <w:szCs w:val="21"/>
              </w:rPr>
              <w:t>无论竞争性磋商的结果如何，供应商自行承担所有与参加竞争性磋商有关的全部费用</w:t>
            </w:r>
            <w:r>
              <w:rPr>
                <w:rFonts w:hint="eastAsia" w:ascii="宋体" w:hAnsi="宋体"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磋商</w:t>
            </w:r>
            <w:r>
              <w:rPr>
                <w:rFonts w:hint="eastAsia" w:ascii="宋体" w:hAnsi="宋体" w:eastAsia="宋体" w:cs="宋体"/>
                <w:sz w:val="21"/>
                <w:szCs w:val="21"/>
                <w:lang w:val="zh-CN"/>
              </w:rPr>
              <w:t>文件咨询</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欧女士</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联系电话：028-85032683/13808171894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rPr>
              <w:t>磋商过程、结果咨询</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欧女士</w:t>
            </w:r>
          </w:p>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联系电话：028-85032683/13808171894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声明承诺提醒</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eastAsia="zh-CN"/>
              </w:rPr>
              <w:t>供应商</w:t>
            </w:r>
            <w:r>
              <w:rPr>
                <w:rFonts w:hint="eastAsia" w:ascii="宋体" w:hAnsi="宋体" w:eastAsia="宋体" w:cs="宋体"/>
                <w:sz w:val="21"/>
                <w:szCs w:val="21"/>
                <w:lang w:val="zh-CN"/>
              </w:rPr>
              <w:t>响应文件中提供的各种声明和承诺应当真实有效，无效声明和承诺、虚假声明和承诺将由供应商</w:t>
            </w:r>
            <w:r>
              <w:rPr>
                <w:rFonts w:hint="eastAsia" w:ascii="宋体" w:hAnsi="宋体" w:eastAsia="宋体" w:cs="宋体"/>
                <w:sz w:val="21"/>
                <w:szCs w:val="21"/>
                <w:lang w:val="en-US" w:eastAsia="zh-CN"/>
              </w:rPr>
              <w:t>自行</w:t>
            </w:r>
            <w:r>
              <w:rPr>
                <w:rFonts w:hint="eastAsia" w:ascii="宋体" w:hAnsi="宋体" w:eastAsia="宋体" w:cs="宋体"/>
                <w:sz w:val="21"/>
                <w:szCs w:val="21"/>
                <w:lang w:val="zh-CN"/>
              </w:rPr>
              <w:t>承担由此带来的</w:t>
            </w:r>
            <w:r>
              <w:rPr>
                <w:rFonts w:hint="eastAsia" w:ascii="宋体" w:hAnsi="宋体" w:eastAsia="宋体" w:cs="宋体"/>
                <w:sz w:val="21"/>
                <w:szCs w:val="21"/>
                <w:lang w:val="en-US" w:eastAsia="zh-CN"/>
              </w:rPr>
              <w:t>一切</w:t>
            </w:r>
            <w:r>
              <w:rPr>
                <w:rFonts w:hint="eastAsia" w:ascii="宋体" w:hAnsi="宋体" w:eastAsia="宋体" w:cs="宋体"/>
                <w:sz w:val="21"/>
                <w:szCs w:val="21"/>
                <w:lang w:val="zh-CN"/>
              </w:rPr>
              <w:t>不利后果，</w:t>
            </w:r>
            <w:r>
              <w:rPr>
                <w:rFonts w:hint="eastAsia" w:ascii="宋体" w:hAnsi="宋体" w:eastAsia="宋体" w:cs="宋体"/>
                <w:sz w:val="21"/>
                <w:szCs w:val="21"/>
                <w:lang w:val="en-US" w:eastAsia="zh-CN"/>
              </w:rPr>
              <w:t>采购代理机构</w:t>
            </w:r>
            <w:r>
              <w:rPr>
                <w:rFonts w:hint="eastAsia" w:ascii="宋体" w:hAnsi="宋体" w:eastAsia="宋体" w:cs="宋体"/>
                <w:sz w:val="21"/>
                <w:szCs w:val="21"/>
                <w:lang w:val="zh-CN"/>
              </w:rPr>
              <w:t>还将报告监管部门追究</w:t>
            </w:r>
            <w:r>
              <w:rPr>
                <w:rFonts w:hint="eastAsia" w:ascii="宋体" w:hAnsi="宋体" w:eastAsia="宋体" w:cs="宋体"/>
                <w:sz w:val="21"/>
                <w:szCs w:val="21"/>
                <w:lang w:val="en-US" w:eastAsia="zh-CN"/>
              </w:rPr>
              <w:t>其</w:t>
            </w:r>
            <w:r>
              <w:rPr>
                <w:rFonts w:hint="eastAsia" w:ascii="宋体" w:hAnsi="宋体" w:eastAsia="宋体" w:cs="宋体"/>
                <w:sz w:val="21"/>
                <w:szCs w:val="21"/>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keepNext w:val="0"/>
              <w:keepLines w:val="0"/>
              <w:pageBreakBefore w:val="0"/>
              <w:widowControl w:val="0"/>
              <w:numPr>
                <w:ilvl w:val="0"/>
                <w:numId w:val="9"/>
              </w:numPr>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sz w:val="21"/>
                <w:szCs w:val="21"/>
                <w:lang w:val="en-US" w:eastAsia="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rPr>
              <w:t>备注</w:t>
            </w:r>
          </w:p>
        </w:tc>
        <w:tc>
          <w:tcPr>
            <w:tcW w:w="7061"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spacing w:beforeLines="0" w:afterLines="0" w:line="320" w:lineRule="exact"/>
              <w:ind w:left="0" w:leftChars="0" w:right="0" w:rightChars="0" w:firstLine="0" w:firstLineChars="0"/>
              <w:jc w:val="left"/>
              <w:textAlignment w:val="auto"/>
              <w:rPr>
                <w:rFonts w:hint="eastAsia" w:ascii="宋体" w:hAnsi="宋体" w:eastAsia="宋体" w:cs="宋体"/>
                <w:snapToGrid w:val="0"/>
                <w:kern w:val="2"/>
                <w:sz w:val="21"/>
                <w:szCs w:val="21"/>
                <w:lang w:val="zh-CN" w:eastAsia="zh-CN" w:bidi="ar-SA"/>
              </w:rPr>
            </w:pPr>
            <w:r>
              <w:rPr>
                <w:rFonts w:hint="eastAsia" w:ascii="宋体" w:hAnsi="宋体" w:eastAsia="宋体" w:cs="宋体"/>
                <w:sz w:val="21"/>
                <w:szCs w:val="21"/>
                <w:lang w:val="zh-CN"/>
              </w:rPr>
              <w:t>若竞争性磋商文件中其他内容与</w:t>
            </w:r>
            <w:r>
              <w:rPr>
                <w:rFonts w:hint="eastAsia" w:ascii="宋体" w:hAnsi="宋体" w:eastAsia="宋体" w:cs="宋体"/>
                <w:sz w:val="21"/>
                <w:szCs w:val="21"/>
                <w:lang w:val="zh-CN" w:eastAsia="zh-CN"/>
              </w:rPr>
              <w:t>磋商须知前附表</w:t>
            </w:r>
            <w:r>
              <w:rPr>
                <w:rFonts w:hint="eastAsia" w:ascii="宋体" w:hAnsi="宋体" w:eastAsia="宋体" w:cs="宋体"/>
                <w:sz w:val="21"/>
                <w:szCs w:val="21"/>
                <w:lang w:val="zh-CN"/>
              </w:rPr>
              <w:t>内容不一致的，以</w:t>
            </w:r>
            <w:r>
              <w:rPr>
                <w:rFonts w:hint="eastAsia" w:ascii="宋体" w:hAnsi="宋体" w:eastAsia="宋体" w:cs="宋体"/>
                <w:sz w:val="21"/>
                <w:szCs w:val="21"/>
                <w:lang w:val="zh-CN" w:eastAsia="zh-CN"/>
              </w:rPr>
              <w:t>磋商须知前附表</w:t>
            </w:r>
            <w:r>
              <w:rPr>
                <w:rFonts w:hint="eastAsia" w:ascii="宋体" w:hAnsi="宋体" w:eastAsia="宋体" w:cs="宋体"/>
                <w:sz w:val="21"/>
                <w:szCs w:val="21"/>
                <w:lang w:val="zh-CN"/>
              </w:rPr>
              <w:t>为准。</w:t>
            </w:r>
          </w:p>
        </w:tc>
      </w:tr>
    </w:tbl>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r>
        <w:rPr>
          <w:rFonts w:hint="eastAsia"/>
        </w:rPr>
        <w:br w:type="page"/>
      </w:r>
      <w:bookmarkStart w:id="22" w:name="_Toc9326"/>
      <w:bookmarkStart w:id="23" w:name="_Toc4918"/>
      <w:r>
        <w:rPr>
          <w:rFonts w:hint="eastAsia" w:ascii="宋体" w:hAnsi="宋体" w:eastAsia="宋体" w:cstheme="minorBidi"/>
          <w:b/>
          <w:kern w:val="2"/>
          <w:sz w:val="36"/>
          <w:szCs w:val="36"/>
          <w:lang w:val="en-US" w:eastAsia="zh-CN" w:bidi="ar-SA"/>
        </w:rPr>
        <w:t>总则</w:t>
      </w:r>
      <w:bookmarkEnd w:id="22"/>
      <w:bookmarkEnd w:id="23"/>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1"/>
              <w:numPr>
                <w:ilvl w:val="0"/>
                <w:numId w:val="0"/>
              </w:numPr>
              <w:bidi w:val="0"/>
              <w:ind w:left="0" w:leftChars="0" w:firstLine="0" w:firstLineChars="0"/>
              <w:jc w:val="center"/>
              <w:rPr>
                <w:rFonts w:hint="default"/>
                <w:lang w:val="en-US" w:eastAsia="zh-CN"/>
              </w:rPr>
            </w:pPr>
            <w:r>
              <w:rPr>
                <w:rFonts w:hint="eastAsia"/>
                <w:b/>
                <w:bCs/>
                <w:lang w:val="zh-CN"/>
              </w:rPr>
              <w:t>序号</w:t>
            </w:r>
          </w:p>
        </w:tc>
        <w:tc>
          <w:tcPr>
            <w:tcW w:w="1753" w:type="dxa"/>
            <w:vAlign w:val="center"/>
          </w:tcPr>
          <w:p>
            <w:pPr>
              <w:pStyle w:val="41"/>
              <w:bidi w:val="0"/>
              <w:ind w:firstLine="0" w:firstLineChars="0"/>
              <w:rPr>
                <w:rFonts w:hint="eastAsia"/>
                <w:lang w:val="zh-CN"/>
              </w:rPr>
            </w:pPr>
            <w:r>
              <w:rPr>
                <w:rFonts w:hint="eastAsia"/>
                <w:b/>
                <w:bCs/>
                <w:lang w:val="zh-CN"/>
              </w:rPr>
              <w:t>事项</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0" w:leftChars="0" w:firstLine="0" w:firstLineChars="0"/>
              <w:jc w:val="center"/>
              <w:rPr>
                <w:rFonts w:hint="eastAsia" w:ascii="宋体" w:hAnsi="宋体" w:eastAsia="宋体" w:cstheme="minorBidi"/>
                <w:kern w:val="2"/>
                <w:sz w:val="21"/>
                <w:szCs w:val="24"/>
                <w:lang w:val="en-US" w:eastAsia="zh-CN" w:bidi="ar-SA"/>
              </w:rPr>
            </w:pPr>
            <w:r>
              <w:rPr>
                <w:rFonts w:hint="eastAsia"/>
                <w:lang w:val="en-US" w:eastAsia="zh-CN"/>
              </w:rPr>
              <w:t>1</w:t>
            </w:r>
          </w:p>
        </w:tc>
        <w:tc>
          <w:tcPr>
            <w:tcW w:w="1753" w:type="dxa"/>
            <w:vAlign w:val="center"/>
          </w:tcPr>
          <w:p>
            <w:pPr>
              <w:pStyle w:val="41"/>
              <w:bidi w:val="0"/>
              <w:ind w:firstLine="0" w:firstLineChars="0"/>
              <w:rPr>
                <w:rFonts w:hint="eastAsia" w:ascii="宋体" w:hAnsi="宋体" w:eastAsia="宋体" w:cstheme="minorBidi"/>
                <w:kern w:val="2"/>
                <w:sz w:val="21"/>
                <w:szCs w:val="24"/>
                <w:lang w:val="zh-CN" w:eastAsia="zh-CN" w:bidi="ar-SA"/>
              </w:rPr>
            </w:pPr>
            <w:r>
              <w:rPr>
                <w:rFonts w:hint="eastAsia"/>
                <w:lang w:val="zh-CN"/>
              </w:rPr>
              <w:t>适用范围</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w:t>
            </w:r>
            <w:r>
              <w:rPr>
                <w:rFonts w:hint="eastAsia"/>
                <w:lang w:val="zh-CN"/>
              </w:rPr>
              <w:t>本竞争性磋商文件</w:t>
            </w:r>
            <w:r>
              <w:rPr>
                <w:rFonts w:hint="eastAsia"/>
                <w:lang w:val="zh-CN" w:eastAsia="zh-CN"/>
              </w:rPr>
              <w:t>(亦</w:t>
            </w:r>
            <w:r>
              <w:rPr>
                <w:rFonts w:hint="eastAsia"/>
                <w:lang w:val="en-US" w:eastAsia="zh-CN"/>
              </w:rPr>
              <w:t>简称“磋商文件”或“采购文件”</w:t>
            </w:r>
            <w:r>
              <w:rPr>
                <w:rFonts w:hint="eastAsia"/>
                <w:lang w:val="zh-CN" w:eastAsia="zh-CN"/>
              </w:rPr>
              <w:t>)</w:t>
            </w:r>
            <w:r>
              <w:rPr>
                <w:rFonts w:hint="eastAsia"/>
                <w:lang w:val="zh-CN"/>
              </w:rPr>
              <w:t>仅适用于</w:t>
            </w:r>
            <w:r>
              <w:rPr>
                <w:rFonts w:hint="eastAsia"/>
                <w:lang w:val="en-US" w:eastAsia="zh-CN"/>
              </w:rPr>
              <w:t>本次磋商</w:t>
            </w:r>
            <w:r>
              <w:rPr>
                <w:rFonts w:hint="eastAsia"/>
                <w:lang w:val="zh-CN"/>
              </w:rPr>
              <w:t>采购</w:t>
            </w:r>
            <w:r>
              <w:rPr>
                <w:rFonts w:hint="eastAsia"/>
                <w:lang w:val="en-US"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2.本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响应文件</w:t>
            </w:r>
            <w:r>
              <w:rPr>
                <w:rFonts w:hint="eastAsia"/>
                <w:lang w:val="zh-CN" w:eastAsia="zh-CN"/>
              </w:rPr>
              <w:t>，</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3.</w:t>
            </w:r>
            <w:r>
              <w:rPr>
                <w:rFonts w:hint="eastAsia"/>
                <w:lang w:val="zh-CN" w:eastAsia="zh-CN"/>
              </w:rPr>
              <w:t>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磋商</w:t>
            </w:r>
            <w:r>
              <w:rPr>
                <w:rFonts w:hint="eastAsia"/>
                <w:lang w:val="zh-CN" w:eastAsia="zh-CN"/>
              </w:rPr>
              <w:t>小组(亦可称为“评审委员会”)，</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4</w:t>
            </w:r>
            <w:r>
              <w:rPr>
                <w:rFonts w:hint="eastAsia"/>
                <w:lang w:val="zh-CN" w:eastAsia="zh-CN"/>
              </w:rPr>
              <w:t>.</w:t>
            </w:r>
            <w:r>
              <w:rPr>
                <w:rFonts w:hint="eastAsia"/>
                <w:lang w:val="zh-CN"/>
              </w:rPr>
              <w:t>本</w:t>
            </w:r>
            <w:r>
              <w:rPr>
                <w:rFonts w:hint="eastAsia"/>
                <w:lang w:val="en-US" w:eastAsia="zh-CN"/>
              </w:rPr>
              <w:t>磋商</w:t>
            </w:r>
            <w:r>
              <w:rPr>
                <w:rFonts w:hint="eastAsia"/>
                <w:lang w:val="zh-CN"/>
              </w:rPr>
              <w:t>文件的解释权归采购人和采购代理机构所有</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2</w:t>
            </w:r>
          </w:p>
        </w:tc>
        <w:tc>
          <w:tcPr>
            <w:tcW w:w="1753" w:type="dxa"/>
            <w:vAlign w:val="center"/>
          </w:tcPr>
          <w:p>
            <w:pPr>
              <w:pStyle w:val="41"/>
              <w:bidi w:val="0"/>
              <w:rPr>
                <w:rFonts w:hint="default" w:eastAsia="宋体"/>
                <w:lang w:val="en-US" w:eastAsia="zh-CN"/>
              </w:rPr>
            </w:pPr>
            <w:r>
              <w:rPr>
                <w:rFonts w:hint="eastAsia"/>
                <w:lang w:val="en-US" w:eastAsia="zh-CN"/>
              </w:rPr>
              <w:t>采购主体</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w:t>
            </w:r>
            <w:r>
              <w:rPr>
                <w:rFonts w:hint="eastAsia"/>
              </w:rPr>
              <w:t>“采购人”系依法进行政府采购的国家机关、事业单位、团体组织。本次</w:t>
            </w:r>
            <w:r>
              <w:rPr>
                <w:rFonts w:hint="eastAsia"/>
                <w:lang w:val="en-US" w:eastAsia="zh-CN"/>
              </w:rPr>
              <w:t>采购</w:t>
            </w:r>
            <w:r>
              <w:rPr>
                <w:rFonts w:hint="eastAsia"/>
              </w:rPr>
              <w:t>的采购人</w:t>
            </w:r>
            <w:r>
              <w:rPr>
                <w:rFonts w:hint="eastAsia"/>
                <w:color w:val="auto"/>
              </w:rPr>
              <w:t>是</w:t>
            </w:r>
            <w:r>
              <w:rPr>
                <w:rFonts w:hint="eastAsia"/>
                <w:color w:val="auto"/>
                <w:lang w:val="en-US" w:eastAsia="zh-CN"/>
              </w:rPr>
              <w:t>成都市武侯区人民政府机投桥街道办事处</w:t>
            </w:r>
            <w:r>
              <w:rPr>
                <w:rFonts w:hint="eastAsia"/>
                <w:color w:val="auto"/>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w:t>
            </w:r>
            <w:r>
              <w:rPr>
                <w:rFonts w:hint="eastAsia"/>
                <w:lang w:val="en-US" w:eastAsia="zh-CN"/>
              </w:rPr>
              <w:t>.</w:t>
            </w:r>
            <w:r>
              <w:rPr>
                <w:rFonts w:hint="eastAsia"/>
              </w:rPr>
              <w:t>“供应商”系指购买了</w:t>
            </w:r>
            <w:r>
              <w:rPr>
                <w:rFonts w:hint="eastAsia"/>
                <w:lang w:val="en-US" w:eastAsia="zh-CN"/>
              </w:rPr>
              <w:t>竞争性磋商</w:t>
            </w:r>
            <w:r>
              <w:rPr>
                <w:rFonts w:hint="eastAsia"/>
              </w:rPr>
              <w:t>文件拟参加</w:t>
            </w:r>
            <w:r>
              <w:rPr>
                <w:rFonts w:hint="eastAsia"/>
                <w:lang w:val="en-US" w:eastAsia="zh-CN"/>
              </w:rPr>
              <w:t>磋商</w:t>
            </w:r>
            <w:r>
              <w:rPr>
                <w:rFonts w:hint="eastAsia"/>
              </w:rPr>
              <w:t>和向采购人提供</w:t>
            </w:r>
            <w:r>
              <w:rPr>
                <w:rFonts w:hint="eastAsia"/>
                <w:lang w:eastAsia="zh-CN"/>
              </w:rPr>
              <w:t>相应服务</w:t>
            </w:r>
            <w:r>
              <w:rPr>
                <w:rFonts w:hint="eastAsia"/>
              </w:rPr>
              <w:t>的法人、其他组织或者自然人。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w:t>
            </w:r>
            <w:r>
              <w:rPr>
                <w:rFonts w:hint="eastAsia"/>
                <w:lang w:val="en-US" w:eastAsia="zh-CN"/>
              </w:rPr>
              <w:t>.</w:t>
            </w:r>
            <w:r>
              <w:rPr>
                <w:rFonts w:hint="eastAsia"/>
              </w:rPr>
              <w:t>“采购代理机构”系指根据采购人的委托依法办理采购事宜的采购机构。本次竞争性磋商的采购代理机构是</w:t>
            </w:r>
            <w:r>
              <w:rPr>
                <w:rFonts w:hint="eastAsia"/>
                <w:lang w:eastAsia="zh-CN"/>
              </w:rPr>
              <w:t>成都公恒信工程项目管理有限公司</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3</w:t>
            </w:r>
          </w:p>
        </w:tc>
        <w:tc>
          <w:tcPr>
            <w:tcW w:w="1753" w:type="dxa"/>
            <w:vAlign w:val="center"/>
          </w:tcPr>
          <w:p>
            <w:pPr>
              <w:pStyle w:val="41"/>
              <w:bidi w:val="0"/>
              <w:rPr>
                <w:rFonts w:hint="eastAsia"/>
              </w:rPr>
            </w:pPr>
            <w:r>
              <w:rPr>
                <w:rFonts w:hint="eastAsia"/>
              </w:rPr>
              <w:t>合格供应商条件</w:t>
            </w:r>
          </w:p>
          <w:p>
            <w:pPr>
              <w:pStyle w:val="41"/>
              <w:bidi w:val="0"/>
              <w:rPr>
                <w:rFonts w:hint="eastAsia"/>
              </w:rPr>
            </w:pPr>
            <w:r>
              <w:rPr>
                <w:rFonts w:hint="eastAsia"/>
                <w:lang w:eastAsia="zh-CN"/>
              </w:rPr>
              <w:t>(</w:t>
            </w:r>
            <w:r>
              <w:rPr>
                <w:rFonts w:hint="eastAsia"/>
                <w:lang w:val="en-US" w:eastAsia="zh-CN"/>
              </w:rPr>
              <w:t>实质性要求</w:t>
            </w:r>
            <w:r>
              <w:rPr>
                <w:rFonts w:hint="eastAsia"/>
                <w:lang w:eastAsia="zh-CN"/>
              </w:rPr>
              <w:t>)</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.不属于禁止参加本项目采购活动的供应商</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遵守国家有关的法律、法规、规章和其他政策制度</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向采购代理机构</w:t>
            </w:r>
            <w:r>
              <w:rPr>
                <w:rFonts w:hint="eastAsia"/>
                <w:lang w:val="en-US" w:eastAsia="zh-CN"/>
              </w:rPr>
              <w:t>获取</w:t>
            </w:r>
            <w:r>
              <w:rPr>
                <w:rFonts w:hint="eastAsia"/>
              </w:rPr>
              <w:t>了</w:t>
            </w:r>
            <w:r>
              <w:rPr>
                <w:rFonts w:hint="eastAsia"/>
                <w:lang w:val="en-US" w:eastAsia="zh-CN"/>
              </w:rPr>
              <w:t>竞争性磋商</w:t>
            </w:r>
            <w:r>
              <w:rPr>
                <w:rFonts w:hint="eastAsia"/>
              </w:rPr>
              <w:t>文件并登记</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4</w:t>
            </w:r>
          </w:p>
        </w:tc>
        <w:tc>
          <w:tcPr>
            <w:tcW w:w="1753" w:type="dxa"/>
            <w:vAlign w:val="center"/>
          </w:tcPr>
          <w:p>
            <w:pPr>
              <w:pStyle w:val="41"/>
              <w:bidi w:val="0"/>
              <w:rPr>
                <w:rFonts w:hint="eastAsia"/>
              </w:rPr>
            </w:pPr>
            <w:r>
              <w:rPr>
                <w:rFonts w:hint="eastAsia"/>
              </w:rPr>
              <w:t>充分、公平竞争保障措施</w:t>
            </w:r>
          </w:p>
          <w:p>
            <w:pPr>
              <w:pStyle w:val="41"/>
              <w:bidi w:val="0"/>
              <w:rPr>
                <w:rFonts w:hint="eastAsia"/>
              </w:rPr>
            </w:pPr>
            <w:r>
              <w:rPr>
                <w:rFonts w:hint="eastAsia"/>
              </w:rPr>
              <w:t>(实质性要求)</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rPr>
              <w:t>1</w:t>
            </w:r>
            <w:r>
              <w:rPr>
                <w:rFonts w:hint="eastAsia"/>
                <w:lang w:eastAsia="zh-CN"/>
              </w:rPr>
              <w:t>.根据《关于在政府采购活动中查询及使用信用记录有关问题的通知》(财库〔2016〕125号)</w:t>
            </w:r>
            <w:r>
              <w:rPr>
                <w:rFonts w:hint="eastAsia"/>
                <w:lang w:val="en-US" w:eastAsia="zh-CN"/>
              </w:rPr>
              <w:t>等文件</w:t>
            </w:r>
            <w:r>
              <w:rPr>
                <w:rFonts w:hint="eastAsia"/>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利害关系供应商处理。单位负责人为同一人或者存在直接控股、管理关系的不同供应商不得参加同一合同项下的政府采购活动。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lang w:eastAsia="zh-CN"/>
              </w:rPr>
              <w:t>.</w:t>
            </w:r>
            <w:r>
              <w:rPr>
                <w:rFonts w:hint="eastAsia"/>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lang w:val="en-US" w:eastAsia="zh-CN"/>
              </w:rPr>
              <w:t>磋商</w:t>
            </w:r>
            <w:r>
              <w:rPr>
                <w:rFonts w:hint="eastAsia"/>
                <w:lang w:eastAsia="zh-CN"/>
              </w:rPr>
              <w:t>文件</w:t>
            </w:r>
            <w:r>
              <w:rPr>
                <w:rFonts w:hint="eastAsia"/>
              </w:rPr>
              <w:t>过程中提供咨询论证，其提供的咨询论证意见成为</w:t>
            </w:r>
            <w:r>
              <w:rPr>
                <w:rFonts w:hint="eastAsia"/>
                <w:lang w:val="en-US" w:eastAsia="zh-CN"/>
              </w:rPr>
              <w:t>磋商</w:t>
            </w:r>
            <w:r>
              <w:rPr>
                <w:rFonts w:hint="eastAsia"/>
                <w:lang w:eastAsia="zh-CN"/>
              </w:rPr>
              <w:t>文件</w:t>
            </w:r>
            <w:r>
              <w:rPr>
                <w:rFonts w:hint="eastAsia"/>
              </w:rPr>
              <w:t>中规定的供应商资格条件、技术服务商务要求、</w:t>
            </w:r>
            <w:r>
              <w:rPr>
                <w:rFonts w:hint="eastAsia"/>
                <w:lang w:val="en-US" w:eastAsia="zh-CN"/>
              </w:rPr>
              <w:t>评审</w:t>
            </w:r>
            <w:r>
              <w:rPr>
                <w:rFonts w:hint="eastAsia"/>
              </w:rPr>
              <w:t>因素和标准、政府采购合同等实质性内容条款的，视同为采购项目提供规范编制。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lang w:eastAsia="zh-CN"/>
              </w:rPr>
              <w:t>.</w:t>
            </w:r>
            <w:r>
              <w:rPr>
                <w:rFonts w:hint="eastAsia"/>
              </w:rPr>
              <w:t>利害关系代理人处理。2家以上的供应商不得在同一合同项下的采购项目中，同时委托同一个自然人、同一家庭的人员、同一单位的人员作为其代理人，否则，其响应文件作为无效处理。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5.供应商实际控制人或者中高级管理人员，同时是采购代理机构工作人员，不得参与本项目政府采购活动。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6.</w:t>
            </w:r>
            <w:r>
              <w:rPr>
                <w:rFonts w:hint="eastAsia"/>
              </w:rPr>
              <w:t>同一母公司的两家以上的子公司只能组成联合体参加本项目同一合同项下的采购活动，不得以不同供应商身份同时参加本项目同一合同项下的采购活动</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eastAsia="zh-CN"/>
              </w:rPr>
            </w:pPr>
            <w:r>
              <w:rPr>
                <w:rFonts w:hint="eastAsia"/>
                <w:lang w:val="en-US" w:eastAsia="zh-CN"/>
              </w:rPr>
              <w:t>7.供</w:t>
            </w:r>
            <w:r>
              <w:rPr>
                <w:rFonts w:hint="eastAsia"/>
              </w:rPr>
              <w:t>应商与采购代理机构存在关联关系，或者是采购代理机构的母公司或子公司，不得参加本项目政府采购活动</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8.</w:t>
            </w:r>
            <w:r>
              <w:rPr>
                <w:rFonts w:hint="eastAsia"/>
              </w:rPr>
              <w:t>回避。政府采购活动中，采购人员及相关人员与供应商有下列利害关系之一的，应当回避：</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参加采购活动前3年内与供应商存在劳动关系；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参加采购活动前3年内担任供应商的董事、监事；</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参加采购活动前3年内是供应商的控股股东或者实际控制人；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与供应商的法定代表人或者负责人有夫妻、直系血亲、三代以内旁系血亲或者近姻亲关系；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(5)</w:t>
            </w:r>
            <w:r>
              <w:rPr>
                <w:rFonts w:hint="eastAsia"/>
              </w:rPr>
              <w:t>与供应商有其他可能影响政府采购活动公平、公正进行的关系。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lang w:val="en-US" w:eastAsia="zh-CN"/>
              </w:rPr>
              <w:t>磋商</w:t>
            </w:r>
            <w:r>
              <w:rPr>
                <w:rFonts w:hint="eastAsia"/>
              </w:rPr>
              <w:t>小组成员。</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5</w:t>
            </w:r>
          </w:p>
        </w:tc>
        <w:tc>
          <w:tcPr>
            <w:tcW w:w="1753" w:type="dxa"/>
            <w:vAlign w:val="center"/>
          </w:tcPr>
          <w:p>
            <w:pPr>
              <w:pStyle w:val="41"/>
              <w:bidi w:val="0"/>
              <w:rPr>
                <w:rFonts w:hint="eastAsia"/>
              </w:rPr>
            </w:pPr>
            <w:r>
              <w:rPr>
                <w:rFonts w:hint="eastAsia"/>
              </w:rPr>
              <w:t>磋商有效期</w:t>
            </w:r>
          </w:p>
          <w:p>
            <w:pPr>
              <w:pStyle w:val="41"/>
              <w:bidi w:val="0"/>
              <w:rPr>
                <w:rFonts w:hint="eastAsia"/>
              </w:rPr>
            </w:pPr>
            <w:r>
              <w:rPr>
                <w:rFonts w:hint="eastAsia"/>
              </w:rPr>
              <w:t>(实质性要求)</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lang w:val="en-US" w:eastAsia="zh-CN"/>
              </w:rPr>
              <w:t>6</w:t>
            </w:r>
          </w:p>
        </w:tc>
        <w:tc>
          <w:tcPr>
            <w:tcW w:w="1753" w:type="dxa"/>
            <w:vAlign w:val="center"/>
          </w:tcPr>
          <w:p>
            <w:pPr>
              <w:pStyle w:val="41"/>
              <w:bidi w:val="0"/>
              <w:rPr>
                <w:rFonts w:hint="eastAsia" w:eastAsia="宋体"/>
                <w:lang w:val="en-US" w:eastAsia="zh-CN"/>
              </w:rPr>
            </w:pPr>
            <w:r>
              <w:rPr>
                <w:rFonts w:hint="eastAsia"/>
                <w:lang w:val="en-US" w:eastAsia="zh-CN"/>
              </w:rPr>
              <w:t>其他</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本</w:t>
            </w:r>
            <w:r>
              <w:rPr>
                <w:rFonts w:hint="eastAsia"/>
                <w:lang w:val="en-US" w:eastAsia="zh-CN"/>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本</w:t>
            </w:r>
            <w:r>
              <w:rPr>
                <w:rFonts w:hint="eastAsia"/>
                <w:lang w:val="en-US" w:eastAsia="zh-CN"/>
              </w:rPr>
              <w:t>竞争性磋商</w:t>
            </w:r>
            <w:r>
              <w:rPr>
                <w:rFonts w:hint="eastAsia"/>
              </w:rPr>
              <w:t>文件各部分规定的时间均以北京时间为准。</w:t>
            </w:r>
          </w:p>
        </w:tc>
      </w:tr>
    </w:tbl>
    <w:p>
      <w:pPr>
        <w:rPr>
          <w:rFonts w:hint="eastAsia" w:asciiTheme="minorEastAsia" w:hAnsiTheme="minorEastAsia" w:eastAsiaTheme="minorEastAsia" w:cstheme="minorEastAsia"/>
          <w:color w:val="000000"/>
          <w:sz w:val="36"/>
          <w:szCs w:val="36"/>
          <w:lang w:val="en-US" w:eastAsia="zh-CN"/>
        </w:rPr>
      </w:pPr>
      <w:bookmarkStart w:id="24" w:name="_Toc4011"/>
      <w:bookmarkStart w:id="25" w:name="_Toc26593"/>
      <w:bookmarkStart w:id="26" w:name="_Toc23295"/>
      <w:bookmarkStart w:id="27" w:name="_Toc2042"/>
      <w:r>
        <w:rPr>
          <w:rFonts w:hint="eastAsia"/>
          <w:lang w:val="en-US" w:eastAsia="zh-CN"/>
        </w:rPr>
        <w:br w:type="page"/>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28" w:name="_Toc4361"/>
      <w:bookmarkStart w:id="29" w:name="_Toc11444"/>
      <w:r>
        <w:rPr>
          <w:rFonts w:hint="eastAsia" w:ascii="宋体" w:hAnsi="宋体" w:eastAsia="宋体" w:cstheme="minorBidi"/>
          <w:b/>
          <w:kern w:val="2"/>
          <w:sz w:val="36"/>
          <w:szCs w:val="36"/>
          <w:lang w:val="en-US" w:eastAsia="zh-CN" w:bidi="ar-SA"/>
        </w:rPr>
        <w:t>竞争性磋商文件</w:t>
      </w:r>
      <w:bookmarkEnd w:id="19"/>
      <w:bookmarkEnd w:id="24"/>
      <w:bookmarkEnd w:id="25"/>
      <w:bookmarkEnd w:id="26"/>
      <w:bookmarkEnd w:id="27"/>
      <w:bookmarkEnd w:id="28"/>
      <w:bookmarkEnd w:id="29"/>
    </w:p>
    <w:p>
      <w:pPr>
        <w:pStyle w:val="45"/>
        <w:bidi w:val="0"/>
        <w:rPr>
          <w:rFonts w:hint="eastAsia"/>
        </w:rPr>
      </w:pPr>
      <w:bookmarkStart w:id="30" w:name="_Toc22302"/>
      <w:bookmarkStart w:id="31" w:name="_Toc13094"/>
      <w:bookmarkStart w:id="32" w:name="_Toc17172"/>
      <w:bookmarkStart w:id="33" w:name="_Toc5790"/>
      <w:bookmarkStart w:id="34" w:name="_Toc23796"/>
      <w:bookmarkStart w:id="35" w:name="_Toc319440119"/>
      <w:bookmarkStart w:id="36" w:name="_Toc29532"/>
      <w:bookmarkStart w:id="37" w:name="_Toc12046"/>
      <w:bookmarkStart w:id="38" w:name="_Toc3601"/>
      <w:bookmarkStart w:id="39" w:name="_Toc319439877"/>
      <w:bookmarkStart w:id="40" w:name="_Toc309897492"/>
      <w:bookmarkStart w:id="41" w:name="_Toc31870"/>
      <w:bookmarkStart w:id="42" w:name="_Toc20769"/>
      <w:bookmarkStart w:id="43" w:name="_Toc32648"/>
      <w:bookmarkStart w:id="44" w:name="_Toc28450"/>
      <w:bookmarkStart w:id="45" w:name="_Toc308084574"/>
      <w:bookmarkStart w:id="46" w:name="_Toc32483"/>
      <w:bookmarkStart w:id="47" w:name="_Toc217446034"/>
      <w:bookmarkStart w:id="48" w:name="_Toc308188129"/>
      <w:bookmarkStart w:id="49" w:name="_Toc307564829"/>
      <w:bookmarkStart w:id="50" w:name="_Toc10311"/>
      <w:bookmarkStart w:id="51" w:name="_Toc327196263"/>
      <w:bookmarkStart w:id="52" w:name="_Toc307501086"/>
      <w:r>
        <w:rPr>
          <w:rFonts w:hint="eastAsia"/>
        </w:rPr>
        <w:t>竞争性磋商</w:t>
      </w:r>
      <w:r>
        <w:rPr>
          <w:rFonts w:hint="eastAsia"/>
          <w:lang w:val="en-US" w:eastAsia="zh-CN"/>
        </w:rPr>
        <w:t>文件的构成</w:t>
      </w:r>
      <w:bookmarkEnd w:id="30"/>
      <w:r>
        <w:rPr>
          <w:rFonts w:hint="eastAsia"/>
          <w:lang w:val="en-US" w:eastAsia="zh-CN"/>
        </w:rPr>
        <w:t>(实质性要求)</w:t>
      </w:r>
      <w:bookmarkEnd w:id="31"/>
      <w:bookmarkEnd w:id="32"/>
    </w:p>
    <w:p>
      <w:pPr>
        <w:pStyle w:val="42"/>
        <w:bidi w:val="0"/>
        <w:rPr>
          <w:rFonts w:hint="eastAsia"/>
        </w:rPr>
      </w:pPr>
      <w:r>
        <w:rPr>
          <w:rFonts w:hint="eastAsia"/>
        </w:rPr>
        <w:t>竞争性磋商文件是供应商准备</w:t>
      </w:r>
      <w:r>
        <w:rPr>
          <w:rFonts w:hint="eastAsia"/>
          <w:lang w:val="en-US" w:eastAsia="zh-CN"/>
        </w:rPr>
        <w:t>响应</w:t>
      </w:r>
      <w:r>
        <w:rPr>
          <w:rFonts w:hint="eastAsia"/>
        </w:rPr>
        <w:t>文件和参加</w:t>
      </w:r>
      <w:r>
        <w:rPr>
          <w:rFonts w:hint="eastAsia"/>
          <w:lang w:val="en-US" w:eastAsia="zh-CN"/>
        </w:rPr>
        <w:t>竞争性磋商</w:t>
      </w:r>
      <w:r>
        <w:rPr>
          <w:rFonts w:hint="eastAsia"/>
        </w:rPr>
        <w:t>的依据，同时也是</w:t>
      </w:r>
      <w:r>
        <w:rPr>
          <w:rFonts w:hint="eastAsia"/>
          <w:lang w:val="en-US" w:eastAsia="zh-CN"/>
        </w:rPr>
        <w:t>评审</w:t>
      </w:r>
      <w:r>
        <w:rPr>
          <w:rFonts w:hint="eastAsia"/>
        </w:rPr>
        <w:t>的重要依据，具有准法律文件性质。竞争性磋商文件用以阐明</w:t>
      </w:r>
      <w:r>
        <w:rPr>
          <w:rFonts w:hint="eastAsia"/>
          <w:lang w:val="en-US" w:eastAsia="zh-CN"/>
        </w:rPr>
        <w:t>磋商</w:t>
      </w:r>
      <w:r>
        <w:rPr>
          <w:rFonts w:hint="eastAsia"/>
        </w:rPr>
        <w:t>项目所需的资质、技术、服务及报价等要求、</w:t>
      </w:r>
      <w:r>
        <w:rPr>
          <w:rFonts w:hint="eastAsia"/>
          <w:lang w:val="en-US" w:eastAsia="zh-CN"/>
        </w:rPr>
        <w:t>磋商</w:t>
      </w:r>
      <w:r>
        <w:rPr>
          <w:rFonts w:hint="eastAsia"/>
        </w:rPr>
        <w:t>程序、有关规定和注意事项以及合同草案条款等。</w:t>
      </w:r>
    </w:p>
    <w:p>
      <w:pPr>
        <w:pStyle w:val="42"/>
        <w:bidi w:val="0"/>
        <w:rPr>
          <w:rFonts w:hint="eastAsia"/>
        </w:rPr>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5"/>
        <w:bidi w:val="0"/>
        <w:rPr>
          <w:rFonts w:hint="eastAsia"/>
          <w:lang w:val="en-US" w:eastAsia="zh-CN"/>
        </w:rPr>
      </w:pPr>
      <w:bookmarkStart w:id="53" w:name="_Toc26380"/>
      <w:bookmarkStart w:id="54" w:name="_Toc23613"/>
      <w:bookmarkStart w:id="55" w:name="_Toc2367"/>
      <w:r>
        <w:rPr>
          <w:rFonts w:hint="eastAsia"/>
          <w:lang w:val="en-US" w:eastAsia="zh-CN"/>
        </w:rPr>
        <w:t>竞争性磋商文件包含内容</w:t>
      </w:r>
      <w:bookmarkEnd w:id="53"/>
      <w:bookmarkEnd w:id="54"/>
      <w:bookmarkEnd w:id="55"/>
    </w:p>
    <w:p>
      <w:pPr>
        <w:pStyle w:val="59"/>
        <w:bidi w:val="0"/>
        <w:rPr>
          <w:rFonts w:hint="eastAsia"/>
        </w:rPr>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lang w:eastAsia="zh-CN"/>
        </w:rPr>
        <w:t>。</w:t>
      </w:r>
      <w:r>
        <w:rPr>
          <w:rFonts w:hint="eastAsia"/>
        </w:rPr>
        <w:t>本</w:t>
      </w:r>
      <w:r>
        <w:rPr>
          <w:rFonts w:hint="eastAsia"/>
          <w:lang w:val="en-US" w:eastAsia="zh-CN"/>
        </w:rPr>
        <w:t>竞争性磋商</w:t>
      </w:r>
      <w:r>
        <w:rPr>
          <w:rFonts w:hint="eastAsia"/>
        </w:rPr>
        <w:t>文件包括以下内容：</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竞争性磋商邀请</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磋商须知</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供应商资格</w:t>
      </w:r>
      <w:r>
        <w:rPr>
          <w:rFonts w:hint="eastAsia"/>
          <w:lang w:val="en-US" w:eastAsia="zh-CN"/>
        </w:rPr>
        <w:t>条件；</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采购需求；</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rPr>
        <w:t>政府采购政策要求</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评审程序、评审方法、评审标准</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报价要求</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响应文件编制要求</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磋商过程中可能实质性变动的内容</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合同草案条款</w:t>
      </w:r>
      <w:r>
        <w:rPr>
          <w:rFonts w:hint="eastAsia"/>
          <w:lang w:eastAsia="zh-CN"/>
        </w:rPr>
        <w:t>(</w:t>
      </w:r>
      <w:r>
        <w:rPr>
          <w:rFonts w:hint="eastAsia"/>
        </w:rPr>
        <w:t>参考文本</w:t>
      </w:r>
      <w:r>
        <w:rPr>
          <w:rFonts w:hint="eastAsia"/>
          <w:lang w:eastAsia="zh-CN"/>
        </w:rPr>
        <w:t>)；</w:t>
      </w:r>
    </w:p>
    <w:p>
      <w:pPr>
        <w:pStyle w:val="32"/>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磋商过程中形成的书面</w:t>
      </w:r>
      <w:r>
        <w:rPr>
          <w:rFonts w:hint="eastAsia"/>
          <w:lang w:val="en-US" w:eastAsia="zh-CN"/>
        </w:rPr>
        <w:t>澄清、说明、更正。</w:t>
      </w:r>
    </w:p>
    <w:p>
      <w:pPr>
        <w:pStyle w:val="59"/>
        <w:bidi w:val="0"/>
        <w:rPr>
          <w:rFonts w:hint="eastAsia"/>
        </w:rPr>
      </w:pPr>
      <w:r>
        <w:rPr>
          <w:rFonts w:hint="eastAsia"/>
        </w:rPr>
        <w:t>供应商应详细阅读竞争性磋商文件的全部内容，并实质性响应竞争性磋商文件的要求</w:t>
      </w:r>
      <w:r>
        <w:rPr>
          <w:rFonts w:hint="eastAsia"/>
          <w:lang w:eastAsia="zh-CN"/>
        </w:rPr>
        <w:t>，</w:t>
      </w:r>
      <w:r>
        <w:rPr>
          <w:rFonts w:hint="eastAsia"/>
          <w:lang w:val="en-US" w:eastAsia="zh-CN"/>
        </w:rPr>
        <w:t>供应商未</w:t>
      </w:r>
      <w:r>
        <w:rPr>
          <w:rFonts w:hint="eastAsia"/>
        </w:rPr>
        <w:t>对</w:t>
      </w:r>
      <w:r>
        <w:rPr>
          <w:rFonts w:hint="eastAsia"/>
          <w:lang w:val="en-US" w:eastAsia="zh-CN"/>
        </w:rPr>
        <w:t>竞争性磋商</w:t>
      </w:r>
      <w:r>
        <w:rPr>
          <w:rFonts w:hint="eastAsia"/>
        </w:rPr>
        <w:t>文件全面做出实质性响应是</w:t>
      </w:r>
      <w:r>
        <w:rPr>
          <w:rFonts w:hint="eastAsia"/>
          <w:lang w:val="en-US" w:eastAsia="zh-CN"/>
        </w:rPr>
        <w:t>供应商</w:t>
      </w:r>
      <w:r>
        <w:rPr>
          <w:rFonts w:hint="eastAsia"/>
        </w:rPr>
        <w:t>的风险。</w:t>
      </w:r>
    </w:p>
    <w:p>
      <w:pPr>
        <w:pStyle w:val="45"/>
        <w:bidi w:val="0"/>
        <w:rPr>
          <w:rFonts w:hint="eastAsia"/>
        </w:rPr>
      </w:pPr>
      <w:bookmarkStart w:id="56" w:name="_Toc17499"/>
      <w:bookmarkStart w:id="57" w:name="_Toc10183"/>
      <w:bookmarkStart w:id="58" w:name="_Toc19488"/>
      <w:r>
        <w:rPr>
          <w:rFonts w:hint="eastAsia"/>
          <w:lang w:val="en-US" w:eastAsia="zh-CN"/>
        </w:rPr>
        <w:t>竞争性磋商</w:t>
      </w:r>
      <w:r>
        <w:rPr>
          <w:rFonts w:hint="eastAsia"/>
        </w:rPr>
        <w:t>文件的澄清和修改</w:t>
      </w:r>
      <w:bookmarkEnd w:id="56"/>
      <w:bookmarkEnd w:id="57"/>
      <w:bookmarkEnd w:id="58"/>
    </w:p>
    <w:p>
      <w:pPr>
        <w:pStyle w:val="29"/>
        <w:numPr>
          <w:ilvl w:val="1"/>
          <w:numId w:val="0"/>
        </w:numPr>
        <w:bidi w:val="0"/>
        <w:ind w:firstLine="480" w:firstLineChars="200"/>
        <w:rPr>
          <w:rFonts w:hint="eastAsia"/>
          <w:lang w:eastAsia="zh-CN"/>
        </w:rPr>
      </w:pPr>
      <w:bookmarkStart w:id="59" w:name="_Toc21821"/>
      <w:r>
        <w:rPr>
          <w:rFonts w:hint="eastAsia"/>
          <w:lang w:val="en-US" w:eastAsia="zh-CN"/>
        </w:rPr>
        <w:t>1.</w:t>
      </w:r>
      <w:r>
        <w:rPr>
          <w:rFonts w:hint="eastAsia"/>
        </w:rPr>
        <w:t>提交首次响应文件截止之日前，采购人、采购代理机构或者磋商小组可以对已发出的磋商文件进行必要的澄清或者修改，澄清或者修改的内容作为磋商文件的组成部分。</w:t>
      </w:r>
    </w:p>
    <w:p>
      <w:pPr>
        <w:pStyle w:val="29"/>
        <w:numPr>
          <w:ilvl w:val="1"/>
          <w:numId w:val="0"/>
        </w:numPr>
        <w:bidi w:val="0"/>
        <w:ind w:firstLine="480" w:firstLineChars="200"/>
        <w:rPr>
          <w:rFonts w:hint="eastAsia"/>
          <w:lang w:eastAsia="zh-CN"/>
        </w:rPr>
      </w:pPr>
      <w:r>
        <w:rPr>
          <w:rFonts w:hint="eastAsia"/>
          <w:lang w:val="en-US" w:eastAsia="zh-CN"/>
        </w:rPr>
        <w:t>2.采购代理机构</w:t>
      </w:r>
      <w:r>
        <w:rPr>
          <w:rFonts w:hint="eastAsia"/>
        </w:rPr>
        <w:t>以书面形式将澄清或者修改的内容通知所有按照规定获得了磋商文件的供应商，同时在</w:t>
      </w:r>
      <w:r>
        <w:rPr>
          <w:rFonts w:hint="eastAsia"/>
          <w:lang w:eastAsia="zh-CN"/>
        </w:rPr>
        <w:t>“四川政府采购网”</w:t>
      </w:r>
      <w:r>
        <w:rPr>
          <w:rFonts w:hint="eastAsia"/>
        </w:rPr>
        <w:t>发布更正公告</w:t>
      </w:r>
      <w:r>
        <w:rPr>
          <w:rFonts w:hint="eastAsia"/>
          <w:lang w:eastAsia="zh-CN"/>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29"/>
        <w:numPr>
          <w:ilvl w:val="1"/>
          <w:numId w:val="0"/>
        </w:numPr>
        <w:bidi w:val="0"/>
        <w:ind w:firstLine="480" w:firstLineChars="200"/>
        <w:rPr>
          <w:rFonts w:hint="eastAsia"/>
          <w:lang w:val="en-US" w:eastAsia="zh-CN"/>
        </w:rPr>
      </w:pPr>
      <w:r>
        <w:rPr>
          <w:rFonts w:hint="eastAsia"/>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9"/>
        <w:numPr>
          <w:ilvl w:val="1"/>
          <w:numId w:val="0"/>
        </w:numPr>
        <w:bidi w:val="0"/>
        <w:ind w:firstLine="480" w:firstLineChars="200"/>
        <w:rPr>
          <w:rFonts w:hint="eastAsia"/>
          <w:lang w:val="en-US" w:eastAsia="zh-CN"/>
        </w:rPr>
      </w:pPr>
      <w:r>
        <w:rPr>
          <w:rFonts w:hint="eastAsia"/>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9"/>
        <w:numPr>
          <w:ilvl w:val="1"/>
          <w:numId w:val="0"/>
        </w:numPr>
        <w:bidi w:val="0"/>
        <w:ind w:firstLine="480" w:firstLineChars="200"/>
        <w:rPr>
          <w:rFonts w:hint="eastAsia"/>
          <w:lang w:val="en-US" w:eastAsia="zh-CN"/>
        </w:rPr>
      </w:pPr>
      <w:r>
        <w:rPr>
          <w:rFonts w:hint="eastAsia"/>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5"/>
        <w:bidi w:val="0"/>
        <w:rPr>
          <w:rFonts w:hint="eastAsia"/>
          <w:lang w:val="en-US" w:eastAsia="zh-CN"/>
        </w:rPr>
      </w:pPr>
      <w:bookmarkStart w:id="60" w:name="_Toc6575"/>
      <w:bookmarkStart w:id="61" w:name="_Toc3809"/>
      <w:r>
        <w:rPr>
          <w:rFonts w:hint="eastAsia"/>
          <w:lang w:val="en-US" w:eastAsia="zh-CN"/>
        </w:rPr>
        <w:t>实质性变动</w:t>
      </w:r>
      <w:bookmarkEnd w:id="59"/>
      <w:bookmarkEnd w:id="60"/>
      <w:bookmarkEnd w:id="61"/>
    </w:p>
    <w:p>
      <w:pPr>
        <w:pStyle w:val="42"/>
        <w:bidi w:val="0"/>
        <w:rPr>
          <w:rFonts w:hint="eastAsia"/>
          <w:lang w:val="en-US" w:eastAsia="zh-CN"/>
        </w:rPr>
      </w:pPr>
      <w:r>
        <w:rPr>
          <w:rFonts w:hint="eastAsia"/>
          <w:lang w:val="en-US" w:eastAsia="zh-CN"/>
        </w:rPr>
        <w:t>磋商小组对磋商文件作出的实质性变动是磋商文件的有效组成部分，磋商小组应当及时以书面形式同时通知所有参加磋商的供应商。</w:t>
      </w:r>
    </w:p>
    <w:p>
      <w:pPr>
        <w:pStyle w:val="45"/>
        <w:bidi w:val="0"/>
        <w:rPr>
          <w:rFonts w:hint="eastAsia"/>
        </w:rPr>
      </w:pPr>
      <w:bookmarkStart w:id="62" w:name="_Toc4134"/>
      <w:bookmarkStart w:id="63" w:name="_Toc30694"/>
      <w:bookmarkStart w:id="64" w:name="_Toc32074"/>
      <w:r>
        <w:rPr>
          <w:rFonts w:hint="eastAsia"/>
          <w:lang w:val="en-US" w:eastAsia="zh-CN"/>
        </w:rPr>
        <w:t>答疑</w:t>
      </w:r>
      <w:r>
        <w:rPr>
          <w:rFonts w:hint="eastAsia"/>
        </w:rPr>
        <w:t>会和现场考察</w:t>
      </w:r>
      <w:bookmarkEnd w:id="62"/>
      <w:bookmarkEnd w:id="63"/>
      <w:bookmarkEnd w:id="64"/>
    </w:p>
    <w:p>
      <w:pPr>
        <w:pStyle w:val="59"/>
        <w:bidi w:val="0"/>
        <w:rPr>
          <w:rFonts w:hint="eastAsia"/>
        </w:rPr>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59"/>
        <w:bidi w:val="0"/>
        <w:rPr>
          <w:rFonts w:hint="eastAsia"/>
        </w:rPr>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9"/>
        <w:bidi w:val="0"/>
        <w:rPr>
          <w:rFonts w:hint="eastAsia"/>
        </w:rPr>
      </w:pPr>
      <w:r>
        <w:rPr>
          <w:rFonts w:hint="eastAsia"/>
        </w:rPr>
        <w:t>供应商考察现场或者参加答疑会所发生的一切费用由供应商</w:t>
      </w:r>
      <w:r>
        <w:rPr>
          <w:rFonts w:hint="eastAsia"/>
          <w:lang w:val="en-US" w:eastAsia="zh-CN"/>
        </w:rPr>
        <w:t>自行</w:t>
      </w:r>
      <w:r>
        <w:rPr>
          <w:rFonts w:hint="eastAsia"/>
        </w:rPr>
        <w:t>承担。</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65" w:name="_Toc16852"/>
      <w:bookmarkStart w:id="66" w:name="_Toc4431"/>
      <w:r>
        <w:rPr>
          <w:rFonts w:hint="eastAsia" w:ascii="宋体" w:hAnsi="宋体" w:eastAsia="宋体" w:cstheme="minorBidi"/>
          <w:b/>
          <w:kern w:val="2"/>
          <w:sz w:val="36"/>
          <w:szCs w:val="36"/>
          <w:lang w:val="en-US" w:eastAsia="zh-CN" w:bidi="ar-SA"/>
        </w:rPr>
        <w:t>响应文件</w:t>
      </w:r>
      <w:bookmarkEnd w:id="65"/>
      <w:bookmarkEnd w:id="66"/>
    </w:p>
    <w:p>
      <w:pPr>
        <w:pStyle w:val="45"/>
        <w:bidi w:val="0"/>
        <w:rPr>
          <w:rFonts w:hint="eastAsia"/>
          <w:lang w:val="en-US" w:eastAsia="zh-CN"/>
        </w:rPr>
      </w:pPr>
      <w:bookmarkStart w:id="67" w:name="_Toc9698"/>
      <w:bookmarkStart w:id="68" w:name="_Toc17624"/>
      <w:bookmarkStart w:id="69" w:name="_Toc27030"/>
      <w:bookmarkStart w:id="70" w:name="_Toc32601"/>
      <w:bookmarkStart w:id="71" w:name="_Toc7367"/>
      <w:bookmarkStart w:id="72" w:name="_Toc1594"/>
      <w:r>
        <w:rPr>
          <w:rFonts w:hint="eastAsia"/>
          <w:lang w:val="en-US" w:eastAsia="zh-CN"/>
        </w:rPr>
        <w:t>响应文件的语言(实质性要求)</w:t>
      </w:r>
      <w:bookmarkEnd w:id="67"/>
      <w:bookmarkEnd w:id="68"/>
      <w:bookmarkEnd w:id="69"/>
    </w:p>
    <w:p>
      <w:pPr>
        <w:pStyle w:val="29"/>
        <w:numPr>
          <w:ilvl w:val="1"/>
          <w:numId w:val="0"/>
        </w:numPr>
        <w:bidi w:val="0"/>
        <w:ind w:firstLine="480" w:firstLineChars="200"/>
        <w:rPr>
          <w:rFonts w:hint="eastAsia"/>
        </w:rPr>
      </w:pPr>
      <w:bookmarkStart w:id="73" w:name="_Toc21182"/>
      <w:r>
        <w:rPr>
          <w:rFonts w:hint="eastAsia"/>
          <w:lang w:val="en-US" w:eastAsia="zh-CN"/>
        </w:rPr>
        <w:t>1.供应商</w:t>
      </w:r>
      <w:r>
        <w:rPr>
          <w:rFonts w:hint="eastAsia"/>
        </w:rPr>
        <w:t>提交的</w:t>
      </w:r>
      <w:r>
        <w:rPr>
          <w:rFonts w:hint="eastAsia"/>
          <w:lang w:val="en-US" w:eastAsia="zh-CN"/>
        </w:rPr>
        <w:t>响应</w:t>
      </w:r>
      <w:r>
        <w:rPr>
          <w:rFonts w:hint="eastAsia"/>
        </w:rPr>
        <w:t>文件以及</w:t>
      </w:r>
      <w:r>
        <w:rPr>
          <w:rFonts w:hint="eastAsia"/>
          <w:lang w:val="en-US" w:eastAsia="zh-CN"/>
        </w:rPr>
        <w:t>供应商</w:t>
      </w:r>
      <w:r>
        <w:rPr>
          <w:rFonts w:hint="eastAsia"/>
        </w:rPr>
        <w:t>与招标采购单位就有关</w:t>
      </w:r>
      <w:r>
        <w:rPr>
          <w:rFonts w:hint="eastAsia"/>
          <w:lang w:val="en-US" w:eastAsia="zh-CN"/>
        </w:rPr>
        <w:t>磋商</w:t>
      </w:r>
      <w:r>
        <w:rPr>
          <w:rFonts w:hint="eastAsia"/>
        </w:rPr>
        <w:t>的所有来往书面文件均须使用中文。</w:t>
      </w:r>
      <w:r>
        <w:rPr>
          <w:rFonts w:hint="eastAsia"/>
          <w:lang w:val="en-US" w:eastAsia="zh-CN"/>
        </w:rPr>
        <w:t>响应</w:t>
      </w:r>
      <w:r>
        <w:rPr>
          <w:rFonts w:hint="eastAsia"/>
        </w:rPr>
        <w:t>文件中如附有外文资料，必须逐一对应翻译成中文并加盖</w:t>
      </w:r>
      <w:r>
        <w:rPr>
          <w:rFonts w:hint="eastAsia"/>
          <w:lang w:val="en-US" w:eastAsia="zh-CN"/>
        </w:rPr>
        <w:t>供应商</w:t>
      </w:r>
      <w:r>
        <w:rPr>
          <w:rFonts w:hint="eastAsia"/>
        </w:rPr>
        <w:t>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29"/>
        <w:numPr>
          <w:ilvl w:val="1"/>
          <w:numId w:val="0"/>
        </w:numPr>
        <w:bidi w:val="0"/>
        <w:ind w:firstLine="480" w:firstLineChars="200"/>
        <w:rPr>
          <w:rFonts w:hint="eastAsia"/>
          <w:lang w:val="en-US" w:eastAsia="zh-CN"/>
        </w:rPr>
      </w:pPr>
      <w:r>
        <w:rPr>
          <w:rFonts w:hint="eastAsia"/>
          <w:lang w:val="en-US" w:eastAsia="zh-CN"/>
        </w:rPr>
        <w:t>2.翻译的中文资料与外文资料如果出现差异和矛盾时，以中文为准。涉嫌提供虚假材料的按照相关法律法规处理。</w:t>
      </w:r>
    </w:p>
    <w:p>
      <w:pPr>
        <w:pStyle w:val="29"/>
        <w:numPr>
          <w:ilvl w:val="1"/>
          <w:numId w:val="0"/>
        </w:numPr>
        <w:bidi w:val="0"/>
        <w:ind w:firstLine="480" w:firstLineChars="200"/>
        <w:rPr>
          <w:rFonts w:hint="eastAsia"/>
          <w:lang w:val="en-US" w:eastAsia="zh-CN"/>
        </w:rPr>
      </w:pPr>
      <w:r>
        <w:rPr>
          <w:rFonts w:hint="eastAsia"/>
          <w:lang w:val="en-US" w:eastAsia="zh-CN"/>
        </w:rPr>
        <w:t>3.如因未翻译而造成对供应商的不利后果，由供应商承担。</w:t>
      </w:r>
    </w:p>
    <w:p>
      <w:pPr>
        <w:pStyle w:val="45"/>
        <w:bidi w:val="0"/>
        <w:rPr>
          <w:rFonts w:hint="eastAsia"/>
          <w:lang w:val="en-US" w:eastAsia="zh-CN"/>
        </w:rPr>
      </w:pPr>
      <w:bookmarkStart w:id="74" w:name="_Toc2012"/>
      <w:bookmarkStart w:id="75" w:name="_Toc486"/>
      <w:r>
        <w:rPr>
          <w:rFonts w:hint="eastAsia"/>
          <w:lang w:val="en-US" w:eastAsia="zh-CN"/>
        </w:rPr>
        <w:t>计量单位(实质性要求)</w:t>
      </w:r>
      <w:bookmarkEnd w:id="73"/>
      <w:bookmarkEnd w:id="74"/>
      <w:bookmarkEnd w:id="75"/>
    </w:p>
    <w:p>
      <w:pPr>
        <w:pStyle w:val="42"/>
        <w:bidi w:val="0"/>
        <w:rPr>
          <w:rFonts w:hint="eastAsia"/>
          <w:lang w:eastAsia="zh-CN"/>
        </w:rPr>
      </w:pPr>
      <w:r>
        <w:rPr>
          <w:rFonts w:hint="eastAsia"/>
        </w:rPr>
        <w:t>除</w:t>
      </w:r>
      <w:r>
        <w:rPr>
          <w:rFonts w:hint="eastAsia"/>
          <w:lang w:val="en-US" w:eastAsia="zh-CN"/>
        </w:rPr>
        <w:t>采购需求</w:t>
      </w:r>
      <w:r>
        <w:rPr>
          <w:rFonts w:hint="eastAsia"/>
        </w:rPr>
        <w:t>中另有规定外，本采购项下的</w:t>
      </w:r>
      <w:r>
        <w:rPr>
          <w:rFonts w:hint="eastAsia"/>
          <w:lang w:val="en-US" w:eastAsia="zh-CN"/>
        </w:rPr>
        <w:t>磋商</w:t>
      </w:r>
      <w:r>
        <w:rPr>
          <w:rFonts w:hint="eastAsia"/>
        </w:rPr>
        <w:t>均采用国家法定的计量单位</w:t>
      </w:r>
      <w:r>
        <w:rPr>
          <w:rFonts w:hint="eastAsia"/>
          <w:lang w:eastAsia="zh-CN"/>
        </w:rPr>
        <w:t>。</w:t>
      </w:r>
    </w:p>
    <w:p>
      <w:pPr>
        <w:pStyle w:val="45"/>
        <w:bidi w:val="0"/>
        <w:rPr>
          <w:rFonts w:hint="eastAsia"/>
          <w:lang w:val="en-US" w:eastAsia="zh-CN"/>
        </w:rPr>
      </w:pPr>
      <w:bookmarkStart w:id="76" w:name="_Toc19288"/>
      <w:bookmarkStart w:id="77" w:name="_Toc9568"/>
      <w:bookmarkStart w:id="78" w:name="_Toc26554"/>
      <w:r>
        <w:rPr>
          <w:rFonts w:hint="eastAsia"/>
          <w:lang w:val="en-US" w:eastAsia="zh-CN"/>
        </w:rPr>
        <w:t>知识产权(实质性要求)</w:t>
      </w:r>
      <w:bookmarkEnd w:id="76"/>
      <w:bookmarkEnd w:id="77"/>
      <w:bookmarkEnd w:id="78"/>
    </w:p>
    <w:p>
      <w:pPr>
        <w:pStyle w:val="29"/>
        <w:numPr>
          <w:ilvl w:val="1"/>
          <w:numId w:val="0"/>
        </w:numPr>
        <w:bidi w:val="0"/>
        <w:ind w:firstLine="480" w:firstLineChars="200"/>
        <w:rPr>
          <w:rFonts w:hint="eastAsia"/>
        </w:rPr>
      </w:pPr>
      <w:bookmarkStart w:id="79" w:name="_Toc23820"/>
      <w:r>
        <w:rPr>
          <w:rFonts w:hint="eastAsia"/>
          <w:lang w:val="en-US" w:eastAsia="zh-CN"/>
        </w:rPr>
        <w:t>1.供应商</w:t>
      </w:r>
      <w:r>
        <w:rPr>
          <w:rFonts w:hint="eastAsia"/>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lang w:val="en-US" w:eastAsia="zh-CN"/>
        </w:rPr>
        <w:t>供应商</w:t>
      </w:r>
      <w:r>
        <w:rPr>
          <w:rFonts w:hint="eastAsia"/>
        </w:rPr>
        <w:t>承担所有相关责任。</w:t>
      </w:r>
    </w:p>
    <w:p>
      <w:pPr>
        <w:pStyle w:val="29"/>
        <w:numPr>
          <w:ilvl w:val="1"/>
          <w:numId w:val="0"/>
        </w:numPr>
        <w:bidi w:val="0"/>
        <w:ind w:firstLine="480" w:firstLineChars="200"/>
        <w:rPr>
          <w:rFonts w:hint="eastAsia"/>
          <w:highlight w:val="none"/>
        </w:rPr>
      </w:pPr>
      <w:r>
        <w:rPr>
          <w:rFonts w:hint="eastAsia"/>
          <w:lang w:val="en-US" w:eastAsia="zh-CN"/>
        </w:rPr>
        <w:t>2.</w:t>
      </w:r>
      <w:r>
        <w:rPr>
          <w:rFonts w:hint="eastAsia"/>
          <w:highlight w:val="none"/>
        </w:rPr>
        <w:t>采购人享有本项目实施过程中产生的知识成果及知识产权。</w:t>
      </w:r>
    </w:p>
    <w:p>
      <w:pPr>
        <w:pStyle w:val="29"/>
        <w:numPr>
          <w:ilvl w:val="1"/>
          <w:numId w:val="0"/>
        </w:numPr>
        <w:bidi w:val="0"/>
        <w:ind w:firstLine="480" w:firstLineChars="200"/>
        <w:rPr>
          <w:rFonts w:hint="eastAsia"/>
          <w:highlight w:val="none"/>
        </w:rPr>
      </w:pPr>
      <w:r>
        <w:rPr>
          <w:rFonts w:hint="eastAsia"/>
          <w:highlight w:val="none"/>
          <w:lang w:val="en-US" w:eastAsia="zh-CN"/>
        </w:rPr>
        <w:t>3.供应商</w:t>
      </w:r>
      <w:r>
        <w:rPr>
          <w:rFonts w:hint="eastAsia"/>
          <w:highlight w:val="none"/>
        </w:rPr>
        <w:t>如在项目实施过程中采用自有知识成果，需在</w:t>
      </w:r>
      <w:r>
        <w:rPr>
          <w:rFonts w:hint="eastAsia"/>
          <w:highlight w:val="none"/>
          <w:lang w:val="en-US" w:eastAsia="zh-CN"/>
        </w:rPr>
        <w:t>响应</w:t>
      </w:r>
      <w:r>
        <w:rPr>
          <w:rFonts w:hint="eastAsia"/>
          <w:highlight w:val="none"/>
        </w:rPr>
        <w:t>文件中声明，并提供相关知识产权证明文件。使用该知识成果后，</w:t>
      </w:r>
      <w:r>
        <w:rPr>
          <w:rFonts w:hint="eastAsia"/>
          <w:highlight w:val="none"/>
          <w:lang w:val="en-US" w:eastAsia="zh-CN"/>
        </w:rPr>
        <w:t>供应商</w:t>
      </w:r>
      <w:r>
        <w:rPr>
          <w:rFonts w:hint="eastAsia"/>
          <w:highlight w:val="none"/>
        </w:rPr>
        <w:t>需提供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29"/>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29"/>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45"/>
        <w:bidi w:val="0"/>
        <w:rPr>
          <w:rFonts w:hint="eastAsia"/>
          <w:highlight w:val="none"/>
          <w:lang w:val="en-US" w:eastAsia="zh-CN"/>
        </w:rPr>
      </w:pPr>
      <w:bookmarkStart w:id="80" w:name="_Toc18727"/>
      <w:bookmarkStart w:id="81" w:name="_Toc8915"/>
      <w:r>
        <w:rPr>
          <w:rFonts w:hint="eastAsia"/>
          <w:highlight w:val="none"/>
          <w:lang w:val="en-US" w:eastAsia="zh-CN"/>
        </w:rPr>
        <w:t>响应文件格式要求</w:t>
      </w:r>
      <w:bookmarkEnd w:id="79"/>
      <w:bookmarkEnd w:id="80"/>
      <w:bookmarkEnd w:id="81"/>
    </w:p>
    <w:p>
      <w:pPr>
        <w:pStyle w:val="29"/>
        <w:numPr>
          <w:ilvl w:val="1"/>
          <w:numId w:val="0"/>
        </w:numPr>
        <w:bidi w:val="0"/>
        <w:ind w:leftChars="200"/>
        <w:rPr>
          <w:rFonts w:hint="eastAsia"/>
          <w:highlight w:val="none"/>
        </w:rPr>
      </w:pPr>
      <w:bookmarkStart w:id="82"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章中提供的“</w:t>
      </w:r>
      <w:r>
        <w:rPr>
          <w:rFonts w:hint="eastAsia"/>
          <w:highlight w:val="none"/>
          <w:lang w:val="en-US" w:eastAsia="zh-CN"/>
        </w:rPr>
        <w:t>响应</w:t>
      </w:r>
      <w:r>
        <w:rPr>
          <w:rFonts w:hint="eastAsia"/>
          <w:highlight w:val="none"/>
        </w:rPr>
        <w:t>文件格式”</w:t>
      </w:r>
      <w:r>
        <w:rPr>
          <w:rFonts w:hint="eastAsia"/>
          <w:highlight w:val="none"/>
          <w:lang w:val="en-US" w:eastAsia="zh-CN"/>
        </w:rPr>
        <w:t>编制</w:t>
      </w:r>
      <w:r>
        <w:rPr>
          <w:rFonts w:hint="eastAsia"/>
          <w:highlight w:val="none"/>
        </w:rPr>
        <w:t>相关内容。</w:t>
      </w:r>
    </w:p>
    <w:p>
      <w:pPr>
        <w:pStyle w:val="29"/>
        <w:numPr>
          <w:ilvl w:val="1"/>
          <w:numId w:val="0"/>
        </w:numPr>
        <w:bidi w:val="0"/>
        <w:ind w:leftChars="200"/>
        <w:rPr>
          <w:rFonts w:hint="eastAsia"/>
          <w:highlight w:val="none"/>
          <w:lang w:val="en-US" w:eastAsia="zh-CN"/>
        </w:rPr>
      </w:pPr>
      <w:r>
        <w:rPr>
          <w:rFonts w:hint="eastAsia"/>
          <w:highlight w:val="none"/>
          <w:lang w:val="en-US" w:eastAsia="zh-CN"/>
        </w:rPr>
        <w:t>2.对于磋商文件没有格式要求的由供应商自行编写。</w:t>
      </w:r>
    </w:p>
    <w:p>
      <w:pPr>
        <w:pStyle w:val="45"/>
        <w:bidi w:val="0"/>
        <w:rPr>
          <w:rFonts w:hint="eastAsia"/>
        </w:rPr>
      </w:pPr>
      <w:bookmarkStart w:id="83" w:name="_Toc2296"/>
      <w:bookmarkStart w:id="84" w:name="_Toc19811"/>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bookmarkEnd w:id="82"/>
      <w:bookmarkEnd w:id="83"/>
      <w:bookmarkEnd w:id="84"/>
    </w:p>
    <w:p>
      <w:pPr>
        <w:pStyle w:val="59"/>
        <w:bidi w:val="0"/>
        <w:rPr>
          <w:rFonts w:hint="eastAsia"/>
        </w:rPr>
      </w:pPr>
      <w:r>
        <w:rPr>
          <w:rFonts w:hint="eastAsia"/>
          <w:lang w:val="en-US" w:eastAsia="zh-CN"/>
        </w:rPr>
        <w:t>磋商</w:t>
      </w:r>
      <w:r>
        <w:rPr>
          <w:rFonts w:hint="eastAsia"/>
        </w:rPr>
        <w:t>有效期为响应文件递交截止时间之日起</w:t>
      </w:r>
      <w:r>
        <w:rPr>
          <w:rFonts w:hint="eastAsia"/>
          <w:lang w:eastAsia="zh-CN"/>
        </w:rPr>
        <w:t>90日</w:t>
      </w:r>
      <w:r>
        <w:rPr>
          <w:rFonts w:hint="eastAsia"/>
        </w:rPr>
        <w:t>。</w:t>
      </w:r>
      <w:r>
        <w:rPr>
          <w:rFonts w:hint="eastAsia"/>
          <w:lang w:val="en-US" w:eastAsia="zh-CN"/>
        </w:rPr>
        <w:t>供应商响应</w:t>
      </w:r>
      <w:r>
        <w:rPr>
          <w:rFonts w:hint="eastAsia"/>
        </w:rPr>
        <w:t>文件中必须载明</w:t>
      </w:r>
      <w:r>
        <w:rPr>
          <w:rFonts w:hint="eastAsia"/>
          <w:lang w:val="en-US" w:eastAsia="zh-CN"/>
        </w:rPr>
        <w:t>磋商</w:t>
      </w:r>
      <w:r>
        <w:rPr>
          <w:rFonts w:hint="eastAsia"/>
        </w:rPr>
        <w:t>有效期，</w:t>
      </w:r>
      <w:r>
        <w:rPr>
          <w:rFonts w:hint="eastAsia"/>
          <w:lang w:val="en-US" w:eastAsia="zh-CN"/>
        </w:rPr>
        <w:t>响应</w:t>
      </w:r>
      <w:r>
        <w:rPr>
          <w:rFonts w:hint="eastAsia"/>
        </w:rPr>
        <w:t>文件中载明的</w:t>
      </w:r>
      <w:r>
        <w:rPr>
          <w:rFonts w:hint="eastAsia"/>
          <w:lang w:val="en-US" w:eastAsia="zh-CN"/>
        </w:rPr>
        <w:t>磋商</w:t>
      </w:r>
      <w:r>
        <w:rPr>
          <w:rFonts w:hint="eastAsia"/>
        </w:rPr>
        <w:t>有效期可以长于</w:t>
      </w:r>
      <w:r>
        <w:rPr>
          <w:rFonts w:hint="eastAsia"/>
          <w:lang w:val="en-US" w:eastAsia="zh-CN"/>
        </w:rPr>
        <w:t>磋商</w:t>
      </w:r>
      <w:r>
        <w:rPr>
          <w:rFonts w:hint="eastAsia"/>
        </w:rPr>
        <w:t>文件规定的期限，但不得短于</w:t>
      </w:r>
      <w:r>
        <w:rPr>
          <w:rFonts w:hint="eastAsia"/>
          <w:lang w:val="en-US" w:eastAsia="zh-CN"/>
        </w:rPr>
        <w:t>磋商</w:t>
      </w:r>
      <w:r>
        <w:rPr>
          <w:rFonts w:hint="eastAsia"/>
        </w:rPr>
        <w:t>文件规定的期限。否则，其</w:t>
      </w:r>
      <w:r>
        <w:rPr>
          <w:rFonts w:hint="eastAsia"/>
          <w:lang w:val="en-US" w:eastAsia="zh-CN"/>
        </w:rPr>
        <w:t>响应</w:t>
      </w:r>
      <w:r>
        <w:rPr>
          <w:rFonts w:hint="eastAsia"/>
        </w:rPr>
        <w:t>文件将作为无效</w:t>
      </w:r>
      <w:r>
        <w:rPr>
          <w:rFonts w:hint="eastAsia"/>
          <w:lang w:val="en-US" w:eastAsia="zh-CN"/>
        </w:rPr>
        <w:t>响应</w:t>
      </w:r>
      <w:r>
        <w:rPr>
          <w:rFonts w:hint="eastAsia"/>
        </w:rPr>
        <w:t>处理。</w:t>
      </w:r>
    </w:p>
    <w:p>
      <w:pPr>
        <w:pStyle w:val="59"/>
        <w:bidi w:val="0"/>
        <w:rPr>
          <w:rFonts w:hint="eastAsia"/>
          <w:lang w:eastAsia="zh-CN"/>
        </w:rPr>
      </w:pPr>
      <w:r>
        <w:rPr>
          <w:rFonts w:hint="eastAsia"/>
        </w:rPr>
        <w:t>因不可抗力事件，采购人可于</w:t>
      </w:r>
      <w:r>
        <w:rPr>
          <w:rFonts w:hint="eastAsia"/>
          <w:lang w:val="en-US" w:eastAsia="zh-CN"/>
        </w:rPr>
        <w:t>磋商</w:t>
      </w:r>
      <w:r>
        <w:rPr>
          <w:rFonts w:hint="eastAsia"/>
        </w:rPr>
        <w:t>有效期届满之前与</w:t>
      </w:r>
      <w:r>
        <w:rPr>
          <w:rFonts w:hint="eastAsia"/>
          <w:lang w:val="en-US" w:eastAsia="zh-CN"/>
        </w:rPr>
        <w:t>供应商</w:t>
      </w:r>
      <w:r>
        <w:rPr>
          <w:rFonts w:hint="eastAsia"/>
        </w:rPr>
        <w:t>协商延长</w:t>
      </w:r>
      <w:r>
        <w:rPr>
          <w:rFonts w:hint="eastAsia"/>
          <w:lang w:val="en-US" w:eastAsia="zh-CN"/>
        </w:rPr>
        <w:t>磋商</w:t>
      </w:r>
      <w:r>
        <w:rPr>
          <w:rFonts w:hint="eastAsia"/>
        </w:rPr>
        <w:t>有效期。</w:t>
      </w:r>
      <w:r>
        <w:rPr>
          <w:rFonts w:hint="eastAsia"/>
          <w:lang w:val="en-US" w:eastAsia="zh-CN"/>
        </w:rPr>
        <w:t>供应商</w:t>
      </w:r>
      <w:r>
        <w:rPr>
          <w:rFonts w:hint="eastAsia"/>
        </w:rPr>
        <w:t>拒绝延长</w:t>
      </w:r>
      <w:r>
        <w:rPr>
          <w:rFonts w:hint="eastAsia"/>
          <w:lang w:val="en-US" w:eastAsia="zh-CN"/>
        </w:rPr>
        <w:t>磋商</w:t>
      </w:r>
      <w:r>
        <w:rPr>
          <w:rFonts w:hint="eastAsia"/>
        </w:rPr>
        <w:t>有效期的，不得再参与该项目后续采购活动，但由此给</w:t>
      </w:r>
      <w:r>
        <w:rPr>
          <w:rFonts w:hint="eastAsia"/>
          <w:lang w:val="en-US" w:eastAsia="zh-CN"/>
        </w:rPr>
        <w:t>供应商</w:t>
      </w:r>
      <w:r>
        <w:rPr>
          <w:rFonts w:hint="eastAsia"/>
        </w:rPr>
        <w:t>造成的损失，采购人可以自主决定是否可以给予适当补偿。</w:t>
      </w:r>
      <w:r>
        <w:rPr>
          <w:rFonts w:hint="eastAsia"/>
          <w:lang w:val="en-US" w:eastAsia="zh-CN"/>
        </w:rPr>
        <w:t>供应商</w:t>
      </w:r>
      <w:r>
        <w:rPr>
          <w:rFonts w:hint="eastAsia"/>
        </w:rPr>
        <w:t>同意延长</w:t>
      </w:r>
      <w:r>
        <w:rPr>
          <w:rFonts w:hint="eastAsia"/>
          <w:lang w:val="en-US" w:eastAsia="zh-CN"/>
        </w:rPr>
        <w:t>磋商</w:t>
      </w:r>
      <w:r>
        <w:rPr>
          <w:rFonts w:hint="eastAsia"/>
        </w:rPr>
        <w:t>有效期的，不能修改</w:t>
      </w:r>
      <w:r>
        <w:rPr>
          <w:rFonts w:hint="eastAsia"/>
          <w:lang w:val="en-US" w:eastAsia="zh-CN"/>
        </w:rPr>
        <w:t>响应</w:t>
      </w:r>
      <w:r>
        <w:rPr>
          <w:rFonts w:hint="eastAsia"/>
        </w:rPr>
        <w:t>文件</w:t>
      </w:r>
      <w:r>
        <w:rPr>
          <w:rFonts w:hint="eastAsia"/>
          <w:lang w:eastAsia="zh-CN"/>
        </w:rPr>
        <w:t>。</w:t>
      </w:r>
    </w:p>
    <w:p>
      <w:pPr>
        <w:pStyle w:val="59"/>
        <w:bidi w:val="0"/>
        <w:rPr>
          <w:rFonts w:hint="eastAsia"/>
          <w:lang w:val="en-US" w:eastAsia="zh-CN"/>
        </w:rPr>
      </w:pPr>
      <w:r>
        <w:rPr>
          <w:rFonts w:hint="eastAsia"/>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5"/>
        <w:bidi w:val="0"/>
        <w:rPr>
          <w:rFonts w:hint="eastAsia"/>
          <w:lang w:val="en-US" w:eastAsia="zh-CN"/>
        </w:rPr>
      </w:pPr>
      <w:bookmarkStart w:id="85" w:name="_Toc16657"/>
      <w:bookmarkStart w:id="86" w:name="_Toc14508"/>
      <w:bookmarkStart w:id="87" w:name="_Toc1129"/>
      <w:r>
        <w:rPr>
          <w:rFonts w:hint="eastAsia"/>
          <w:lang w:val="en-US" w:eastAsia="zh-CN"/>
        </w:rPr>
        <w:t>联合体磋商</w:t>
      </w:r>
      <w:bookmarkEnd w:id="85"/>
      <w:r>
        <w:rPr>
          <w:rFonts w:hint="eastAsia"/>
          <w:lang w:val="zh-CN" w:eastAsia="zh-CN"/>
        </w:rPr>
        <w:t>(实质性要求)</w:t>
      </w:r>
      <w:bookmarkEnd w:id="86"/>
      <w:bookmarkEnd w:id="87"/>
    </w:p>
    <w:p>
      <w:pPr>
        <w:pStyle w:val="42"/>
        <w:bidi w:val="0"/>
        <w:rPr>
          <w:rFonts w:hint="eastAsia"/>
          <w:lang w:val="en-US" w:eastAsia="zh-CN"/>
        </w:rPr>
      </w:pPr>
      <w:r>
        <w:rPr>
          <w:rFonts w:hint="eastAsia"/>
          <w:lang w:val="en-US" w:eastAsia="zh-CN"/>
        </w:rPr>
        <w:t>本项目不接受联合体参加磋商。</w:t>
      </w:r>
    </w:p>
    <w:p>
      <w:pPr>
        <w:pStyle w:val="45"/>
        <w:bidi w:val="0"/>
        <w:rPr>
          <w:rFonts w:hint="eastAsia"/>
        </w:rPr>
      </w:pPr>
      <w:bookmarkStart w:id="88" w:name="_Toc24757"/>
      <w:bookmarkStart w:id="89" w:name="_Toc18904"/>
      <w:bookmarkStart w:id="90" w:name="_Toc7705"/>
      <w:r>
        <w:rPr>
          <w:rFonts w:hint="eastAsia"/>
        </w:rPr>
        <w:t>响应</w:t>
      </w:r>
      <w:r>
        <w:rPr>
          <w:rFonts w:hint="eastAsia"/>
          <w:lang w:val="en-US" w:eastAsia="zh-CN"/>
        </w:rPr>
        <w:t>文件</w:t>
      </w:r>
      <w:bookmarkEnd w:id="70"/>
      <w:bookmarkEnd w:id="71"/>
      <w:bookmarkEnd w:id="72"/>
      <w:r>
        <w:rPr>
          <w:rFonts w:hint="eastAsia"/>
          <w:lang w:val="en-US" w:eastAsia="zh-CN"/>
        </w:rPr>
        <w:t>组成</w:t>
      </w:r>
      <w:r>
        <w:rPr>
          <w:rFonts w:hint="eastAsia"/>
          <w:lang w:eastAsia="zh-CN"/>
        </w:rPr>
        <w:t>(</w:t>
      </w:r>
      <w:r>
        <w:rPr>
          <w:rFonts w:hint="eastAsia"/>
          <w:lang w:val="en-US" w:eastAsia="zh-CN"/>
        </w:rPr>
        <w:t>实质性要求</w:t>
      </w:r>
      <w:r>
        <w:rPr>
          <w:rFonts w:hint="eastAsia"/>
          <w:lang w:eastAsia="zh-CN"/>
        </w:rPr>
        <w:t>)</w:t>
      </w:r>
      <w:bookmarkEnd w:id="88"/>
      <w:bookmarkEnd w:id="89"/>
      <w:bookmarkEnd w:id="90"/>
    </w:p>
    <w:p>
      <w:pPr>
        <w:pStyle w:val="59"/>
        <w:bidi w:val="0"/>
        <w:rPr>
          <w:rStyle w:val="63"/>
          <w:rFonts w:hint="eastAsia"/>
        </w:rPr>
      </w:pPr>
      <w:r>
        <w:rPr>
          <w:rStyle w:val="63"/>
          <w:rFonts w:hint="eastAsia"/>
        </w:rPr>
        <w:t>供应商须按竞争性磋商文件的要求编写响应文件，对竞争性磋商文件提出的要求和条件做出实质性响应。响应文件应包括但不限于下列内容：</w:t>
      </w:r>
    </w:p>
    <w:p>
      <w:pPr>
        <w:pStyle w:val="32"/>
        <w:keepNext w:val="0"/>
        <w:keepLines w:val="0"/>
        <w:pageBreakBefore w:val="0"/>
        <w:widowControl w:val="0"/>
        <w:numPr>
          <w:ilvl w:val="0"/>
          <w:numId w:val="13"/>
        </w:numPr>
        <w:kinsoku/>
        <w:wordWrap w:val="0"/>
        <w:overflowPunct/>
        <w:topLinePunct/>
        <w:autoSpaceDE/>
        <w:autoSpaceDN/>
        <w:bidi w:val="0"/>
        <w:adjustRightInd/>
        <w:snapToGrid w:val="0"/>
        <w:ind w:left="0" w:leftChars="0" w:firstLine="480" w:firstLineChars="200"/>
        <w:textAlignment w:val="auto"/>
        <w:rPr>
          <w:rFonts w:hint="eastAsia"/>
          <w:lang w:eastAsia="zh-CN"/>
        </w:rPr>
      </w:pPr>
      <w:r>
        <w:rPr>
          <w:rFonts w:hint="eastAsia"/>
        </w:rPr>
        <w:t>文件一：</w:t>
      </w:r>
      <w:r>
        <w:rPr>
          <w:rFonts w:hint="eastAsia"/>
          <w:lang w:eastAsia="zh-CN"/>
        </w:rPr>
        <w:t>资格、资质性及其他类似效力响应文件</w:t>
      </w:r>
    </w:p>
    <w:p>
      <w:pPr>
        <w:pStyle w:val="42"/>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四</w:t>
      </w:r>
      <w:r>
        <w:rPr>
          <w:rFonts w:hint="eastAsia"/>
        </w:rPr>
        <w:t>章规定的资格证明材料。</w:t>
      </w:r>
    </w:p>
    <w:p>
      <w:pPr>
        <w:pStyle w:val="32"/>
        <w:keepNext w:val="0"/>
        <w:keepLines w:val="0"/>
        <w:pageBreakBefore w:val="0"/>
        <w:widowControl w:val="0"/>
        <w:numPr>
          <w:ilvl w:val="0"/>
          <w:numId w:val="13"/>
        </w:numPr>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文件二：其他响应文件</w:t>
      </w:r>
    </w:p>
    <w:p>
      <w:pPr>
        <w:pStyle w:val="42"/>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三</w:t>
      </w:r>
      <w:r>
        <w:rPr>
          <w:rFonts w:hint="eastAsia"/>
        </w:rPr>
        <w:t>章格式要求的内容。</w:t>
      </w:r>
    </w:p>
    <w:p>
      <w:pPr>
        <w:pStyle w:val="59"/>
        <w:bidi w:val="0"/>
        <w:rPr>
          <w:rFonts w:hint="eastAsia"/>
          <w:lang w:val="en-US" w:eastAsia="zh-CN"/>
        </w:rPr>
      </w:pPr>
      <w:r>
        <w:rPr>
          <w:rFonts w:hint="eastAsia"/>
          <w:lang w:val="en-US" w:eastAsia="zh-CN"/>
        </w:rPr>
        <w:t>补充、修改的内容作为响应文件的组成部分。</w:t>
      </w:r>
    </w:p>
    <w:p>
      <w:pPr>
        <w:pStyle w:val="59"/>
        <w:bidi w:val="0"/>
        <w:rPr>
          <w:rFonts w:hint="eastAsia"/>
          <w:lang w:val="en-US" w:eastAsia="zh-CN"/>
        </w:rPr>
      </w:pPr>
      <w:r>
        <w:rPr>
          <w:rFonts w:hint="eastAsia"/>
          <w:lang w:val="en-US" w:eastAsia="zh-CN"/>
        </w:rPr>
        <w:t>最后报价是供应商响应文件的有效组成部分。</w:t>
      </w:r>
    </w:p>
    <w:p>
      <w:pPr>
        <w:pStyle w:val="45"/>
        <w:bidi w:val="0"/>
        <w:rPr>
          <w:rFonts w:hint="eastAsia"/>
        </w:rPr>
      </w:pPr>
      <w:bookmarkStart w:id="91" w:name="_Toc8102"/>
      <w:bookmarkStart w:id="92" w:name="_Toc2322"/>
      <w:bookmarkStart w:id="93" w:name="_Toc4939"/>
      <w:bookmarkStart w:id="94" w:name="_Toc30559"/>
      <w:bookmarkStart w:id="95" w:name="_Toc14065"/>
      <w:bookmarkStart w:id="96" w:name="_Toc8549"/>
      <w:r>
        <w:rPr>
          <w:rFonts w:hint="eastAsia"/>
          <w:lang w:val="en-US" w:eastAsia="zh-CN"/>
        </w:rPr>
        <w:t>报</w:t>
      </w:r>
      <w:r>
        <w:rPr>
          <w:rFonts w:hint="eastAsia"/>
        </w:rPr>
        <w:t>价</w:t>
      </w:r>
      <w:bookmarkEnd w:id="91"/>
      <w:bookmarkEnd w:id="92"/>
      <w:bookmarkEnd w:id="93"/>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bookmarkEnd w:id="94"/>
      <w:bookmarkEnd w:id="95"/>
      <w:bookmarkEnd w:id="96"/>
    </w:p>
    <w:p>
      <w:pPr>
        <w:pStyle w:val="59"/>
        <w:bidi w:val="0"/>
        <w:rPr>
          <w:rFonts w:hint="eastAsia"/>
        </w:rPr>
      </w:pPr>
      <w:r>
        <w:rPr>
          <w:rFonts w:hint="eastAsia"/>
        </w:rPr>
        <w:t>所有报价</w:t>
      </w:r>
      <w:r>
        <w:rPr>
          <w:rFonts w:hint="eastAsia"/>
          <w:lang w:val="en-US" w:eastAsia="zh-CN"/>
        </w:rPr>
        <w:t>货币</w:t>
      </w:r>
      <w:r>
        <w:rPr>
          <w:rFonts w:hint="eastAsia"/>
        </w:rPr>
        <w:t>一律以人民币报价。采购人不接受任何非人民币币种的报价。</w:t>
      </w:r>
    </w:p>
    <w:p>
      <w:pPr>
        <w:pStyle w:val="59"/>
        <w:bidi w:val="0"/>
        <w:rPr>
          <w:rFonts w:hint="eastAsia"/>
          <w:b/>
          <w:bCs/>
        </w:rPr>
      </w:pPr>
      <w:r>
        <w:rPr>
          <w:rFonts w:hint="eastAsia"/>
          <w:b/>
          <w:bCs/>
        </w:rPr>
        <w:t>供应商在响</w:t>
      </w:r>
      <w:r>
        <w:rPr>
          <w:rFonts w:hint="eastAsia"/>
          <w:b/>
          <w:bCs/>
          <w:highlight w:val="none"/>
        </w:rPr>
        <w:t>应文件中可不提供报价，</w:t>
      </w:r>
      <w:r>
        <w:rPr>
          <w:rFonts w:hint="eastAsia"/>
          <w:b/>
          <w:bCs/>
          <w:highlight w:val="none"/>
          <w:lang w:val="en-US" w:eastAsia="zh-CN"/>
        </w:rPr>
        <w:t>在磋商</w:t>
      </w:r>
      <w:r>
        <w:rPr>
          <w:rFonts w:hint="eastAsia"/>
          <w:b/>
          <w:bCs/>
          <w:lang w:val="en-US" w:eastAsia="zh-CN"/>
        </w:rPr>
        <w:t>现场由评审委员会通知现场</w:t>
      </w:r>
      <w:r>
        <w:rPr>
          <w:rFonts w:hint="eastAsia"/>
          <w:b/>
          <w:bCs/>
        </w:rPr>
        <w:t>报价</w:t>
      </w:r>
      <w:r>
        <w:rPr>
          <w:rFonts w:hint="eastAsia"/>
          <w:b/>
          <w:bCs/>
          <w:lang w:eastAsia="zh-CN"/>
        </w:rPr>
        <w:t>(</w:t>
      </w:r>
      <w:r>
        <w:rPr>
          <w:rFonts w:hint="eastAsia"/>
          <w:b/>
          <w:bCs/>
        </w:rPr>
        <w:t>报价表</w:t>
      </w:r>
      <w:r>
        <w:rPr>
          <w:rFonts w:hint="eastAsia"/>
          <w:b/>
          <w:bCs/>
          <w:lang w:val="en-US" w:eastAsia="zh-CN"/>
        </w:rPr>
        <w:t>格式由采购代理机构现场提供，格式详见第三章</w:t>
      </w:r>
      <w:r>
        <w:rPr>
          <w:rFonts w:hint="eastAsia"/>
          <w:b/>
          <w:bCs/>
          <w:lang w:eastAsia="zh-CN"/>
        </w:rPr>
        <w:t>)</w:t>
      </w:r>
      <w:r>
        <w:rPr>
          <w:rFonts w:hint="eastAsia"/>
          <w:b/>
          <w:bCs/>
        </w:rPr>
        <w:t>。</w:t>
      </w:r>
    </w:p>
    <w:p>
      <w:pPr>
        <w:pStyle w:val="59"/>
        <w:bidi w:val="0"/>
        <w:rPr>
          <w:rFonts w:hint="eastAsia"/>
        </w:rPr>
      </w:pPr>
      <w:r>
        <w:rPr>
          <w:rFonts w:hint="eastAsia"/>
        </w:rPr>
        <w:t>本次磋商采购最后报价采用现场报价，通过资格审查</w:t>
      </w:r>
      <w:r>
        <w:rPr>
          <w:rFonts w:hint="eastAsia"/>
          <w:lang w:val="en-US" w:eastAsia="zh-CN"/>
        </w:rPr>
        <w:t>及实质性审查</w:t>
      </w:r>
      <w:r>
        <w:rPr>
          <w:rFonts w:hint="eastAsia"/>
        </w:rPr>
        <w:t>的供应商按磋商小组要求进行报价。</w:t>
      </w:r>
    </w:p>
    <w:p>
      <w:pPr>
        <w:pStyle w:val="59"/>
        <w:bidi w:val="0"/>
        <w:rPr>
          <w:rFonts w:hint="eastAsia"/>
        </w:rPr>
      </w:pPr>
      <w:r>
        <w:rPr>
          <w:rFonts w:hint="eastAsia"/>
          <w:lang w:val="zh-CN"/>
        </w:rPr>
        <w:t>供应商报价(包括最后报价)应为完成本竞争性磋商文件中所要求的</w:t>
      </w:r>
      <w:r>
        <w:rPr>
          <w:rFonts w:hint="eastAsia"/>
          <w:lang w:val="en-US" w:eastAsia="zh-CN"/>
        </w:rPr>
        <w:t>服务</w:t>
      </w:r>
      <w:r>
        <w:rPr>
          <w:rFonts w:hint="eastAsia"/>
          <w:lang w:val="zh-CN"/>
        </w:rPr>
        <w:t>所应包括内容的所有价格。</w:t>
      </w:r>
    </w:p>
    <w:p>
      <w:pPr>
        <w:pStyle w:val="59"/>
        <w:bidi w:val="0"/>
        <w:rPr>
          <w:rFonts w:hint="eastAsia"/>
        </w:rPr>
      </w:pPr>
      <w:r>
        <w:rPr>
          <w:rFonts w:hint="eastAsia"/>
        </w:rPr>
        <w:t>成交供应商的成交价是以最后报价表的报价为准</w:t>
      </w:r>
      <w:r>
        <w:rPr>
          <w:rFonts w:hint="eastAsia"/>
          <w:lang w:eastAsia="zh-CN"/>
        </w:rPr>
        <w:t>，</w:t>
      </w:r>
      <w:r>
        <w:rPr>
          <w:rFonts w:hint="eastAsia"/>
        </w:rPr>
        <w:t>并以此作为结算的依据。</w:t>
      </w:r>
    </w:p>
    <w:p>
      <w:pPr>
        <w:pStyle w:val="59"/>
        <w:bidi w:val="0"/>
        <w:rPr>
          <w:rFonts w:hint="eastAsia"/>
          <w:highlight w:val="none"/>
          <w:lang w:val="en-US" w:eastAsia="zh-CN"/>
        </w:rPr>
      </w:pPr>
      <w:r>
        <w:rPr>
          <w:rFonts w:hint="eastAsia"/>
          <w:lang w:val="en-US" w:eastAsia="zh-CN"/>
        </w:rPr>
        <w:t>供应商提交的</w:t>
      </w:r>
      <w:r>
        <w:rPr>
          <w:rFonts w:hint="eastAsia"/>
          <w:lang w:val="zh-CN"/>
        </w:rPr>
        <w:t>报价(</w:t>
      </w:r>
      <w:r>
        <w:rPr>
          <w:rFonts w:hint="eastAsia"/>
          <w:highlight w:val="none"/>
          <w:lang w:val="zh-CN"/>
        </w:rPr>
        <w:t>包括最后报价)</w:t>
      </w:r>
      <w:r>
        <w:rPr>
          <w:rFonts w:hint="eastAsia"/>
          <w:highlight w:val="none"/>
          <w:lang w:val="en-US" w:eastAsia="zh-CN"/>
        </w:rPr>
        <w:t>不得超过本项目采购预算，否则将被作为无效响应处理。</w:t>
      </w:r>
    </w:p>
    <w:p>
      <w:pPr>
        <w:pStyle w:val="45"/>
        <w:bidi w:val="0"/>
        <w:rPr>
          <w:rFonts w:hint="eastAsia"/>
          <w:lang w:val="en-US" w:eastAsia="zh-CN"/>
        </w:rPr>
      </w:pPr>
      <w:bookmarkStart w:id="97" w:name="_Toc5153"/>
      <w:bookmarkStart w:id="98" w:name="_Toc25616"/>
      <w:bookmarkStart w:id="99" w:name="_Toc30139"/>
      <w:r>
        <w:rPr>
          <w:rFonts w:hint="eastAsia"/>
          <w:lang w:val="en-US" w:eastAsia="zh-CN"/>
        </w:rPr>
        <w:t>响应文件编制要求</w:t>
      </w:r>
      <w:bookmarkEnd w:id="97"/>
      <w:bookmarkEnd w:id="98"/>
      <w:bookmarkEnd w:id="99"/>
    </w:p>
    <w:p>
      <w:pPr>
        <w:pStyle w:val="59"/>
        <w:bidi w:val="0"/>
        <w:rPr>
          <w:rFonts w:hint="eastAsia"/>
          <w:lang w:eastAsia="zh-CN"/>
        </w:rPr>
      </w:pPr>
      <w:r>
        <w:rPr>
          <w:rFonts w:hint="eastAsia"/>
        </w:rPr>
        <w:t>响应文件分</w:t>
      </w:r>
      <w:r>
        <w:rPr>
          <w:rFonts w:hint="eastAsia"/>
          <w:b/>
          <w:bCs/>
          <w:lang w:eastAsia="zh-CN"/>
        </w:rPr>
        <w:t>《</w:t>
      </w:r>
      <w:r>
        <w:rPr>
          <w:rFonts w:hint="eastAsia"/>
          <w:b/>
          <w:bCs/>
          <w:u w:val="single"/>
          <w:lang w:eastAsia="zh-CN"/>
        </w:rPr>
        <w:t>资格、资质性</w:t>
      </w:r>
      <w:r>
        <w:rPr>
          <w:rFonts w:hint="eastAsia"/>
          <w:b/>
          <w:bCs/>
          <w:u w:val="single"/>
          <w:lang w:val="en-US" w:eastAsia="zh-CN"/>
        </w:rPr>
        <w:t>及</w:t>
      </w:r>
      <w:r>
        <w:rPr>
          <w:rFonts w:hint="eastAsia"/>
          <w:b/>
          <w:bCs/>
          <w:u w:val="single"/>
          <w:lang w:eastAsia="zh-CN"/>
        </w:rPr>
        <w:t>其他类似效力响应文件</w:t>
      </w:r>
      <w:r>
        <w:rPr>
          <w:rFonts w:hint="eastAsia"/>
          <w:b/>
          <w:bCs/>
          <w:lang w:eastAsia="zh-CN"/>
        </w:rPr>
        <w:t>》</w:t>
      </w:r>
      <w:r>
        <w:rPr>
          <w:rFonts w:hint="eastAsia"/>
          <w:b/>
          <w:bCs/>
          <w:u w:val="none"/>
          <w:lang w:eastAsia="zh-CN"/>
        </w:rPr>
        <w:t>、《</w:t>
      </w:r>
      <w:r>
        <w:rPr>
          <w:rFonts w:hint="eastAsia"/>
          <w:b/>
          <w:bCs/>
          <w:u w:val="single"/>
        </w:rPr>
        <w:t>其他响应文件</w:t>
      </w:r>
      <w:r>
        <w:rPr>
          <w:rFonts w:hint="eastAsia"/>
          <w:b/>
          <w:bCs/>
          <w:u w:val="none"/>
          <w:lang w:eastAsia="zh-CN"/>
        </w:rPr>
        <w:t>》</w:t>
      </w:r>
      <w:r>
        <w:rPr>
          <w:rFonts w:hint="eastAsia"/>
          <w:lang w:val="en-US" w:eastAsia="zh-CN"/>
        </w:rPr>
        <w:t>两</w:t>
      </w:r>
      <w:r>
        <w:rPr>
          <w:rFonts w:hint="eastAsia"/>
        </w:rPr>
        <w:t>部分</w:t>
      </w:r>
      <w:r>
        <w:rPr>
          <w:rFonts w:hint="eastAsia"/>
          <w:lang w:eastAsia="zh-CN"/>
        </w:rPr>
        <w:t>，</w:t>
      </w:r>
      <w:r>
        <w:rPr>
          <w:rFonts w:hint="eastAsia"/>
          <w:lang w:val="en-US" w:eastAsia="zh-CN"/>
        </w:rPr>
        <w:t>分册装订，内容不得相互混装</w:t>
      </w:r>
      <w:r>
        <w:rPr>
          <w:rFonts w:hint="eastAsia"/>
          <w:lang w:eastAsia="zh-CN"/>
        </w:rPr>
        <w:t>。</w:t>
      </w:r>
    </w:p>
    <w:p>
      <w:pPr>
        <w:pStyle w:val="59"/>
        <w:bidi w:val="0"/>
        <w:rPr>
          <w:rFonts w:hint="eastAsia"/>
        </w:rPr>
      </w:pPr>
      <w:r>
        <w:rPr>
          <w:rFonts w:hint="eastAsia"/>
          <w:lang w:val="en-US" w:eastAsia="zh-CN"/>
        </w:rPr>
        <w:t>本项目供应商只提供纸质响应文件。</w:t>
      </w:r>
    </w:p>
    <w:p>
      <w:pPr>
        <w:pStyle w:val="59"/>
        <w:bidi w:val="0"/>
        <w:rPr>
          <w:rFonts w:hint="eastAsia"/>
        </w:rPr>
      </w:pPr>
      <w:r>
        <w:rPr>
          <w:rFonts w:hint="eastAsia"/>
        </w:rPr>
        <w:t>供应商递交的响应文件为一式叁份，其中</w:t>
      </w:r>
      <w:r>
        <w:rPr>
          <w:rFonts w:hint="eastAsia"/>
          <w:b/>
          <w:bCs/>
        </w:rPr>
        <w:t>正本壹份</w:t>
      </w:r>
      <w:r>
        <w:rPr>
          <w:rFonts w:hint="eastAsia"/>
          <w:b/>
          <w:bCs/>
          <w:lang w:eastAsia="zh-CN"/>
        </w:rPr>
        <w:t>、</w:t>
      </w:r>
      <w:r>
        <w:rPr>
          <w:rFonts w:hint="eastAsia"/>
          <w:b/>
          <w:bCs/>
        </w:rPr>
        <w:t>副本贰份</w:t>
      </w:r>
      <w:r>
        <w:rPr>
          <w:rFonts w:hint="eastAsia"/>
        </w:rPr>
        <w:t>。</w:t>
      </w:r>
    </w:p>
    <w:p>
      <w:pPr>
        <w:pStyle w:val="59"/>
        <w:bidi w:val="0"/>
        <w:rPr>
          <w:rFonts w:hint="eastAsia"/>
        </w:rPr>
      </w:pPr>
      <w:r>
        <w:rPr>
          <w:rFonts w:hint="eastAsia"/>
        </w:rPr>
        <w:t>响应文件正副本应用不褪色、不变质的墨水书写或打印，并装订成册。并在响应文件封面标明项目名称、项目编号、磋商日期、供应商名称以及“正本”、“副本”字样。</w:t>
      </w:r>
    </w:p>
    <w:p>
      <w:pPr>
        <w:pStyle w:val="59"/>
        <w:bidi w:val="0"/>
        <w:rPr>
          <w:rFonts w:hint="eastAsia"/>
        </w:rPr>
      </w:pPr>
      <w:r>
        <w:rPr>
          <w:rFonts w:hint="eastAsia"/>
        </w:rPr>
        <w:t>响应文件正本和副本统一用A4幅面纸印制</w:t>
      </w:r>
      <w:r>
        <w:rPr>
          <w:rFonts w:hint="eastAsia"/>
          <w:lang w:eastAsia="zh-CN"/>
        </w:rPr>
        <w:t>(</w:t>
      </w:r>
      <w:r>
        <w:rPr>
          <w:rFonts w:hint="eastAsia"/>
        </w:rPr>
        <w:t>图、表及证件可以除外</w:t>
      </w:r>
      <w:r>
        <w:rPr>
          <w:rFonts w:hint="eastAsia"/>
          <w:lang w:eastAsia="zh-CN"/>
        </w:rPr>
        <w:t>)</w:t>
      </w:r>
      <w:r>
        <w:rPr>
          <w:rFonts w:hint="eastAsia"/>
        </w:rPr>
        <w:t>，逐页</w:t>
      </w:r>
      <w:r>
        <w:rPr>
          <w:rFonts w:hint="eastAsia"/>
          <w:lang w:val="en-US" w:eastAsia="zh-CN"/>
        </w:rPr>
        <w:t>编目</w:t>
      </w:r>
      <w:r>
        <w:rPr>
          <w:rFonts w:hint="eastAsia"/>
        </w:rPr>
        <w:t>编码</w:t>
      </w:r>
      <w:r>
        <w:rPr>
          <w:rFonts w:hint="eastAsia"/>
          <w:lang w:eastAsia="zh-CN"/>
        </w:rPr>
        <w:t>。响应</w:t>
      </w:r>
      <w:r>
        <w:rPr>
          <w:rFonts w:hint="eastAsia"/>
        </w:rPr>
        <w:t>文件副本可采用正本的复印件，若正本和副本有不一致的内容，以正本书面</w:t>
      </w:r>
      <w:r>
        <w:rPr>
          <w:rFonts w:hint="eastAsia"/>
          <w:lang w:eastAsia="zh-CN"/>
        </w:rPr>
        <w:t>响应</w:t>
      </w:r>
      <w:r>
        <w:rPr>
          <w:rFonts w:hint="eastAsia"/>
        </w:rPr>
        <w:t>文件为准。</w:t>
      </w:r>
    </w:p>
    <w:p>
      <w:pPr>
        <w:pStyle w:val="59"/>
        <w:bidi w:val="0"/>
        <w:rPr>
          <w:rFonts w:hint="eastAsia"/>
        </w:rPr>
      </w:pPr>
      <w:r>
        <w:rPr>
          <w:rFonts w:hint="eastAsia"/>
        </w:rPr>
        <w:t>响应文件的正本和副本应采用左侧胶装</w:t>
      </w:r>
      <w:r>
        <w:rPr>
          <w:rFonts w:hint="eastAsia"/>
          <w:lang w:eastAsia="zh-CN"/>
        </w:rPr>
        <w:t>，</w:t>
      </w:r>
      <w:r>
        <w:rPr>
          <w:rFonts w:hint="eastAsia"/>
        </w:rPr>
        <w:t>不得散装</w:t>
      </w:r>
      <w:r>
        <w:rPr>
          <w:rFonts w:hint="eastAsia"/>
          <w:lang w:eastAsia="zh-CN"/>
        </w:rPr>
        <w:t>或</w:t>
      </w:r>
      <w:r>
        <w:rPr>
          <w:rFonts w:hint="eastAsia"/>
        </w:rPr>
        <w:t>不得采用活页夹等可随时拆换的方式装订，不得有零散页。</w:t>
      </w:r>
    </w:p>
    <w:p>
      <w:pPr>
        <w:pStyle w:val="59"/>
        <w:bidi w:val="0"/>
        <w:rPr>
          <w:rFonts w:hint="eastAsia"/>
        </w:rPr>
      </w:pPr>
      <w:r>
        <w:rPr>
          <w:rFonts w:hint="eastAsia"/>
        </w:rPr>
        <w:t>若同一册的内容较多，可装订成若干分册，并在封面标明次序及册数。</w:t>
      </w:r>
    </w:p>
    <w:p>
      <w:pPr>
        <w:pStyle w:val="59"/>
        <w:bidi w:val="0"/>
        <w:rPr>
          <w:rFonts w:hint="eastAsia"/>
        </w:rPr>
      </w:pPr>
      <w:r>
        <w:rPr>
          <w:rFonts w:hint="eastAsia"/>
        </w:rPr>
        <w:t>响应文件中的证明、证件及附件等复</w:t>
      </w:r>
      <w:r>
        <w:rPr>
          <w:rFonts w:hint="eastAsia"/>
          <w:lang w:val="en-US" w:eastAsia="zh-CN"/>
        </w:rPr>
        <w:t>印</w:t>
      </w:r>
      <w:r>
        <w:rPr>
          <w:rFonts w:hint="eastAsia"/>
        </w:rPr>
        <w:t>件应集中紧附在相应正文内容后面，并尽量与前面正文部分的顺序相对应。</w:t>
      </w:r>
    </w:p>
    <w:p>
      <w:pPr>
        <w:pStyle w:val="59"/>
        <w:bidi w:val="0"/>
        <w:rPr>
          <w:rFonts w:hint="eastAsia"/>
        </w:rPr>
      </w:pPr>
      <w:r>
        <w:rPr>
          <w:rFonts w:hint="eastAsia"/>
        </w:rPr>
        <w:t>竞争性磋商文件要求响应文件签字的应按竞争性磋商文件的</w:t>
      </w:r>
      <w:r>
        <w:rPr>
          <w:rFonts w:hint="eastAsia"/>
          <w:lang w:val="en-US" w:eastAsia="zh-CN"/>
        </w:rPr>
        <w:t>规定和</w:t>
      </w:r>
      <w:r>
        <w:rPr>
          <w:rFonts w:hint="eastAsia"/>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59"/>
        <w:bidi w:val="0"/>
        <w:rPr>
          <w:rFonts w:hint="eastAsia"/>
          <w:lang w:val="en-US" w:eastAsia="zh-CN"/>
        </w:rPr>
      </w:pPr>
      <w:r>
        <w:rPr>
          <w:rFonts w:hint="eastAsia"/>
          <w:lang w:val="en-US" w:eastAsia="zh-CN"/>
        </w:rPr>
        <w:t>补充、</w:t>
      </w:r>
      <w:r>
        <w:rPr>
          <w:rFonts w:hint="eastAsia"/>
        </w:rPr>
        <w:t>修改的响应文件的装订也应按</w:t>
      </w:r>
      <w:r>
        <w:rPr>
          <w:rFonts w:hint="eastAsia"/>
          <w:lang w:val="en-US" w:eastAsia="zh-CN"/>
        </w:rPr>
        <w:t>以上</w:t>
      </w:r>
      <w:r>
        <w:rPr>
          <w:rFonts w:hint="eastAsia"/>
        </w:rPr>
        <w:t>要求办理</w:t>
      </w:r>
      <w:r>
        <w:rPr>
          <w:rFonts w:hint="eastAsia"/>
          <w:lang w:val="en-US" w:eastAsia="zh-CN"/>
        </w:rPr>
        <w:t>。</w:t>
      </w:r>
    </w:p>
    <w:p>
      <w:pPr>
        <w:pStyle w:val="45"/>
        <w:bidi w:val="0"/>
        <w:rPr>
          <w:rFonts w:hint="eastAsia"/>
          <w:lang w:val="en-US" w:eastAsia="zh-CN"/>
        </w:rPr>
      </w:pPr>
      <w:bookmarkStart w:id="100" w:name="_Toc13111"/>
      <w:bookmarkStart w:id="101" w:name="_Toc26009"/>
      <w:bookmarkStart w:id="102" w:name="_Toc14614"/>
      <w:bookmarkStart w:id="103" w:name="_Toc27391"/>
      <w:bookmarkStart w:id="104" w:name="_Toc32589"/>
      <w:bookmarkStart w:id="105" w:name="_Toc6048"/>
      <w:bookmarkStart w:id="106" w:name="_Toc27272"/>
      <w:r>
        <w:rPr>
          <w:rFonts w:hint="eastAsia"/>
          <w:lang w:val="en-US" w:eastAsia="zh-CN"/>
        </w:rPr>
        <w:t>响应文件的密封和标注</w:t>
      </w:r>
      <w:bookmarkEnd w:id="100"/>
      <w:bookmarkEnd w:id="101"/>
      <w:bookmarkEnd w:id="102"/>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1.本项不属于本项目磋商小组评审范畴，由采购人、采购代理机构在接收响应文件时及时处理。</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2.响应文件可以单独密封包装，也可以将所有响应文件密封包装在一个密封袋内。</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3.响应文件密封袋的最外层应清楚地标明采购项目名称、项目编号、供应商名称、磋商日期。</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4.所有外层密封袋的封口处应粘贴牢固。</w:t>
      </w:r>
    </w:p>
    <w:p>
      <w:pPr>
        <w:pStyle w:val="32"/>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5.未按以上要求进行密封和标注的响应文件，采购人、采购代理机构将拒收或者在响应文件递交截止时间前按照磋商文件要求修改完善后接收。</w:t>
      </w:r>
    </w:p>
    <w:p>
      <w:pPr>
        <w:pStyle w:val="45"/>
        <w:bidi w:val="0"/>
        <w:rPr>
          <w:rFonts w:hint="eastAsia"/>
          <w:lang w:val="en-US" w:eastAsia="zh-CN"/>
        </w:rPr>
      </w:pPr>
      <w:bookmarkStart w:id="107" w:name="_Toc14747"/>
      <w:bookmarkStart w:id="108" w:name="_Toc10495"/>
      <w:r>
        <w:rPr>
          <w:rFonts w:hint="eastAsia"/>
          <w:lang w:val="en-US" w:eastAsia="zh-CN"/>
        </w:rPr>
        <w:t>响应文件的递交</w:t>
      </w:r>
      <w:bookmarkEnd w:id="103"/>
      <w:bookmarkEnd w:id="104"/>
      <w:bookmarkEnd w:id="105"/>
      <w:bookmarkEnd w:id="106"/>
      <w:bookmarkEnd w:id="107"/>
      <w:bookmarkEnd w:id="108"/>
    </w:p>
    <w:p>
      <w:pPr>
        <w:pStyle w:val="59"/>
        <w:bidi w:val="0"/>
        <w:rPr>
          <w:rFonts w:hint="eastAsia"/>
        </w:rPr>
      </w:pPr>
      <w:r>
        <w:rPr>
          <w:rFonts w:hint="eastAsia"/>
          <w:lang w:val="en-US" w:eastAsia="zh-CN"/>
        </w:rPr>
        <w:t>供应商</w:t>
      </w:r>
      <w:r>
        <w:rPr>
          <w:rFonts w:hint="eastAsia"/>
        </w:rPr>
        <w:t>应在</w:t>
      </w:r>
      <w:r>
        <w:rPr>
          <w:rFonts w:hint="eastAsia"/>
          <w:lang w:val="en-US" w:eastAsia="zh-CN"/>
        </w:rPr>
        <w:t>竞争性磋商</w:t>
      </w:r>
      <w:r>
        <w:rPr>
          <w:rFonts w:hint="eastAsia"/>
        </w:rPr>
        <w:t>文件规定的</w:t>
      </w:r>
      <w:r>
        <w:rPr>
          <w:rFonts w:hint="eastAsia"/>
          <w:lang w:val="en-US" w:eastAsia="zh-CN"/>
        </w:rPr>
        <w:t>响应文件递交截止时间</w:t>
      </w:r>
      <w:r>
        <w:rPr>
          <w:rFonts w:hint="eastAsia"/>
        </w:rPr>
        <w:t>前，将</w:t>
      </w:r>
      <w:r>
        <w:rPr>
          <w:rFonts w:hint="eastAsia"/>
          <w:lang w:val="en-US" w:eastAsia="zh-CN"/>
        </w:rPr>
        <w:t>响应</w:t>
      </w:r>
      <w:r>
        <w:rPr>
          <w:rFonts w:hint="eastAsia"/>
        </w:rPr>
        <w:t>文件按</w:t>
      </w:r>
      <w:r>
        <w:rPr>
          <w:rFonts w:hint="eastAsia"/>
          <w:lang w:val="en-US" w:eastAsia="zh-CN"/>
        </w:rPr>
        <w:t>磋商</w:t>
      </w:r>
      <w:r>
        <w:rPr>
          <w:rFonts w:hint="eastAsia"/>
        </w:rPr>
        <w:t>文件规定密封</w:t>
      </w:r>
      <w:r>
        <w:rPr>
          <w:rFonts w:hint="eastAsia"/>
          <w:lang w:eastAsia="zh-CN"/>
        </w:rPr>
        <w:t>、</w:t>
      </w:r>
      <w:r>
        <w:rPr>
          <w:rFonts w:hint="eastAsia"/>
          <w:lang w:val="en-US" w:eastAsia="zh-CN"/>
        </w:rPr>
        <w:t>签署、盖章</w:t>
      </w:r>
      <w:r>
        <w:rPr>
          <w:rFonts w:hint="eastAsia"/>
        </w:rPr>
        <w:t>后送达</w:t>
      </w:r>
      <w:r>
        <w:rPr>
          <w:rFonts w:hint="eastAsia"/>
          <w:lang w:val="en-US" w:eastAsia="zh-CN"/>
        </w:rPr>
        <w:t>磋商</w:t>
      </w:r>
      <w:r>
        <w:rPr>
          <w:rFonts w:hint="eastAsia"/>
        </w:rPr>
        <w:t>地点。</w:t>
      </w:r>
      <w:r>
        <w:rPr>
          <w:rFonts w:hint="eastAsia"/>
          <w:b/>
          <w:bCs/>
        </w:rPr>
        <w:t>逾期送达的</w:t>
      </w:r>
      <w:r>
        <w:rPr>
          <w:rFonts w:hint="eastAsia"/>
          <w:b/>
          <w:bCs/>
          <w:lang w:val="en-US" w:eastAsia="zh-CN"/>
        </w:rPr>
        <w:t>响应</w:t>
      </w:r>
      <w:r>
        <w:rPr>
          <w:rFonts w:hint="eastAsia"/>
          <w:b/>
          <w:bCs/>
        </w:rPr>
        <w:t>文件为无效文件</w:t>
      </w:r>
      <w:r>
        <w:rPr>
          <w:rFonts w:hint="eastAsia"/>
        </w:rPr>
        <w:t>，</w:t>
      </w:r>
      <w:r>
        <w:rPr>
          <w:rFonts w:hint="eastAsia"/>
          <w:lang w:val="en-US" w:eastAsia="zh-CN"/>
        </w:rPr>
        <w:t>将被采购代理机构</w:t>
      </w:r>
      <w:r>
        <w:rPr>
          <w:rFonts w:hint="eastAsia"/>
        </w:rPr>
        <w:t>拒收。</w:t>
      </w:r>
    </w:p>
    <w:p>
      <w:pPr>
        <w:pStyle w:val="59"/>
        <w:bidi w:val="0"/>
        <w:rPr>
          <w:rFonts w:hint="eastAsia"/>
        </w:rPr>
      </w:pPr>
      <w:r>
        <w:rPr>
          <w:rFonts w:hint="eastAsia"/>
        </w:rPr>
        <w:t>递交</w:t>
      </w:r>
      <w:r>
        <w:rPr>
          <w:rFonts w:hint="eastAsia"/>
          <w:lang w:val="en-US" w:eastAsia="zh-CN"/>
        </w:rPr>
        <w:t>响应</w:t>
      </w:r>
      <w:r>
        <w:rPr>
          <w:rFonts w:hint="eastAsia"/>
        </w:rPr>
        <w:t>文件时，供应商名称和</w:t>
      </w:r>
      <w:r>
        <w:rPr>
          <w:rFonts w:hint="eastAsia"/>
          <w:lang w:val="en-US" w:eastAsia="zh-CN"/>
        </w:rPr>
        <w:t>响应</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一致。但是，</w:t>
      </w:r>
      <w:r>
        <w:rPr>
          <w:rFonts w:hint="eastAsia"/>
          <w:lang w:val="en-US" w:eastAsia="zh-CN"/>
        </w:rPr>
        <w:t>响应</w:t>
      </w:r>
      <w:r>
        <w:rPr>
          <w:rFonts w:hint="eastAsia"/>
        </w:rPr>
        <w:t>文件实质内容</w:t>
      </w:r>
      <w:r>
        <w:rPr>
          <w:rFonts w:hint="eastAsia"/>
          <w:lang w:val="en-US" w:eastAsia="zh-CN"/>
        </w:rPr>
        <w:t>与</w:t>
      </w:r>
      <w:r>
        <w:rPr>
          <w:rFonts w:hint="eastAsia"/>
        </w:rPr>
        <w:t>报名供应商名称和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一致，只是封面文字错误的，可以在评</w:t>
      </w:r>
      <w:r>
        <w:rPr>
          <w:rFonts w:hint="eastAsia"/>
          <w:lang w:val="en-US" w:eastAsia="zh-CN"/>
        </w:rPr>
        <w:t>审</w:t>
      </w:r>
      <w:r>
        <w:rPr>
          <w:rFonts w:hint="eastAsia"/>
        </w:rPr>
        <w:t>过程中当面予以澄清，以有效的澄清材料作为认定</w:t>
      </w:r>
      <w:r>
        <w:rPr>
          <w:rFonts w:hint="eastAsia"/>
          <w:lang w:val="en-US" w:eastAsia="zh-CN"/>
        </w:rPr>
        <w:t>响应</w:t>
      </w:r>
      <w:r>
        <w:rPr>
          <w:rFonts w:hint="eastAsia"/>
        </w:rPr>
        <w:t>文件是否有效的依据。</w:t>
      </w:r>
    </w:p>
    <w:p>
      <w:pPr>
        <w:pStyle w:val="59"/>
        <w:bidi w:val="0"/>
        <w:rPr>
          <w:rFonts w:hint="eastAsia"/>
          <w:lang w:val="en-US" w:eastAsia="zh-CN"/>
        </w:rPr>
      </w:pPr>
      <w:r>
        <w:rPr>
          <w:rFonts w:hint="eastAsia"/>
          <w:lang w:val="en-US" w:eastAsia="zh-CN"/>
        </w:rPr>
        <w:t>本次竞争性磋商不接收邮寄的响应文件。</w:t>
      </w:r>
    </w:p>
    <w:p>
      <w:pPr>
        <w:pStyle w:val="45"/>
        <w:bidi w:val="0"/>
        <w:rPr>
          <w:rFonts w:hint="eastAsia"/>
          <w:lang w:val="en-US" w:eastAsia="zh-CN"/>
        </w:rPr>
      </w:pPr>
      <w:bookmarkStart w:id="109" w:name="_Toc15124"/>
      <w:bookmarkStart w:id="110" w:name="_Toc25566"/>
      <w:bookmarkStart w:id="111" w:name="_Toc11511"/>
      <w:r>
        <w:rPr>
          <w:rFonts w:hint="eastAsia"/>
          <w:lang w:val="en-US" w:eastAsia="zh-CN"/>
        </w:rPr>
        <w:t>响应文件的修改和撤回</w:t>
      </w:r>
      <w:bookmarkEnd w:id="109"/>
      <w:bookmarkEnd w:id="110"/>
      <w:bookmarkEnd w:id="111"/>
    </w:p>
    <w:p>
      <w:pPr>
        <w:pStyle w:val="59"/>
        <w:bidi w:val="0"/>
        <w:rPr>
          <w:rFonts w:hint="eastAsia"/>
        </w:rPr>
      </w:pPr>
      <w:r>
        <w:rPr>
          <w:rFonts w:hint="eastAsia"/>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rPr>
        <w:t>补充、修改的内容应当按照</w:t>
      </w:r>
      <w:r>
        <w:rPr>
          <w:rFonts w:hint="eastAsia"/>
          <w:lang w:val="en-US" w:eastAsia="zh-CN"/>
        </w:rPr>
        <w:t>磋商</w:t>
      </w:r>
      <w:r>
        <w:rPr>
          <w:rFonts w:hint="eastAsia"/>
        </w:rPr>
        <w:t>文件要求签署、盖章、密封后，作为</w:t>
      </w:r>
      <w:r>
        <w:rPr>
          <w:rFonts w:hint="eastAsia"/>
          <w:lang w:val="en-US" w:eastAsia="zh-CN"/>
        </w:rPr>
        <w:t>响应</w:t>
      </w:r>
      <w:r>
        <w:rPr>
          <w:rFonts w:hint="eastAsia"/>
        </w:rPr>
        <w:t>文件的组成部分。</w:t>
      </w:r>
    </w:p>
    <w:p>
      <w:pPr>
        <w:pStyle w:val="59"/>
        <w:bidi w:val="0"/>
        <w:rPr>
          <w:rFonts w:hint="eastAsia"/>
        </w:rPr>
      </w:pPr>
      <w:r>
        <w:rPr>
          <w:rFonts w:hint="eastAsia"/>
          <w:lang w:val="en-US" w:eastAsia="zh-CN"/>
        </w:rPr>
        <w:t>供应商</w:t>
      </w:r>
      <w:r>
        <w:rPr>
          <w:rFonts w:hint="eastAsia"/>
        </w:rPr>
        <w:t>的</w:t>
      </w:r>
      <w:r>
        <w:rPr>
          <w:rFonts w:hint="eastAsia"/>
          <w:lang w:val="en-US" w:eastAsia="zh-CN"/>
        </w:rPr>
        <w:t>补充、</w:t>
      </w:r>
      <w:r>
        <w:rPr>
          <w:rFonts w:hint="eastAsia"/>
        </w:rPr>
        <w:t>修改或撤回</w:t>
      </w:r>
      <w:r>
        <w:rPr>
          <w:rFonts w:hint="eastAsia"/>
          <w:lang w:val="en-US" w:eastAsia="zh-CN"/>
        </w:rPr>
        <w:t>申请</w:t>
      </w:r>
      <w:r>
        <w:rPr>
          <w:rFonts w:hint="eastAsia"/>
        </w:rPr>
        <w:t>书，应由其</w:t>
      </w:r>
      <w:r>
        <w:rPr>
          <w:rFonts w:hint="eastAsia"/>
          <w:lang w:eastAsia="zh-CN"/>
        </w:rPr>
        <w:t>法定代表人/单位负责人或授权代表</w:t>
      </w:r>
      <w:r>
        <w:rPr>
          <w:rFonts w:hint="eastAsia"/>
        </w:rPr>
        <w:t>签署并盖单位</w:t>
      </w:r>
      <w:r>
        <w:rPr>
          <w:rFonts w:hint="eastAsia"/>
          <w:lang w:val="en-US" w:eastAsia="zh-CN"/>
        </w:rPr>
        <w:t>公章</w:t>
      </w:r>
      <w:r>
        <w:rPr>
          <w:rFonts w:hint="eastAsia"/>
        </w:rPr>
        <w:t>。</w:t>
      </w:r>
      <w:r>
        <w:rPr>
          <w:rFonts w:hint="eastAsia"/>
          <w:lang w:val="en-US" w:eastAsia="zh-CN"/>
        </w:rPr>
        <w:t>补充、</w:t>
      </w:r>
      <w:r>
        <w:rPr>
          <w:rFonts w:hint="eastAsia"/>
        </w:rPr>
        <w:t>修改应按</w:t>
      </w:r>
      <w:r>
        <w:rPr>
          <w:rFonts w:hint="eastAsia"/>
          <w:lang w:val="en-US" w:eastAsia="zh-CN"/>
        </w:rPr>
        <w:t>磋商文件</w:t>
      </w:r>
      <w:r>
        <w:rPr>
          <w:rFonts w:hint="eastAsia"/>
        </w:rPr>
        <w:t>规定进行密封和标注，并在密封袋上标注</w:t>
      </w:r>
      <w:r>
        <w:rPr>
          <w:rFonts w:hint="eastAsia"/>
          <w:lang w:eastAsia="zh-CN"/>
        </w:rPr>
        <w:t>“</w:t>
      </w:r>
      <w:r>
        <w:rPr>
          <w:rFonts w:hint="eastAsia"/>
          <w:lang w:val="en-US" w:eastAsia="zh-CN"/>
        </w:rPr>
        <w:t>补充</w:t>
      </w:r>
      <w:r>
        <w:rPr>
          <w:rFonts w:hint="eastAsia"/>
          <w:lang w:eastAsia="zh-CN"/>
        </w:rPr>
        <w:t>”、</w:t>
      </w:r>
      <w:r>
        <w:rPr>
          <w:rFonts w:hint="eastAsia"/>
        </w:rPr>
        <w:t>“修改”字样。</w:t>
      </w:r>
    </w:p>
    <w:p>
      <w:pPr>
        <w:pStyle w:val="59"/>
        <w:bidi w:val="0"/>
        <w:rPr>
          <w:rFonts w:hint="eastAsia"/>
          <w:lang w:val="en-US" w:eastAsia="zh-CN"/>
        </w:rPr>
      </w:pPr>
      <w:r>
        <w:rPr>
          <w:rFonts w:hint="eastAsia"/>
        </w:rPr>
        <w:t>在</w:t>
      </w:r>
      <w:r>
        <w:rPr>
          <w:rFonts w:hint="eastAsia"/>
          <w:lang w:val="en-US" w:eastAsia="zh-CN"/>
        </w:rPr>
        <w:t>响应文件递交截止时间</w:t>
      </w:r>
      <w:r>
        <w:rPr>
          <w:rFonts w:hint="eastAsia"/>
        </w:rPr>
        <w:t>之后，</w:t>
      </w:r>
      <w:r>
        <w:rPr>
          <w:rFonts w:hint="eastAsia"/>
          <w:lang w:val="en-US" w:eastAsia="zh-CN"/>
        </w:rPr>
        <w:t>供应商</w:t>
      </w:r>
      <w:r>
        <w:rPr>
          <w:rFonts w:hint="eastAsia"/>
        </w:rPr>
        <w:t>不得对其递交的</w:t>
      </w:r>
      <w:r>
        <w:rPr>
          <w:rFonts w:hint="eastAsia"/>
          <w:lang w:val="en-US" w:eastAsia="zh-CN"/>
        </w:rPr>
        <w:t>响应</w:t>
      </w:r>
      <w:r>
        <w:rPr>
          <w:rFonts w:hint="eastAsia"/>
        </w:rPr>
        <w:t>文件</w:t>
      </w:r>
      <w:r>
        <w:rPr>
          <w:rFonts w:hint="eastAsia"/>
          <w:lang w:val="en-US" w:eastAsia="zh-CN"/>
        </w:rPr>
        <w:t>进行</w:t>
      </w:r>
      <w:r>
        <w:rPr>
          <w:rFonts w:hint="eastAsia"/>
        </w:rPr>
        <w:t>撤回</w:t>
      </w:r>
      <w:r>
        <w:rPr>
          <w:rFonts w:hint="eastAsia"/>
          <w:lang w:eastAsia="zh-CN"/>
        </w:rPr>
        <w:t>。</w:t>
      </w:r>
    </w:p>
    <w:p>
      <w:pPr>
        <w:pStyle w:val="59"/>
        <w:bidi w:val="0"/>
        <w:rPr>
          <w:rFonts w:hint="eastAsia"/>
          <w:lang w:val="en-US" w:eastAsia="zh-CN"/>
        </w:rPr>
      </w:pPr>
      <w:r>
        <w:rPr>
          <w:rFonts w:hint="eastAsia"/>
          <w:lang w:val="en-US" w:eastAsia="zh-CN"/>
        </w:rPr>
        <w:t>供应商不得在递交截止时间起至响应文件有效期期满前撤销其响应文件，否则将认定其响应文件有效期的承诺为虚假承诺，并依法追究其法律责任。</w:t>
      </w:r>
    </w:p>
    <w:p>
      <w:pPr>
        <w:pStyle w:val="45"/>
        <w:bidi w:val="0"/>
        <w:rPr>
          <w:rFonts w:hint="eastAsia"/>
        </w:rPr>
      </w:pPr>
      <w:bookmarkStart w:id="112" w:name="_Toc9598"/>
      <w:bookmarkStart w:id="113" w:name="_Toc17928"/>
      <w:bookmarkStart w:id="114" w:name="_Toc10695"/>
      <w:bookmarkStart w:id="115" w:name="_Toc31231"/>
      <w:bookmarkStart w:id="116" w:name="_Toc31639"/>
      <w:r>
        <w:rPr>
          <w:rFonts w:hint="eastAsia"/>
          <w:lang w:val="en-US" w:eastAsia="zh-CN"/>
        </w:rPr>
        <w:t>磋商</w:t>
      </w:r>
      <w:r>
        <w:rPr>
          <w:rFonts w:hint="eastAsia"/>
        </w:rPr>
        <w:t>保证金</w:t>
      </w:r>
      <w:bookmarkEnd w:id="112"/>
      <w:bookmarkEnd w:id="113"/>
      <w:bookmarkEnd w:id="114"/>
      <w:bookmarkEnd w:id="115"/>
      <w:bookmarkEnd w:id="116"/>
    </w:p>
    <w:p>
      <w:pPr>
        <w:pStyle w:val="43"/>
        <w:bidi w:val="0"/>
        <w:rPr>
          <w:rFonts w:hint="eastAsia"/>
          <w:b w:val="0"/>
          <w:bCs/>
        </w:rPr>
      </w:pPr>
      <w:r>
        <w:rPr>
          <w:rFonts w:hint="eastAsia"/>
          <w:b w:val="0"/>
          <w:bCs/>
          <w:lang w:val="en-US" w:eastAsia="zh-CN"/>
        </w:rPr>
        <w:t>本项目不收取磋商保证金</w:t>
      </w:r>
      <w:r>
        <w:rPr>
          <w:rFonts w:hint="eastAsia"/>
          <w:b w:val="0"/>
          <w:bCs/>
        </w:rPr>
        <w:t>。</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17" w:name="_Toc21231"/>
      <w:bookmarkStart w:id="118" w:name="_Toc19944"/>
      <w:bookmarkStart w:id="119" w:name="_Toc29699"/>
      <w:bookmarkStart w:id="120" w:name="_Toc6138"/>
      <w:bookmarkStart w:id="121" w:name="_Toc5914"/>
      <w:bookmarkStart w:id="122" w:name="_Toc6947"/>
      <w:r>
        <w:rPr>
          <w:rFonts w:hint="eastAsia" w:ascii="宋体" w:hAnsi="宋体" w:eastAsia="宋体" w:cstheme="minorBidi"/>
          <w:b/>
          <w:kern w:val="2"/>
          <w:sz w:val="36"/>
          <w:szCs w:val="36"/>
          <w:lang w:val="en-US" w:eastAsia="zh-CN" w:bidi="ar-SA"/>
        </w:rPr>
        <w:t>磋商会</w:t>
      </w:r>
      <w:bookmarkEnd w:id="117"/>
      <w:bookmarkEnd w:id="118"/>
      <w:bookmarkEnd w:id="119"/>
    </w:p>
    <w:p>
      <w:pPr>
        <w:pStyle w:val="29"/>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23" w:name="_Toc2947"/>
      <w:bookmarkStart w:id="124" w:name="_Toc20507"/>
      <w:r>
        <w:rPr>
          <w:rFonts w:hint="eastAsia"/>
          <w:b/>
          <w:bCs/>
          <w:lang w:val="en-US" w:eastAsia="zh-CN"/>
        </w:rPr>
        <w:t>磋商会人员</w:t>
      </w:r>
      <w:bookmarkEnd w:id="123"/>
      <w:bookmarkEnd w:id="124"/>
    </w:p>
    <w:p>
      <w:pPr>
        <w:pStyle w:val="42"/>
        <w:bidi w:val="0"/>
        <w:rPr>
          <w:rFonts w:hint="eastAsia"/>
        </w:rPr>
      </w:pPr>
      <w:r>
        <w:rPr>
          <w:rFonts w:hint="eastAsia"/>
        </w:rPr>
        <w:t>采购代理机构在</w:t>
      </w:r>
      <w:r>
        <w:rPr>
          <w:rFonts w:hint="eastAsia"/>
          <w:lang w:val="en-US" w:eastAsia="zh-CN"/>
        </w:rPr>
        <w:t>竞争性磋商</w:t>
      </w:r>
      <w:r>
        <w:rPr>
          <w:rFonts w:hint="eastAsia"/>
        </w:rPr>
        <w:t>文件规定的时间和地点组织</w:t>
      </w:r>
      <w:r>
        <w:rPr>
          <w:rFonts w:hint="eastAsia"/>
          <w:lang w:val="en-US" w:eastAsia="zh-CN"/>
        </w:rPr>
        <w:t>磋商</w:t>
      </w:r>
      <w:r>
        <w:rPr>
          <w:rFonts w:hint="eastAsia"/>
        </w:rPr>
        <w:t>，采购人、</w:t>
      </w:r>
      <w:r>
        <w:rPr>
          <w:rFonts w:hint="eastAsia"/>
          <w:lang w:val="en-US" w:eastAsia="zh-CN"/>
        </w:rPr>
        <w:t>供应商</w:t>
      </w:r>
      <w:r>
        <w:rPr>
          <w:rFonts w:hint="eastAsia"/>
        </w:rPr>
        <w:t>须派</w:t>
      </w:r>
      <w:r>
        <w:rPr>
          <w:rFonts w:hint="eastAsia"/>
          <w:lang w:val="en-US" w:eastAsia="zh-CN"/>
        </w:rPr>
        <w:t>授权</w:t>
      </w:r>
      <w:r>
        <w:rPr>
          <w:rFonts w:hint="eastAsia"/>
        </w:rPr>
        <w:t>代表参加并签到以证明其出席</w:t>
      </w:r>
      <w:r>
        <w:rPr>
          <w:rFonts w:hint="eastAsia"/>
          <w:lang w:eastAsia="zh-CN"/>
        </w:rPr>
        <w:t>，</w:t>
      </w:r>
      <w:r>
        <w:rPr>
          <w:rFonts w:hint="eastAsia"/>
          <w:lang w:val="en-US" w:eastAsia="zh-CN"/>
        </w:rPr>
        <w:t>磋商会由</w:t>
      </w:r>
      <w:r>
        <w:rPr>
          <w:rFonts w:hint="eastAsia"/>
          <w:lang w:eastAsia="zh-CN"/>
        </w:rPr>
        <w:t>采购代理机构主持</w:t>
      </w:r>
      <w:r>
        <w:rPr>
          <w:rFonts w:hint="eastAsia"/>
        </w:rPr>
        <w:t>。</w:t>
      </w:r>
    </w:p>
    <w:p>
      <w:pPr>
        <w:pStyle w:val="29"/>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25" w:name="_Toc6034"/>
      <w:bookmarkStart w:id="126" w:name="_Toc32744"/>
      <w:r>
        <w:rPr>
          <w:rFonts w:hint="eastAsia"/>
          <w:b/>
          <w:bCs/>
          <w:lang w:val="en-US" w:eastAsia="zh-CN"/>
        </w:rPr>
        <w:t>磋商会内容</w:t>
      </w:r>
      <w:bookmarkEnd w:id="125"/>
      <w:bookmarkEnd w:id="126"/>
    </w:p>
    <w:p>
      <w:pPr>
        <w:pStyle w:val="42"/>
        <w:bidi w:val="0"/>
        <w:rPr>
          <w:rFonts w:hint="eastAsia"/>
        </w:rPr>
      </w:pPr>
      <w:r>
        <w:rPr>
          <w:rFonts w:hint="eastAsia"/>
          <w:lang w:val="en-US" w:eastAsia="zh-CN"/>
        </w:rPr>
        <w:t>磋商会</w:t>
      </w:r>
      <w:r>
        <w:rPr>
          <w:rFonts w:hint="eastAsia"/>
        </w:rPr>
        <w:t>主持人按照</w:t>
      </w:r>
      <w:r>
        <w:rPr>
          <w:rFonts w:hint="eastAsia"/>
          <w:lang w:val="en-US" w:eastAsia="zh-CN"/>
        </w:rPr>
        <w:t>磋商</w:t>
      </w:r>
      <w:r>
        <w:rPr>
          <w:rFonts w:hint="eastAsia"/>
        </w:rPr>
        <w:t>文件规定</w:t>
      </w:r>
      <w:r>
        <w:rPr>
          <w:rFonts w:hint="eastAsia"/>
          <w:lang w:val="en-US" w:eastAsia="zh-CN"/>
        </w:rPr>
        <w:t>宣布响应文件递交截止时间</w:t>
      </w:r>
      <w:r>
        <w:rPr>
          <w:rFonts w:hint="eastAsia"/>
        </w:rPr>
        <w:t>，按照规定主持</w:t>
      </w:r>
      <w:r>
        <w:rPr>
          <w:rFonts w:hint="eastAsia"/>
          <w:lang w:val="en-US" w:eastAsia="zh-CN"/>
        </w:rPr>
        <w:t>磋商会</w:t>
      </w:r>
      <w:r>
        <w:rPr>
          <w:rFonts w:hint="eastAsia"/>
        </w:rPr>
        <w:t>。将按以下程序进行：</w:t>
      </w:r>
    </w:p>
    <w:p>
      <w:pPr>
        <w:pStyle w:val="32"/>
        <w:bidi w:val="0"/>
        <w:rPr>
          <w:rFonts w:hint="eastAsia"/>
        </w:rPr>
      </w:pPr>
      <w:r>
        <w:rPr>
          <w:rFonts w:hint="eastAsia"/>
        </w:rPr>
        <w:t>宣布</w:t>
      </w:r>
      <w:r>
        <w:rPr>
          <w:rFonts w:hint="eastAsia"/>
          <w:lang w:val="en-US" w:eastAsia="zh-CN"/>
        </w:rPr>
        <w:t>磋商会</w:t>
      </w:r>
      <w:r>
        <w:rPr>
          <w:rFonts w:hint="eastAsia"/>
        </w:rPr>
        <w:t>开始。</w:t>
      </w:r>
      <w:r>
        <w:rPr>
          <w:rFonts w:hint="eastAsia"/>
          <w:lang w:val="en-US" w:eastAsia="zh-CN"/>
        </w:rPr>
        <w:t>响应文件递交截止</w:t>
      </w:r>
      <w:r>
        <w:rPr>
          <w:rFonts w:hint="eastAsia"/>
        </w:rPr>
        <w:t>时间</w:t>
      </w:r>
      <w:r>
        <w:rPr>
          <w:rFonts w:hint="eastAsia"/>
          <w:lang w:val="en-US" w:eastAsia="zh-CN"/>
        </w:rPr>
        <w:t>已</w:t>
      </w:r>
      <w:r>
        <w:rPr>
          <w:rFonts w:hint="eastAsia"/>
        </w:rPr>
        <w:t>到，主持人宣布</w:t>
      </w:r>
      <w:r>
        <w:rPr>
          <w:rFonts w:hint="eastAsia"/>
          <w:lang w:val="en-US" w:eastAsia="zh-CN"/>
        </w:rPr>
        <w:t>磋商会</w:t>
      </w:r>
      <w:r>
        <w:rPr>
          <w:rFonts w:hint="eastAsia"/>
        </w:rPr>
        <w:t>开始并致辞</w:t>
      </w:r>
      <w:r>
        <w:rPr>
          <w:rFonts w:hint="eastAsia"/>
          <w:lang w:eastAsia="zh-CN"/>
        </w:rPr>
        <w:t>；</w:t>
      </w:r>
    </w:p>
    <w:p>
      <w:pPr>
        <w:pStyle w:val="32"/>
        <w:bidi w:val="0"/>
        <w:rPr>
          <w:rFonts w:hint="eastAsia"/>
        </w:rPr>
      </w:pPr>
      <w:r>
        <w:rPr>
          <w:rFonts w:hint="eastAsia"/>
        </w:rPr>
        <w:t>宣布会场纪律和有关注意事项</w:t>
      </w:r>
      <w:r>
        <w:rPr>
          <w:rFonts w:hint="eastAsia"/>
          <w:lang w:eastAsia="zh-CN"/>
        </w:rPr>
        <w:t>；</w:t>
      </w:r>
    </w:p>
    <w:p>
      <w:pPr>
        <w:pStyle w:val="32"/>
        <w:bidi w:val="0"/>
        <w:rPr>
          <w:rFonts w:hint="eastAsia"/>
        </w:rPr>
      </w:pPr>
      <w:r>
        <w:rPr>
          <w:rFonts w:hint="eastAsia"/>
          <w:lang w:val="en-US" w:eastAsia="zh-CN"/>
        </w:rPr>
        <w:t>确认响应</w:t>
      </w:r>
      <w:r>
        <w:rPr>
          <w:rFonts w:hint="eastAsia"/>
        </w:rPr>
        <w:t>文件的密封情况</w:t>
      </w:r>
      <w:r>
        <w:rPr>
          <w:rFonts w:hint="eastAsia"/>
          <w:lang w:eastAsia="zh-CN"/>
        </w:rPr>
        <w:t>，</w:t>
      </w:r>
      <w:r>
        <w:rPr>
          <w:rFonts w:hint="eastAsia"/>
          <w:lang w:val="en-US" w:eastAsia="zh-CN"/>
        </w:rPr>
        <w:t>是指供应商</w:t>
      </w:r>
      <w:r>
        <w:rPr>
          <w:rFonts w:hint="eastAsia"/>
        </w:rPr>
        <w:t>确认自己递交的</w:t>
      </w:r>
      <w:r>
        <w:rPr>
          <w:rFonts w:hint="eastAsia"/>
          <w:lang w:val="en-US" w:eastAsia="zh-CN"/>
        </w:rPr>
        <w:t>响应</w:t>
      </w:r>
      <w:r>
        <w:rPr>
          <w:rFonts w:hint="eastAsia"/>
        </w:rPr>
        <w:t>文件的密封情况，不代表对其他</w:t>
      </w:r>
      <w:r>
        <w:rPr>
          <w:rFonts w:hint="eastAsia"/>
          <w:lang w:val="en-US" w:eastAsia="zh-CN"/>
        </w:rPr>
        <w:t>供应商</w:t>
      </w:r>
      <w:r>
        <w:rPr>
          <w:rFonts w:hint="eastAsia"/>
        </w:rPr>
        <w:t>的</w:t>
      </w:r>
      <w:r>
        <w:rPr>
          <w:rFonts w:hint="eastAsia"/>
          <w:lang w:val="en-US" w:eastAsia="zh-CN"/>
        </w:rPr>
        <w:t>响应</w:t>
      </w:r>
      <w:r>
        <w:rPr>
          <w:rFonts w:hint="eastAsia"/>
        </w:rPr>
        <w:t>文件的密封情况确认。</w:t>
      </w:r>
      <w:r>
        <w:rPr>
          <w:rFonts w:hint="eastAsia"/>
          <w:lang w:val="en-US" w:eastAsia="zh-CN"/>
        </w:rPr>
        <w:t>供应商</w:t>
      </w:r>
      <w:r>
        <w:rPr>
          <w:rFonts w:hint="eastAsia"/>
        </w:rPr>
        <w:t>或者其推选的代表对其他</w:t>
      </w:r>
      <w:r>
        <w:rPr>
          <w:rFonts w:hint="eastAsia"/>
          <w:lang w:val="en-US" w:eastAsia="zh-CN"/>
        </w:rPr>
        <w:t>供应商</w:t>
      </w:r>
      <w:r>
        <w:rPr>
          <w:rFonts w:hint="eastAsia"/>
        </w:rPr>
        <w:t>的</w:t>
      </w:r>
      <w:r>
        <w:rPr>
          <w:rFonts w:hint="eastAsia"/>
          <w:lang w:val="en-US" w:eastAsia="zh-CN"/>
        </w:rPr>
        <w:t>响应</w:t>
      </w:r>
      <w:r>
        <w:rPr>
          <w:rFonts w:hint="eastAsia"/>
        </w:rPr>
        <w:t>文件密封情</w:t>
      </w:r>
      <w:r>
        <w:rPr>
          <w:rFonts w:hint="eastAsia"/>
          <w:highlight w:val="none"/>
        </w:rPr>
        <w:t>况有异议的，可以当场</w:t>
      </w:r>
      <w:r>
        <w:rPr>
          <w:rFonts w:hint="eastAsia"/>
          <w:highlight w:val="none"/>
          <w:lang w:val="en-US" w:eastAsia="zh-CN"/>
        </w:rPr>
        <w:t>向会议</w:t>
      </w:r>
      <w:r>
        <w:rPr>
          <w:rFonts w:hint="eastAsia"/>
          <w:highlight w:val="none"/>
        </w:rPr>
        <w:t>主持人或者现场监督人员反映，要求现场记录</w:t>
      </w:r>
      <w:r>
        <w:rPr>
          <w:rFonts w:hint="eastAsia"/>
        </w:rPr>
        <w:t>人员予以记录，但不得干扰、阻挠</w:t>
      </w:r>
      <w:r>
        <w:rPr>
          <w:rFonts w:hint="eastAsia"/>
          <w:lang w:val="en-US" w:eastAsia="zh-CN"/>
        </w:rPr>
        <w:t>磋商会议</w:t>
      </w:r>
      <w:r>
        <w:rPr>
          <w:rFonts w:hint="eastAsia"/>
        </w:rPr>
        <w:t>工作的正常进行；</w:t>
      </w:r>
    </w:p>
    <w:p>
      <w:pPr>
        <w:pStyle w:val="32"/>
        <w:bidi w:val="0"/>
        <w:rPr>
          <w:rFonts w:hint="eastAsia"/>
        </w:rPr>
      </w:pPr>
      <w:r>
        <w:rPr>
          <w:rFonts w:hint="eastAsia"/>
          <w:lang w:val="en-US" w:eastAsia="zh-CN"/>
        </w:rPr>
        <w:t>供应商</w:t>
      </w:r>
      <w:r>
        <w:rPr>
          <w:rFonts w:hint="eastAsia"/>
        </w:rPr>
        <w:t>或者其推选的代表需现场对</w:t>
      </w:r>
      <w:r>
        <w:rPr>
          <w:rFonts w:hint="eastAsia"/>
          <w:lang w:val="en-US" w:eastAsia="zh-CN"/>
        </w:rPr>
        <w:t>磋商会议</w:t>
      </w:r>
      <w:r>
        <w:rPr>
          <w:rFonts w:hint="eastAsia"/>
        </w:rPr>
        <w:t>记录进行签字确认经确认无误后，由采购代理机构工作人员宣布</w:t>
      </w:r>
      <w:r>
        <w:rPr>
          <w:rFonts w:hint="eastAsia"/>
          <w:lang w:val="en-US" w:eastAsia="zh-CN"/>
        </w:rPr>
        <w:t>磋商纪律</w:t>
      </w:r>
      <w:r>
        <w:rPr>
          <w:rFonts w:hint="eastAsia"/>
        </w:rPr>
        <w:t>，并由</w:t>
      </w:r>
      <w:r>
        <w:rPr>
          <w:rFonts w:hint="eastAsia"/>
          <w:lang w:val="en-US" w:eastAsia="zh-CN"/>
        </w:rPr>
        <w:t>供应商</w:t>
      </w:r>
      <w:r>
        <w:rPr>
          <w:rFonts w:hint="eastAsia"/>
        </w:rPr>
        <w:t>签字确认</w:t>
      </w:r>
      <w:r>
        <w:rPr>
          <w:rFonts w:hint="eastAsia"/>
          <w:lang w:eastAsia="zh-CN"/>
        </w:rPr>
        <w:t>；</w:t>
      </w:r>
    </w:p>
    <w:p>
      <w:pPr>
        <w:pStyle w:val="32"/>
        <w:bidi w:val="0"/>
        <w:rPr>
          <w:rFonts w:hint="eastAsia"/>
          <w:lang w:val="en-US" w:eastAsia="zh-CN"/>
        </w:rPr>
      </w:pPr>
      <w:r>
        <w:rPr>
          <w:rFonts w:hint="eastAsia"/>
          <w:lang w:val="en-US" w:eastAsia="zh-CN"/>
        </w:rPr>
        <w:t>供应商</w:t>
      </w:r>
      <w:r>
        <w:rPr>
          <w:rFonts w:hint="eastAsia"/>
        </w:rPr>
        <w:t>不足3家的，</w:t>
      </w:r>
      <w:r>
        <w:rPr>
          <w:rFonts w:hint="eastAsia"/>
          <w:lang w:val="en-US" w:eastAsia="zh-CN"/>
        </w:rPr>
        <w:t>终止采购活动</w:t>
      </w:r>
      <w:r>
        <w:rPr>
          <w:rFonts w:hint="eastAsia"/>
        </w:rPr>
        <w:t>，并退回</w:t>
      </w:r>
      <w:r>
        <w:rPr>
          <w:rFonts w:hint="eastAsia"/>
          <w:lang w:val="en-US" w:eastAsia="zh-CN"/>
        </w:rPr>
        <w:t>响应</w:t>
      </w:r>
      <w:r>
        <w:rPr>
          <w:rFonts w:hint="eastAsia"/>
        </w:rPr>
        <w:t>文件</w:t>
      </w:r>
      <w:r>
        <w:rPr>
          <w:rFonts w:hint="eastAsia"/>
          <w:lang w:eastAsia="zh-CN"/>
        </w:rPr>
        <w:t>；</w:t>
      </w:r>
    </w:p>
    <w:p>
      <w:pPr>
        <w:pStyle w:val="32"/>
        <w:bidi w:val="0"/>
        <w:rPr>
          <w:rFonts w:hint="eastAsia"/>
          <w:lang w:val="en-US" w:eastAsia="zh-CN"/>
        </w:rPr>
      </w:pPr>
      <w:r>
        <w:rPr>
          <w:rFonts w:hint="eastAsia"/>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20"/>
    <w:bookmarkEnd w:id="121"/>
    <w:bookmarkEnd w:id="122"/>
    <w:p>
      <w:pPr>
        <w:pStyle w:val="29"/>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27" w:name="_Toc31938"/>
      <w:bookmarkStart w:id="128" w:name="_Toc7215"/>
      <w:bookmarkStart w:id="129" w:name="_Toc10036"/>
      <w:r>
        <w:rPr>
          <w:rFonts w:hint="eastAsia"/>
          <w:b/>
          <w:bCs/>
          <w:lang w:val="en-US" w:eastAsia="zh-CN"/>
        </w:rPr>
        <w:t>电子监控档案</w:t>
      </w:r>
      <w:bookmarkEnd w:id="127"/>
      <w:bookmarkEnd w:id="128"/>
      <w:bookmarkEnd w:id="129"/>
    </w:p>
    <w:p>
      <w:pPr>
        <w:pStyle w:val="29"/>
        <w:numPr>
          <w:ilvl w:val="1"/>
          <w:numId w:val="0"/>
        </w:numPr>
        <w:bidi w:val="0"/>
        <w:ind w:leftChars="200"/>
        <w:rPr>
          <w:rFonts w:hint="eastAsia"/>
        </w:rPr>
      </w:pPr>
      <w:r>
        <w:rPr>
          <w:rFonts w:hint="eastAsia"/>
          <w:lang w:val="en-US" w:eastAsia="zh-CN"/>
        </w:rPr>
        <w:t>本项目磋商会</w:t>
      </w:r>
      <w:r>
        <w:rPr>
          <w:rFonts w:hint="eastAsia"/>
        </w:rPr>
        <w:t>和评</w:t>
      </w:r>
      <w:r>
        <w:rPr>
          <w:rFonts w:hint="eastAsia"/>
          <w:lang w:val="en-US" w:eastAsia="zh-CN"/>
        </w:rPr>
        <w:t>审</w:t>
      </w:r>
      <w:r>
        <w:rPr>
          <w:rFonts w:hint="eastAsia"/>
        </w:rPr>
        <w:t>过程进行全过程电子监控，并将电子监控资料存储介质留存归档。</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30" w:name="_Toc30060"/>
      <w:bookmarkStart w:id="131" w:name="_Toc4898"/>
      <w:bookmarkStart w:id="132" w:name="_Toc31404"/>
      <w:bookmarkStart w:id="133" w:name="_Toc14786"/>
      <w:bookmarkStart w:id="134" w:name="_Toc8117"/>
      <w:bookmarkStart w:id="135" w:name="_Toc12604"/>
      <w:bookmarkStart w:id="136" w:name="_Toc11904"/>
      <w:r>
        <w:rPr>
          <w:rFonts w:hint="eastAsia" w:ascii="宋体" w:hAnsi="宋体" w:eastAsia="宋体" w:cstheme="minorBidi"/>
          <w:b/>
          <w:kern w:val="2"/>
          <w:sz w:val="36"/>
          <w:szCs w:val="36"/>
          <w:lang w:val="en-US" w:eastAsia="zh-CN" w:bidi="ar-SA"/>
        </w:rPr>
        <w:t>成交事项</w:t>
      </w:r>
      <w:bookmarkEnd w:id="130"/>
      <w:bookmarkEnd w:id="131"/>
      <w:bookmarkEnd w:id="132"/>
    </w:p>
    <w:bookmarkEnd w:id="133"/>
    <w:bookmarkEnd w:id="134"/>
    <w:bookmarkEnd w:id="135"/>
    <w:bookmarkEnd w:id="136"/>
    <w:p>
      <w:pPr>
        <w:pStyle w:val="45"/>
        <w:bidi w:val="0"/>
        <w:rPr>
          <w:rFonts w:hint="eastAsia"/>
        </w:rPr>
      </w:pPr>
      <w:bookmarkStart w:id="137" w:name="_Toc20521"/>
      <w:bookmarkStart w:id="138" w:name="_Toc16799"/>
      <w:bookmarkStart w:id="139" w:name="_Toc21544"/>
      <w:r>
        <w:rPr>
          <w:rFonts w:hint="eastAsia"/>
        </w:rPr>
        <w:t>确定成交候选人</w:t>
      </w:r>
      <w:bookmarkEnd w:id="137"/>
      <w:bookmarkEnd w:id="138"/>
      <w:bookmarkEnd w:id="139"/>
    </w:p>
    <w:p>
      <w:pPr>
        <w:pStyle w:val="59"/>
        <w:bidi w:val="0"/>
        <w:rPr>
          <w:rFonts w:hint="eastAsia"/>
        </w:rPr>
      </w:pPr>
      <w:r>
        <w:rPr>
          <w:rFonts w:hint="eastAsia"/>
        </w:rPr>
        <w:t>采购代理机构应当在评审结束后2个工作日内将评审报告送采购人确认。</w:t>
      </w:r>
    </w:p>
    <w:p>
      <w:pPr>
        <w:pStyle w:val="59"/>
        <w:bidi w:val="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59"/>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lang w:val="en-US" w:eastAsia="zh-CN"/>
        </w:rPr>
        <w:t>成交</w:t>
      </w:r>
      <w:r>
        <w:rPr>
          <w:rFonts w:hint="eastAsia"/>
        </w:rPr>
        <w:t>候选人及其现任法定代表人、主要负责人存在行贿犯罪记录，采购人将不确定其为</w:t>
      </w:r>
      <w:r>
        <w:rPr>
          <w:rFonts w:hint="eastAsia"/>
          <w:lang w:val="en-US" w:eastAsia="zh-CN"/>
        </w:rPr>
        <w:t>成交</w:t>
      </w:r>
      <w:r>
        <w:rPr>
          <w:rFonts w:hint="eastAsia"/>
        </w:rPr>
        <w:t>人。采购人在确认</w:t>
      </w:r>
      <w:r>
        <w:rPr>
          <w:rFonts w:hint="eastAsia"/>
          <w:lang w:val="en-US" w:eastAsia="zh-CN"/>
        </w:rPr>
        <w:t>成交</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成交</w:t>
      </w:r>
      <w:r>
        <w:rPr>
          <w:rFonts w:hint="eastAsia"/>
        </w:rPr>
        <w:t>候选供应商及其现任法定代表人、主要负责人是否存在行贿犯罪记录</w:t>
      </w:r>
      <w:r>
        <w:rPr>
          <w:rFonts w:hint="eastAsia"/>
          <w:lang w:eastAsia="zh-CN"/>
        </w:rPr>
        <w:t>。</w:t>
      </w:r>
    </w:p>
    <w:p>
      <w:pPr>
        <w:pStyle w:val="59"/>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9"/>
        <w:bidi w:val="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59"/>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59"/>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59"/>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59"/>
        <w:numPr>
          <w:ilvl w:val="3"/>
          <w:numId w:val="0"/>
        </w:numPr>
        <w:bidi w:val="0"/>
        <w:ind w:leftChars="200"/>
        <w:rPr>
          <w:rFonts w:hint="eastAsia"/>
          <w:lang w:val="en-US" w:eastAsia="zh-CN"/>
        </w:rPr>
      </w:pPr>
      <w:r>
        <w:rPr>
          <w:rFonts w:hint="eastAsia"/>
          <w:lang w:val="en-US" w:eastAsia="zh-CN"/>
        </w:rPr>
        <w:t>5.4成交候选供应商提供虚假材料；</w:t>
      </w:r>
    </w:p>
    <w:p>
      <w:pPr>
        <w:pStyle w:val="59"/>
        <w:numPr>
          <w:ilvl w:val="3"/>
          <w:numId w:val="0"/>
        </w:numPr>
        <w:bidi w:val="0"/>
        <w:ind w:leftChars="200"/>
        <w:rPr>
          <w:rFonts w:hint="eastAsia"/>
          <w:lang w:val="en-US" w:eastAsia="zh-CN"/>
        </w:rPr>
      </w:pPr>
      <w:r>
        <w:rPr>
          <w:rFonts w:hint="eastAsia"/>
          <w:lang w:val="en-US" w:eastAsia="zh-CN"/>
        </w:rPr>
        <w:t>5.5成交候选供应商恶意串通。</w:t>
      </w:r>
    </w:p>
    <w:p>
      <w:pPr>
        <w:pStyle w:val="45"/>
        <w:bidi w:val="0"/>
        <w:rPr>
          <w:rFonts w:hint="eastAsia"/>
        </w:rPr>
      </w:pPr>
      <w:bookmarkStart w:id="140" w:name="_Toc17363"/>
      <w:bookmarkStart w:id="141" w:name="_Toc17698"/>
      <w:bookmarkStart w:id="142" w:name="_Toc31103"/>
      <w:r>
        <w:rPr>
          <w:rFonts w:hint="eastAsia"/>
        </w:rPr>
        <w:t>成交</w:t>
      </w:r>
      <w:r>
        <w:rPr>
          <w:rFonts w:hint="eastAsia"/>
          <w:lang w:val="en-US" w:eastAsia="zh-CN"/>
        </w:rPr>
        <w:t>结果</w:t>
      </w:r>
      <w:bookmarkEnd w:id="140"/>
      <w:bookmarkEnd w:id="141"/>
      <w:bookmarkEnd w:id="142"/>
    </w:p>
    <w:p>
      <w:pPr>
        <w:pStyle w:val="59"/>
        <w:keepNext w:val="0"/>
        <w:keepLines w:val="0"/>
        <w:pageBreakBefore w:val="0"/>
        <w:widowControl w:val="0"/>
        <w:numPr>
          <w:ilvl w:val="0"/>
          <w:numId w:val="15"/>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43"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ascii="宋体" w:hAnsi="宋体" w:eastAsia="宋体"/>
          <w:lang w:val="en-US" w:eastAsia="zh-CN"/>
        </w:rPr>
        <w:t>。</w:t>
      </w:r>
    </w:p>
    <w:p>
      <w:pPr>
        <w:pStyle w:val="59"/>
        <w:keepNext w:val="0"/>
        <w:keepLines w:val="0"/>
        <w:pageBreakBefore w:val="0"/>
        <w:widowControl w:val="0"/>
        <w:numPr>
          <w:ilvl w:val="0"/>
          <w:numId w:val="15"/>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lang w:val="en-US" w:eastAsia="zh-CN"/>
        </w:rPr>
        <w:t>3</w:t>
      </w:r>
      <w:r>
        <w:rPr>
          <w:rFonts w:hint="eastAsia" w:ascii="宋体" w:hAnsi="宋体" w:eastAsia="宋体"/>
          <w:lang w:val="en-US" w:eastAsia="zh-CN"/>
        </w:rPr>
        <w:t>.采购项目需要交纳履约保证金的，成交供应商应当按照规定和要求及时向采购人交纳。</w:t>
      </w:r>
    </w:p>
    <w:p>
      <w:pPr>
        <w:pStyle w:val="45"/>
        <w:bidi w:val="0"/>
        <w:rPr>
          <w:rFonts w:hint="eastAsia" w:ascii="宋体" w:hAnsi="宋体" w:eastAsia="宋体"/>
        </w:rPr>
      </w:pPr>
      <w:bookmarkStart w:id="144" w:name="_Toc18953"/>
      <w:bookmarkStart w:id="145" w:name="_Toc24330"/>
      <w:r>
        <w:rPr>
          <w:rFonts w:hint="eastAsia" w:ascii="宋体" w:hAnsi="宋体" w:eastAsia="宋体"/>
          <w:lang w:val="en-US" w:eastAsia="zh-CN"/>
        </w:rPr>
        <w:t>成交</w:t>
      </w:r>
      <w:r>
        <w:rPr>
          <w:rFonts w:hint="eastAsia" w:ascii="宋体" w:hAnsi="宋体" w:eastAsia="宋体"/>
        </w:rPr>
        <w:t>通知书</w:t>
      </w:r>
      <w:bookmarkEnd w:id="143"/>
      <w:bookmarkEnd w:id="144"/>
      <w:bookmarkEnd w:id="145"/>
    </w:p>
    <w:p>
      <w:pPr>
        <w:pStyle w:val="59"/>
        <w:bidi w:val="0"/>
        <w:rPr>
          <w:rFonts w:hint="eastAsia"/>
        </w:rPr>
      </w:pPr>
      <w:r>
        <w:rPr>
          <w:rFonts w:hint="eastAsia"/>
          <w:lang w:val="en-US" w:eastAsia="zh-CN"/>
        </w:rPr>
        <w:t>成交</w:t>
      </w:r>
      <w:r>
        <w:rPr>
          <w:rFonts w:hint="eastAsia"/>
        </w:rPr>
        <w:t>通知书为签订政府采购合同的依据之一，是合同的有效组成部分。</w:t>
      </w:r>
    </w:p>
    <w:p>
      <w:pPr>
        <w:pStyle w:val="59"/>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59"/>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46" w:name="_Toc18236"/>
      <w:bookmarkStart w:id="147" w:name="_Toc1905"/>
      <w:bookmarkStart w:id="148" w:name="_Toc29192"/>
      <w:r>
        <w:rPr>
          <w:rFonts w:hint="eastAsia" w:ascii="宋体" w:hAnsi="宋体" w:eastAsia="宋体" w:cstheme="minorBidi"/>
          <w:b/>
          <w:kern w:val="2"/>
          <w:sz w:val="36"/>
          <w:szCs w:val="36"/>
          <w:lang w:val="en-US" w:eastAsia="zh-CN" w:bidi="ar-SA"/>
        </w:rPr>
        <w:t>合同事项</w:t>
      </w:r>
      <w:bookmarkEnd w:id="146"/>
      <w:bookmarkEnd w:id="147"/>
      <w:bookmarkEnd w:id="148"/>
    </w:p>
    <w:p>
      <w:pPr>
        <w:pStyle w:val="45"/>
        <w:bidi w:val="0"/>
        <w:rPr>
          <w:rFonts w:hint="eastAsia"/>
          <w:lang w:val="en-US" w:eastAsia="zh-CN"/>
        </w:rPr>
      </w:pPr>
      <w:bookmarkStart w:id="149" w:name="_Toc13830"/>
      <w:bookmarkStart w:id="150" w:name="_Toc17887"/>
      <w:bookmarkStart w:id="151" w:name="_Toc8081"/>
      <w:bookmarkStart w:id="152" w:name="_Toc19462"/>
      <w:r>
        <w:rPr>
          <w:rFonts w:hint="eastAsia"/>
          <w:lang w:val="en-US" w:eastAsia="zh-CN"/>
        </w:rPr>
        <w:t>签订合同</w:t>
      </w:r>
      <w:bookmarkEnd w:id="149"/>
      <w:bookmarkEnd w:id="150"/>
      <w:bookmarkEnd w:id="151"/>
    </w:p>
    <w:p>
      <w:pPr>
        <w:pStyle w:val="32"/>
        <w:bidi w:val="0"/>
        <w:rPr>
          <w:rFonts w:hint="eastAsia"/>
        </w:rPr>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2"/>
        <w:bidi w:val="0"/>
        <w:rPr>
          <w:rFonts w:hint="eastAsia"/>
        </w:rPr>
      </w:pPr>
      <w:r>
        <w:rPr>
          <w:rFonts w:hint="eastAsia"/>
        </w:rPr>
        <w:t>政府采购合同应当包括采购人与</w:t>
      </w:r>
      <w:r>
        <w:rPr>
          <w:rFonts w:hint="eastAsia"/>
          <w:lang w:val="en-US" w:eastAsia="zh-CN"/>
        </w:rPr>
        <w:t>成交供应商</w:t>
      </w:r>
      <w:r>
        <w:rPr>
          <w:rFonts w:hint="eastAsia"/>
        </w:rPr>
        <w:t>的名称和住所、标的、数量、质量、价款或者报酬、履行期限及地点和方式、验收要求、违约责任、解决争议的方法等内容。</w:t>
      </w:r>
    </w:p>
    <w:p>
      <w:pPr>
        <w:pStyle w:val="32"/>
        <w:bidi w:val="0"/>
        <w:rPr>
          <w:rFonts w:hint="eastAsia"/>
        </w:rPr>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2"/>
        <w:bidi w:val="0"/>
        <w:rPr>
          <w:rFonts w:hint="eastAsia"/>
        </w:rPr>
      </w:pPr>
      <w:r>
        <w:rPr>
          <w:rFonts w:hint="eastAsia"/>
        </w:rPr>
        <w:t>成交供应商因不可抗力原因不能履行采购合同或放弃成交的，采购人可以按照评审报告推荐的成交候选人名单排序，确定下一候选人为成交供应商</w:t>
      </w:r>
      <w:r>
        <w:rPr>
          <w:rFonts w:hint="eastAsia"/>
          <w:lang w:eastAsia="zh-CN"/>
        </w:rPr>
        <w:t>。</w:t>
      </w:r>
    </w:p>
    <w:p>
      <w:pPr>
        <w:pStyle w:val="32"/>
        <w:bidi w:val="0"/>
        <w:rPr>
          <w:rFonts w:hint="eastAsia"/>
        </w:rPr>
      </w:pPr>
      <w:r>
        <w:rPr>
          <w:rFonts w:hint="eastAsia"/>
          <w:lang w:val="en-US" w:eastAsia="zh-CN"/>
        </w:rPr>
        <w:t>本项目的</w:t>
      </w:r>
      <w:r>
        <w:rPr>
          <w:rFonts w:hint="eastAsia"/>
        </w:rPr>
        <w:t>竞争性磋商文件</w:t>
      </w:r>
      <w:r>
        <w:rPr>
          <w:rFonts w:hint="eastAsia"/>
          <w:lang w:val="en-US" w:eastAsia="zh-CN"/>
        </w:rPr>
        <w:t>、</w:t>
      </w:r>
      <w:r>
        <w:rPr>
          <w:rFonts w:hint="eastAsia"/>
        </w:rPr>
        <w:t>成交供应商提交的响应文件、磋商中的最后报价、成交供应商承诺书、成交通知书等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r>
        <w:rPr>
          <w:rFonts w:hint="eastAsia"/>
          <w:lang w:eastAsia="zh-CN"/>
        </w:rPr>
        <w:t>。</w:t>
      </w:r>
    </w:p>
    <w:p>
      <w:pPr>
        <w:pStyle w:val="32"/>
        <w:bidi w:val="0"/>
        <w:rPr>
          <w:rFonts w:hint="eastAsia"/>
        </w:rPr>
      </w:pPr>
      <w:r>
        <w:rPr>
          <w:rFonts w:hint="eastAsia"/>
          <w:lang w:val="en-US" w:eastAsia="zh-CN"/>
        </w:rPr>
        <w:t>成交供应商</w:t>
      </w:r>
      <w:r>
        <w:rPr>
          <w:rFonts w:hint="eastAsia"/>
        </w:rPr>
        <w:t>在</w:t>
      </w:r>
      <w:r>
        <w:rPr>
          <w:rFonts w:hint="eastAsia"/>
          <w:lang w:val="en-US" w:eastAsia="zh-CN"/>
        </w:rPr>
        <w:t>采购</w:t>
      </w:r>
      <w:r>
        <w:rPr>
          <w:rFonts w:hint="eastAsia"/>
        </w:rPr>
        <w:t>合同签订之后</w:t>
      </w:r>
      <w:r>
        <w:rPr>
          <w:rFonts w:hint="eastAsia"/>
          <w:lang w:val="en-US" w:eastAsia="zh-CN"/>
        </w:rPr>
        <w:t>2</w:t>
      </w:r>
      <w:r>
        <w:rPr>
          <w:rFonts w:hint="eastAsia"/>
        </w:rPr>
        <w:t>个工作日内，将签订的</w:t>
      </w:r>
      <w:r>
        <w:rPr>
          <w:rFonts w:hint="eastAsia"/>
          <w:lang w:val="en-US" w:eastAsia="zh-CN"/>
        </w:rPr>
        <w:t>采购</w:t>
      </w:r>
      <w:r>
        <w:rPr>
          <w:rFonts w:hint="eastAsia"/>
        </w:rPr>
        <w:t>合同送</w:t>
      </w:r>
      <w:r>
        <w:rPr>
          <w:rFonts w:hint="eastAsia"/>
          <w:lang w:val="en-US" w:eastAsia="zh-CN"/>
        </w:rPr>
        <w:t>采购代理机构</w:t>
      </w:r>
      <w:r>
        <w:rPr>
          <w:rFonts w:hint="eastAsia"/>
        </w:rPr>
        <w:t>进行合同编号。</w:t>
      </w:r>
    </w:p>
    <w:p>
      <w:pPr>
        <w:pStyle w:val="45"/>
        <w:bidi w:val="0"/>
        <w:rPr>
          <w:rFonts w:hint="eastAsia"/>
          <w:lang w:val="en-US" w:eastAsia="zh-CN"/>
        </w:rPr>
      </w:pPr>
      <w:bookmarkStart w:id="153" w:name="_Toc2425"/>
      <w:bookmarkStart w:id="154" w:name="_Toc24368"/>
      <w:bookmarkStart w:id="155" w:name="_Toc12570"/>
      <w:r>
        <w:rPr>
          <w:rFonts w:hint="eastAsia"/>
          <w:lang w:val="en-US" w:eastAsia="zh-CN"/>
        </w:rPr>
        <w:t>合同分包(实质性要求)</w:t>
      </w:r>
      <w:bookmarkEnd w:id="153"/>
      <w:bookmarkEnd w:id="154"/>
      <w:bookmarkEnd w:id="155"/>
    </w:p>
    <w:p>
      <w:pPr>
        <w:pStyle w:val="42"/>
        <w:rPr>
          <w:rFonts w:hint="eastAsia"/>
          <w:highlight w:val="yellow"/>
          <w:lang w:eastAsia="zh-CN"/>
        </w:rPr>
      </w:pPr>
      <w:r>
        <w:rPr>
          <w:rFonts w:hint="eastAsia"/>
          <w:lang w:val="en-US" w:eastAsia="zh-CN"/>
        </w:rPr>
        <w:t>本项目不接受合同分包。</w:t>
      </w:r>
    </w:p>
    <w:p>
      <w:pPr>
        <w:pStyle w:val="45"/>
        <w:bidi w:val="0"/>
        <w:rPr>
          <w:rFonts w:hint="eastAsia"/>
          <w:lang w:val="en-US" w:eastAsia="zh-CN"/>
        </w:rPr>
      </w:pPr>
      <w:bookmarkStart w:id="156" w:name="_Toc13796"/>
      <w:bookmarkStart w:id="157" w:name="_Toc11204"/>
      <w:bookmarkStart w:id="158" w:name="_Toc28887"/>
      <w:r>
        <w:rPr>
          <w:rFonts w:hint="eastAsia"/>
          <w:lang w:val="en-US" w:eastAsia="zh-CN"/>
        </w:rPr>
        <w:t>合同转包(实质性要求)</w:t>
      </w:r>
      <w:bookmarkEnd w:id="156"/>
      <w:bookmarkEnd w:id="157"/>
      <w:bookmarkEnd w:id="158"/>
    </w:p>
    <w:p>
      <w:pPr>
        <w:pStyle w:val="59"/>
        <w:bidi w:val="0"/>
        <w:rPr>
          <w:rFonts w:hint="eastAsia"/>
          <w:lang w:val="en-US" w:eastAsia="zh-CN"/>
        </w:rPr>
      </w:pPr>
      <w:r>
        <w:rPr>
          <w:rFonts w:hint="eastAsia"/>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9"/>
        <w:bidi w:val="0"/>
        <w:rPr>
          <w:rFonts w:hint="eastAsia"/>
          <w:lang w:val="en-US" w:eastAsia="zh-CN"/>
        </w:rPr>
      </w:pPr>
      <w:r>
        <w:rPr>
          <w:rFonts w:hint="eastAsia"/>
          <w:lang w:val="en-US" w:eastAsia="zh-CN"/>
        </w:rPr>
        <w:t>成交供应商转包的，视同拒绝履行政府采购合同义务，将依法追究法律责任。</w:t>
      </w:r>
    </w:p>
    <w:p>
      <w:pPr>
        <w:pStyle w:val="45"/>
        <w:bidi w:val="0"/>
        <w:rPr>
          <w:rFonts w:hint="eastAsia"/>
          <w:lang w:val="en-US" w:eastAsia="zh-CN"/>
        </w:rPr>
      </w:pPr>
      <w:bookmarkStart w:id="159" w:name="_Toc3687"/>
      <w:bookmarkStart w:id="160" w:name="_Toc13281"/>
      <w:bookmarkStart w:id="161" w:name="_Toc27950"/>
      <w:r>
        <w:rPr>
          <w:rFonts w:hint="eastAsia"/>
          <w:lang w:val="en-US" w:eastAsia="zh-CN"/>
        </w:rPr>
        <w:t>补充合同</w:t>
      </w:r>
      <w:bookmarkEnd w:id="159"/>
      <w:bookmarkEnd w:id="160"/>
      <w:bookmarkEnd w:id="161"/>
    </w:p>
    <w:p>
      <w:pPr>
        <w:pStyle w:val="42"/>
        <w:bidi w:val="0"/>
        <w:rPr>
          <w:rFonts w:hint="eastAsia"/>
        </w:rPr>
      </w:pPr>
      <w:r>
        <w:rPr>
          <w:rFonts w:hint="eastAsia"/>
        </w:rPr>
        <w:t>采购合同履行过程中，采购人需要追加与合同标的相同的货物或者服务的，在不改变合同其他条款的前提下，可以与</w:t>
      </w:r>
      <w:r>
        <w:rPr>
          <w:rFonts w:hint="eastAsia"/>
          <w:lang w:val="en-US" w:eastAsia="zh-CN"/>
        </w:rPr>
        <w:t>成交</w:t>
      </w:r>
      <w:r>
        <w:rPr>
          <w:rFonts w:hint="eastAsia"/>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5"/>
        <w:bidi w:val="0"/>
        <w:rPr>
          <w:rFonts w:hint="eastAsia"/>
          <w:lang w:val="en-US" w:eastAsia="zh-CN"/>
        </w:rPr>
      </w:pPr>
      <w:bookmarkStart w:id="162" w:name="_Toc4177"/>
      <w:bookmarkStart w:id="163" w:name="_Toc24801"/>
      <w:bookmarkStart w:id="164" w:name="_Toc27562"/>
      <w:r>
        <w:rPr>
          <w:rFonts w:hint="eastAsia"/>
          <w:lang w:val="en-US" w:eastAsia="zh-CN"/>
        </w:rPr>
        <w:t>合同公告</w:t>
      </w:r>
      <w:bookmarkEnd w:id="162"/>
      <w:bookmarkEnd w:id="163"/>
      <w:bookmarkEnd w:id="164"/>
    </w:p>
    <w:p>
      <w:pPr>
        <w:pStyle w:val="42"/>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rPr>
      </w:pPr>
      <w:r>
        <w:rPr>
          <w:rFonts w:hint="eastAsia"/>
          <w:lang w:val="en-US" w:eastAsia="zh-CN"/>
        </w:rPr>
        <w:t>1.</w:t>
      </w: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59"/>
        <w:numPr>
          <w:ilvl w:val="3"/>
          <w:numId w:val="0"/>
        </w:numPr>
        <w:bidi w:val="0"/>
        <w:ind w:firstLine="480" w:firstLineChars="200"/>
        <w:rPr>
          <w:rFonts w:hint="eastAsia"/>
          <w:lang w:val="en-US" w:eastAsia="zh-CN"/>
        </w:rPr>
      </w:pPr>
      <w:r>
        <w:rPr>
          <w:rFonts w:hint="eastAsia"/>
          <w:lang w:val="en-US" w:eastAsia="zh-CN"/>
        </w:rPr>
        <w:t>2.</w:t>
      </w: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45"/>
        <w:bidi w:val="0"/>
        <w:rPr>
          <w:rFonts w:hint="eastAsia"/>
          <w:lang w:val="en-US" w:eastAsia="zh-CN"/>
        </w:rPr>
      </w:pPr>
      <w:bookmarkStart w:id="165" w:name="_Toc2945"/>
      <w:bookmarkStart w:id="166" w:name="_Toc18145"/>
      <w:bookmarkStart w:id="167" w:name="_Toc26614"/>
      <w:r>
        <w:rPr>
          <w:rFonts w:hint="eastAsia"/>
          <w:lang w:val="en-US" w:eastAsia="zh-CN"/>
        </w:rPr>
        <w:t>履行合同</w:t>
      </w:r>
      <w:bookmarkEnd w:id="165"/>
      <w:bookmarkEnd w:id="166"/>
      <w:bookmarkEnd w:id="167"/>
    </w:p>
    <w:p>
      <w:pPr>
        <w:pStyle w:val="59"/>
        <w:bidi w:val="0"/>
      </w:pPr>
      <w:r>
        <w:rPr>
          <w:rFonts w:hint="eastAsia"/>
        </w:rPr>
        <w:t>采购人与</w:t>
      </w:r>
      <w:r>
        <w:rPr>
          <w:rFonts w:hint="eastAsia"/>
          <w:lang w:val="en-US" w:eastAsia="zh-CN"/>
        </w:rPr>
        <w:t>成交供应商</w:t>
      </w:r>
      <w:r>
        <w:rPr>
          <w:rFonts w:hint="eastAsia"/>
        </w:rPr>
        <w:t>应当根据合同的约定依法履行合同义务</w:t>
      </w:r>
      <w:r>
        <w:rPr>
          <w:rFonts w:hint="eastAsia"/>
          <w:lang w:eastAsia="zh-CN"/>
        </w:rPr>
        <w:t>，</w:t>
      </w:r>
      <w:r>
        <w:rPr>
          <w:rFonts w:hint="eastAsia"/>
          <w:lang w:val="en-US" w:eastAsia="zh-CN"/>
        </w:rPr>
        <w:t>保证合同顺利完成</w:t>
      </w:r>
      <w:r>
        <w:rPr>
          <w:rFonts w:hint="eastAsia"/>
        </w:rPr>
        <w:t>。</w:t>
      </w:r>
    </w:p>
    <w:p>
      <w:pPr>
        <w:pStyle w:val="59"/>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5"/>
        <w:bidi w:val="0"/>
        <w:rPr>
          <w:rFonts w:hint="eastAsia"/>
          <w:lang w:val="en-US" w:eastAsia="zh-CN"/>
        </w:rPr>
      </w:pPr>
      <w:bookmarkStart w:id="168" w:name="_Toc19475"/>
      <w:bookmarkStart w:id="169" w:name="_Toc16715"/>
      <w:bookmarkStart w:id="170" w:name="_Toc26311"/>
      <w:bookmarkStart w:id="171" w:name="_Toc8615"/>
      <w:bookmarkStart w:id="172" w:name="_Toc5308"/>
      <w:bookmarkStart w:id="173" w:name="_Toc17186"/>
      <w:r>
        <w:rPr>
          <w:rFonts w:hint="eastAsia"/>
          <w:lang w:val="en-US" w:eastAsia="zh-CN"/>
        </w:rPr>
        <w:t>付款方式及履约验收</w:t>
      </w:r>
      <w:bookmarkEnd w:id="168"/>
      <w:bookmarkEnd w:id="169"/>
      <w:bookmarkEnd w:id="170"/>
      <w:bookmarkEnd w:id="171"/>
      <w:bookmarkEnd w:id="172"/>
      <w:bookmarkEnd w:id="173"/>
    </w:p>
    <w:p>
      <w:pPr>
        <w:pStyle w:val="59"/>
        <w:bidi w:val="0"/>
        <w:rPr>
          <w:rFonts w:hint="eastAsia"/>
        </w:rPr>
      </w:pPr>
      <w:r>
        <w:rPr>
          <w:rFonts w:hint="eastAsia"/>
          <w:lang w:val="en-US" w:eastAsia="zh-CN"/>
        </w:rPr>
        <w:t>付款方式</w:t>
      </w:r>
    </w:p>
    <w:p>
      <w:pPr>
        <w:pStyle w:val="60"/>
        <w:bidi w:val="0"/>
        <w:rPr>
          <w:rFonts w:hint="eastAsia"/>
        </w:rPr>
      </w:pPr>
      <w:r>
        <w:rPr>
          <w:rFonts w:hint="eastAsia"/>
          <w:lang w:val="en-US" w:eastAsia="zh-CN"/>
        </w:rPr>
        <w:t>本项目付款方式详见磋</w:t>
      </w:r>
      <w:r>
        <w:rPr>
          <w:rFonts w:hint="eastAsia"/>
          <w:color w:val="000000" w:themeColor="text1"/>
          <w:highlight w:val="none"/>
          <w:lang w:val="en-US" w:eastAsia="zh-CN"/>
          <w14:textFill>
            <w14:solidFill>
              <w14:schemeClr w14:val="tx1"/>
            </w14:solidFill>
          </w14:textFill>
        </w:rPr>
        <w:t>商文</w:t>
      </w:r>
      <w:r>
        <w:rPr>
          <w:rFonts w:hint="eastAsia"/>
          <w:color w:val="000000" w:themeColor="text1"/>
          <w:highlight w:val="none"/>
          <w:u w:val="none"/>
          <w:lang w:val="en-US" w:eastAsia="zh-CN"/>
          <w14:textFill>
            <w14:solidFill>
              <w14:schemeClr w14:val="tx1"/>
            </w14:solidFill>
          </w14:textFill>
        </w:rPr>
        <w:t>件第五章</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p>
    <w:p>
      <w:pPr>
        <w:pStyle w:val="60"/>
        <w:bidi w:val="0"/>
        <w:rPr>
          <w:rFonts w:hint="eastAsia"/>
        </w:rPr>
      </w:pPr>
      <w:r>
        <w:rPr>
          <w:rFonts w:hint="eastAsia"/>
        </w:rPr>
        <w:t>采购人将按照政府采购合同规定，及时向成交供应商支付采购资金</w:t>
      </w:r>
      <w:r>
        <w:rPr>
          <w:rFonts w:hint="eastAsia"/>
          <w:lang w:eastAsia="zh-CN"/>
        </w:rPr>
        <w:t>。</w:t>
      </w:r>
      <w:r>
        <w:rPr>
          <w:rFonts w:hint="eastAsia"/>
        </w:rPr>
        <w:t>对于满足合同约定支付条件的，采购人应当自</w:t>
      </w:r>
      <w:r>
        <w:rPr>
          <w:rFonts w:hint="eastAsia"/>
          <w:lang w:eastAsia="zh-CN"/>
        </w:rPr>
        <w:t>收到发票后按照合同约定内将资金支付到合</w:t>
      </w:r>
      <w:r>
        <w:rPr>
          <w:rFonts w:hint="eastAsia"/>
        </w:rPr>
        <w:t>同约定的供应商账户，不得以机构变动、人员更替、政策调整等为由延迟付款，不得将</w:t>
      </w:r>
      <w:r>
        <w:rPr>
          <w:rFonts w:hint="eastAsia"/>
          <w:lang w:val="en-US" w:eastAsia="zh-CN"/>
        </w:rPr>
        <w:t>磋商</w:t>
      </w:r>
      <w:r>
        <w:rPr>
          <w:rFonts w:hint="eastAsia"/>
        </w:rPr>
        <w:t>文件和合同中未规定的义务作为向供应商付款的条件。</w:t>
      </w:r>
    </w:p>
    <w:p>
      <w:pPr>
        <w:pStyle w:val="59"/>
        <w:bidi w:val="0"/>
        <w:rPr>
          <w:rFonts w:hint="eastAsia"/>
        </w:rPr>
      </w:pPr>
      <w:r>
        <w:rPr>
          <w:rFonts w:hint="eastAsia"/>
        </w:rPr>
        <w:t>履约验收</w:t>
      </w:r>
      <w:r>
        <w:rPr>
          <w:rFonts w:hint="eastAsia"/>
          <w:b/>
          <w:bCs/>
          <w:lang w:eastAsia="zh-CN"/>
        </w:rPr>
        <w:t>(</w:t>
      </w:r>
      <w:r>
        <w:rPr>
          <w:rFonts w:hint="eastAsia"/>
          <w:b/>
          <w:bCs/>
          <w:lang w:val="en-US" w:eastAsia="zh-CN"/>
        </w:rPr>
        <w:t>实质性要求</w:t>
      </w:r>
      <w:r>
        <w:rPr>
          <w:rFonts w:hint="eastAsia"/>
          <w:b/>
          <w:bCs/>
          <w:lang w:eastAsia="zh-CN"/>
        </w:rPr>
        <w:t>)</w:t>
      </w:r>
    </w:p>
    <w:p>
      <w:pPr>
        <w:pStyle w:val="60"/>
        <w:bidi w:val="0"/>
        <w:rPr>
          <w:rFonts w:hint="eastAsia"/>
          <w:lang w:val="en-US" w:eastAsia="zh-CN"/>
        </w:rPr>
      </w:pPr>
      <w:r>
        <w:rPr>
          <w:rFonts w:hint="eastAsia"/>
          <w:lang w:val="en-US" w:eastAsia="zh-CN"/>
        </w:rPr>
        <w:t>严格按照《财政部关于进一步加强政府采购需求和履约验收管理的指导意见》(财库〔2016〕205号)要求以及主管部门的相关要求进行验收。</w:t>
      </w:r>
    </w:p>
    <w:p>
      <w:pPr>
        <w:pStyle w:val="60"/>
        <w:bidi w:val="0"/>
        <w:rPr>
          <w:rFonts w:hint="eastAsia"/>
          <w:lang w:val="en-US" w:eastAsia="zh-CN"/>
        </w:rPr>
      </w:pPr>
      <w:r>
        <w:rPr>
          <w:rFonts w:hint="eastAsia"/>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0"/>
        <w:bidi w:val="0"/>
        <w:rPr>
          <w:rFonts w:hint="eastAsia"/>
          <w:lang w:val="en-US" w:eastAsia="zh-CN"/>
        </w:rPr>
      </w:pPr>
      <w:r>
        <w:rPr>
          <w:rFonts w:hint="eastAsia"/>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74" w:name="_Toc27434"/>
      <w:bookmarkStart w:id="175" w:name="_Toc27871"/>
      <w:bookmarkStart w:id="176" w:name="_Toc23470"/>
      <w:r>
        <w:rPr>
          <w:rFonts w:hint="eastAsia" w:ascii="宋体" w:hAnsi="宋体" w:eastAsia="宋体" w:cstheme="minorBidi"/>
          <w:b/>
          <w:kern w:val="2"/>
          <w:sz w:val="36"/>
          <w:szCs w:val="36"/>
          <w:lang w:val="en-US" w:eastAsia="zh-CN" w:bidi="ar-SA"/>
        </w:rPr>
        <w:t>磋商纪律要求</w:t>
      </w:r>
      <w:bookmarkEnd w:id="174"/>
      <w:bookmarkEnd w:id="175"/>
      <w:bookmarkEnd w:id="176"/>
    </w:p>
    <w:p>
      <w:pPr>
        <w:pStyle w:val="45"/>
        <w:bidi w:val="0"/>
        <w:rPr>
          <w:rFonts w:hint="eastAsia"/>
          <w:lang w:val="en-US" w:eastAsia="zh-CN"/>
        </w:rPr>
      </w:pPr>
      <w:bookmarkStart w:id="177" w:name="_Toc13027"/>
      <w:bookmarkStart w:id="178" w:name="_Toc2018"/>
      <w:bookmarkStart w:id="179" w:name="_Toc25072"/>
      <w:r>
        <w:rPr>
          <w:rFonts w:hint="eastAsia"/>
          <w:lang w:val="en-US" w:eastAsia="zh-CN"/>
        </w:rPr>
        <w:t>供应商参加本项目采购活动不得具有的情形</w:t>
      </w:r>
      <w:bookmarkEnd w:id="152"/>
      <w:bookmarkEnd w:id="177"/>
      <w:bookmarkEnd w:id="178"/>
      <w:bookmarkEnd w:id="179"/>
    </w:p>
    <w:p>
      <w:pPr>
        <w:pStyle w:val="29"/>
        <w:numPr>
          <w:ilvl w:val="1"/>
          <w:numId w:val="0"/>
        </w:numPr>
        <w:bidi w:val="0"/>
        <w:ind w:leftChars="200"/>
        <w:rPr>
          <w:rFonts w:hint="eastAsia"/>
          <w:lang w:val="en-US" w:eastAsia="zh-CN"/>
        </w:rPr>
      </w:pPr>
      <w:r>
        <w:rPr>
          <w:rFonts w:hint="eastAsia"/>
          <w:lang w:val="en-US" w:eastAsia="zh-CN"/>
        </w:rPr>
        <w:t>1.提供虚假材料谋取成交；</w:t>
      </w:r>
    </w:p>
    <w:p>
      <w:pPr>
        <w:pStyle w:val="29"/>
        <w:numPr>
          <w:ilvl w:val="1"/>
          <w:numId w:val="0"/>
        </w:numPr>
        <w:bidi w:val="0"/>
        <w:ind w:leftChars="200"/>
        <w:rPr>
          <w:rFonts w:hint="eastAsia"/>
          <w:lang w:val="en-US" w:eastAsia="zh-CN"/>
        </w:rPr>
      </w:pPr>
      <w:r>
        <w:rPr>
          <w:rFonts w:hint="eastAsia"/>
          <w:lang w:val="en-US" w:eastAsia="zh-CN"/>
        </w:rPr>
        <w:t>2.采取不正当手段诋毁、排挤其他供应商；</w:t>
      </w:r>
    </w:p>
    <w:p>
      <w:pPr>
        <w:pStyle w:val="29"/>
        <w:numPr>
          <w:ilvl w:val="1"/>
          <w:numId w:val="0"/>
        </w:numPr>
        <w:bidi w:val="0"/>
        <w:ind w:leftChars="200"/>
        <w:rPr>
          <w:rFonts w:hint="eastAsia"/>
          <w:lang w:val="en-US" w:eastAsia="zh-CN"/>
        </w:rPr>
      </w:pPr>
      <w:r>
        <w:rPr>
          <w:rFonts w:hint="eastAsia"/>
          <w:lang w:val="en-US" w:eastAsia="zh-CN"/>
        </w:rPr>
        <w:t>3.与采购人、采购代理机构或其他供应商恶意串通；</w:t>
      </w:r>
    </w:p>
    <w:p>
      <w:pPr>
        <w:pStyle w:val="29"/>
        <w:numPr>
          <w:ilvl w:val="1"/>
          <w:numId w:val="0"/>
        </w:numPr>
        <w:bidi w:val="0"/>
        <w:ind w:leftChars="200"/>
        <w:rPr>
          <w:rFonts w:hint="eastAsia"/>
          <w:lang w:val="en-US" w:eastAsia="zh-CN"/>
        </w:rPr>
      </w:pPr>
      <w:r>
        <w:rPr>
          <w:rFonts w:hint="eastAsia"/>
          <w:lang w:val="en-US" w:eastAsia="zh-CN"/>
        </w:rPr>
        <w:t>4.向采购人、采购代理机构、磋商小组成员行贿或者提供其他不正当利益；</w:t>
      </w:r>
    </w:p>
    <w:p>
      <w:pPr>
        <w:pStyle w:val="29"/>
        <w:numPr>
          <w:ilvl w:val="1"/>
          <w:numId w:val="0"/>
        </w:numPr>
        <w:bidi w:val="0"/>
        <w:ind w:leftChars="200"/>
        <w:rPr>
          <w:rFonts w:hint="eastAsia"/>
          <w:lang w:val="en-US" w:eastAsia="zh-CN"/>
        </w:rPr>
      </w:pPr>
      <w:r>
        <w:rPr>
          <w:rFonts w:hint="eastAsia"/>
          <w:lang w:val="en-US" w:eastAsia="zh-CN"/>
        </w:rPr>
        <w:t>5.在磋商过程中与采购人、采购代理机构进行协商；</w:t>
      </w:r>
    </w:p>
    <w:p>
      <w:pPr>
        <w:pStyle w:val="29"/>
        <w:numPr>
          <w:ilvl w:val="1"/>
          <w:numId w:val="0"/>
        </w:numPr>
        <w:bidi w:val="0"/>
        <w:ind w:leftChars="200"/>
        <w:rPr>
          <w:rFonts w:hint="eastAsia"/>
          <w:lang w:val="en-US" w:eastAsia="zh-CN"/>
        </w:rPr>
      </w:pPr>
      <w:r>
        <w:rPr>
          <w:rFonts w:hint="eastAsia"/>
          <w:lang w:val="en-US" w:eastAsia="zh-CN"/>
        </w:rPr>
        <w:t>6.成交后无正当理由拒不与采购人签订政府采购合同；</w:t>
      </w:r>
    </w:p>
    <w:p>
      <w:pPr>
        <w:pStyle w:val="29"/>
        <w:numPr>
          <w:ilvl w:val="1"/>
          <w:numId w:val="0"/>
        </w:numPr>
        <w:bidi w:val="0"/>
        <w:ind w:leftChars="200"/>
        <w:rPr>
          <w:rFonts w:hint="eastAsia"/>
          <w:lang w:val="en-US" w:eastAsia="zh-CN"/>
        </w:rPr>
      </w:pPr>
      <w:r>
        <w:rPr>
          <w:rFonts w:hint="eastAsia"/>
          <w:lang w:val="en-US" w:eastAsia="zh-CN"/>
        </w:rPr>
        <w:t>7.未按照磋商文件确定的事项签订政府采购合同；</w:t>
      </w:r>
    </w:p>
    <w:p>
      <w:pPr>
        <w:pStyle w:val="29"/>
        <w:numPr>
          <w:ilvl w:val="1"/>
          <w:numId w:val="0"/>
        </w:numPr>
        <w:bidi w:val="0"/>
        <w:ind w:leftChars="200"/>
        <w:rPr>
          <w:rFonts w:hint="eastAsia"/>
          <w:lang w:val="en-US" w:eastAsia="zh-CN"/>
        </w:rPr>
      </w:pPr>
      <w:r>
        <w:rPr>
          <w:rFonts w:hint="eastAsia"/>
          <w:lang w:val="en-US" w:eastAsia="zh-CN"/>
        </w:rPr>
        <w:t>8.将政府采购合同转包或者违规分包；</w:t>
      </w:r>
    </w:p>
    <w:p>
      <w:pPr>
        <w:pStyle w:val="29"/>
        <w:numPr>
          <w:ilvl w:val="1"/>
          <w:numId w:val="0"/>
        </w:numPr>
        <w:bidi w:val="0"/>
        <w:ind w:leftChars="200"/>
        <w:rPr>
          <w:rFonts w:hint="eastAsia"/>
          <w:lang w:val="en-US" w:eastAsia="zh-CN"/>
        </w:rPr>
      </w:pPr>
      <w:r>
        <w:rPr>
          <w:rFonts w:hint="eastAsia"/>
          <w:lang w:val="en-US" w:eastAsia="zh-CN"/>
        </w:rPr>
        <w:t>9.提供假冒伪劣产品；</w:t>
      </w:r>
    </w:p>
    <w:p>
      <w:pPr>
        <w:pStyle w:val="29"/>
        <w:numPr>
          <w:ilvl w:val="1"/>
          <w:numId w:val="0"/>
        </w:numPr>
        <w:bidi w:val="0"/>
        <w:ind w:leftChars="200"/>
        <w:rPr>
          <w:rFonts w:hint="eastAsia"/>
          <w:lang w:val="en-US" w:eastAsia="zh-CN"/>
        </w:rPr>
      </w:pPr>
      <w:r>
        <w:rPr>
          <w:rFonts w:hint="eastAsia"/>
          <w:lang w:val="en-US" w:eastAsia="zh-CN"/>
        </w:rPr>
        <w:t>10.擅自变更、中止或者终止政府采购合同；</w:t>
      </w:r>
    </w:p>
    <w:p>
      <w:pPr>
        <w:pStyle w:val="29"/>
        <w:numPr>
          <w:ilvl w:val="1"/>
          <w:numId w:val="0"/>
        </w:numPr>
        <w:bidi w:val="0"/>
        <w:ind w:leftChars="200"/>
        <w:rPr>
          <w:rFonts w:hint="eastAsia"/>
          <w:lang w:val="en-US" w:eastAsia="zh-CN"/>
        </w:rPr>
      </w:pPr>
      <w:r>
        <w:rPr>
          <w:rFonts w:hint="eastAsia"/>
          <w:lang w:val="en-US" w:eastAsia="zh-CN"/>
        </w:rPr>
        <w:t>11.拒绝有关部门的监督检查或者向监督检查部门提供虚假情况；</w:t>
      </w:r>
    </w:p>
    <w:p>
      <w:pPr>
        <w:pStyle w:val="29"/>
        <w:numPr>
          <w:ilvl w:val="1"/>
          <w:numId w:val="0"/>
        </w:numPr>
        <w:bidi w:val="0"/>
        <w:ind w:leftChars="200"/>
        <w:rPr>
          <w:rFonts w:hint="eastAsia"/>
          <w:lang w:val="en-US" w:eastAsia="zh-CN"/>
        </w:rPr>
      </w:pPr>
      <w:r>
        <w:rPr>
          <w:rFonts w:hint="eastAsia"/>
          <w:lang w:val="en-US" w:eastAsia="zh-CN"/>
        </w:rPr>
        <w:t>12.法律法规规定的其他情形。</w:t>
      </w:r>
    </w:p>
    <w:p>
      <w:pPr>
        <w:pStyle w:val="42"/>
        <w:bidi w:val="0"/>
        <w:rPr>
          <w:rFonts w:hint="eastAsia"/>
          <w:lang w:val="en-US" w:eastAsia="zh-CN"/>
        </w:rPr>
      </w:pPr>
      <w:bookmarkStart w:id="180" w:name="_Toc29848"/>
      <w:bookmarkStart w:id="181" w:name="_Toc11007"/>
      <w:bookmarkStart w:id="182" w:name="_Toc12708"/>
      <w:bookmarkStart w:id="183" w:name="_Toc31594"/>
      <w:bookmarkStart w:id="184" w:name="_Toc19578"/>
      <w:bookmarkStart w:id="185" w:name="_Toc28656"/>
      <w:bookmarkStart w:id="186" w:name="_Toc1683"/>
      <w:bookmarkStart w:id="187" w:name="_Toc17041"/>
      <w:r>
        <w:rPr>
          <w:rFonts w:hint="eastAsia"/>
          <w:lang w:val="en-US" w:eastAsia="zh-CN"/>
        </w:rPr>
        <w:t>供应商有上述情形的，按照规定追究法律责任，具备1～10条情形之一的，同时将取消成交资格或者认定成交无效。</w:t>
      </w:r>
    </w:p>
    <w:p>
      <w:pPr>
        <w:pStyle w:val="45"/>
        <w:bidi w:val="0"/>
        <w:rPr>
          <w:rFonts w:hint="default"/>
          <w:lang w:val="en-US" w:eastAsia="zh-CN"/>
        </w:rPr>
      </w:pPr>
      <w:bookmarkStart w:id="188" w:name="_Toc28395"/>
      <w:bookmarkStart w:id="189" w:name="_Toc29926"/>
      <w:bookmarkStart w:id="190" w:name="_Toc12556"/>
      <w:r>
        <w:rPr>
          <w:rFonts w:hint="eastAsia"/>
          <w:lang w:val="en-US" w:eastAsia="zh-CN"/>
        </w:rPr>
        <w:t>磋商现场纪律要求</w:t>
      </w:r>
      <w:bookmarkEnd w:id="188"/>
      <w:bookmarkEnd w:id="189"/>
      <w:bookmarkEnd w:id="190"/>
    </w:p>
    <w:p>
      <w:pPr>
        <w:pStyle w:val="42"/>
        <w:bidi w:val="0"/>
        <w:rPr>
          <w:rFonts w:hint="eastAsia"/>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80"/>
    <w:bookmarkEnd w:id="181"/>
    <w:bookmarkEnd w:id="182"/>
    <w:bookmarkEnd w:id="183"/>
    <w:bookmarkEnd w:id="184"/>
    <w:bookmarkEnd w:id="185"/>
    <w:bookmarkEnd w:id="186"/>
    <w:p>
      <w:pPr>
        <w:pStyle w:val="31"/>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91" w:name="_Toc19072"/>
      <w:bookmarkStart w:id="192" w:name="_Toc7602"/>
      <w:bookmarkStart w:id="193" w:name="_Toc4964"/>
      <w:r>
        <w:rPr>
          <w:rFonts w:hint="eastAsia" w:ascii="宋体" w:hAnsi="宋体" w:eastAsia="宋体" w:cstheme="minorBidi"/>
          <w:b/>
          <w:kern w:val="2"/>
          <w:sz w:val="36"/>
          <w:szCs w:val="36"/>
          <w:lang w:val="en-US" w:eastAsia="zh-CN" w:bidi="ar-SA"/>
        </w:rPr>
        <w:t>其他</w:t>
      </w:r>
      <w:bookmarkEnd w:id="191"/>
      <w:bookmarkEnd w:id="192"/>
      <w:bookmarkEnd w:id="193"/>
    </w:p>
    <w:p>
      <w:pPr>
        <w:pStyle w:val="45"/>
        <w:bidi w:val="0"/>
        <w:rPr>
          <w:rFonts w:hint="eastAsia"/>
          <w:lang w:val="en-US" w:eastAsia="zh-CN"/>
        </w:rPr>
      </w:pPr>
      <w:bookmarkStart w:id="194" w:name="_Toc11670"/>
      <w:bookmarkStart w:id="195" w:name="_Toc21358"/>
      <w:bookmarkStart w:id="196" w:name="_Toc24369"/>
      <w:r>
        <w:rPr>
          <w:rFonts w:hint="eastAsia"/>
          <w:lang w:val="en-US" w:eastAsia="zh-CN"/>
        </w:rPr>
        <w:t>询问、质疑和投诉</w:t>
      </w:r>
      <w:bookmarkEnd w:id="194"/>
      <w:bookmarkEnd w:id="195"/>
      <w:bookmarkEnd w:id="196"/>
    </w:p>
    <w:p>
      <w:pPr>
        <w:pStyle w:val="29"/>
        <w:numPr>
          <w:ilvl w:val="1"/>
          <w:numId w:val="0"/>
        </w:numPr>
        <w:bidi w:val="0"/>
        <w:ind w:leftChars="200"/>
        <w:rPr>
          <w:rFonts w:hint="eastAsia"/>
        </w:rPr>
      </w:pPr>
      <w:r>
        <w:rPr>
          <w:rFonts w:hint="eastAsia"/>
          <w:lang w:val="en-US" w:eastAsia="zh-CN"/>
        </w:rPr>
        <w:t>具体详见磋商须知前附表</w:t>
      </w:r>
      <w:bookmarkEnd w:id="187"/>
      <w:r>
        <w:rPr>
          <w:rFonts w:hint="eastAsia"/>
          <w:lang w:val="en-US" w:eastAsia="zh-CN"/>
        </w:rPr>
        <w:t>。</w:t>
      </w:r>
    </w:p>
    <w:p>
      <w:pPr>
        <w:pStyle w:val="45"/>
        <w:bidi w:val="0"/>
        <w:rPr>
          <w:rFonts w:hint="eastAsia"/>
          <w:lang w:val="en-US" w:eastAsia="zh-CN"/>
        </w:rPr>
      </w:pPr>
      <w:bookmarkStart w:id="197" w:name="_Toc2794"/>
      <w:bookmarkStart w:id="198" w:name="_Toc1748"/>
      <w:bookmarkStart w:id="199" w:name="_Toc16406"/>
      <w:bookmarkStart w:id="200" w:name="_Toc31084"/>
      <w:bookmarkStart w:id="201" w:name="_Toc25335"/>
      <w:bookmarkStart w:id="202" w:name="_Toc21570"/>
      <w:bookmarkStart w:id="203" w:name="_Toc26947"/>
      <w:bookmarkStart w:id="204" w:name="_Toc18625"/>
      <w:bookmarkStart w:id="205" w:name="_Toc24020"/>
      <w:r>
        <w:rPr>
          <w:rFonts w:hint="eastAsia"/>
          <w:lang w:val="en-US" w:eastAsia="zh-CN"/>
        </w:rPr>
        <w:t>关于行贿犯罪档案查询工作的规定</w:t>
      </w:r>
      <w:bookmarkEnd w:id="197"/>
      <w:bookmarkEnd w:id="198"/>
      <w:bookmarkEnd w:id="199"/>
      <w:bookmarkEnd w:id="200"/>
      <w:bookmarkEnd w:id="201"/>
      <w:bookmarkEnd w:id="202"/>
      <w:bookmarkEnd w:id="203"/>
      <w:bookmarkEnd w:id="204"/>
      <w:bookmarkEnd w:id="205"/>
    </w:p>
    <w:p>
      <w:pPr>
        <w:pStyle w:val="42"/>
        <w:bidi w:val="0"/>
        <w:rPr>
          <w:rFonts w:hint="eastAsia"/>
          <w:lang w:val="en-US" w:eastAsia="zh-CN"/>
        </w:rPr>
      </w:pPr>
      <w:bookmarkStart w:id="206" w:name="_Toc29751"/>
      <w:bookmarkStart w:id="207" w:name="_Toc14412"/>
      <w:bookmarkStart w:id="208" w:name="_Toc4110"/>
      <w:r>
        <w:rPr>
          <w:rFonts w:hint="eastAsia"/>
          <w:lang w:val="en-US" w:eastAsia="zh-CN"/>
        </w:rPr>
        <w:t>因国家检察机关职务犯罪侦查部门转隶工作已经完成，供应商参与采购活动时须按照磋商文件要求提供承诺函或由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bookmarkEnd w:id="206"/>
      <w:bookmarkEnd w:id="207"/>
    </w:p>
    <w:p>
      <w:pPr>
        <w:pStyle w:val="45"/>
        <w:bidi w:val="0"/>
        <w:rPr>
          <w:rFonts w:hint="eastAsia"/>
          <w:lang w:val="en-US" w:eastAsia="zh-CN"/>
        </w:rPr>
      </w:pPr>
      <w:bookmarkStart w:id="209" w:name="_Toc5539"/>
      <w:bookmarkStart w:id="210" w:name="_Toc32085"/>
      <w:bookmarkStart w:id="211" w:name="_Toc24800"/>
      <w:r>
        <w:rPr>
          <w:rFonts w:hint="eastAsia"/>
          <w:lang w:val="en-US" w:eastAsia="zh-CN"/>
        </w:rPr>
        <w:t>供应商信用信息查询</w:t>
      </w:r>
      <w:bookmarkEnd w:id="208"/>
      <w:bookmarkEnd w:id="209"/>
      <w:bookmarkEnd w:id="210"/>
      <w:bookmarkEnd w:id="211"/>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1.供应商信用信息查询渠道</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“信用中国”网站(www.creditchina.gov.cn)、“中国政府采购网”(www.ccgp.gov.cn)</w:t>
      </w:r>
      <w:r>
        <w:rPr>
          <w:rFonts w:hint="eastAsia"/>
        </w:rPr>
        <w:t>等</w:t>
      </w:r>
      <w:r>
        <w:rPr>
          <w:rFonts w:hint="eastAsia"/>
          <w:lang w:val="en-US" w:eastAsia="zh-CN"/>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2.供应商信用信息查询截止时点</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信用信息查询在资格审查阶段进行。</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3.供应商信用信息查询记录和证据留存的具体方式</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r>
        <w:rPr>
          <w:rFonts w:hint="eastAsia"/>
          <w:lang w:val="en-US" w:eastAsia="zh-CN"/>
        </w:rPr>
        <w:t>。</w:t>
      </w:r>
    </w:p>
    <w:p>
      <w:pPr>
        <w:pStyle w:val="29"/>
        <w:keepNext w:val="0"/>
        <w:keepLines w:val="0"/>
        <w:pageBreakBefore w:val="0"/>
        <w:widowControl w:val="0"/>
        <w:numPr>
          <w:ilvl w:val="0"/>
          <w:numId w:val="15"/>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lang w:val="en-US" w:eastAsia="zh-CN"/>
        </w:rPr>
        <w:t>供应商信用信息的使用：</w:t>
      </w:r>
      <w:r>
        <w:rPr>
          <w:rFonts w:hint="eastAsia"/>
        </w:rPr>
        <w:t>凡被列入失信被执行人、重大税收违法案件当事人名单、政府采购严重违法失信行为记录名单的，视为存在不良信用记录，参与本项目的将</w:t>
      </w:r>
      <w:r>
        <w:rPr>
          <w:rFonts w:hint="eastAsia"/>
          <w:highlight w:val="none"/>
        </w:rPr>
        <w:t>被拒绝</w:t>
      </w:r>
      <w:r>
        <w:rPr>
          <w:rFonts w:hint="eastAsia"/>
          <w:highlight w:val="none"/>
          <w:lang w:val="en-US" w:eastAsia="zh-CN"/>
        </w:rPr>
        <w:t>。</w:t>
      </w:r>
    </w:p>
    <w:p>
      <w:pPr>
        <w:pStyle w:val="45"/>
        <w:bidi w:val="0"/>
        <w:rPr>
          <w:rFonts w:hint="eastAsia"/>
          <w:lang w:val="en-US" w:eastAsia="zh-CN"/>
        </w:rPr>
      </w:pPr>
      <w:bookmarkStart w:id="212" w:name="_Toc5438"/>
      <w:bookmarkStart w:id="213" w:name="_Toc12735"/>
      <w:bookmarkStart w:id="214" w:name="_Toc447"/>
      <w:r>
        <w:rPr>
          <w:rFonts w:hint="eastAsia"/>
          <w:lang w:val="en-US" w:eastAsia="zh-CN"/>
        </w:rPr>
        <w:t>保密</w:t>
      </w:r>
      <w:bookmarkEnd w:id="212"/>
      <w:bookmarkEnd w:id="213"/>
      <w:bookmarkEnd w:id="214"/>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各采购当事人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有关</w:t>
      </w:r>
      <w:r>
        <w:rPr>
          <w:rFonts w:hint="eastAsia" w:cstheme="minorBidi"/>
          <w:kern w:val="2"/>
          <w:sz w:val="24"/>
          <w:szCs w:val="24"/>
          <w:lang w:val="en-US" w:eastAsia="zh-CN" w:bidi="ar-SA"/>
        </w:rPr>
        <w:t>响应</w:t>
      </w:r>
      <w:r>
        <w:rPr>
          <w:rFonts w:hint="eastAsia" w:ascii="宋体" w:hAnsi="宋体" w:eastAsia="宋体" w:cstheme="minorBidi"/>
          <w:kern w:val="2"/>
          <w:sz w:val="24"/>
          <w:szCs w:val="24"/>
          <w:lang w:val="en-US" w:eastAsia="zh-CN" w:bidi="ar-SA"/>
        </w:rPr>
        <w:t>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45"/>
        <w:bidi w:val="0"/>
        <w:rPr>
          <w:rFonts w:hint="eastAsia"/>
          <w:lang w:val="en-US" w:eastAsia="zh-CN"/>
        </w:rPr>
      </w:pPr>
      <w:bookmarkStart w:id="215" w:name="_Toc11936"/>
      <w:bookmarkStart w:id="216" w:name="_Toc9400"/>
      <w:bookmarkStart w:id="217" w:name="_Toc31580"/>
      <w:r>
        <w:rPr>
          <w:rFonts w:hint="eastAsia"/>
          <w:lang w:val="en-US" w:eastAsia="zh-CN"/>
        </w:rPr>
        <w:t>回避</w:t>
      </w:r>
      <w:bookmarkEnd w:id="215"/>
      <w:bookmarkEnd w:id="216"/>
      <w:bookmarkEnd w:id="217"/>
    </w:p>
    <w:p>
      <w:pPr>
        <w:pStyle w:val="19"/>
        <w:widowControl w:val="0"/>
        <w:shd w:val="clear" w:color="auto" w:fill="FFFFFF"/>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在政府采购活动中，采购人员及相关人员与供应商有下列利害关系之一的，应当回避：</w:t>
      </w:r>
    </w:p>
    <w:p>
      <w:pPr>
        <w:pStyle w:val="19"/>
        <w:widowControl w:val="0"/>
        <w:shd w:val="clear" w:color="auto" w:fill="FFFFFF"/>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1.参加采购活动前3年内与供应商存在劳动关系；</w:t>
      </w:r>
    </w:p>
    <w:p>
      <w:pPr>
        <w:pStyle w:val="19"/>
        <w:widowControl w:val="0"/>
        <w:shd w:val="clear" w:color="auto" w:fill="FFFFFF"/>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2.参加采购活动前3年内担任供应商的董事、监事；</w:t>
      </w:r>
    </w:p>
    <w:p>
      <w:pPr>
        <w:pStyle w:val="19"/>
        <w:widowControl w:val="0"/>
        <w:shd w:val="clear" w:color="auto" w:fill="FFFFFF"/>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3.参加采购活动前3年内是供应商的控股股东或者实际控制人；</w:t>
      </w:r>
    </w:p>
    <w:p>
      <w:pPr>
        <w:pStyle w:val="19"/>
        <w:widowControl w:val="0"/>
        <w:shd w:val="clear" w:color="auto" w:fill="FFFFFF"/>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4.与供应商的法定代表人或者负责人有夫妻、直系血亲、三代以内旁系血亲或者近姻亲关系；</w:t>
      </w:r>
    </w:p>
    <w:p>
      <w:pPr>
        <w:pStyle w:val="19"/>
        <w:widowControl w:val="0"/>
        <w:shd w:val="clear" w:color="auto" w:fill="FFFFFF"/>
        <w:spacing w:before="0" w:beforeAutospacing="0" w:after="0" w:afterAutospacing="0" w:line="440" w:lineRule="exact"/>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5.与供应商有其他可能影响政府采购活动公平、公正进行的关系。</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highlight w:val="none"/>
          <w:lang w:val="en-US" w:eastAsia="zh-CN"/>
        </w:rPr>
      </w:pPr>
      <w:r>
        <w:rPr>
          <w:rFonts w:hint="eastAsia" w:ascii="宋体" w:hAnsi="宋体" w:eastAsia="宋体" w:cstheme="minorBidi"/>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5"/>
        <w:bidi w:val="0"/>
        <w:rPr>
          <w:rFonts w:hint="default"/>
          <w:lang w:val="en-US" w:eastAsia="zh-CN"/>
        </w:rPr>
      </w:pPr>
      <w:bookmarkStart w:id="218" w:name="_Toc18598"/>
      <w:bookmarkStart w:id="219" w:name="_Toc7053"/>
      <w:r>
        <w:rPr>
          <w:rFonts w:hint="eastAsia"/>
          <w:lang w:val="en-US" w:eastAsia="zh-CN"/>
        </w:rPr>
        <w:t>解释说明</w:t>
      </w:r>
      <w:bookmarkEnd w:id="218"/>
      <w:bookmarkEnd w:id="219"/>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磋商文件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磋商</w:t>
      </w:r>
      <w:r>
        <w:rPr>
          <w:rFonts w:hint="eastAsia"/>
        </w:rPr>
        <w:t>文件中所引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磋商</w:t>
      </w:r>
      <w:r>
        <w:rPr>
          <w:rFonts w:hint="eastAsia"/>
        </w:rPr>
        <w:t>文件不再做调整。</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39"/>
        <w:bidi w:val="0"/>
        <w:rPr>
          <w:rFonts w:hint="eastAsia"/>
        </w:rPr>
      </w:pPr>
    </w:p>
    <w:p>
      <w:pPr>
        <w:pStyle w:val="39"/>
        <w:bidi w:val="0"/>
        <w:rPr>
          <w:rFonts w:hint="eastAsia"/>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pStyle w:val="44"/>
        <w:numPr>
          <w:ilvl w:val="-1"/>
          <w:numId w:val="0"/>
        </w:numPr>
        <w:bidi w:val="0"/>
        <w:jc w:val="center"/>
        <w:rPr>
          <w:rFonts w:hint="eastAsia"/>
        </w:rPr>
      </w:pPr>
      <w:bookmarkStart w:id="220" w:name="_Toc5589"/>
      <w:r>
        <w:rPr>
          <w:rFonts w:hint="eastAsia"/>
        </w:rPr>
        <w:br w:type="page"/>
      </w:r>
      <w:bookmarkEnd w:id="220"/>
      <w:bookmarkStart w:id="221" w:name="_Toc25961"/>
      <w:bookmarkStart w:id="222" w:name="_Toc21572"/>
      <w:bookmarkStart w:id="223" w:name="_Toc31402"/>
      <w:bookmarkStart w:id="224" w:name="_Toc29575"/>
      <w:bookmarkStart w:id="225" w:name="_Toc5787"/>
      <w:bookmarkStart w:id="226" w:name="_Toc4206"/>
      <w:r>
        <w:rPr>
          <w:rFonts w:hint="eastAsia"/>
          <w:lang w:val="en-US" w:eastAsia="zh-CN"/>
        </w:rPr>
        <w:t>第三章 响应</w:t>
      </w:r>
      <w:r>
        <w:rPr>
          <w:rFonts w:hint="eastAsia"/>
        </w:rPr>
        <w:t>文件格式</w:t>
      </w:r>
      <w:bookmarkEnd w:id="221"/>
      <w:bookmarkEnd w:id="222"/>
      <w:bookmarkEnd w:id="223"/>
      <w:bookmarkEnd w:id="224"/>
      <w:bookmarkEnd w:id="225"/>
      <w:bookmarkEnd w:id="226"/>
    </w:p>
    <w:p>
      <w:pPr>
        <w:pStyle w:val="42"/>
        <w:bidi w:val="0"/>
        <w:rPr>
          <w:rFonts w:hint="eastAsia"/>
        </w:rPr>
      </w:pPr>
      <w:bookmarkStart w:id="227" w:name="_Toc182629023"/>
      <w:bookmarkStart w:id="228" w:name="_Toc439161746"/>
      <w:bookmarkStart w:id="229" w:name="_Toc294701519"/>
      <w:bookmarkStart w:id="230" w:name="_Toc295978802"/>
      <w:bookmarkStart w:id="231" w:name="_Toc316462354"/>
      <w:bookmarkStart w:id="232" w:name="_Toc211218954"/>
      <w:bookmarkStart w:id="233" w:name="_Toc182759327"/>
      <w:bookmarkStart w:id="234" w:name="_Toc294688711"/>
      <w:bookmarkStart w:id="235" w:name="_Toc287367101"/>
      <w:bookmarkStart w:id="236" w:name="_Toc16460"/>
      <w:r>
        <w:rPr>
          <w:rFonts w:hint="eastAsia"/>
        </w:rPr>
        <w:t>一、本章所制</w:t>
      </w:r>
      <w:r>
        <w:rPr>
          <w:rFonts w:hint="eastAsia"/>
          <w:lang w:val="en-US" w:eastAsia="zh-CN"/>
        </w:rPr>
        <w:t>响应</w:t>
      </w:r>
      <w:r>
        <w:rPr>
          <w:rFonts w:hint="eastAsia"/>
        </w:rPr>
        <w:t>文件格式，除格式中明确将该格式作为实质性要求的，一律不具有强制性</w:t>
      </w:r>
      <w:r>
        <w:rPr>
          <w:rFonts w:hint="eastAsia"/>
          <w:lang w:eastAsia="zh-CN"/>
        </w:rPr>
        <w:t>，</w:t>
      </w:r>
      <w:r>
        <w:rPr>
          <w:rFonts w:hint="eastAsia"/>
          <w:lang w:val="en-US" w:eastAsia="zh-CN"/>
        </w:rPr>
        <w:t>供应商不涉及的格式可以不提供</w:t>
      </w:r>
      <w:r>
        <w:rPr>
          <w:rFonts w:hint="eastAsia"/>
        </w:rPr>
        <w:t>。</w:t>
      </w:r>
    </w:p>
    <w:p>
      <w:pPr>
        <w:pStyle w:val="42"/>
        <w:bidi w:val="0"/>
        <w:rPr>
          <w:rFonts w:hint="eastAsia"/>
        </w:rPr>
      </w:pPr>
      <w:r>
        <w:rPr>
          <w:rFonts w:hint="eastAsia"/>
        </w:rPr>
        <w:t>二、本章所制</w:t>
      </w:r>
      <w:r>
        <w:rPr>
          <w:rFonts w:hint="eastAsia"/>
          <w:lang w:val="en-US" w:eastAsia="zh-CN"/>
        </w:rPr>
        <w:t>响应</w:t>
      </w:r>
      <w:r>
        <w:rPr>
          <w:rFonts w:hint="eastAsia"/>
        </w:rPr>
        <w:t>文件格式有关表格中的备注栏，由</w:t>
      </w:r>
      <w:r>
        <w:rPr>
          <w:rFonts w:hint="eastAsia"/>
          <w:lang w:val="en-US" w:eastAsia="zh-CN"/>
        </w:rPr>
        <w:t>供应商</w:t>
      </w:r>
      <w:r>
        <w:rPr>
          <w:rFonts w:hint="eastAsia"/>
        </w:rPr>
        <w:t>根据自身</w:t>
      </w:r>
      <w:r>
        <w:rPr>
          <w:rFonts w:hint="eastAsia"/>
          <w:lang w:val="en-US" w:eastAsia="zh-CN"/>
        </w:rPr>
        <w:t>响应</w:t>
      </w:r>
      <w:r>
        <w:rPr>
          <w:rFonts w:hint="eastAsia"/>
        </w:rPr>
        <w:t>情况作解释性说明，不作为必填项。</w:t>
      </w:r>
    </w:p>
    <w:p>
      <w:pPr>
        <w:pStyle w:val="42"/>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响应</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2"/>
        <w:bidi w:val="0"/>
        <w:rPr>
          <w:rFonts w:hint="eastAsia"/>
        </w:rPr>
      </w:pPr>
      <w:r>
        <w:rPr>
          <w:rFonts w:hint="eastAsia"/>
          <w:lang w:val="en-US" w:eastAsia="zh-CN"/>
        </w:rPr>
        <w:t>四</w:t>
      </w:r>
      <w:r>
        <w:rPr>
          <w:rFonts w:hint="eastAsia"/>
        </w:rPr>
        <w:t>、本章所制</w:t>
      </w:r>
      <w:r>
        <w:rPr>
          <w:rFonts w:hint="eastAsia"/>
          <w:lang w:val="en-US" w:eastAsia="zh-CN"/>
        </w:rPr>
        <w:t>响应</w:t>
      </w:r>
      <w:r>
        <w:rPr>
          <w:rFonts w:hint="eastAsia"/>
        </w:rPr>
        <w:t>文件格式中需要填写的相关内容事项，可能会与本采购项目无关，在不改变</w:t>
      </w:r>
      <w:r>
        <w:rPr>
          <w:rFonts w:hint="eastAsia"/>
          <w:lang w:val="en-US" w:eastAsia="zh-CN"/>
        </w:rPr>
        <w:t>响应文件</w:t>
      </w:r>
      <w:r>
        <w:rPr>
          <w:rFonts w:hint="eastAsia"/>
        </w:rPr>
        <w:t>原义、不影响本项目采购需求的情况下，</w:t>
      </w:r>
      <w:r>
        <w:rPr>
          <w:rFonts w:hint="eastAsia"/>
          <w:lang w:val="en-US" w:eastAsia="zh-CN"/>
        </w:rPr>
        <w:t>供应商</w:t>
      </w:r>
      <w:r>
        <w:rPr>
          <w:rFonts w:hint="eastAsia"/>
        </w:rPr>
        <w:t>可以不予填写，但应当注明。</w:t>
      </w:r>
    </w:p>
    <w:p>
      <w:pPr>
        <w:pStyle w:val="39"/>
        <w:bidi w:val="0"/>
        <w:rPr>
          <w:rFonts w:hint="eastAsia"/>
        </w:rPr>
      </w:pPr>
      <w:r>
        <w:rPr>
          <w:rFonts w:hint="eastAsia"/>
        </w:rPr>
        <w:br w:type="page"/>
      </w:r>
    </w:p>
    <w:p>
      <w:pPr>
        <w:pStyle w:val="30"/>
        <w:bidi w:val="0"/>
        <w:rPr>
          <w:rFonts w:hint="eastAsia"/>
        </w:rPr>
      </w:pPr>
      <w:r>
        <w:rPr>
          <w:rFonts w:hint="eastAsia"/>
        </w:rPr>
        <w:t>附件：密封袋的格式</w:t>
      </w:r>
    </w:p>
    <w:p>
      <w:pPr>
        <w:pStyle w:val="30"/>
        <w:bidi w:val="0"/>
        <w:rPr>
          <w:rFonts w:hint="eastAsia"/>
        </w:rPr>
      </w:pPr>
    </w:p>
    <w:p>
      <w:pPr>
        <w:pStyle w:val="30"/>
        <w:bidi w:val="0"/>
        <w:rPr>
          <w:rFonts w:hint="eastAsia"/>
        </w:rPr>
      </w:pPr>
    </w:p>
    <w:p>
      <w:pPr>
        <w:pStyle w:val="30"/>
        <w:bidi w:val="0"/>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0"/>
              <w:bidi w:val="0"/>
              <w:rPr>
                <w:rFonts w:hint="eastAsia"/>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项目编号：</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rPr>
            </w:pPr>
          </w:p>
          <w:p>
            <w:pPr>
              <w:pStyle w:val="30"/>
              <w:bidi w:val="0"/>
              <w:jc w:val="center"/>
              <w:rPr>
                <w:rFonts w:hint="eastAsia"/>
                <w:b/>
                <w:bCs/>
                <w:sz w:val="32"/>
                <w:szCs w:val="32"/>
                <w:lang w:eastAsia="zh-CN"/>
              </w:rPr>
            </w:pPr>
            <w:r>
              <w:rPr>
                <w:rFonts w:hint="eastAsia"/>
                <w:b/>
                <w:bCs/>
                <w:sz w:val="32"/>
                <w:szCs w:val="32"/>
                <w:lang w:eastAsia="zh-CN"/>
              </w:rPr>
              <w:t>资格、资质性及其他类似效力响应文件</w:t>
            </w:r>
          </w:p>
          <w:p>
            <w:pPr>
              <w:pStyle w:val="30"/>
              <w:bidi w:val="0"/>
              <w:jc w:val="center"/>
              <w:rPr>
                <w:rFonts w:hint="eastAsia"/>
                <w:b/>
                <w:bCs/>
                <w:sz w:val="32"/>
                <w:szCs w:val="32"/>
              </w:rPr>
            </w:pPr>
            <w:r>
              <w:rPr>
                <w:rFonts w:hint="eastAsia"/>
                <w:b/>
                <w:bCs/>
                <w:sz w:val="32"/>
                <w:szCs w:val="32"/>
                <w:lang w:val="en-US" w:eastAsia="zh-CN"/>
              </w:rPr>
              <w:t>/</w:t>
            </w:r>
            <w:r>
              <w:rPr>
                <w:rFonts w:hint="eastAsia"/>
                <w:b/>
                <w:bCs/>
                <w:sz w:val="32"/>
                <w:szCs w:val="32"/>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供应商名称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rPr>
            </w:pPr>
            <w:r>
              <w:rPr>
                <w:rFonts w:hint="eastAsia" w:asciiTheme="minorEastAsia" w:hAnsiTheme="minorEastAsia" w:eastAsiaTheme="minorEastAsia" w:cstheme="minorEastAsia"/>
                <w:color w:val="000000"/>
                <w:sz w:val="24"/>
                <w:u w:val="none"/>
              </w:rPr>
              <w:t>磋商时间：</w:t>
            </w:r>
            <w:r>
              <w:rPr>
                <w:rFonts w:hint="eastAsia" w:asciiTheme="minorEastAsia" w:hAnsiTheme="minorEastAsia" w:eastAsiaTheme="minorEastAsia" w:cstheme="minorEastAsia"/>
                <w:color w:val="000000"/>
                <w:sz w:val="24"/>
                <w:u w:val="single"/>
              </w:rPr>
              <w:t xml:space="preserve">                   </w:t>
            </w:r>
            <w:r>
              <w:rPr>
                <w:rFonts w:hint="eastAsia"/>
              </w:rPr>
              <w:t xml:space="preserve">                   </w:t>
            </w:r>
          </w:p>
          <w:p>
            <w:pPr>
              <w:pStyle w:val="30"/>
              <w:bidi w:val="0"/>
              <w:rPr>
                <w:rFonts w:hint="eastAsia"/>
              </w:rPr>
            </w:pPr>
          </w:p>
        </w:tc>
      </w:tr>
    </w:tbl>
    <w:p>
      <w:pPr>
        <w:pStyle w:val="30"/>
        <w:bidi w:val="0"/>
        <w:rPr>
          <w:rFonts w:hint="eastAsia"/>
          <w:lang w:val="en-US" w:eastAsia="zh-CN"/>
        </w:rPr>
      </w:pPr>
      <w:bookmarkStart w:id="237" w:name="_Toc6994"/>
      <w:bookmarkStart w:id="238" w:name="_Toc11581"/>
      <w:r>
        <w:rPr>
          <w:rFonts w:hint="eastAsia"/>
          <w:lang w:val="en-US" w:eastAsia="zh-CN"/>
        </w:rPr>
        <w:br w:type="page"/>
      </w:r>
    </w:p>
    <w:p>
      <w:pPr>
        <w:pStyle w:val="30"/>
        <w:bidi w:val="0"/>
        <w:rPr>
          <w:rFonts w:hint="eastAsia"/>
          <w:lang w:val="en-US" w:eastAsia="zh-CN"/>
        </w:rPr>
      </w:pPr>
      <w:r>
        <w:rPr>
          <w:rFonts w:hint="eastAsia"/>
          <w:lang w:val="en-US" w:eastAsia="zh-CN"/>
        </w:rPr>
        <w:t>响应文件封面格式</w:t>
      </w:r>
      <w:bookmarkEnd w:id="227"/>
      <w:bookmarkEnd w:id="228"/>
      <w:bookmarkEnd w:id="229"/>
      <w:bookmarkEnd w:id="230"/>
      <w:bookmarkEnd w:id="231"/>
      <w:bookmarkEnd w:id="232"/>
      <w:bookmarkEnd w:id="233"/>
      <w:bookmarkEnd w:id="234"/>
      <w:bookmarkEnd w:id="235"/>
      <w:bookmarkEnd w:id="236"/>
      <w:bookmarkEnd w:id="237"/>
      <w:bookmarkEnd w:id="238"/>
    </w:p>
    <w:p>
      <w:pPr>
        <w:pStyle w:val="30"/>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0"/>
        <w:bidi w:val="0"/>
        <w:rPr>
          <w:rFonts w:hint="eastAsia"/>
        </w:rPr>
      </w:pPr>
    </w:p>
    <w:p>
      <w:pPr>
        <w:pStyle w:val="30"/>
        <w:bidi w:val="0"/>
        <w:rPr>
          <w:rFonts w:hint="eastAsia"/>
        </w:rPr>
      </w:pP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w:t>
      </w:r>
      <w:r>
        <w:rPr>
          <w:rFonts w:hint="eastAsia"/>
          <w:b/>
          <w:bCs/>
          <w:sz w:val="48"/>
          <w:szCs w:val="48"/>
          <w:lang w:val="en-US" w:eastAsia="zh-CN"/>
        </w:rPr>
        <w:t>响应</w:t>
      </w:r>
      <w:r>
        <w:rPr>
          <w:rFonts w:hint="eastAsia"/>
          <w:b/>
          <w:bCs/>
          <w:sz w:val="48"/>
          <w:szCs w:val="48"/>
          <w:lang w:eastAsia="zh-CN"/>
        </w:rPr>
        <w:t>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响应</w:t>
      </w:r>
      <w:r>
        <w:rPr>
          <w:rFonts w:hint="eastAsia"/>
          <w:b/>
          <w:bCs/>
          <w:sz w:val="48"/>
          <w:szCs w:val="48"/>
        </w:rPr>
        <w:t>文件</w:t>
      </w: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供应商</w:t>
      </w:r>
      <w:r>
        <w:rPr>
          <w:rFonts w:hint="eastAsia"/>
          <w:b/>
          <w:bCs/>
          <w:sz w:val="32"/>
          <w:szCs w:val="32"/>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9"/>
        <w:bidi w:val="0"/>
        <w:rPr>
          <w:rFonts w:hint="eastAsia"/>
        </w:rPr>
      </w:pPr>
      <w:bookmarkStart w:id="239" w:name="_Toc31011"/>
      <w:bookmarkStart w:id="240" w:name="_Toc11556"/>
      <w:bookmarkStart w:id="241" w:name="_Toc5306"/>
      <w:bookmarkStart w:id="242" w:name="_Toc5565"/>
      <w:r>
        <w:rPr>
          <w:rFonts w:hint="eastAsia"/>
        </w:rPr>
        <w:br w:type="page"/>
      </w:r>
    </w:p>
    <w:bookmarkEnd w:id="239"/>
    <w:bookmarkEnd w:id="240"/>
    <w:bookmarkEnd w:id="241"/>
    <w:bookmarkEnd w:id="242"/>
    <w:p>
      <w:pPr>
        <w:pStyle w:val="39"/>
        <w:bidi w:val="0"/>
        <w:rPr>
          <w:rFonts w:hint="eastAsia"/>
        </w:rPr>
      </w:pPr>
      <w:bookmarkStart w:id="243" w:name="_Toc15611"/>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lang w:val="en-US" w:eastAsia="zh-CN"/>
        </w:rPr>
      </w:pPr>
      <w:bookmarkStart w:id="244" w:name="_Toc24630"/>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245" w:name="_Toc11957"/>
      <w:bookmarkStart w:id="246" w:name="_Toc23832"/>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响应</w:t>
      </w:r>
      <w:r>
        <w:rPr>
          <w:rFonts w:hint="eastAsia"/>
          <w:sz w:val="32"/>
          <w:szCs w:val="32"/>
        </w:rPr>
        <w:t>文件(格式)</w:t>
      </w:r>
      <w:bookmarkEnd w:id="243"/>
      <w:bookmarkEnd w:id="244"/>
      <w:bookmarkEnd w:id="245"/>
      <w:bookmarkEnd w:id="246"/>
      <w:bookmarkStart w:id="247" w:name="_Toc23537"/>
      <w:bookmarkStart w:id="248" w:name="_Toc16168"/>
    </w:p>
    <w:p>
      <w:pPr>
        <w:pStyle w:val="39"/>
        <w:bidi w:val="0"/>
        <w:rPr>
          <w:rFonts w:hint="eastAsia"/>
        </w:rPr>
      </w:pPr>
      <w:r>
        <w:rPr>
          <w:rFonts w:hint="eastAsia"/>
        </w:rPr>
        <w:br w:type="page"/>
      </w:r>
      <w:bookmarkEnd w:id="247"/>
      <w:bookmarkEnd w:id="248"/>
      <w:bookmarkStart w:id="249" w:name="_Toc4996"/>
      <w:bookmarkStart w:id="250" w:name="_Toc26837"/>
    </w:p>
    <w:p>
      <w:pPr>
        <w:pStyle w:val="40"/>
        <w:numPr>
          <w:ilvl w:val="0"/>
          <w:numId w:val="16"/>
        </w:numPr>
        <w:bidi w:val="0"/>
        <w:ind w:left="0" w:leftChars="0" w:firstLine="0" w:firstLineChars="0"/>
        <w:rPr>
          <w:rFonts w:hint="eastAsia"/>
        </w:rPr>
      </w:pPr>
      <w:bookmarkStart w:id="251" w:name="_Toc21860"/>
      <w:bookmarkStart w:id="252" w:name="_Toc13864"/>
      <w:r>
        <w:rPr>
          <w:rFonts w:hint="eastAsia"/>
        </w:rPr>
        <w:t>法定代表人</w:t>
      </w:r>
      <w:r>
        <w:rPr>
          <w:rFonts w:hint="eastAsia"/>
          <w:lang w:val="en-US" w:eastAsia="zh-CN"/>
        </w:rPr>
        <w:t>/单位负责人</w:t>
      </w:r>
      <w:r>
        <w:rPr>
          <w:rFonts w:hint="eastAsia"/>
        </w:rPr>
        <w:t>授权书</w:t>
      </w:r>
      <w:bookmarkEnd w:id="249"/>
      <w:bookmarkEnd w:id="250"/>
      <w:bookmarkEnd w:id="251"/>
      <w:bookmarkEnd w:id="252"/>
    </w:p>
    <w:p>
      <w:pPr>
        <w:pStyle w:val="39"/>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2"/>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政府采购活动</w:t>
      </w:r>
      <w:r>
        <w:rPr>
          <w:rFonts w:hint="eastAsia"/>
        </w:rPr>
        <w:t>的合法代表，以我方名义全权处理</w:t>
      </w:r>
      <w:r>
        <w:rPr>
          <w:rFonts w:hint="eastAsia"/>
          <w:lang w:val="en-US" w:eastAsia="zh-CN"/>
        </w:rPr>
        <w:t>参与</w:t>
      </w:r>
      <w:r>
        <w:rPr>
          <w:rFonts w:hint="eastAsia"/>
        </w:rPr>
        <w:t>该项目</w:t>
      </w:r>
      <w:r>
        <w:rPr>
          <w:rFonts w:hint="eastAsia"/>
          <w:lang w:val="en-US" w:eastAsia="zh-CN"/>
        </w:rPr>
        <w:t>政府采购活动</w:t>
      </w:r>
      <w:r>
        <w:rPr>
          <w:rFonts w:hint="eastAsia"/>
        </w:rPr>
        <w:t>、合同签订以及</w:t>
      </w:r>
      <w:r>
        <w:rPr>
          <w:rFonts w:hint="eastAsia"/>
          <w:lang w:val="en-US" w:eastAsia="zh-CN"/>
        </w:rPr>
        <w:t>合同履约中的</w:t>
      </w:r>
      <w:r>
        <w:rPr>
          <w:rFonts w:hint="eastAsia"/>
        </w:rPr>
        <w:t>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特此声明。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2"/>
        <w:bidi w:val="0"/>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9"/>
        <w:bidi w:val="0"/>
        <w:rPr>
          <w:rFonts w:hint="eastAsia"/>
        </w:rPr>
      </w:pPr>
    </w:p>
    <w:p>
      <w:pPr>
        <w:pStyle w:val="43"/>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磋商</w:t>
      </w:r>
      <w:r>
        <w:rPr>
          <w:rFonts w:hint="eastAsia"/>
        </w:rPr>
        <w:t>，而授权代表参加</w:t>
      </w:r>
      <w:r>
        <w:rPr>
          <w:rFonts w:hint="eastAsia"/>
          <w:lang w:val="en-US" w:eastAsia="zh-CN"/>
        </w:rPr>
        <w:t>磋商</w:t>
      </w:r>
      <w:r>
        <w:rPr>
          <w:rFonts w:hint="eastAsia"/>
        </w:rPr>
        <w:t>的适用。</w:t>
      </w:r>
    </w:p>
    <w:p>
      <w:pPr>
        <w:pStyle w:val="43"/>
        <w:bidi w:val="0"/>
      </w:pPr>
      <w:r>
        <w:rPr>
          <w:rFonts w:hint="eastAsia"/>
          <w:lang w:val="en-US" w:eastAsia="zh-CN"/>
        </w:rPr>
        <w:t>2.</w:t>
      </w:r>
      <w:r>
        <w:t>供应商为法人单位时提供“法定代表人授权书”，供应商为其他组织时提供“单位负责人授权书”，供应商为自然人时提供“自然人身份证明材料”。</w:t>
      </w:r>
    </w:p>
    <w:p>
      <w:pPr>
        <w:pStyle w:val="43"/>
        <w:bidi w:val="0"/>
      </w:pPr>
      <w:r>
        <w:rPr>
          <w:rFonts w:hint="eastAsia"/>
          <w:lang w:val="en-US" w:eastAsia="zh-CN"/>
        </w:rPr>
        <w:t>3.</w:t>
      </w:r>
      <w:r>
        <w:t>应附法定代表人/单位负责人身份证明材料复印件和授权代表身份证明材料复印件。</w:t>
      </w:r>
    </w:p>
    <w:p>
      <w:pPr>
        <w:pStyle w:val="43"/>
        <w:bidi w:val="0"/>
      </w:pPr>
      <w:r>
        <w:rPr>
          <w:rFonts w:hint="eastAsia"/>
          <w:lang w:val="en-US" w:eastAsia="zh-CN"/>
        </w:rPr>
        <w:t>4.</w:t>
      </w:r>
      <w:r>
        <w:t>身份证明材料包括居民身份证或户口本或军官证或护照等。</w:t>
      </w:r>
    </w:p>
    <w:p>
      <w:pPr>
        <w:pStyle w:val="43"/>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9"/>
        <w:bidi w:val="0"/>
        <w:rPr>
          <w:rFonts w:hint="eastAsia"/>
        </w:rPr>
      </w:pPr>
      <w:r>
        <w:rPr>
          <w:rFonts w:hint="eastAsia"/>
        </w:rPr>
        <w:br w:type="page"/>
      </w:r>
    </w:p>
    <w:p>
      <w:pPr>
        <w:pStyle w:val="40"/>
        <w:numPr>
          <w:ilvl w:val="0"/>
          <w:numId w:val="16"/>
        </w:numPr>
        <w:bidi w:val="0"/>
        <w:ind w:left="0" w:leftChars="0" w:firstLine="0" w:firstLineChars="0"/>
        <w:rPr>
          <w:rFonts w:hint="eastAsia"/>
          <w:lang w:val="en-US" w:eastAsia="zh-CN"/>
        </w:rPr>
      </w:pPr>
      <w:bookmarkStart w:id="253" w:name="_Toc9243"/>
      <w:bookmarkStart w:id="254" w:name="_Toc22140"/>
      <w:bookmarkStart w:id="255" w:name="_Toc5501"/>
      <w:bookmarkStart w:id="256" w:name="_Toc28945"/>
      <w:bookmarkStart w:id="257" w:name="_Toc9688"/>
      <w:bookmarkStart w:id="258" w:name="_Toc28535"/>
      <w:r>
        <w:rPr>
          <w:rFonts w:hint="eastAsia"/>
          <w:lang w:val="en-US" w:eastAsia="zh-CN"/>
        </w:rPr>
        <w:t>法定代表人/单位负责人证明书</w:t>
      </w:r>
      <w:bookmarkEnd w:id="253"/>
      <w:bookmarkEnd w:id="254"/>
      <w:bookmarkEnd w:id="255"/>
      <w:bookmarkEnd w:id="256"/>
      <w:bookmarkEnd w:id="257"/>
      <w:bookmarkEnd w:id="258"/>
    </w:p>
    <w:p>
      <w:pPr>
        <w:pStyle w:val="42"/>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供应商</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政府采购</w:t>
      </w:r>
      <w:r>
        <w:rPr>
          <w:rFonts w:hint="eastAsia"/>
        </w:rPr>
        <w:t>活动</w:t>
      </w:r>
      <w:r>
        <w:rPr>
          <w:rFonts w:hint="eastAsia"/>
          <w:lang w:eastAsia="zh-CN"/>
        </w:rPr>
        <w:t>、</w:t>
      </w:r>
      <w:r>
        <w:rPr>
          <w:rFonts w:hint="eastAsia"/>
        </w:rPr>
        <w:t>合同签订以及</w:t>
      </w:r>
      <w:r>
        <w:rPr>
          <w:rFonts w:hint="eastAsia"/>
          <w:lang w:val="en-US" w:eastAsia="zh-CN"/>
        </w:rPr>
        <w:t>合同履约</w:t>
      </w:r>
      <w:r>
        <w:rPr>
          <w:rFonts w:hint="eastAsia"/>
        </w:rPr>
        <w:t>等一切事宜，我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特此证明。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2"/>
        <w:bidi w:val="0"/>
        <w:rPr>
          <w:rFonts w:hint="eastAsia"/>
          <w:u w:val="single"/>
        </w:rPr>
      </w:pPr>
      <w:r>
        <w:rPr>
          <w:rFonts w:hint="eastAsia"/>
          <w:lang w:val="en-US" w:eastAsia="zh-CN"/>
        </w:rPr>
        <w:t>磋商</w:t>
      </w:r>
      <w:r>
        <w:rPr>
          <w:rFonts w:hint="eastAsia"/>
        </w:rPr>
        <w:t>日期：</w:t>
      </w:r>
      <w:r>
        <w:rPr>
          <w:rFonts w:hint="eastAsia"/>
          <w:u w:val="single"/>
          <w:lang w:val="en-US" w:eastAsia="zh-CN"/>
        </w:rPr>
        <w:t xml:space="preserve">            </w:t>
      </w:r>
      <w:r>
        <w:rPr>
          <w:rFonts w:hint="eastAsia"/>
          <w:u w:val="single"/>
        </w:rPr>
        <w:t xml:space="preserve"> </w:t>
      </w:r>
    </w:p>
    <w:p>
      <w:pPr>
        <w:pStyle w:val="42"/>
        <w:bidi w:val="0"/>
        <w:rPr>
          <w:rFonts w:hint="eastAsia"/>
        </w:rPr>
      </w:pPr>
    </w:p>
    <w:p>
      <w:pPr>
        <w:pStyle w:val="43"/>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磋商</w:t>
      </w:r>
      <w:r>
        <w:rPr>
          <w:rFonts w:hint="eastAsia"/>
        </w:rPr>
        <w:t>时适用本证明书。</w:t>
      </w:r>
    </w:p>
    <w:p>
      <w:pPr>
        <w:pStyle w:val="43"/>
        <w:bidi w:val="0"/>
      </w:pPr>
      <w:r>
        <w:rPr>
          <w:rFonts w:hint="eastAsia"/>
          <w:lang w:val="en-US" w:eastAsia="zh-CN"/>
        </w:rPr>
        <w:t>2.</w:t>
      </w:r>
      <w:r>
        <w:t>应附法定代表人/单位负责人身份证明材料复印件。</w:t>
      </w:r>
    </w:p>
    <w:p>
      <w:pPr>
        <w:pStyle w:val="43"/>
        <w:bidi w:val="0"/>
      </w:pPr>
      <w:r>
        <w:rPr>
          <w:rFonts w:hint="eastAsia"/>
          <w:lang w:val="en-US" w:eastAsia="zh-CN"/>
        </w:rPr>
        <w:t>3.</w:t>
      </w:r>
      <w:r>
        <w:t>身份证明材料包括居民身份证或户口本或军官证或护照等。</w:t>
      </w:r>
    </w:p>
    <w:p>
      <w:pPr>
        <w:pStyle w:val="43"/>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0"/>
        <w:numPr>
          <w:ilvl w:val="0"/>
          <w:numId w:val="16"/>
        </w:numPr>
        <w:bidi w:val="0"/>
        <w:ind w:left="0" w:leftChars="0" w:firstLine="0" w:firstLineChars="0"/>
        <w:rPr>
          <w:rFonts w:hint="eastAsia"/>
          <w:lang w:val="en-US" w:eastAsia="zh-CN"/>
        </w:rPr>
      </w:pPr>
      <w:bookmarkStart w:id="259" w:name="_Toc22470"/>
      <w:bookmarkStart w:id="260" w:name="_Toc6537"/>
      <w:bookmarkStart w:id="261" w:name="_Toc22152"/>
      <w:bookmarkStart w:id="262" w:name="_Toc28837"/>
      <w:bookmarkStart w:id="263" w:name="_Toc28397"/>
      <w:bookmarkStart w:id="264" w:name="_Toc3822"/>
      <w:r>
        <w:rPr>
          <w:rFonts w:hint="eastAsia"/>
          <w:lang w:val="en-US" w:eastAsia="zh-CN"/>
        </w:rPr>
        <w:t>供应商具有独立承担民事责任的能力的证明材料</w:t>
      </w:r>
      <w:bookmarkEnd w:id="259"/>
      <w:bookmarkEnd w:id="260"/>
      <w:bookmarkEnd w:id="261"/>
      <w:bookmarkEnd w:id="262"/>
    </w:p>
    <w:p>
      <w:pPr>
        <w:pStyle w:val="42"/>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63"/>
    </w:p>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3"/>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bookmarkEnd w:id="264"/>
    </w:p>
    <w:p>
      <w:pPr>
        <w:pStyle w:val="39"/>
        <w:bidi w:val="0"/>
        <w:rPr>
          <w:rFonts w:hint="eastAsia"/>
          <w:lang w:val="en-US" w:eastAsia="zh-CN"/>
        </w:rPr>
      </w:pPr>
    </w:p>
    <w:p>
      <w:pPr>
        <w:pStyle w:val="40"/>
        <w:numPr>
          <w:ilvl w:val="0"/>
          <w:numId w:val="16"/>
        </w:numPr>
        <w:bidi w:val="0"/>
        <w:ind w:left="0" w:leftChars="0" w:firstLine="0" w:firstLineChars="0"/>
        <w:rPr>
          <w:rFonts w:hint="eastAsia"/>
          <w:lang w:val="en-US" w:eastAsia="zh-CN"/>
        </w:rPr>
      </w:pPr>
      <w:bookmarkStart w:id="265" w:name="_Toc21014"/>
      <w:bookmarkStart w:id="266" w:name="_Toc29937"/>
      <w:bookmarkStart w:id="267" w:name="_Toc6297"/>
      <w:bookmarkStart w:id="268" w:name="_Toc28024"/>
      <w:bookmarkStart w:id="269" w:name="_Toc14566"/>
      <w:r>
        <w:rPr>
          <w:rFonts w:hint="eastAsia"/>
          <w:lang w:val="en-US" w:eastAsia="zh-CN"/>
        </w:rPr>
        <w:t>供应商具有良好的商业信誉和健全的财务会计制度的证明材料</w:t>
      </w:r>
      <w:bookmarkEnd w:id="265"/>
      <w:bookmarkEnd w:id="266"/>
      <w:bookmarkEnd w:id="267"/>
      <w:bookmarkEnd w:id="268"/>
    </w:p>
    <w:bookmarkEnd w:id="269"/>
    <w:p>
      <w:pPr>
        <w:pStyle w:val="42"/>
        <w:bidi w:val="0"/>
        <w:rPr>
          <w:rFonts w:hint="eastAsia"/>
          <w:lang w:val="en-US" w:eastAsia="zh-CN"/>
        </w:rPr>
      </w:pPr>
      <w:r>
        <w:rPr>
          <w:rFonts w:hint="eastAsia"/>
          <w:lang w:val="en-US" w:eastAsia="zh-CN"/>
        </w:rPr>
        <w:t>1.供应商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lang w:val="en-US" w:eastAsia="zh-CN"/>
        </w:rPr>
      </w:pPr>
      <w:r>
        <w:rPr>
          <w:rFonts w:hint="eastAsia"/>
          <w:lang w:val="en-US" w:eastAsia="zh-CN"/>
        </w:rPr>
        <w:t>2.供应商具有健全的财务会计制度的证明材料；</w:t>
      </w:r>
    </w:p>
    <w:p>
      <w:pPr>
        <w:pStyle w:val="42"/>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(2)供应商提供2020年度供应商内部的财务报表复印件(至少包含资产负债表)；</w:t>
      </w:r>
    </w:p>
    <w:p>
      <w:pPr>
        <w:pStyle w:val="42"/>
        <w:bidi w:val="0"/>
        <w:rPr>
          <w:rFonts w:hint="eastAsia"/>
          <w:lang w:val="en-US" w:eastAsia="zh-CN"/>
        </w:rPr>
      </w:pPr>
      <w:r>
        <w:rPr>
          <w:rFonts w:hint="eastAsia"/>
          <w:lang w:val="en-US" w:eastAsia="zh-CN"/>
        </w:rPr>
        <w:t>(3)供应商提供响应文件递交截止日前一年内银行为其出具的资信证明复印件；</w:t>
      </w:r>
    </w:p>
    <w:p>
      <w:pPr>
        <w:pStyle w:val="42"/>
        <w:bidi w:val="0"/>
        <w:rPr>
          <w:rFonts w:hint="eastAsia"/>
          <w:lang w:val="en-US" w:eastAsia="zh-CN"/>
        </w:rPr>
      </w:pPr>
      <w:r>
        <w:rPr>
          <w:rFonts w:hint="eastAsia"/>
          <w:lang w:val="en-US" w:eastAsia="zh-CN"/>
        </w:rPr>
        <w:t>(4)供应商注册时间截至响应文件递交截止日不足一年的，可提供公司章程复印件；</w:t>
      </w:r>
    </w:p>
    <w:p>
      <w:pPr>
        <w:pStyle w:val="42"/>
        <w:bidi w:val="0"/>
        <w:rPr>
          <w:rFonts w:hint="eastAsia"/>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3"/>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43"/>
        <w:bidi w:val="0"/>
        <w:rPr>
          <w:rFonts w:hint="eastAsia"/>
          <w:lang w:val="en-US" w:eastAsia="zh-CN"/>
        </w:rPr>
      </w:pPr>
    </w:p>
    <w:p>
      <w:pPr>
        <w:pStyle w:val="40"/>
        <w:numPr>
          <w:ilvl w:val="0"/>
          <w:numId w:val="16"/>
        </w:numPr>
        <w:bidi w:val="0"/>
        <w:ind w:left="0" w:leftChars="0" w:firstLine="0" w:firstLineChars="0"/>
        <w:rPr>
          <w:rFonts w:hint="eastAsia"/>
          <w:lang w:val="en-US" w:eastAsia="zh-CN"/>
        </w:rPr>
      </w:pPr>
      <w:bookmarkStart w:id="270" w:name="_Toc19866"/>
      <w:bookmarkStart w:id="271" w:name="_Toc25922"/>
      <w:bookmarkStart w:id="272" w:name="_Toc1425"/>
      <w:bookmarkStart w:id="273" w:name="_Toc17744"/>
      <w:bookmarkStart w:id="274" w:name="_Toc5443"/>
      <w:r>
        <w:rPr>
          <w:rFonts w:hint="eastAsia"/>
          <w:lang w:val="en-US" w:eastAsia="zh-CN"/>
        </w:rPr>
        <w:t>供应商具有依法缴纳税收和社会保障资金的良好记录的证明材料</w:t>
      </w:r>
      <w:bookmarkEnd w:id="270"/>
      <w:bookmarkEnd w:id="271"/>
      <w:bookmarkEnd w:id="272"/>
      <w:bookmarkEnd w:id="273"/>
    </w:p>
    <w:bookmarkEnd w:id="274"/>
    <w:p>
      <w:pPr>
        <w:pStyle w:val="42"/>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9"/>
        <w:bidi w:val="0"/>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75" w:name="_Toc15870"/>
      <w:bookmarkStart w:id="276" w:name="_Toc15672"/>
      <w:bookmarkStart w:id="277" w:name="_Toc6724"/>
      <w:bookmarkStart w:id="278" w:name="_Toc16336"/>
      <w:r>
        <w:rPr>
          <w:rFonts w:hint="eastAsia"/>
          <w:lang w:val="en-US" w:eastAsia="zh-CN"/>
        </w:rPr>
        <w:t>供应商具有履行合同所必需的设备和专业技术能力证明材料</w:t>
      </w:r>
      <w:bookmarkEnd w:id="275"/>
      <w:bookmarkEnd w:id="276"/>
      <w:bookmarkEnd w:id="277"/>
      <w:bookmarkEnd w:id="278"/>
    </w:p>
    <w:p>
      <w:pPr>
        <w:pStyle w:val="42"/>
        <w:bidi w:val="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9"/>
        <w:bidi w:val="0"/>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79" w:name="_Toc26897"/>
      <w:bookmarkStart w:id="280" w:name="_Toc19337"/>
      <w:bookmarkStart w:id="281" w:name="_Toc21379"/>
      <w:r>
        <w:rPr>
          <w:rFonts w:hint="eastAsia"/>
          <w:lang w:val="en-US" w:eastAsia="zh-CN"/>
        </w:rPr>
        <w:t>供应商参加政府采购活动前三年内，在经营活动中没有重大违法记录的证明材料</w:t>
      </w:r>
      <w:bookmarkEnd w:id="279"/>
      <w:bookmarkEnd w:id="280"/>
      <w:bookmarkEnd w:id="281"/>
    </w:p>
    <w:p>
      <w:pPr>
        <w:pStyle w:val="42"/>
        <w:bidi w:val="0"/>
        <w:rPr>
          <w:rFonts w:hint="eastAsia"/>
          <w:lang w:val="en-US" w:eastAsia="zh-CN"/>
        </w:rPr>
      </w:pPr>
      <w:bookmarkStart w:id="282" w:name="_Toc14299"/>
      <w:bookmarkStart w:id="283" w:name="_Toc9591"/>
      <w:r>
        <w:rPr>
          <w:rFonts w:hint="eastAsia"/>
          <w:lang w:val="en-US" w:eastAsia="zh-CN"/>
        </w:rPr>
        <w:t>提供参加本次政府采购活动前三年内，在经营活动中没有重大违法记录的书面声明(成立不足三年的，从成立之日起计算)。</w:t>
      </w:r>
    </w:p>
    <w:p>
      <w:pPr>
        <w:pStyle w:val="43"/>
        <w:bidi w:val="0"/>
        <w:rPr>
          <w:rFonts w:hint="eastAsia"/>
          <w:lang w:val="en-US" w:eastAsia="zh-CN"/>
        </w:rPr>
      </w:pPr>
      <w:r>
        <w:rPr>
          <w:rFonts w:hint="eastAsia"/>
          <w:lang w:val="en-US" w:eastAsia="zh-CN"/>
        </w:rPr>
        <w:t>注：格式自拟，或参照《符合&lt;中华人民共和国政府采购法&gt;第二十二条规定的条件的承诺及声明函》提供声明函。</w:t>
      </w:r>
    </w:p>
    <w:p>
      <w:pPr>
        <w:pStyle w:val="40"/>
        <w:numPr>
          <w:ilvl w:val="0"/>
          <w:numId w:val="16"/>
        </w:numPr>
        <w:bidi w:val="0"/>
        <w:ind w:left="0" w:leftChars="0" w:firstLine="0" w:firstLineChars="0"/>
        <w:rPr>
          <w:rFonts w:hint="eastAsia"/>
          <w:lang w:val="zh-CN" w:eastAsia="zh-CN"/>
        </w:rPr>
      </w:pPr>
      <w:bookmarkStart w:id="284" w:name="_Toc3840"/>
      <w:bookmarkStart w:id="285" w:name="_Toc17558"/>
      <w:bookmarkStart w:id="286" w:name="_Toc8973"/>
      <w:bookmarkStart w:id="287" w:name="_Toc20933"/>
      <w:r>
        <w:rPr>
          <w:rFonts w:hint="eastAsia"/>
          <w:b/>
          <w:w w:val="95"/>
          <w:lang w:val="en-US" w:eastAsia="zh-CN"/>
        </w:rPr>
        <w:t>供应商单位</w:t>
      </w:r>
      <w:r>
        <w:rPr>
          <w:rFonts w:hint="eastAsia"/>
          <w:b/>
          <w:w w:val="95"/>
          <w:lang w:val="zh-CN" w:eastAsia="zh-CN"/>
        </w:rPr>
        <w:t>及其现任法定代表人、主要负责人不得具有行贿犯罪记录</w:t>
      </w:r>
      <w:r>
        <w:rPr>
          <w:rFonts w:hint="eastAsia"/>
          <w:b/>
          <w:w w:val="95"/>
          <w:lang w:val="en-US" w:eastAsia="zh-CN"/>
        </w:rPr>
        <w:t>的</w:t>
      </w:r>
      <w:bookmarkEnd w:id="284"/>
      <w:bookmarkEnd w:id="285"/>
      <w:r>
        <w:rPr>
          <w:rFonts w:hint="eastAsia"/>
          <w:b/>
          <w:w w:val="95"/>
          <w:lang w:val="en-US" w:eastAsia="zh-CN"/>
        </w:rPr>
        <w:t>承诺函</w:t>
      </w:r>
      <w:bookmarkEnd w:id="286"/>
      <w:bookmarkEnd w:id="287"/>
    </w:p>
    <w:bookmarkEnd w:id="282"/>
    <w:bookmarkEnd w:id="283"/>
    <w:p>
      <w:pPr>
        <w:pStyle w:val="39"/>
        <w:bidi w:val="0"/>
        <w:ind w:left="0" w:leftChars="0" w:firstLine="0" w:firstLineChars="0"/>
        <w:rPr>
          <w:rFonts w:hint="eastAsia" w:ascii="宋体" w:hAnsi="宋体" w:eastAsia="宋体" w:cs="宋体"/>
          <w:highlight w:val="none"/>
        </w:rPr>
      </w:pPr>
      <w:bookmarkStart w:id="288"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2"/>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9"/>
        <w:bidi w:val="0"/>
        <w:rPr>
          <w:rFonts w:hint="eastAsia" w:ascii="宋体" w:hAnsi="宋体" w:eastAsia="宋体" w:cs="宋体"/>
          <w:highlight w:val="none"/>
          <w:lang w:val="en-US" w:eastAsia="zh-CN"/>
        </w:rPr>
      </w:pPr>
    </w:p>
    <w:p>
      <w:pPr>
        <w:pStyle w:val="39"/>
        <w:bidi w:val="0"/>
        <w:rPr>
          <w:rFonts w:hint="eastAsia" w:ascii="宋体" w:hAnsi="宋体" w:eastAsia="宋体" w:cs="宋体"/>
          <w:highlight w:val="none"/>
          <w:lang w:val="en-US" w:eastAsia="zh-CN"/>
        </w:rPr>
      </w:pP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2"/>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39"/>
        <w:bidi w:val="0"/>
        <w:rPr>
          <w:rFonts w:hint="eastAsia"/>
          <w:lang w:val="zh-CN" w:eastAsia="zh-CN"/>
        </w:rPr>
      </w:pPr>
    </w:p>
    <w:p>
      <w:pPr>
        <w:pStyle w:val="39"/>
        <w:bidi w:val="0"/>
        <w:rPr>
          <w:rFonts w:hint="eastAsia"/>
          <w:lang w:eastAsia="zh-CN"/>
        </w:rPr>
      </w:pPr>
      <w:r>
        <w:rPr>
          <w:rFonts w:hint="eastAsia"/>
          <w:lang w:val="en-US" w:eastAsia="zh-CN"/>
        </w:rPr>
        <w:br w:type="page"/>
      </w:r>
      <w:bookmarkEnd w:id="288"/>
      <w:bookmarkStart w:id="289" w:name="_Toc2151"/>
    </w:p>
    <w:bookmarkEnd w:id="289"/>
    <w:p>
      <w:pPr>
        <w:pStyle w:val="40"/>
        <w:numPr>
          <w:ilvl w:val="0"/>
          <w:numId w:val="16"/>
        </w:numPr>
        <w:bidi w:val="0"/>
        <w:ind w:left="0" w:leftChars="0" w:firstLine="0" w:firstLineChars="0"/>
        <w:rPr>
          <w:rFonts w:hint="eastAsia"/>
          <w:color w:val="auto"/>
          <w:lang w:val="en-US" w:eastAsia="zh-CN"/>
        </w:rPr>
      </w:pPr>
      <w:bookmarkStart w:id="290" w:name="_Toc31900"/>
      <w:bookmarkStart w:id="291" w:name="_Toc25407"/>
      <w:bookmarkStart w:id="292" w:name="_Toc30023"/>
      <w:bookmarkStart w:id="293" w:name="_Toc1276"/>
      <w:bookmarkStart w:id="294" w:name="_Toc25417"/>
      <w:bookmarkStart w:id="295" w:name="_Toc19166"/>
      <w:bookmarkStart w:id="296" w:name="_Toc28221"/>
      <w:bookmarkStart w:id="297" w:name="_Toc4865"/>
      <w:bookmarkStart w:id="298" w:name="_Toc15054"/>
      <w:r>
        <w:rPr>
          <w:rFonts w:hint="eastAsia"/>
          <w:color w:val="auto"/>
          <w:lang w:val="en-US" w:eastAsia="zh-CN"/>
        </w:rPr>
        <w:t>信用信息查询</w:t>
      </w:r>
      <w:bookmarkEnd w:id="290"/>
      <w:bookmarkEnd w:id="291"/>
      <w:bookmarkEnd w:id="292"/>
      <w:bookmarkEnd w:id="293"/>
      <w:bookmarkEnd w:id="294"/>
    </w:p>
    <w:p>
      <w:pPr>
        <w:pStyle w:val="42"/>
        <w:bidi w:val="0"/>
        <w:rPr>
          <w:rFonts w:hint="eastAsia"/>
          <w:color w:val="auto"/>
          <w:lang w:eastAsia="zh-CN"/>
        </w:rPr>
      </w:pPr>
      <w:r>
        <w:rPr>
          <w:rFonts w:hint="eastAsia"/>
          <w:color w:val="auto"/>
          <w:lang w:val="en-US" w:eastAsia="zh-CN"/>
        </w:rPr>
        <w:t>供应商</w:t>
      </w:r>
      <w:r>
        <w:rPr>
          <w:rFonts w:hint="eastAsia"/>
          <w:color w:val="auto"/>
        </w:rPr>
        <w:t>不得为“信用中国”网站</w:t>
      </w:r>
      <w:r>
        <w:rPr>
          <w:rFonts w:hint="eastAsia"/>
          <w:color w:val="auto"/>
          <w:lang w:eastAsia="zh-CN"/>
        </w:rPr>
        <w:t>(</w:t>
      </w:r>
      <w:r>
        <w:rPr>
          <w:rFonts w:hint="eastAsia"/>
          <w:color w:val="auto"/>
        </w:rPr>
        <w:t>www.creditchina.gov.cn</w:t>
      </w:r>
      <w:r>
        <w:rPr>
          <w:rFonts w:hint="eastAsia"/>
          <w:color w:val="auto"/>
          <w:lang w:eastAsia="zh-CN"/>
        </w:rPr>
        <w:t>)</w:t>
      </w:r>
      <w:r>
        <w:rPr>
          <w:rFonts w:hint="eastAsia"/>
          <w:color w:val="auto"/>
        </w:rPr>
        <w:t>中列入失信被执行人和重大税收违法案件当事人名单的供应商，不得为</w:t>
      </w:r>
      <w:r>
        <w:rPr>
          <w:rFonts w:hint="eastAsia"/>
          <w:color w:val="auto"/>
          <w:lang w:eastAsia="zh-CN"/>
        </w:rPr>
        <w:t>“中国政府采购网”(</w:t>
      </w:r>
      <w:r>
        <w:rPr>
          <w:rFonts w:hint="eastAsia"/>
          <w:color w:val="auto"/>
        </w:rPr>
        <w:t>www.ccgp.gov.cn</w:t>
      </w:r>
      <w:r>
        <w:rPr>
          <w:rFonts w:hint="eastAsia"/>
          <w:color w:val="auto"/>
          <w:lang w:eastAsia="zh-CN"/>
        </w:rPr>
        <w:t>)</w:t>
      </w:r>
      <w:r>
        <w:rPr>
          <w:rFonts w:hint="eastAsia"/>
          <w:color w:val="auto"/>
        </w:rPr>
        <w:t>政府采购严重违法失信行为记录名单中被财政部门禁止参加政府采购活动的供应商</w:t>
      </w:r>
      <w:r>
        <w:rPr>
          <w:rFonts w:hint="eastAsia"/>
          <w:color w:val="auto"/>
          <w:lang w:eastAsia="zh-CN"/>
        </w:rPr>
        <w:t>(</w:t>
      </w:r>
      <w:r>
        <w:rPr>
          <w:rFonts w:hint="eastAsia"/>
          <w:color w:val="auto"/>
        </w:rPr>
        <w:t>处罚决定规定的时间和地域范围内</w:t>
      </w:r>
      <w:r>
        <w:rPr>
          <w:rFonts w:hint="eastAsia"/>
          <w:color w:val="auto"/>
          <w:lang w:eastAsia="zh-CN"/>
        </w:rPr>
        <w:t>)。</w:t>
      </w:r>
    </w:p>
    <w:p>
      <w:pPr>
        <w:pStyle w:val="43"/>
        <w:bidi w:val="0"/>
        <w:rPr>
          <w:rFonts w:hint="eastAsia"/>
          <w:color w:val="auto"/>
          <w:lang w:eastAsia="zh-CN"/>
        </w:rPr>
      </w:pPr>
      <w:r>
        <w:rPr>
          <w:rFonts w:hint="eastAsia"/>
          <w:color w:val="auto"/>
          <w:lang w:eastAsia="zh-CN"/>
        </w:rPr>
        <w:t>注：</w:t>
      </w:r>
      <w:r>
        <w:rPr>
          <w:rFonts w:hint="eastAsia"/>
          <w:b w:val="0"/>
          <w:bCs/>
          <w:color w:val="auto"/>
        </w:rPr>
        <w:t>①采购代理机构通过</w:t>
      </w:r>
      <w:r>
        <w:rPr>
          <w:rFonts w:hint="eastAsia"/>
          <w:b w:val="0"/>
          <w:bCs/>
          <w:color w:val="auto"/>
          <w:lang w:eastAsia="zh-CN"/>
        </w:rPr>
        <w:t>“</w:t>
      </w:r>
      <w:r>
        <w:rPr>
          <w:rFonts w:hint="eastAsia"/>
          <w:b w:val="0"/>
          <w:bCs/>
          <w:color w:val="auto"/>
        </w:rPr>
        <w:t>信用中国</w:t>
      </w:r>
      <w:r>
        <w:rPr>
          <w:rFonts w:hint="eastAsia"/>
          <w:b w:val="0"/>
          <w:bCs/>
          <w:color w:val="auto"/>
          <w:lang w:eastAsia="zh-CN"/>
        </w:rPr>
        <w:t>”</w:t>
      </w:r>
      <w:r>
        <w:rPr>
          <w:rFonts w:hint="eastAsia"/>
          <w:b w:val="0"/>
          <w:bCs/>
          <w:color w:val="auto"/>
        </w:rPr>
        <w:t>网站、</w:t>
      </w:r>
      <w:r>
        <w:rPr>
          <w:rFonts w:hint="eastAsia"/>
          <w:b w:val="0"/>
          <w:bCs/>
          <w:color w:val="auto"/>
          <w:lang w:eastAsia="zh-CN"/>
        </w:rPr>
        <w:t>“</w:t>
      </w:r>
      <w:r>
        <w:rPr>
          <w:rFonts w:hint="eastAsia"/>
          <w:b w:val="0"/>
          <w:bCs/>
          <w:color w:val="auto"/>
        </w:rPr>
        <w:t>中国政府采购网</w:t>
      </w:r>
      <w:r>
        <w:rPr>
          <w:rFonts w:hint="eastAsia"/>
          <w:b w:val="0"/>
          <w:bCs/>
          <w:color w:val="auto"/>
          <w:lang w:eastAsia="zh-CN"/>
        </w:rPr>
        <w:t>”</w:t>
      </w:r>
      <w:r>
        <w:rPr>
          <w:rFonts w:hint="eastAsia"/>
          <w:b w:val="0"/>
          <w:bCs/>
          <w:color w:val="auto"/>
        </w:rPr>
        <w:t>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b w:val="0"/>
          <w:bCs/>
          <w:color w:val="auto"/>
          <w:lang w:eastAsia="zh-CN"/>
        </w:rPr>
        <w:t>；</w:t>
      </w:r>
      <w:r>
        <w:rPr>
          <w:rFonts w:hint="eastAsia"/>
          <w:color w:val="auto"/>
        </w:rPr>
        <w:t>②</w:t>
      </w:r>
      <w:r>
        <w:rPr>
          <w:rFonts w:hint="eastAsia"/>
          <w:color w:val="auto"/>
          <w:lang w:val="en-US" w:eastAsia="zh-CN"/>
        </w:rPr>
        <w:t>供应商</w:t>
      </w:r>
      <w:r>
        <w:rPr>
          <w:rFonts w:hint="eastAsia"/>
          <w:color w:val="auto"/>
        </w:rPr>
        <w:t>参与</w:t>
      </w:r>
      <w:r>
        <w:rPr>
          <w:rFonts w:hint="eastAsia"/>
          <w:color w:val="auto"/>
          <w:lang w:val="en-US" w:eastAsia="zh-CN"/>
        </w:rPr>
        <w:t>磋商</w:t>
      </w:r>
      <w:r>
        <w:rPr>
          <w:rFonts w:hint="eastAsia"/>
          <w:color w:val="auto"/>
        </w:rPr>
        <w:t>时无需对此条进行响应</w:t>
      </w:r>
      <w:r>
        <w:rPr>
          <w:rFonts w:hint="eastAsia"/>
          <w:color w:val="auto"/>
          <w:lang w:eastAsia="zh-CN"/>
        </w:rPr>
        <w:t>。</w:t>
      </w:r>
    </w:p>
    <w:bookmarkEnd w:id="295"/>
    <w:bookmarkEnd w:id="296"/>
    <w:bookmarkEnd w:id="297"/>
    <w:bookmarkEnd w:id="298"/>
    <w:p>
      <w:pPr>
        <w:pStyle w:val="42"/>
        <w:bidi w:val="0"/>
        <w:rPr>
          <w:rFonts w:hint="eastAsia"/>
          <w:highlight w:val="yellow"/>
          <w:lang w:val="en-US" w:eastAsia="zh-CN"/>
        </w:rPr>
      </w:pPr>
    </w:p>
    <w:p>
      <w:pPr>
        <w:pStyle w:val="40"/>
        <w:numPr>
          <w:ilvl w:val="0"/>
          <w:numId w:val="16"/>
        </w:numPr>
        <w:bidi w:val="0"/>
        <w:ind w:left="0" w:leftChars="0" w:firstLine="0" w:firstLineChars="0"/>
        <w:rPr>
          <w:rFonts w:hint="eastAsia"/>
          <w:b/>
          <w:w w:val="95"/>
          <w:lang w:val="en-US" w:eastAsia="zh-CN"/>
        </w:rPr>
      </w:pPr>
      <w:bookmarkStart w:id="299" w:name="_Toc7270"/>
      <w:bookmarkStart w:id="300" w:name="_Toc21855"/>
      <w:bookmarkStart w:id="301" w:name="_Toc15708"/>
      <w:bookmarkStart w:id="302" w:name="_Toc4140"/>
      <w:r>
        <w:rPr>
          <w:rFonts w:hint="eastAsia"/>
          <w:b/>
          <w:w w:val="95"/>
          <w:lang w:val="en-US" w:eastAsia="zh-CN"/>
        </w:rPr>
        <w:t>符合《中华人民共和国政府采购法》第二十二条规定的条件的承诺及声明函</w:t>
      </w:r>
      <w:bookmarkEnd w:id="299"/>
      <w:bookmarkEnd w:id="300"/>
      <w:bookmarkEnd w:id="301"/>
      <w:bookmarkEnd w:id="302"/>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我公司作为本次采购项目的供应商，根据</w:t>
      </w:r>
      <w:r>
        <w:rPr>
          <w:rFonts w:hint="eastAsia"/>
          <w:lang w:val="en-US" w:eastAsia="zh-CN"/>
        </w:rPr>
        <w:t>磋商</w:t>
      </w:r>
      <w:r>
        <w:rPr>
          <w:rFonts w:hint="eastAsia"/>
          <w:lang w:eastAsia="zh-CN"/>
        </w:rPr>
        <w:t>文件</w:t>
      </w:r>
      <w:r>
        <w:rPr>
          <w:rFonts w:hint="eastAsia"/>
        </w:rPr>
        <w:t>要求，现郑重承诺</w:t>
      </w:r>
      <w:r>
        <w:rPr>
          <w:rFonts w:hint="eastAsia"/>
          <w:lang w:val="en-US" w:eastAsia="zh-CN"/>
        </w:rPr>
        <w:t>及声明</w:t>
      </w:r>
      <w:r>
        <w:rPr>
          <w:rFonts w:hint="eastAsia"/>
        </w:rPr>
        <w:t>如下：</w:t>
      </w:r>
    </w:p>
    <w:p>
      <w:pPr>
        <w:pStyle w:val="32"/>
        <w:numPr>
          <w:ilvl w:val="2"/>
          <w:numId w:val="17"/>
        </w:numPr>
        <w:bidi w:val="0"/>
        <w:rPr>
          <w:rFonts w:hint="eastAsia"/>
        </w:rPr>
      </w:pPr>
      <w:r>
        <w:rPr>
          <w:rFonts w:hint="eastAsia"/>
        </w:rPr>
        <w:t xml:space="preserve">具有良好的商业信誉和健全的财务会计制度； </w:t>
      </w:r>
    </w:p>
    <w:p>
      <w:pPr>
        <w:pStyle w:val="32"/>
        <w:numPr>
          <w:ilvl w:val="2"/>
          <w:numId w:val="17"/>
        </w:numPr>
        <w:bidi w:val="0"/>
        <w:rPr>
          <w:rFonts w:hint="eastAsia"/>
        </w:rPr>
      </w:pPr>
      <w:r>
        <w:rPr>
          <w:rFonts w:hint="eastAsia"/>
        </w:rPr>
        <w:t xml:space="preserve">具有履行合同所必需的设备和专业技术能力； </w:t>
      </w:r>
    </w:p>
    <w:p>
      <w:pPr>
        <w:pStyle w:val="32"/>
        <w:numPr>
          <w:ilvl w:val="2"/>
          <w:numId w:val="17"/>
        </w:numPr>
        <w:bidi w:val="0"/>
        <w:rPr>
          <w:rFonts w:hint="eastAsia"/>
        </w:rPr>
      </w:pPr>
      <w:r>
        <w:rPr>
          <w:rFonts w:hint="eastAsia"/>
          <w:lang w:val="en-US" w:eastAsia="zh-CN"/>
        </w:rPr>
        <w:t>具</w:t>
      </w:r>
      <w:r>
        <w:rPr>
          <w:rFonts w:hint="eastAsia"/>
        </w:rPr>
        <w:t xml:space="preserve">有依法缴纳税收和社会保障资金的良好记录； </w:t>
      </w:r>
    </w:p>
    <w:p>
      <w:pPr>
        <w:pStyle w:val="32"/>
        <w:numPr>
          <w:ilvl w:val="2"/>
          <w:numId w:val="17"/>
        </w:numPr>
        <w:bidi w:val="0"/>
        <w:rPr>
          <w:rFonts w:hint="eastAsia"/>
          <w:highlight w:val="none"/>
        </w:rPr>
      </w:pPr>
      <w:r>
        <w:rPr>
          <w:rFonts w:hint="eastAsia"/>
          <w:highlight w:val="none"/>
        </w:rPr>
        <w:t>参加本次政府采购活动前三年内，在经营活动中没有重大违法记录(供应商成立不足三年的，从成立之日起计算)；</w:t>
      </w:r>
    </w:p>
    <w:p>
      <w:pPr>
        <w:pStyle w:val="32"/>
        <w:numPr>
          <w:ilvl w:val="2"/>
          <w:numId w:val="17"/>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2"/>
        <w:numPr>
          <w:ilvl w:val="2"/>
          <w:numId w:val="17"/>
        </w:num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未与其他供应商组成联合体参与本项目磋商；</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9"/>
        <w:bidi w:val="0"/>
        <w:rPr>
          <w:rFonts w:hint="eastAsia"/>
          <w:lang w:val="en-US" w:eastAsia="zh-CN"/>
        </w:rPr>
      </w:pPr>
    </w:p>
    <w:p>
      <w:pPr>
        <w:pStyle w:val="39"/>
        <w:bidi w:val="0"/>
        <w:rPr>
          <w:rFonts w:hint="eastAsia"/>
          <w:lang w:val="en-US" w:eastAsia="zh-CN"/>
        </w:rPr>
      </w:pPr>
    </w:p>
    <w:p>
      <w:pPr>
        <w:pStyle w:val="42"/>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3"/>
        <w:bidi w:val="0"/>
        <w:rPr>
          <w:rFonts w:hint="eastAsia"/>
          <w:lang w:val="en-US" w:eastAsia="zh-CN"/>
        </w:rPr>
      </w:pPr>
      <w:r>
        <w:rPr>
          <w:rFonts w:hint="eastAsia"/>
          <w:lang w:val="en-US" w:eastAsia="zh-CN"/>
        </w:rPr>
        <w:t>注：本部分所要求的承诺函可参照本格式或自拟格式填写均有效。</w:t>
      </w:r>
    </w:p>
    <w:p>
      <w:pPr>
        <w:rPr>
          <w:rFonts w:hint="eastAsia"/>
          <w:lang w:val="en-US" w:eastAsia="zh-CN"/>
        </w:rPr>
      </w:pPr>
      <w:r>
        <w:rPr>
          <w:rFonts w:hint="eastAsia"/>
          <w:lang w:val="en-US" w:eastAsia="zh-CN"/>
        </w:rPr>
        <w:br w:type="page"/>
      </w:r>
    </w:p>
    <w:p>
      <w:pPr>
        <w:pStyle w:val="39"/>
        <w:bidi w:val="0"/>
        <w:rPr>
          <w:rFonts w:hint="eastAsia"/>
        </w:rPr>
      </w:pPr>
      <w:bookmarkStart w:id="303" w:name="_Toc18702"/>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bookmarkStart w:id="304" w:name="_Toc14607"/>
    </w:p>
    <w:p>
      <w:pPr>
        <w:pStyle w:val="39"/>
        <w:bidi w:val="0"/>
        <w:rPr>
          <w:rFonts w:hint="eastAsia"/>
        </w:rPr>
      </w:pPr>
    </w:p>
    <w:p>
      <w:pPr>
        <w:pStyle w:val="39"/>
        <w:bidi w:val="0"/>
        <w:rPr>
          <w:rFonts w:hint="eastAsia"/>
        </w:rPr>
      </w:pPr>
    </w:p>
    <w:p>
      <w:pPr>
        <w:pStyle w:val="39"/>
        <w:bidi w:val="0"/>
        <w:rPr>
          <w:rFonts w:hint="eastAsia"/>
        </w:rPr>
      </w:pPr>
    </w:p>
    <w:p>
      <w:pPr>
        <w:pStyle w:val="31"/>
        <w:numPr>
          <w:ilvl w:val="1"/>
          <w:numId w:val="0"/>
        </w:numPr>
        <w:bidi w:val="0"/>
        <w:jc w:val="center"/>
        <w:rPr>
          <w:rFonts w:hint="eastAsia"/>
          <w:sz w:val="32"/>
          <w:szCs w:val="32"/>
        </w:rPr>
      </w:pPr>
      <w:bookmarkStart w:id="305" w:name="_Toc4210"/>
      <w:bookmarkStart w:id="306" w:name="_Toc27796"/>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响应</w:t>
      </w:r>
      <w:r>
        <w:rPr>
          <w:rFonts w:hint="eastAsia"/>
          <w:sz w:val="32"/>
          <w:szCs w:val="32"/>
        </w:rPr>
        <w:t>文件(格式)</w:t>
      </w:r>
      <w:bookmarkEnd w:id="304"/>
      <w:bookmarkEnd w:id="305"/>
      <w:bookmarkEnd w:id="306"/>
    </w:p>
    <w:p>
      <w:pPr>
        <w:pStyle w:val="39"/>
        <w:bidi w:val="0"/>
        <w:rPr>
          <w:rFonts w:hint="eastAsia"/>
          <w:lang w:val="en-US" w:eastAsia="zh-CN"/>
        </w:rPr>
      </w:pPr>
      <w:bookmarkStart w:id="307" w:name="_Toc26038"/>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308" w:name="_Toc29143"/>
      <w:bookmarkStart w:id="309" w:name="_Toc14643"/>
      <w:bookmarkStart w:id="310" w:name="_Toc2311"/>
      <w:r>
        <w:rPr>
          <w:rFonts w:hint="eastAsia"/>
          <w:lang w:val="en-US" w:eastAsia="zh-CN"/>
        </w:rPr>
        <w:t>磋商函</w:t>
      </w:r>
      <w:bookmarkEnd w:id="303"/>
      <w:bookmarkEnd w:id="307"/>
      <w:bookmarkEnd w:id="308"/>
      <w:bookmarkEnd w:id="309"/>
      <w:bookmarkEnd w:id="310"/>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致：成都公恒信工程项目管理有限公司　</w:t>
      </w:r>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lang w:val="en-US" w:eastAsia="zh-CN"/>
        </w:rPr>
        <w:t>磋商</w:t>
      </w:r>
      <w:r>
        <w:rPr>
          <w:rFonts w:hint="eastAsia"/>
        </w:rPr>
        <w:t>文件，决定参加贵单位组织的本项</w:t>
      </w:r>
      <w:r>
        <w:rPr>
          <w:rFonts w:hint="eastAsia"/>
          <w:highlight w:val="none"/>
        </w:rPr>
        <w:t>目</w:t>
      </w:r>
      <w:r>
        <w:rPr>
          <w:rFonts w:hint="eastAsia"/>
          <w:highlight w:val="none"/>
          <w:lang w:val="en-US" w:eastAsia="zh-CN"/>
        </w:rPr>
        <w:t>的政府</w:t>
      </w:r>
      <w:r>
        <w:rPr>
          <w:rFonts w:hint="eastAsia"/>
          <w:lang w:val="en-US" w:eastAsia="zh-CN"/>
        </w:rPr>
        <w:t>采购活动</w:t>
      </w:r>
      <w:r>
        <w:rPr>
          <w:rFonts w:hint="eastAsia"/>
        </w:rPr>
        <w:t>。我方授权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供应商名称</w:t>
      </w:r>
      <w:r>
        <w:rPr>
          <w:rFonts w:hint="eastAsia"/>
        </w:rPr>
        <w:t>)全权处理本项目</w:t>
      </w:r>
      <w:r>
        <w:rPr>
          <w:rFonts w:hint="eastAsia"/>
          <w:lang w:val="en-US" w:eastAsia="zh-CN"/>
        </w:rPr>
        <w:t>磋商</w:t>
      </w:r>
      <w:r>
        <w:rPr>
          <w:rFonts w:hint="eastAsia"/>
        </w:rPr>
        <w:t>的有关事宜。</w:t>
      </w:r>
    </w:p>
    <w:p>
      <w:pPr>
        <w:pStyle w:val="32"/>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我方自愿按照</w:t>
      </w:r>
      <w:r>
        <w:rPr>
          <w:rFonts w:hint="eastAsia"/>
          <w:lang w:val="en-US" w:eastAsia="zh-CN"/>
        </w:rPr>
        <w:t>磋商</w:t>
      </w:r>
      <w:r>
        <w:rPr>
          <w:rFonts w:hint="eastAsia"/>
        </w:rPr>
        <w:t>文件规定的各项要求向采购人提供所需</w:t>
      </w:r>
      <w:r>
        <w:rPr>
          <w:rFonts w:hint="eastAsia"/>
          <w:lang w:eastAsia="zh-CN"/>
        </w:rPr>
        <w:t>相应服务，</w:t>
      </w:r>
      <w:r>
        <w:rPr>
          <w:rFonts w:hint="eastAsia"/>
          <w:lang w:val="en-US" w:eastAsia="zh-CN"/>
        </w:rPr>
        <w:t>履约时间为</w:t>
      </w:r>
      <w:r>
        <w:rPr>
          <w:rFonts w:hint="eastAsia"/>
          <w:u w:val="single"/>
          <w:lang w:val="en-US" w:eastAsia="zh-CN"/>
        </w:rPr>
        <w:t xml:space="preserve">            </w:t>
      </w:r>
      <w:r>
        <w:rPr>
          <w:rFonts w:hint="eastAsia"/>
        </w:rPr>
        <w:t>。</w:t>
      </w:r>
    </w:p>
    <w:p>
      <w:pPr>
        <w:pStyle w:val="32"/>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我方承诺：</w:t>
      </w:r>
      <w:r>
        <w:rPr>
          <w:rFonts w:hint="eastAsia"/>
          <w:lang w:val="en-US" w:eastAsia="zh-CN"/>
        </w:rPr>
        <w:t>磋商</w:t>
      </w:r>
      <w:r>
        <w:rPr>
          <w:rFonts w:hint="eastAsia"/>
        </w:rPr>
        <w:t>有效期为</w:t>
      </w:r>
      <w:r>
        <w:rPr>
          <w:rFonts w:hint="eastAsia"/>
          <w:u w:val="single"/>
          <w:lang w:val="en-US" w:eastAsia="zh-CN"/>
        </w:rPr>
        <w:t xml:space="preserve">                    </w:t>
      </w:r>
      <w:r>
        <w:rPr>
          <w:rFonts w:hint="eastAsia"/>
          <w:u w:val="none"/>
          <w:lang w:val="en-US" w:eastAsia="zh-CN"/>
        </w:rPr>
        <w:t>，在此期间内不修改、撤销响应文件</w:t>
      </w:r>
      <w:r>
        <w:rPr>
          <w:rFonts w:hint="eastAsia"/>
        </w:rPr>
        <w:t>。</w:t>
      </w:r>
    </w:p>
    <w:p>
      <w:pPr>
        <w:pStyle w:val="32"/>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如我方成交：</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我方承诺在收到成交通知书后，在规定的期限内与采购人签订合同。</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我方将严格履行政府采购合同规定的责任和义务。</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我方愿意提供贵单位可能另外要求的，与磋商报价有关的文件资料，并保证我方已提供和将要提供的文件资料是真实、准确的。</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我方自愿按照磋商文件规定的各项要求完成</w:t>
      </w:r>
      <w:r>
        <w:rPr>
          <w:rFonts w:hint="eastAsia"/>
          <w:lang w:val="en-US" w:eastAsia="zh-CN"/>
        </w:rPr>
        <w:t>采购</w:t>
      </w:r>
      <w:r>
        <w:rPr>
          <w:rFonts w:hint="eastAsia"/>
        </w:rPr>
        <w:t>项目，最后报价以《最后报价表》为准，接受采购人按照政府采购合同约定金额支付采购资金。</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u w:val="single"/>
          <w:lang w:val="en-US" w:eastAsia="zh-CN"/>
        </w:rPr>
        <w:t xml:space="preserve">                </w:t>
      </w:r>
      <w:r>
        <w:rPr>
          <w:rFonts w:hint="eastAsia"/>
          <w:highlight w:val="none"/>
          <w:lang w:eastAsia="zh-CN"/>
        </w:rPr>
        <w:t>(</w:t>
      </w:r>
      <w:r>
        <w:rPr>
          <w:rFonts w:hint="eastAsia"/>
          <w:highlight w:val="none"/>
        </w:rPr>
        <w:t>其他补充说明</w:t>
      </w:r>
      <w:r>
        <w:rPr>
          <w:rFonts w:hint="eastAsia"/>
          <w:highlight w:val="none"/>
          <w:lang w:eastAsia="zh-CN"/>
        </w:rPr>
        <w:t>)</w:t>
      </w:r>
      <w:r>
        <w:rPr>
          <w:rFonts w:hint="eastAsia"/>
        </w:rPr>
        <w:t>。</w:t>
      </w:r>
    </w:p>
    <w:p>
      <w:pPr>
        <w:pStyle w:val="32"/>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textAlignment w:val="auto"/>
        <w:rPr>
          <w:rFonts w:hint="eastAsia"/>
        </w:rPr>
      </w:pPr>
      <w:r>
        <w:rPr>
          <w:rFonts w:hint="eastAsia"/>
          <w:lang w:val="en-US" w:eastAsia="zh-CN"/>
        </w:rPr>
        <w:t>完全接受磋商文件中规定的实质性要求，如对磋商文件有异议，已经在响应文件递交截止时间</w:t>
      </w:r>
      <w:r>
        <w:rPr>
          <w:rFonts w:hint="eastAsia"/>
        </w:rPr>
        <w:t>届满前依法进行维权救济，不存在对</w:t>
      </w:r>
      <w:r>
        <w:rPr>
          <w:rFonts w:hint="eastAsia"/>
          <w:lang w:val="en-US" w:eastAsia="zh-CN"/>
        </w:rPr>
        <w:t>磋商</w:t>
      </w:r>
      <w:r>
        <w:rPr>
          <w:rFonts w:hint="eastAsia"/>
          <w:lang w:eastAsia="zh-CN"/>
        </w:rPr>
        <w:t>文件</w:t>
      </w:r>
      <w:r>
        <w:rPr>
          <w:rFonts w:hint="eastAsia"/>
        </w:rPr>
        <w:t>有异议的同时又参加</w:t>
      </w:r>
      <w:r>
        <w:rPr>
          <w:rFonts w:hint="eastAsia"/>
          <w:lang w:val="en-US" w:eastAsia="zh-CN"/>
        </w:rPr>
        <w:t>磋商</w:t>
      </w:r>
      <w:r>
        <w:rPr>
          <w:rFonts w:hint="eastAsia"/>
        </w:rPr>
        <w:t>以求侥幸</w:t>
      </w:r>
      <w:r>
        <w:rPr>
          <w:rFonts w:hint="eastAsia"/>
          <w:lang w:val="en-US" w:eastAsia="zh-CN"/>
        </w:rPr>
        <w:t>成交</w:t>
      </w:r>
      <w:r>
        <w:rPr>
          <w:rFonts w:hint="eastAsia"/>
        </w:rPr>
        <w:t>或者为实现其他非法目的的行为</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lang w:val="en-US" w:eastAsia="zh-CN"/>
        </w:rPr>
      </w:pPr>
      <w:bookmarkStart w:id="311" w:name="_Toc6982"/>
      <w:bookmarkStart w:id="312" w:name="_Toc439161752"/>
      <w:bookmarkStart w:id="313" w:name="_Toc302997926"/>
      <w:bookmarkStart w:id="314" w:name="_Toc3690"/>
      <w:bookmarkStart w:id="315" w:name="_Toc5912"/>
      <w:bookmarkStart w:id="316" w:name="_Toc10493"/>
      <w:r>
        <w:rPr>
          <w:rFonts w:hint="eastAsia"/>
          <w:lang w:val="en-US" w:eastAsia="zh-CN"/>
        </w:rPr>
        <w:br w:type="page"/>
      </w:r>
    </w:p>
    <w:p>
      <w:pPr>
        <w:pStyle w:val="40"/>
        <w:numPr>
          <w:ilvl w:val="0"/>
          <w:numId w:val="18"/>
        </w:numPr>
        <w:bidi w:val="0"/>
        <w:ind w:left="0" w:leftChars="0" w:firstLine="0" w:firstLineChars="0"/>
        <w:rPr>
          <w:rFonts w:hint="default" w:ascii="宋体" w:hAnsi="宋体" w:eastAsia="宋体"/>
          <w:lang w:val="en-US" w:eastAsia="zh-CN"/>
        </w:rPr>
      </w:pPr>
      <w:bookmarkStart w:id="317" w:name="_Toc22640"/>
      <w:bookmarkStart w:id="318" w:name="_Toc21898"/>
      <w:bookmarkStart w:id="319" w:name="_Toc29412"/>
      <w:r>
        <w:rPr>
          <w:rFonts w:hint="eastAsia"/>
          <w:lang w:val="en-US" w:eastAsia="zh-CN"/>
        </w:rPr>
        <w:t>承诺函(</w:t>
      </w:r>
      <w:r>
        <w:rPr>
          <w:rFonts w:hint="eastAsia" w:ascii="宋体" w:hAnsi="宋体" w:eastAsia="宋体"/>
          <w:lang w:val="en-US" w:eastAsia="zh-CN"/>
        </w:rPr>
        <w:t>实质性要求</w:t>
      </w:r>
      <w:bookmarkEnd w:id="317"/>
      <w:r>
        <w:rPr>
          <w:rFonts w:hint="eastAsia"/>
          <w:lang w:val="en-US" w:eastAsia="zh-CN"/>
        </w:rPr>
        <w:t>)</w:t>
      </w:r>
      <w:bookmarkEnd w:id="318"/>
      <w:bookmarkEnd w:id="319"/>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2"/>
        <w:bidi w:val="0"/>
        <w:rPr>
          <w:rFonts w:hint="eastAsia"/>
        </w:rPr>
      </w:pPr>
      <w:r>
        <w:rPr>
          <w:rFonts w:hint="eastAsia"/>
        </w:rPr>
        <w:t>我</w:t>
      </w:r>
      <w:r>
        <w:rPr>
          <w:rFonts w:hint="eastAsia"/>
          <w:lang w:val="en-US" w:eastAsia="zh-CN"/>
        </w:rPr>
        <w:t>方</w:t>
      </w:r>
      <w:r>
        <w:rPr>
          <w:rFonts w:hint="eastAsia"/>
        </w:rPr>
        <w:t>作为本次采购项目的供应商，根据</w:t>
      </w:r>
      <w:r>
        <w:rPr>
          <w:rFonts w:hint="eastAsia"/>
          <w:lang w:val="en-US" w:eastAsia="zh-CN"/>
        </w:rPr>
        <w:t>磋商</w:t>
      </w:r>
      <w:r>
        <w:rPr>
          <w:rFonts w:hint="eastAsia"/>
          <w:lang w:eastAsia="zh-CN"/>
        </w:rPr>
        <w:t>文件</w:t>
      </w:r>
      <w:r>
        <w:rPr>
          <w:rFonts w:hint="eastAsia"/>
        </w:rPr>
        <w:t>要求，现郑重承诺及声明如下：</w:t>
      </w:r>
    </w:p>
    <w:p>
      <w:pPr>
        <w:pStyle w:val="32"/>
        <w:numPr>
          <w:ilvl w:val="2"/>
          <w:numId w:val="20"/>
        </w:numPr>
        <w:bidi w:val="0"/>
        <w:rPr>
          <w:rFonts w:hint="eastAsia"/>
        </w:rPr>
      </w:pPr>
      <w:r>
        <w:rPr>
          <w:rFonts w:hint="eastAsia"/>
        </w:rPr>
        <w:t>我方已认真阅读并接受本项目磋商文件的全部实质性要求</w:t>
      </w:r>
      <w:r>
        <w:rPr>
          <w:rFonts w:hint="eastAsia"/>
          <w:lang w:eastAsia="zh-CN"/>
        </w:rPr>
        <w:t>。</w:t>
      </w:r>
    </w:p>
    <w:p>
      <w:pPr>
        <w:pStyle w:val="32"/>
        <w:numPr>
          <w:ilvl w:val="2"/>
          <w:numId w:val="20"/>
        </w:numPr>
        <w:bidi w:val="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2"/>
        <w:numPr>
          <w:ilvl w:val="2"/>
          <w:numId w:val="20"/>
        </w:numPr>
        <w:bidi w:val="0"/>
        <w:rPr>
          <w:rFonts w:hint="eastAsia"/>
        </w:rPr>
      </w:pPr>
      <w:r>
        <w:rPr>
          <w:rFonts w:hint="eastAsia"/>
        </w:rPr>
        <w:t>我方参加本次采购活动前本单位未对本次采购项目提供过整体设计、规范编制或者项目管理、监理、检测等服务。</w:t>
      </w:r>
    </w:p>
    <w:p>
      <w:pPr>
        <w:pStyle w:val="32"/>
        <w:numPr>
          <w:ilvl w:val="2"/>
          <w:numId w:val="20"/>
        </w:numPr>
        <w:bidi w:val="0"/>
        <w:rPr>
          <w:rFonts w:hint="eastAsia"/>
          <w:lang w:val="en-US"/>
        </w:rPr>
      </w:pPr>
      <w:r>
        <w:rPr>
          <w:rFonts w:hint="eastAsia"/>
        </w:rPr>
        <w:t>我方参加本次采购活动，</w:t>
      </w:r>
      <w:r>
        <w:rPr>
          <w:rFonts w:hint="eastAsia"/>
          <w:lang w:val="en-US" w:eastAsia="zh-CN"/>
        </w:rPr>
        <w:t>不存在我单位实际控制人或者中高级管理人员是本项目采购代理机构的工作人员的情形。</w:t>
      </w:r>
    </w:p>
    <w:p>
      <w:pPr>
        <w:pStyle w:val="32"/>
        <w:numPr>
          <w:ilvl w:val="2"/>
          <w:numId w:val="20"/>
        </w:numPr>
        <w:bidi w:val="0"/>
        <w:rPr>
          <w:rFonts w:hint="eastAsia"/>
          <w:lang w:eastAsia="zh-CN"/>
        </w:rPr>
      </w:pPr>
      <w:r>
        <w:rPr>
          <w:rFonts w:hint="eastAsia"/>
        </w:rPr>
        <w:t>我方参加本次采购活动，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2"/>
        <w:numPr>
          <w:ilvl w:val="2"/>
          <w:numId w:val="20"/>
        </w:numPr>
        <w:bidi w:val="0"/>
        <w:rPr>
          <w:rFonts w:hint="eastAsia"/>
        </w:rPr>
      </w:pPr>
      <w:r>
        <w:rPr>
          <w:rFonts w:hint="eastAsia"/>
        </w:rPr>
        <w:t>我方参加本次采购活动，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2"/>
        <w:numPr>
          <w:ilvl w:val="2"/>
          <w:numId w:val="20"/>
        </w:numPr>
        <w:bidi w:val="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pPr>
        <w:pStyle w:val="32"/>
        <w:numPr>
          <w:ilvl w:val="2"/>
          <w:numId w:val="20"/>
        </w:numPr>
        <w:bidi w:val="0"/>
        <w:rPr>
          <w:rFonts w:hint="eastAsia"/>
        </w:rPr>
      </w:pPr>
      <w:r>
        <w:rPr>
          <w:rFonts w:hint="eastAsia"/>
        </w:rPr>
        <w:t>我方响应文件中提供的任何资料和技术、服务、商务等响应承诺情况都是真实的、有效的、合法的。</w:t>
      </w:r>
    </w:p>
    <w:p>
      <w:pPr>
        <w:pStyle w:val="32"/>
        <w:numPr>
          <w:ilvl w:val="2"/>
          <w:numId w:val="20"/>
        </w:numPr>
        <w:bidi w:val="0"/>
        <w:rPr>
          <w:rFonts w:hint="eastAsia"/>
        </w:rPr>
      </w:pPr>
      <w:r>
        <w:rPr>
          <w:rFonts w:hint="eastAsia"/>
        </w:rPr>
        <w:t>我方参加本次采购活动，我方完全同意磋商文</w:t>
      </w:r>
      <w:r>
        <w:rPr>
          <w:rFonts w:hint="eastAsia"/>
          <w:highlight w:val="none"/>
        </w:rPr>
        <w:t>件</w:t>
      </w:r>
      <w:r>
        <w:rPr>
          <w:rFonts w:hint="eastAsia"/>
          <w:highlight w:val="none"/>
          <w:lang w:val="en-US" w:eastAsia="zh-CN"/>
        </w:rPr>
        <w:t>中</w:t>
      </w:r>
      <w:r>
        <w:rPr>
          <w:rFonts w:hint="eastAsia"/>
          <w:highlight w:val="none"/>
        </w:rPr>
        <w:t>关于</w:t>
      </w:r>
      <w:r>
        <w:rPr>
          <w:rFonts w:hint="eastAsia"/>
        </w:rPr>
        <w:t>“磋商费用”、“合同分包”、“合同转包”</w:t>
      </w:r>
      <w:r>
        <w:rPr>
          <w:rFonts w:hint="eastAsia"/>
          <w:lang w:val="en-US" w:eastAsia="zh-CN"/>
        </w:rPr>
        <w:t>等</w:t>
      </w:r>
      <w:r>
        <w:rPr>
          <w:rFonts w:hint="eastAsia"/>
        </w:rPr>
        <w:t>实质性要求，并承诺严格按照磋商文件要求履行。</w:t>
      </w:r>
    </w:p>
    <w:p>
      <w:pPr>
        <w:pStyle w:val="32"/>
        <w:numPr>
          <w:ilvl w:val="2"/>
          <w:numId w:val="20"/>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。如我方在项目实施过程中采用非自有的知识产权，则在报价中已包括合法获取该知识产权的相关费用。</w:t>
      </w:r>
    </w:p>
    <w:p>
      <w:pPr>
        <w:pStyle w:val="32"/>
        <w:numPr>
          <w:ilvl w:val="2"/>
          <w:numId w:val="20"/>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的，我方参加磋商所提供的产品均满足相关要求</w:t>
      </w:r>
      <w:r>
        <w:rPr>
          <w:rFonts w:hint="eastAsia"/>
        </w:rPr>
        <w:t>，</w:t>
      </w:r>
      <w:r>
        <w:rPr>
          <w:rFonts w:hint="eastAsia"/>
          <w:lang w:val="en-US" w:eastAsia="zh-CN"/>
        </w:rPr>
        <w:t>承诺在成交后签订采购合同时向采购人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9"/>
        <w:bidi w:val="0"/>
        <w:rPr>
          <w:rFonts w:hint="eastAsia"/>
          <w:lang w:val="en-US" w:eastAsia="zh-CN"/>
        </w:rPr>
      </w:pPr>
    </w:p>
    <w:p>
      <w:pPr>
        <w:pStyle w:val="42"/>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rPr>
          <w:rFonts w:hint="eastAsia"/>
          <w:lang w:val="en-US" w:eastAsia="zh-CN"/>
        </w:rPr>
      </w:pPr>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320" w:name="_Toc28456"/>
      <w:bookmarkStart w:id="321" w:name="_Toc22504"/>
      <w:r>
        <w:rPr>
          <w:rFonts w:hint="eastAsia"/>
          <w:lang w:val="en-US" w:eastAsia="zh-CN"/>
        </w:rPr>
        <w:t>供应商基本情况表</w:t>
      </w:r>
      <w:bookmarkEnd w:id="311"/>
      <w:bookmarkEnd w:id="312"/>
      <w:bookmarkEnd w:id="313"/>
      <w:bookmarkEnd w:id="314"/>
      <w:bookmarkEnd w:id="315"/>
      <w:bookmarkEnd w:id="316"/>
      <w:bookmarkEnd w:id="320"/>
      <w:bookmarkEnd w:id="321"/>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供应商</w:t>
            </w:r>
            <w:r>
              <w:rPr>
                <w:rFonts w:hint="eastAsia"/>
              </w:rPr>
              <w:t>名称</w:t>
            </w:r>
          </w:p>
        </w:tc>
        <w:tc>
          <w:tcPr>
            <w:tcW w:w="8186"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4012"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112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55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186"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186" w:type="dxa"/>
            <w:gridSpan w:val="7"/>
            <w:vAlign w:val="top"/>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3"/>
        <w:bidi w:val="0"/>
        <w:rPr>
          <w:rFonts w:hint="eastAsia"/>
        </w:rPr>
      </w:pPr>
      <w:r>
        <w:rPr>
          <w:rFonts w:hint="eastAsia"/>
        </w:rPr>
        <w:t>注：</w:t>
      </w:r>
      <w:r>
        <w:rPr>
          <w:rFonts w:hint="eastAsia"/>
          <w:lang w:val="en-US" w:eastAsia="zh-CN"/>
        </w:rPr>
        <w:t>①</w:t>
      </w:r>
      <w:r>
        <w:rPr>
          <w:rFonts w:hint="eastAsia" w:asciiTheme="minorEastAsia" w:hAnsiTheme="minorEastAsia" w:eastAsiaTheme="minorEastAsia" w:cstheme="minorEastAsia"/>
          <w:bCs/>
          <w:color w:val="000000"/>
          <w:sz w:val="24"/>
          <w:szCs w:val="24"/>
        </w:rPr>
        <w:t>事业单位</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其他</w:t>
      </w:r>
      <w:r>
        <w:rPr>
          <w:rFonts w:hint="eastAsia" w:asciiTheme="minorEastAsia" w:hAnsiTheme="minorEastAsia" w:eastAsiaTheme="minorEastAsia" w:cstheme="minorEastAsia"/>
          <w:bCs/>
          <w:color w:val="000000"/>
          <w:sz w:val="24"/>
          <w:szCs w:val="24"/>
        </w:rPr>
        <w:t>组织</w:t>
      </w:r>
      <w:r>
        <w:rPr>
          <w:rFonts w:hint="eastAsia" w:asciiTheme="minorEastAsia" w:hAnsiTheme="minorEastAsia" w:eastAsiaTheme="minorEastAsia" w:cstheme="minorEastAsia"/>
          <w:bCs/>
          <w:color w:val="000000"/>
          <w:sz w:val="24"/>
          <w:szCs w:val="24"/>
          <w:lang w:val="en-US" w:eastAsia="zh-CN"/>
        </w:rPr>
        <w:t>及自然人磋商</w:t>
      </w:r>
      <w:r>
        <w:rPr>
          <w:rFonts w:hint="eastAsia" w:asciiTheme="minorEastAsia" w:hAnsiTheme="minorEastAsia" w:eastAsiaTheme="minorEastAsia" w:cstheme="minorEastAsia"/>
          <w:bCs/>
          <w:color w:val="000000"/>
          <w:sz w:val="24"/>
          <w:szCs w:val="24"/>
        </w:rPr>
        <w:t>根据实际情况据实填写此表，若未填报完善不影响磋商资质及效力</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②</w:t>
      </w:r>
      <w:r>
        <w:rPr>
          <w:rFonts w:hint="eastAsia" w:asciiTheme="minorEastAsia" w:hAnsiTheme="minorEastAsia" w:eastAsiaTheme="minorEastAsia" w:cstheme="minorEastAsia"/>
          <w:bCs/>
          <w:color w:val="000000"/>
          <w:sz w:val="24"/>
          <w:szCs w:val="24"/>
        </w:rPr>
        <w:t>空白项用“/”填写</w:t>
      </w:r>
      <w:r>
        <w:rPr>
          <w:rFonts w:hint="eastAsia"/>
        </w:rPr>
        <w:t>。</w:t>
      </w: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39"/>
        <w:bidi w:val="0"/>
        <w:rPr>
          <w:rFonts w:hint="eastAsia"/>
        </w:rPr>
      </w:pPr>
    </w:p>
    <w:p>
      <w:pPr>
        <w:pStyle w:val="39"/>
        <w:bidi w:val="0"/>
        <w:rPr>
          <w:rFonts w:hint="eastAsia"/>
        </w:rPr>
      </w:pPr>
    </w:p>
    <w:p>
      <w:pPr>
        <w:rPr>
          <w:rFonts w:hint="eastAsia"/>
          <w:lang w:val="en-US" w:eastAsia="zh-CN"/>
        </w:rPr>
      </w:pPr>
      <w:bookmarkStart w:id="322" w:name="_Toc21006"/>
      <w:bookmarkStart w:id="323" w:name="_Toc319440166"/>
      <w:bookmarkStart w:id="324" w:name="_Toc25577"/>
      <w:bookmarkStart w:id="325" w:name="_Toc217446087"/>
      <w:bookmarkStart w:id="326" w:name="_Toc307501130"/>
      <w:bookmarkStart w:id="327" w:name="_Toc307564875"/>
      <w:bookmarkStart w:id="328" w:name="_Toc7835"/>
      <w:bookmarkStart w:id="329" w:name="_Toc11461"/>
      <w:bookmarkStart w:id="330" w:name="_Toc327196310"/>
      <w:bookmarkStart w:id="331" w:name="_Toc26124"/>
      <w:bookmarkStart w:id="332" w:name="_Toc319440168"/>
      <w:bookmarkStart w:id="333" w:name="_Toc327196312"/>
      <w:bookmarkStart w:id="334" w:name="_Toc24507"/>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335" w:name="_Toc10436"/>
      <w:bookmarkStart w:id="336" w:name="_Toc13980"/>
      <w:r>
        <w:rPr>
          <w:rFonts w:hint="eastAsia"/>
          <w:lang w:val="en-US" w:eastAsia="zh-CN"/>
        </w:rPr>
        <w:t>商务应答表</w:t>
      </w:r>
      <w:bookmarkEnd w:id="322"/>
      <w:bookmarkEnd w:id="323"/>
      <w:bookmarkEnd w:id="324"/>
      <w:bookmarkEnd w:id="325"/>
      <w:bookmarkEnd w:id="326"/>
      <w:bookmarkEnd w:id="327"/>
      <w:bookmarkEnd w:id="328"/>
      <w:bookmarkEnd w:id="329"/>
      <w:bookmarkEnd w:id="330"/>
      <w:bookmarkEnd w:id="335"/>
      <w:bookmarkEnd w:id="336"/>
    </w:p>
    <w:p>
      <w:pPr>
        <w:pStyle w:val="39"/>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9"/>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1"/>
              <w:bidi w:val="0"/>
              <w:rPr>
                <w:rFonts w:hint="eastAsia"/>
                <w:b/>
                <w:bCs/>
              </w:rPr>
            </w:pPr>
            <w:r>
              <w:rPr>
                <w:rFonts w:hint="eastAsia"/>
                <w:b/>
                <w:bCs/>
              </w:rPr>
              <w:t>序号</w:t>
            </w:r>
          </w:p>
        </w:tc>
        <w:tc>
          <w:tcPr>
            <w:tcW w:w="3880" w:type="dxa"/>
            <w:vAlign w:val="center"/>
          </w:tcPr>
          <w:p>
            <w:pPr>
              <w:ind w:firstLine="86" w:firstLineChars="41"/>
              <w:jc w:val="center"/>
              <w:rPr>
                <w:rFonts w:hint="eastAsia"/>
                <w:b/>
                <w:bCs/>
              </w:rPr>
            </w:pPr>
            <w:r>
              <w:rPr>
                <w:rFonts w:hint="eastAsia" w:asciiTheme="minorEastAsia" w:hAnsiTheme="minorEastAsia" w:eastAsiaTheme="minorEastAsia" w:cstheme="minorEastAsia"/>
                <w:b/>
                <w:bCs/>
                <w:color w:val="000000"/>
                <w:sz w:val="21"/>
                <w:szCs w:val="21"/>
                <w:lang w:val="en-US" w:eastAsia="zh-CN"/>
              </w:rPr>
              <w:t>竞争性</w:t>
            </w:r>
            <w:r>
              <w:rPr>
                <w:rFonts w:hint="eastAsia" w:asciiTheme="minorEastAsia" w:hAnsiTheme="minorEastAsia" w:eastAsiaTheme="minorEastAsia" w:cstheme="minorEastAsia"/>
                <w:b/>
                <w:bCs/>
                <w:color w:val="000000"/>
                <w:sz w:val="21"/>
                <w:szCs w:val="21"/>
              </w:rPr>
              <w:t>磋商文件商务条款</w:t>
            </w:r>
          </w:p>
        </w:tc>
        <w:tc>
          <w:tcPr>
            <w:tcW w:w="3673" w:type="dxa"/>
            <w:vAlign w:val="center"/>
          </w:tcPr>
          <w:p>
            <w:pPr>
              <w:ind w:firstLine="0" w:firstLineChars="0"/>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rPr>
              <w:t>响应文件</w:t>
            </w:r>
            <w:r>
              <w:rPr>
                <w:rFonts w:hint="eastAsia" w:asciiTheme="minorEastAsia" w:hAnsiTheme="minorEastAsia" w:eastAsiaTheme="minorEastAsia" w:cstheme="minorEastAsia"/>
                <w:b/>
                <w:bCs/>
                <w:color w:val="000000"/>
                <w:sz w:val="21"/>
                <w:szCs w:val="21"/>
                <w:lang w:val="en-US" w:eastAsia="zh-CN"/>
              </w:rPr>
              <w:t>响应情况</w:t>
            </w:r>
          </w:p>
        </w:tc>
        <w:tc>
          <w:tcPr>
            <w:tcW w:w="1631" w:type="dxa"/>
            <w:vAlign w:val="center"/>
          </w:tcPr>
          <w:p>
            <w:pPr>
              <w:pStyle w:val="41"/>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bl>
    <w:p>
      <w:pPr>
        <w:pStyle w:val="43"/>
        <w:bidi w:val="0"/>
        <w:rPr>
          <w:rFonts w:hint="eastAsia"/>
          <w:lang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文件第五章商务要求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文件第五章商务要求的所有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文件第五章所有商务要求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39"/>
        <w:bidi w:val="0"/>
        <w:rPr>
          <w:rFonts w:hint="eastAsia"/>
          <w:lang w:eastAsia="zh-CN"/>
        </w:rPr>
      </w:pPr>
    </w:p>
    <w:p>
      <w:pPr>
        <w:pStyle w:val="39"/>
        <w:bidi w:val="0"/>
        <w:rPr>
          <w:rFonts w:hint="eastAsia"/>
          <w:lang w:eastAsia="zh-CN"/>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9"/>
        <w:bidi w:val="0"/>
        <w:rPr>
          <w:rFonts w:hint="eastAsia"/>
          <w:lang w:val="en-US" w:eastAsia="zh-CN"/>
        </w:rPr>
      </w:pPr>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337" w:name="_Toc3995"/>
      <w:bookmarkStart w:id="338" w:name="_Toc23376"/>
      <w:bookmarkStart w:id="339" w:name="_Toc21479"/>
      <w:bookmarkStart w:id="340" w:name="_Toc25122"/>
      <w:bookmarkStart w:id="341" w:name="_Toc15364"/>
      <w:r>
        <w:rPr>
          <w:rFonts w:hint="eastAsia"/>
          <w:lang w:val="en-US" w:eastAsia="zh-CN"/>
        </w:rPr>
        <w:t>服务应答表</w:t>
      </w:r>
      <w:bookmarkEnd w:id="337"/>
      <w:bookmarkEnd w:id="338"/>
      <w:bookmarkEnd w:id="339"/>
      <w:bookmarkEnd w:id="340"/>
      <w:bookmarkEnd w:id="341"/>
    </w:p>
    <w:p>
      <w:pPr>
        <w:pStyle w:val="39"/>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9"/>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1"/>
              <w:bidi w:val="0"/>
              <w:rPr>
                <w:rFonts w:hint="eastAsia"/>
                <w:b/>
                <w:bCs/>
              </w:rPr>
            </w:pPr>
            <w:r>
              <w:rPr>
                <w:rFonts w:hint="eastAsia"/>
                <w:b/>
                <w:bCs/>
              </w:rPr>
              <w:t>序号</w:t>
            </w:r>
          </w:p>
        </w:tc>
        <w:tc>
          <w:tcPr>
            <w:tcW w:w="4128" w:type="dxa"/>
            <w:vAlign w:val="center"/>
          </w:tcPr>
          <w:p>
            <w:pPr>
              <w:pStyle w:val="41"/>
              <w:bidi w:val="0"/>
              <w:rPr>
                <w:rFonts w:hint="eastAsia"/>
                <w:b/>
                <w:bCs/>
                <w:highlight w:val="none"/>
              </w:rPr>
            </w:pPr>
            <w:r>
              <w:rPr>
                <w:rFonts w:hint="eastAsia"/>
                <w:b/>
                <w:bCs/>
                <w:highlight w:val="none"/>
                <w:lang w:val="en-US" w:eastAsia="zh-CN"/>
              </w:rPr>
              <w:t>竞争性磋商</w:t>
            </w:r>
            <w:r>
              <w:rPr>
                <w:rFonts w:hint="eastAsia"/>
                <w:b/>
                <w:bCs/>
                <w:highlight w:val="none"/>
              </w:rPr>
              <w:t>文件</w:t>
            </w:r>
            <w:r>
              <w:rPr>
                <w:rFonts w:hint="eastAsia"/>
                <w:b/>
                <w:bCs/>
                <w:highlight w:val="none"/>
                <w:lang w:val="en-US" w:eastAsia="zh-CN"/>
              </w:rPr>
              <w:t>服务</w:t>
            </w:r>
            <w:r>
              <w:rPr>
                <w:rFonts w:hint="eastAsia"/>
                <w:b/>
                <w:bCs/>
                <w:highlight w:val="none"/>
              </w:rPr>
              <w:t>要求</w:t>
            </w:r>
          </w:p>
        </w:tc>
        <w:tc>
          <w:tcPr>
            <w:tcW w:w="3690" w:type="dxa"/>
            <w:vAlign w:val="center"/>
          </w:tcPr>
          <w:p>
            <w:pPr>
              <w:pStyle w:val="41"/>
              <w:bidi w:val="0"/>
              <w:rPr>
                <w:rFonts w:hint="eastAsia"/>
                <w:b/>
                <w:bCs/>
                <w:highlight w:val="none"/>
              </w:rPr>
            </w:pPr>
            <w:r>
              <w:rPr>
                <w:rFonts w:hint="eastAsia"/>
                <w:b/>
                <w:bCs/>
                <w:highlight w:val="none"/>
                <w:lang w:val="en-US" w:eastAsia="zh-CN"/>
              </w:rPr>
              <w:t>响应</w:t>
            </w:r>
            <w:r>
              <w:rPr>
                <w:rFonts w:hint="eastAsia"/>
                <w:b/>
                <w:bCs/>
                <w:highlight w:val="none"/>
              </w:rPr>
              <w:t>文件响应情况</w:t>
            </w:r>
          </w:p>
        </w:tc>
        <w:tc>
          <w:tcPr>
            <w:tcW w:w="1277" w:type="dxa"/>
            <w:vAlign w:val="center"/>
          </w:tcPr>
          <w:p>
            <w:pPr>
              <w:pStyle w:val="41"/>
              <w:bidi w:val="0"/>
              <w:rPr>
                <w:rFonts w:hint="eastAsia"/>
                <w:b/>
                <w:bCs/>
                <w:lang w:val="en-US" w:eastAsia="zh-CN"/>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rPr>
            </w:pPr>
          </w:p>
        </w:tc>
        <w:tc>
          <w:tcPr>
            <w:tcW w:w="4128" w:type="dxa"/>
            <w:vAlign w:val="top"/>
          </w:tcPr>
          <w:p>
            <w:pPr>
              <w:pStyle w:val="41"/>
              <w:bidi w:val="0"/>
              <w:rPr>
                <w:rFonts w:hint="eastAsia"/>
                <w:b/>
                <w:bCs/>
              </w:rPr>
            </w:pPr>
          </w:p>
        </w:tc>
        <w:tc>
          <w:tcPr>
            <w:tcW w:w="3690" w:type="dxa"/>
            <w:vAlign w:val="top"/>
          </w:tcPr>
          <w:p>
            <w:pPr>
              <w:pStyle w:val="41"/>
              <w:bidi w:val="0"/>
              <w:rPr>
                <w:rFonts w:hint="eastAsia"/>
                <w:b/>
                <w:bCs/>
              </w:rPr>
            </w:pPr>
          </w:p>
        </w:tc>
        <w:tc>
          <w:tcPr>
            <w:tcW w:w="1277"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rPr>
            </w:pPr>
          </w:p>
        </w:tc>
        <w:tc>
          <w:tcPr>
            <w:tcW w:w="4128" w:type="dxa"/>
            <w:vAlign w:val="top"/>
          </w:tcPr>
          <w:p>
            <w:pPr>
              <w:pStyle w:val="41"/>
              <w:bidi w:val="0"/>
              <w:rPr>
                <w:rFonts w:hint="eastAsia"/>
                <w:b/>
                <w:bCs/>
              </w:rPr>
            </w:pPr>
          </w:p>
        </w:tc>
        <w:tc>
          <w:tcPr>
            <w:tcW w:w="3690" w:type="dxa"/>
            <w:vAlign w:val="top"/>
          </w:tcPr>
          <w:p>
            <w:pPr>
              <w:pStyle w:val="41"/>
              <w:bidi w:val="0"/>
              <w:rPr>
                <w:rFonts w:hint="eastAsia"/>
                <w:b/>
                <w:bCs/>
              </w:rPr>
            </w:pPr>
          </w:p>
        </w:tc>
        <w:tc>
          <w:tcPr>
            <w:tcW w:w="1277"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rPr>
            </w:pPr>
          </w:p>
        </w:tc>
        <w:tc>
          <w:tcPr>
            <w:tcW w:w="4128" w:type="dxa"/>
            <w:vAlign w:val="top"/>
          </w:tcPr>
          <w:p>
            <w:pPr>
              <w:pStyle w:val="41"/>
              <w:bidi w:val="0"/>
              <w:rPr>
                <w:rFonts w:hint="eastAsia"/>
                <w:b/>
                <w:bCs/>
              </w:rPr>
            </w:pPr>
          </w:p>
        </w:tc>
        <w:tc>
          <w:tcPr>
            <w:tcW w:w="3690" w:type="dxa"/>
            <w:vAlign w:val="top"/>
          </w:tcPr>
          <w:p>
            <w:pPr>
              <w:pStyle w:val="41"/>
              <w:bidi w:val="0"/>
              <w:rPr>
                <w:rFonts w:hint="eastAsia"/>
                <w:b/>
                <w:bCs/>
              </w:rPr>
            </w:pPr>
          </w:p>
        </w:tc>
        <w:tc>
          <w:tcPr>
            <w:tcW w:w="1277"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rPr>
            </w:pPr>
          </w:p>
        </w:tc>
        <w:tc>
          <w:tcPr>
            <w:tcW w:w="4128" w:type="dxa"/>
            <w:vAlign w:val="top"/>
          </w:tcPr>
          <w:p>
            <w:pPr>
              <w:pStyle w:val="41"/>
              <w:bidi w:val="0"/>
              <w:rPr>
                <w:rFonts w:hint="eastAsia"/>
                <w:b/>
                <w:bCs/>
              </w:rPr>
            </w:pPr>
          </w:p>
        </w:tc>
        <w:tc>
          <w:tcPr>
            <w:tcW w:w="3690" w:type="dxa"/>
            <w:vAlign w:val="top"/>
          </w:tcPr>
          <w:p>
            <w:pPr>
              <w:pStyle w:val="41"/>
              <w:bidi w:val="0"/>
              <w:rPr>
                <w:rFonts w:hint="eastAsia"/>
                <w:b/>
                <w:bCs/>
              </w:rPr>
            </w:pPr>
          </w:p>
        </w:tc>
        <w:tc>
          <w:tcPr>
            <w:tcW w:w="1277" w:type="dxa"/>
            <w:vAlign w:val="top"/>
          </w:tcPr>
          <w:p>
            <w:pPr>
              <w:pStyle w:val="41"/>
              <w:bidi w:val="0"/>
              <w:rPr>
                <w:rFonts w:hint="eastAsia"/>
                <w:b/>
                <w:bCs/>
              </w:rPr>
            </w:pPr>
          </w:p>
        </w:tc>
      </w:tr>
    </w:tbl>
    <w:p>
      <w:pPr>
        <w:pStyle w:val="43"/>
        <w:bidi w:val="0"/>
        <w:rPr>
          <w:rFonts w:hint="eastAsia"/>
          <w:highlight w:val="yellow"/>
          <w:lang w:eastAsia="zh-CN"/>
        </w:rPr>
      </w:pPr>
      <w:r>
        <w:rPr>
          <w:rFonts w:hint="eastAsia"/>
          <w:highlight w:val="yellow"/>
          <w:lang w:eastAsia="zh-CN"/>
        </w:rPr>
        <w:t>注：1.供应商须把磋商文件第</w:t>
      </w:r>
      <w:r>
        <w:rPr>
          <w:rFonts w:hint="eastAsia"/>
          <w:lang w:val="en-US" w:eastAsia="zh-CN"/>
        </w:rPr>
        <w:t>五</w:t>
      </w:r>
      <w:r>
        <w:rPr>
          <w:rFonts w:hint="eastAsia"/>
          <w:highlight w:val="yellow"/>
          <w:lang w:eastAsia="zh-CN"/>
        </w:rPr>
        <w:t>章的服务要求列入此表。</w:t>
      </w:r>
    </w:p>
    <w:p>
      <w:pPr>
        <w:pStyle w:val="43"/>
        <w:bidi w:val="0"/>
        <w:rPr>
          <w:rFonts w:hint="eastAsia"/>
          <w:highlight w:val="yellow"/>
          <w:lang w:eastAsia="zh-CN"/>
        </w:rPr>
      </w:pPr>
      <w:r>
        <w:rPr>
          <w:rFonts w:hint="eastAsia"/>
          <w:highlight w:val="yellow"/>
          <w:lang w:eastAsia="zh-CN"/>
        </w:rPr>
        <w:t>2.按照磋商文件第</w:t>
      </w:r>
      <w:r>
        <w:rPr>
          <w:rFonts w:hint="eastAsia"/>
          <w:lang w:val="en-US" w:eastAsia="zh-CN"/>
        </w:rPr>
        <w:t>五</w:t>
      </w:r>
      <w:r>
        <w:rPr>
          <w:rFonts w:hint="eastAsia"/>
          <w:highlight w:val="yellow"/>
          <w:lang w:eastAsia="zh-CN"/>
        </w:rPr>
        <w:t>章服务要求的顺序对应填写。</w:t>
      </w:r>
    </w:p>
    <w:p>
      <w:pPr>
        <w:pStyle w:val="43"/>
        <w:bidi w:val="0"/>
        <w:rPr>
          <w:rFonts w:hint="eastAsia"/>
          <w:highlight w:val="yellow"/>
          <w:lang w:eastAsia="zh-CN"/>
        </w:rPr>
      </w:pPr>
      <w:r>
        <w:rPr>
          <w:rFonts w:hint="eastAsia"/>
          <w:highlight w:val="yellow"/>
          <w:lang w:eastAsia="zh-CN"/>
        </w:rPr>
        <w:t>3.供应商必须据实填写，不得虚假填写，否则，其响应文件无效并按规定追究其相关责任。</w:t>
      </w:r>
    </w:p>
    <w:p>
      <w:pPr>
        <w:pStyle w:val="39"/>
        <w:bidi w:val="0"/>
        <w:rPr>
          <w:rFonts w:hint="eastAsia"/>
        </w:rPr>
      </w:pPr>
    </w:p>
    <w:p>
      <w:pPr>
        <w:pStyle w:val="39"/>
        <w:bidi w:val="0"/>
        <w:rPr>
          <w:rFonts w:hint="eastAsia"/>
        </w:rPr>
      </w:pP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lang w:val="en-US" w:eastAsia="zh-CN"/>
        </w:rPr>
      </w:pPr>
      <w:r>
        <w:rPr>
          <w:rFonts w:hint="eastAsia"/>
          <w:lang w:val="en-US" w:eastAsia="zh-CN"/>
        </w:rPr>
        <w:br w:type="page"/>
      </w:r>
    </w:p>
    <w:bookmarkEnd w:id="331"/>
    <w:bookmarkEnd w:id="332"/>
    <w:bookmarkEnd w:id="333"/>
    <w:p>
      <w:pPr>
        <w:pStyle w:val="40"/>
        <w:numPr>
          <w:ilvl w:val="0"/>
          <w:numId w:val="18"/>
        </w:numPr>
        <w:bidi w:val="0"/>
        <w:ind w:left="0" w:leftChars="0" w:firstLine="0" w:firstLineChars="0"/>
        <w:rPr>
          <w:rFonts w:hint="eastAsia" w:ascii="宋体" w:hAnsi="宋体" w:eastAsia="宋体"/>
          <w:lang w:val="en-US" w:eastAsia="zh-CN"/>
        </w:rPr>
      </w:pPr>
      <w:bookmarkStart w:id="342" w:name="_Toc24844"/>
      <w:bookmarkStart w:id="343" w:name="_Toc3695"/>
      <w:bookmarkStart w:id="344" w:name="_Toc26522"/>
      <w:bookmarkStart w:id="345" w:name="_Toc23430"/>
      <w:r>
        <w:rPr>
          <w:rFonts w:hint="eastAsia"/>
          <w:b/>
          <w:w w:val="100"/>
          <w:lang w:val="en-US" w:eastAsia="zh-CN"/>
        </w:rPr>
        <w:t>中小企业</w:t>
      </w:r>
      <w:r>
        <w:rPr>
          <w:rFonts w:hint="eastAsia" w:ascii="宋体" w:hAnsi="宋体" w:eastAsia="宋体"/>
          <w:lang w:val="en-US" w:eastAsia="zh-CN"/>
        </w:rPr>
        <w:t>声明函(如涉及)</w:t>
      </w:r>
      <w:bookmarkEnd w:id="342"/>
    </w:p>
    <w:p>
      <w:pPr>
        <w:pStyle w:val="43"/>
        <w:spacing w:line="440" w:lineRule="exact"/>
        <w:rPr>
          <w:rFonts w:hint="eastAsia"/>
          <w:b w:val="0"/>
          <w:bCs/>
        </w:rPr>
      </w:pPr>
      <w:r>
        <w:rPr>
          <w:rFonts w:hint="eastAsia"/>
          <w:b w:val="0"/>
          <w:bCs/>
          <w:spacing w:val="0"/>
        </w:rPr>
        <w:t>本公司郑重声明，根据《政府采购促进中小企业发展管理办法》</w:t>
      </w:r>
      <w:r>
        <w:rPr>
          <w:rFonts w:hint="eastAsia"/>
          <w:b w:val="0"/>
          <w:bCs/>
          <w:lang w:eastAsia="zh-CN"/>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spacing w:val="0"/>
          <w:lang w:eastAsia="zh-CN"/>
        </w:rPr>
        <w:t>)</w:t>
      </w:r>
      <w:r>
        <w:rPr>
          <w:rFonts w:hint="eastAsia"/>
          <w:b w:val="0"/>
          <w:bCs/>
        </w:rPr>
        <w:t>的规定，本公司</w:t>
      </w:r>
      <w:r>
        <w:rPr>
          <w:rFonts w:hint="eastAsia"/>
          <w:b w:val="0"/>
          <w:bCs/>
          <w:spacing w:val="0"/>
        </w:rPr>
        <w:t>参加</w:t>
      </w:r>
      <w:r>
        <w:rPr>
          <w:rFonts w:hint="eastAsia"/>
          <w:b w:val="0"/>
          <w:bCs/>
          <w:i w:val="0"/>
          <w:spacing w:val="0"/>
          <w:sz w:val="24"/>
          <w:u w:val="single"/>
          <w:lang w:eastAsia="zh-CN"/>
        </w:rPr>
        <w:t>(</w:t>
      </w:r>
      <w:r>
        <w:rPr>
          <w:rFonts w:hint="eastAsia"/>
          <w:b w:val="0"/>
          <w:bCs/>
          <w:i w:val="0"/>
          <w:spacing w:val="0"/>
          <w:sz w:val="24"/>
          <w:u w:val="single"/>
        </w:rPr>
        <w:t>单位名称</w:t>
      </w:r>
      <w:r>
        <w:rPr>
          <w:rFonts w:hint="eastAsia"/>
          <w:b w:val="0"/>
          <w:bCs/>
          <w:i w:val="0"/>
          <w:spacing w:val="0"/>
          <w:sz w:val="24"/>
          <w:u w:val="single"/>
          <w:lang w:eastAsia="zh-CN"/>
        </w:rPr>
        <w:t>)</w:t>
      </w:r>
      <w:r>
        <w:rPr>
          <w:rFonts w:hint="eastAsia"/>
          <w:b w:val="0"/>
          <w:bCs/>
          <w:spacing w:val="0"/>
        </w:rPr>
        <w:t>的</w:t>
      </w:r>
      <w:r>
        <w:rPr>
          <w:rFonts w:hint="eastAsia"/>
          <w:b w:val="0"/>
          <w:bCs/>
          <w:i w:val="0"/>
          <w:spacing w:val="0"/>
          <w:sz w:val="24"/>
          <w:u w:val="single"/>
          <w:lang w:eastAsia="zh-CN"/>
        </w:rPr>
        <w:t>(</w:t>
      </w:r>
      <w:r>
        <w:rPr>
          <w:rFonts w:hint="eastAsia"/>
          <w:b w:val="0"/>
          <w:bCs/>
          <w:i w:val="0"/>
          <w:spacing w:val="0"/>
          <w:sz w:val="24"/>
          <w:u w:val="single"/>
        </w:rPr>
        <w:t>项目名称</w:t>
      </w:r>
      <w:r>
        <w:rPr>
          <w:rFonts w:hint="eastAsia"/>
          <w:b w:val="0"/>
          <w:bCs/>
          <w:i w:val="0"/>
          <w:spacing w:val="0"/>
          <w:sz w:val="24"/>
          <w:u w:val="single"/>
          <w:lang w:eastAsia="zh-CN"/>
        </w:rPr>
        <w:t>)</w:t>
      </w:r>
      <w:r>
        <w:rPr>
          <w:rFonts w:hint="eastAsia"/>
          <w:b w:val="0"/>
          <w:bCs/>
          <w:spacing w:val="0"/>
        </w:rPr>
        <w:t>采购活动，服务</w:t>
      </w:r>
      <w:r>
        <w:rPr>
          <w:rFonts w:hint="eastAsia"/>
          <w:b w:val="0"/>
          <w:bCs/>
          <w:spacing w:val="0"/>
          <w:w w:val="100"/>
        </w:rPr>
        <w:t>全部由符合政策要求的中小企业承接。相关企业</w:t>
      </w:r>
      <w:r>
        <w:rPr>
          <w:rFonts w:hint="eastAsia"/>
          <w:b w:val="0"/>
          <w:bCs/>
          <w:spacing w:val="0"/>
          <w:w w:val="100"/>
          <w:lang w:eastAsia="zh-CN"/>
        </w:rPr>
        <w:t>(</w:t>
      </w:r>
      <w:r>
        <w:rPr>
          <w:rFonts w:hint="eastAsia"/>
          <w:b w:val="0"/>
          <w:bCs/>
          <w:spacing w:val="0"/>
          <w:w w:val="100"/>
        </w:rPr>
        <w:t>含联合</w:t>
      </w:r>
      <w:r>
        <w:rPr>
          <w:rFonts w:hint="eastAsia"/>
          <w:b w:val="0"/>
          <w:bCs/>
        </w:rPr>
        <w:t>体中的中小企业、签订分包意向协议的中小企业</w:t>
      </w:r>
      <w:r>
        <w:rPr>
          <w:rFonts w:hint="eastAsia"/>
          <w:b w:val="0"/>
          <w:bCs/>
          <w:spacing w:val="0"/>
          <w:lang w:eastAsia="zh-CN"/>
        </w:rPr>
        <w:t>)</w:t>
      </w:r>
      <w:r>
        <w:rPr>
          <w:rFonts w:hint="eastAsia"/>
          <w:b w:val="0"/>
          <w:bCs/>
        </w:rPr>
        <w:t>的具体情况如下：</w:t>
      </w:r>
    </w:p>
    <w:p>
      <w:pPr>
        <w:pStyle w:val="43"/>
        <w:spacing w:line="440" w:lineRule="exact"/>
        <w:rPr>
          <w:rFonts w:hint="eastAsia"/>
          <w:b w:val="0"/>
          <w:bCs/>
          <w:sz w:val="24"/>
        </w:rPr>
      </w:pPr>
      <w:r>
        <w:rPr>
          <w:rFonts w:hint="eastAsia"/>
          <w:b w:val="0"/>
          <w:bCs/>
          <w:i w:val="0"/>
          <w:spacing w:val="0"/>
          <w:w w:val="100"/>
          <w:sz w:val="24"/>
          <w:u w:val="single"/>
          <w:lang w:eastAsia="zh-CN"/>
        </w:rPr>
        <w:t>(</w:t>
      </w:r>
      <w:r>
        <w:rPr>
          <w:rFonts w:hint="eastAsia"/>
          <w:b w:val="0"/>
          <w:bCs/>
          <w:i w:val="0"/>
          <w:spacing w:val="0"/>
          <w:w w:val="100"/>
          <w:sz w:val="24"/>
          <w:u w:val="single"/>
        </w:rPr>
        <w:t>标的名称</w:t>
      </w:r>
      <w:r>
        <w:rPr>
          <w:rFonts w:hint="eastAsia"/>
          <w:b w:val="0"/>
          <w:bCs/>
          <w:i w:val="0"/>
          <w:spacing w:val="0"/>
          <w:w w:val="100"/>
          <w:sz w:val="24"/>
          <w:u w:val="single"/>
          <w:lang w:eastAsia="zh-CN"/>
        </w:rPr>
        <w:t>)</w:t>
      </w:r>
      <w:r>
        <w:rPr>
          <w:rFonts w:hint="eastAsia"/>
          <w:b w:val="0"/>
          <w:bCs/>
          <w:spacing w:val="0"/>
          <w:w w:val="100"/>
          <w:sz w:val="24"/>
          <w:u w:val="none"/>
        </w:rPr>
        <w:t>，属于</w:t>
      </w:r>
      <w:r>
        <w:rPr>
          <w:rFonts w:hint="eastAsia"/>
          <w:b w:val="0"/>
          <w:bCs/>
          <w:i w:val="0"/>
          <w:spacing w:val="0"/>
          <w:w w:val="100"/>
          <w:sz w:val="24"/>
          <w:u w:val="single"/>
          <w:lang w:eastAsia="zh-CN"/>
        </w:rPr>
        <w:t>(</w:t>
      </w:r>
      <w:r>
        <w:rPr>
          <w:rFonts w:hint="eastAsia"/>
          <w:b w:val="0"/>
          <w:bCs/>
          <w:i w:val="0"/>
          <w:spacing w:val="0"/>
          <w:w w:val="100"/>
          <w:sz w:val="24"/>
          <w:u w:val="single"/>
        </w:rPr>
        <w:t>采购文件中明确的所属行业</w:t>
      </w:r>
      <w:r>
        <w:rPr>
          <w:rFonts w:hint="eastAsia"/>
          <w:b w:val="0"/>
          <w:bCs/>
          <w:i w:val="0"/>
          <w:spacing w:val="0"/>
          <w:w w:val="100"/>
          <w:sz w:val="24"/>
          <w:u w:val="single"/>
          <w:lang w:eastAsia="zh-CN"/>
        </w:rPr>
        <w:t>)</w:t>
      </w:r>
      <w:r>
        <w:rPr>
          <w:rFonts w:hint="eastAsia"/>
          <w:b w:val="0"/>
          <w:bCs/>
          <w:w w:val="100"/>
          <w:sz w:val="24"/>
          <w:u w:val="none"/>
        </w:rPr>
        <w:t>；</w:t>
      </w:r>
      <w:r>
        <w:rPr>
          <w:rFonts w:hint="eastAsia"/>
          <w:b w:val="0"/>
          <w:bCs/>
          <w:spacing w:val="0"/>
          <w:w w:val="100"/>
          <w:sz w:val="24"/>
        </w:rPr>
        <w:t>承接企业为</w:t>
      </w:r>
      <w:r>
        <w:rPr>
          <w:rFonts w:hint="eastAsia"/>
          <w:b w:val="0"/>
          <w:bCs/>
          <w:i w:val="0"/>
          <w:spacing w:val="0"/>
          <w:w w:val="100"/>
          <w:sz w:val="24"/>
          <w:u w:val="single"/>
          <w:lang w:eastAsia="zh-CN"/>
        </w:rPr>
        <w:t>(</w:t>
      </w:r>
      <w:r>
        <w:rPr>
          <w:rFonts w:hint="eastAsia"/>
          <w:b w:val="0"/>
          <w:bCs/>
          <w:i w:val="0"/>
          <w:spacing w:val="0"/>
          <w:w w:val="100"/>
          <w:sz w:val="24"/>
          <w:u w:val="single"/>
        </w:rPr>
        <w:t>企业名称</w:t>
      </w:r>
      <w:r>
        <w:rPr>
          <w:rFonts w:hint="eastAsia"/>
          <w:b w:val="0"/>
          <w:bCs/>
          <w:i w:val="0"/>
          <w:spacing w:val="0"/>
          <w:w w:val="100"/>
          <w:sz w:val="24"/>
          <w:u w:val="single"/>
          <w:lang w:eastAsia="zh-CN"/>
        </w:rPr>
        <w:t>)</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i w:val="0"/>
          <w:spacing w:val="0"/>
          <w:w w:val="100"/>
          <w:sz w:val="24"/>
          <w:u w:val="single"/>
          <w:lang w:eastAsia="zh-CN"/>
        </w:rPr>
        <w:t>(</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i w:val="0"/>
          <w:spacing w:val="0"/>
          <w:w w:val="100"/>
          <w:sz w:val="24"/>
          <w:u w:val="single"/>
          <w:lang w:eastAsia="zh-CN"/>
        </w:rPr>
        <w:t>)</w:t>
      </w:r>
      <w:r>
        <w:rPr>
          <w:rFonts w:hint="eastAsia"/>
          <w:b w:val="0"/>
          <w:bCs/>
          <w:w w:val="100"/>
          <w:sz w:val="24"/>
        </w:rPr>
        <w:t>；</w:t>
      </w:r>
    </w:p>
    <w:p>
      <w:pPr>
        <w:pStyle w:val="43"/>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43"/>
        <w:spacing w:line="440" w:lineRule="exact"/>
        <w:rPr>
          <w:rFonts w:hint="eastAsia"/>
          <w:b w:val="0"/>
          <w:bCs/>
        </w:rPr>
      </w:pPr>
      <w:r>
        <w:rPr>
          <w:rFonts w:hint="eastAsia"/>
          <w:b w:val="0"/>
          <w:bCs/>
        </w:rPr>
        <w:t>本企业对上述声明内容的真实性负责。如有虚假，将依法承担相应责任。</w:t>
      </w: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3"/>
        <w:keepNext w:val="0"/>
        <w:keepLines w:val="0"/>
        <w:pageBreakBefore w:val="0"/>
        <w:kinsoku/>
        <w:overflowPunct/>
        <w:autoSpaceDE/>
        <w:autoSpaceDN/>
        <w:bidi w:val="0"/>
        <w:adjustRightInd w:val="0"/>
        <w:snapToGrid w:val="0"/>
        <w:spacing w:line="440" w:lineRule="exact"/>
        <w:textAlignment w:val="auto"/>
        <w:rPr>
          <w:rFonts w:hint="eastAsia"/>
        </w:rPr>
      </w:pPr>
    </w:p>
    <w:p>
      <w:pPr>
        <w:pStyle w:val="43"/>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从业人员、营业收入、资产总额填报上一年度数据，无上一年度数据的新成立企业可不填报。</w:t>
      </w:r>
    </w:p>
    <w:p>
      <w:pPr>
        <w:pStyle w:val="40"/>
        <w:numPr>
          <w:ilvl w:val="0"/>
          <w:numId w:val="18"/>
        </w:numPr>
        <w:bidi w:val="0"/>
        <w:ind w:left="0" w:leftChars="0" w:firstLine="0" w:firstLineChars="0"/>
        <w:rPr>
          <w:rFonts w:hint="eastAsia" w:ascii="宋体" w:hAnsi="宋体" w:eastAsia="宋体"/>
          <w:lang w:val="en-US" w:eastAsia="zh-CN"/>
        </w:rPr>
      </w:pPr>
      <w:bookmarkStart w:id="346" w:name="_Toc5861"/>
      <w:r>
        <w:rPr>
          <w:rFonts w:hint="eastAsia"/>
          <w:b/>
          <w:w w:val="100"/>
          <w:lang w:val="en-US" w:eastAsia="zh-CN"/>
        </w:rPr>
        <w:t>监狱</w:t>
      </w:r>
      <w:r>
        <w:rPr>
          <w:rFonts w:hint="eastAsia" w:ascii="宋体" w:hAnsi="宋体" w:eastAsia="宋体"/>
          <w:lang w:val="en-US" w:eastAsia="zh-CN"/>
        </w:rPr>
        <w:t>企业相关证明材料(如涉及)</w:t>
      </w:r>
      <w:bookmarkEnd w:id="346"/>
    </w:p>
    <w:p>
      <w:pPr>
        <w:pStyle w:val="43"/>
        <w:bidi w:val="0"/>
        <w:rPr>
          <w:rFonts w:hint="eastAsia"/>
        </w:rPr>
      </w:pPr>
      <w:r>
        <w:rPr>
          <w:rFonts w:hint="eastAsia"/>
        </w:rPr>
        <w:t>说明：</w:t>
      </w:r>
    </w:p>
    <w:p>
      <w:pPr>
        <w:pStyle w:val="43"/>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①监狱企业参加政府采购活动时，应当提供由省级以上监狱管理局、戒毒管理局(含新疆生产建设兵团)出具的属于监狱企业的证明文件，否则作无效响应处理</w:t>
      </w:r>
      <w:r>
        <w:rPr>
          <w:rFonts w:hint="eastAsia"/>
        </w:rPr>
        <w:t>。</w:t>
      </w:r>
    </w:p>
    <w:p>
      <w:pPr>
        <w:pStyle w:val="39"/>
        <w:bidi w:val="0"/>
        <w:rPr>
          <w:rFonts w:hint="eastAsia"/>
          <w:lang w:val="en-US" w:eastAsia="zh-CN"/>
        </w:rPr>
      </w:pPr>
      <w:r>
        <w:rPr>
          <w:rFonts w:hint="eastAsia"/>
          <w:lang w:val="en-US" w:eastAsia="zh-CN"/>
        </w:rPr>
        <w:br w:type="page"/>
      </w:r>
    </w:p>
    <w:p>
      <w:pPr>
        <w:pStyle w:val="40"/>
        <w:numPr>
          <w:ilvl w:val="0"/>
          <w:numId w:val="18"/>
        </w:numPr>
        <w:bidi w:val="0"/>
        <w:ind w:left="0" w:leftChars="0" w:firstLine="0" w:firstLineChars="0"/>
        <w:rPr>
          <w:rFonts w:hint="eastAsia" w:ascii="宋体" w:hAnsi="宋体" w:eastAsia="宋体"/>
          <w:lang w:val="en-US" w:eastAsia="zh-CN"/>
        </w:rPr>
      </w:pPr>
      <w:bookmarkStart w:id="347" w:name="_Toc690"/>
      <w:r>
        <w:rPr>
          <w:rFonts w:hint="eastAsia" w:ascii="宋体" w:hAnsi="宋体" w:eastAsia="宋体"/>
          <w:lang w:val="en-US" w:eastAsia="zh-CN"/>
        </w:rPr>
        <w:t>残疾人福利性单位声明函(如涉及)</w:t>
      </w:r>
      <w:bookmarkEnd w:id="347"/>
    </w:p>
    <w:p>
      <w:pPr>
        <w:pStyle w:val="42"/>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项目采购活动由本单位提供服务。</w:t>
      </w:r>
    </w:p>
    <w:p>
      <w:pPr>
        <w:pStyle w:val="42"/>
        <w:bidi w:val="0"/>
        <w:rPr>
          <w:rFonts w:hint="eastAsia"/>
        </w:rPr>
      </w:pPr>
      <w:r>
        <w:rPr>
          <w:rFonts w:hint="eastAsia"/>
        </w:rPr>
        <w:t>本单位对上述声明的真实性负责。如有虚假，将依法承担相应责任。</w:t>
      </w:r>
    </w:p>
    <w:p>
      <w:pPr>
        <w:pStyle w:val="39"/>
        <w:bidi w:val="0"/>
        <w:rPr>
          <w:rFonts w:hint="eastAsia"/>
          <w:lang w:val="en-US" w:eastAsia="zh-CN"/>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3"/>
        <w:bidi w:val="0"/>
        <w:rPr>
          <w:rFonts w:hint="eastAsia"/>
          <w:lang w:val="en-US" w:eastAsia="zh-CN"/>
        </w:rPr>
      </w:pPr>
    </w:p>
    <w:p>
      <w:pPr>
        <w:pStyle w:val="43"/>
        <w:bidi w:val="0"/>
        <w:rPr>
          <w:rFonts w:hint="eastAsia"/>
          <w:lang w:val="en-US" w:eastAsia="zh-CN"/>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ascii="宋体" w:hAnsi="宋体" w:eastAsia="宋体"/>
          <w:lang w:val="en-US" w:eastAsia="zh-CN"/>
        </w:rPr>
        <w:t>残疾人福利性</w:t>
      </w:r>
      <w:r>
        <w:rPr>
          <w:rFonts w:hint="eastAsia"/>
          <w:b/>
          <w:w w:val="95"/>
          <w:lang w:val="en-US" w:eastAsia="zh-CN"/>
        </w:rPr>
        <w:t>单位</w:t>
      </w:r>
      <w:r>
        <w:rPr>
          <w:rFonts w:hint="eastAsia"/>
          <w:lang w:val="en-US" w:eastAsia="zh-CN"/>
        </w:rPr>
        <w:t>参加政府采购活动时，应提供残疾人福利性单位声明函，否则作无效响应处理。</w:t>
      </w:r>
    </w:p>
    <w:p>
      <w:pPr>
        <w:pStyle w:val="39"/>
        <w:bidi w:val="0"/>
        <w:rPr>
          <w:rFonts w:hint="eastAsia"/>
          <w:color w:val="000000" w:themeColor="text1"/>
          <w:highlight w:val="none"/>
          <w:lang w:val="en-US" w:eastAsia="zh-CN"/>
          <w14:textFill>
            <w14:solidFill>
              <w14:schemeClr w14:val="tx1"/>
            </w14:solidFill>
          </w14:textFill>
        </w:rPr>
      </w:pPr>
    </w:p>
    <w:p>
      <w:pPr>
        <w:pStyle w:val="43"/>
        <w:bidi w:val="0"/>
        <w:rPr>
          <w:rFonts w:hint="eastAsia"/>
          <w:lang w:val="en-US" w:eastAsia="zh-CN"/>
        </w:rPr>
      </w:pPr>
    </w:p>
    <w:p>
      <w:pPr>
        <w:pStyle w:val="39"/>
        <w:bidi w:val="0"/>
        <w:rPr>
          <w:rFonts w:hint="eastAsia"/>
          <w:lang w:val="en-US" w:eastAsia="zh-CN"/>
        </w:rPr>
      </w:pPr>
    </w:p>
    <w:p>
      <w:pPr>
        <w:pStyle w:val="39"/>
        <w:bidi w:val="0"/>
        <w:rPr>
          <w:rFonts w:hint="eastAsia"/>
        </w:rPr>
      </w:pPr>
      <w:r>
        <w:rPr>
          <w:rFonts w:hint="eastAsia"/>
        </w:rPr>
        <w:br w:type="page"/>
      </w:r>
    </w:p>
    <w:p>
      <w:pPr>
        <w:pStyle w:val="40"/>
        <w:numPr>
          <w:ilvl w:val="0"/>
          <w:numId w:val="18"/>
        </w:numPr>
        <w:bidi w:val="0"/>
        <w:ind w:left="0" w:leftChars="0" w:firstLine="0" w:firstLineChars="0"/>
        <w:rPr>
          <w:rFonts w:hint="eastAsia"/>
          <w:lang w:val="en-US" w:eastAsia="zh-CN"/>
        </w:rPr>
      </w:pPr>
      <w:bookmarkStart w:id="348" w:name="_Toc26543"/>
      <w:r>
        <w:rPr>
          <w:rFonts w:hint="eastAsia"/>
          <w:lang w:val="en-US" w:eastAsia="zh-CN"/>
        </w:rPr>
        <w:t>供应商针对本项目人员配置情况表</w:t>
      </w:r>
      <w:bookmarkEnd w:id="343"/>
      <w:bookmarkEnd w:id="348"/>
    </w:p>
    <w:p>
      <w:pPr>
        <w:pStyle w:val="39"/>
        <w:bidi w:val="0"/>
        <w:rPr>
          <w:rFonts w:hint="eastAsia"/>
        </w:rPr>
      </w:pPr>
      <w:r>
        <w:rPr>
          <w:rFonts w:hint="eastAsia"/>
        </w:rPr>
        <w:t>项目名称：</w:t>
      </w:r>
      <w:r>
        <w:rPr>
          <w:rFonts w:hint="eastAsia"/>
          <w:u w:val="single"/>
        </w:rPr>
        <w:t xml:space="preserve">                              </w:t>
      </w:r>
    </w:p>
    <w:p>
      <w:pPr>
        <w:pStyle w:val="39"/>
        <w:bidi w:val="0"/>
        <w:rPr>
          <w:rFonts w:hint="eastAsia"/>
          <w:highlight w:val="yellow"/>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1"/>
              <w:bidi w:val="0"/>
              <w:rPr>
                <w:rFonts w:hint="eastAsia"/>
                <w:b/>
                <w:bCs/>
              </w:rPr>
            </w:pPr>
            <w:r>
              <w:rPr>
                <w:rFonts w:hint="eastAsia"/>
                <w:b/>
                <w:bCs/>
              </w:rPr>
              <w:t>类别</w:t>
            </w:r>
          </w:p>
        </w:tc>
        <w:tc>
          <w:tcPr>
            <w:tcW w:w="1018" w:type="dxa"/>
            <w:vMerge w:val="restart"/>
            <w:vAlign w:val="center"/>
          </w:tcPr>
          <w:p>
            <w:pPr>
              <w:pStyle w:val="41"/>
              <w:bidi w:val="0"/>
              <w:rPr>
                <w:rFonts w:hint="eastAsia"/>
                <w:b/>
                <w:bCs/>
              </w:rPr>
            </w:pPr>
            <w:r>
              <w:rPr>
                <w:rFonts w:hint="eastAsia"/>
                <w:b/>
                <w:bCs/>
              </w:rPr>
              <w:t>职务</w:t>
            </w:r>
          </w:p>
          <w:p>
            <w:pPr>
              <w:pStyle w:val="41"/>
              <w:bidi w:val="0"/>
              <w:rPr>
                <w:rFonts w:hint="default" w:eastAsia="宋体"/>
                <w:b/>
                <w:bCs/>
                <w:lang w:val="en-US" w:eastAsia="zh-CN"/>
              </w:rPr>
            </w:pPr>
            <w:r>
              <w:rPr>
                <w:rFonts w:hint="eastAsia"/>
                <w:b/>
                <w:bCs/>
                <w:lang w:val="en-US" w:eastAsia="zh-CN"/>
              </w:rPr>
              <w:t>(岗位)</w:t>
            </w:r>
          </w:p>
        </w:tc>
        <w:tc>
          <w:tcPr>
            <w:tcW w:w="921" w:type="dxa"/>
            <w:vMerge w:val="restart"/>
            <w:vAlign w:val="center"/>
          </w:tcPr>
          <w:p>
            <w:pPr>
              <w:pStyle w:val="41"/>
              <w:bidi w:val="0"/>
              <w:rPr>
                <w:rFonts w:hint="eastAsia"/>
                <w:b/>
                <w:bCs/>
              </w:rPr>
            </w:pPr>
            <w:r>
              <w:rPr>
                <w:rFonts w:hint="eastAsia"/>
                <w:b/>
                <w:bCs/>
              </w:rPr>
              <w:t>姓名</w:t>
            </w:r>
          </w:p>
        </w:tc>
        <w:tc>
          <w:tcPr>
            <w:tcW w:w="923" w:type="dxa"/>
            <w:vMerge w:val="restart"/>
            <w:vAlign w:val="center"/>
          </w:tcPr>
          <w:p>
            <w:pPr>
              <w:pStyle w:val="41"/>
              <w:bidi w:val="0"/>
              <w:rPr>
                <w:rFonts w:hint="eastAsia"/>
                <w:b/>
                <w:bCs/>
              </w:rPr>
            </w:pPr>
            <w:r>
              <w:rPr>
                <w:rFonts w:hint="eastAsia"/>
                <w:b/>
                <w:bCs/>
              </w:rPr>
              <w:t>职称</w:t>
            </w:r>
          </w:p>
        </w:tc>
        <w:tc>
          <w:tcPr>
            <w:tcW w:w="922" w:type="dxa"/>
            <w:vMerge w:val="restart"/>
            <w:vAlign w:val="center"/>
          </w:tcPr>
          <w:p>
            <w:pPr>
              <w:pStyle w:val="41"/>
              <w:bidi w:val="0"/>
              <w:rPr>
                <w:rFonts w:hint="eastAsia"/>
                <w:b/>
                <w:bCs/>
              </w:rPr>
            </w:pPr>
            <w:r>
              <w:rPr>
                <w:rFonts w:hint="eastAsia"/>
                <w:b/>
                <w:bCs/>
              </w:rPr>
              <w:t>常住地</w:t>
            </w:r>
          </w:p>
        </w:tc>
        <w:tc>
          <w:tcPr>
            <w:tcW w:w="4919" w:type="dxa"/>
            <w:gridSpan w:val="4"/>
            <w:vAlign w:val="center"/>
          </w:tcPr>
          <w:p>
            <w:pPr>
              <w:pStyle w:val="41"/>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1"/>
              <w:bidi w:val="0"/>
              <w:rPr>
                <w:rFonts w:hint="eastAsia"/>
                <w:b/>
                <w:bCs/>
              </w:rPr>
            </w:pPr>
          </w:p>
        </w:tc>
        <w:tc>
          <w:tcPr>
            <w:tcW w:w="1018" w:type="dxa"/>
            <w:vMerge w:val="continue"/>
            <w:vAlign w:val="center"/>
          </w:tcPr>
          <w:p>
            <w:pPr>
              <w:pStyle w:val="41"/>
              <w:bidi w:val="0"/>
              <w:rPr>
                <w:rFonts w:hint="eastAsia"/>
                <w:b/>
                <w:bCs/>
              </w:rPr>
            </w:pPr>
          </w:p>
        </w:tc>
        <w:tc>
          <w:tcPr>
            <w:tcW w:w="921" w:type="dxa"/>
            <w:vMerge w:val="continue"/>
            <w:vAlign w:val="center"/>
          </w:tcPr>
          <w:p>
            <w:pPr>
              <w:pStyle w:val="41"/>
              <w:bidi w:val="0"/>
              <w:rPr>
                <w:rFonts w:hint="eastAsia"/>
                <w:b/>
                <w:bCs/>
              </w:rPr>
            </w:pPr>
          </w:p>
        </w:tc>
        <w:tc>
          <w:tcPr>
            <w:tcW w:w="923" w:type="dxa"/>
            <w:vMerge w:val="continue"/>
            <w:vAlign w:val="center"/>
          </w:tcPr>
          <w:p>
            <w:pPr>
              <w:pStyle w:val="41"/>
              <w:bidi w:val="0"/>
              <w:rPr>
                <w:rFonts w:hint="eastAsia"/>
                <w:b/>
                <w:bCs/>
              </w:rPr>
            </w:pPr>
          </w:p>
        </w:tc>
        <w:tc>
          <w:tcPr>
            <w:tcW w:w="922" w:type="dxa"/>
            <w:vMerge w:val="continue"/>
            <w:vAlign w:val="center"/>
          </w:tcPr>
          <w:p>
            <w:pPr>
              <w:pStyle w:val="41"/>
              <w:bidi w:val="0"/>
              <w:rPr>
                <w:rFonts w:hint="eastAsia"/>
                <w:b/>
                <w:bCs/>
              </w:rPr>
            </w:pPr>
          </w:p>
        </w:tc>
        <w:tc>
          <w:tcPr>
            <w:tcW w:w="1436" w:type="dxa"/>
            <w:vAlign w:val="center"/>
          </w:tcPr>
          <w:p>
            <w:pPr>
              <w:pStyle w:val="41"/>
              <w:bidi w:val="0"/>
              <w:rPr>
                <w:rFonts w:hint="eastAsia"/>
                <w:b/>
                <w:bCs/>
              </w:rPr>
            </w:pPr>
            <w:r>
              <w:rPr>
                <w:rFonts w:hint="eastAsia"/>
                <w:b/>
                <w:bCs/>
              </w:rPr>
              <w:t>证书名称</w:t>
            </w:r>
          </w:p>
        </w:tc>
        <w:tc>
          <w:tcPr>
            <w:tcW w:w="1022" w:type="dxa"/>
            <w:vAlign w:val="center"/>
          </w:tcPr>
          <w:p>
            <w:pPr>
              <w:pStyle w:val="41"/>
              <w:bidi w:val="0"/>
              <w:rPr>
                <w:rFonts w:hint="eastAsia"/>
                <w:b/>
                <w:bCs/>
              </w:rPr>
            </w:pPr>
            <w:r>
              <w:rPr>
                <w:rFonts w:hint="eastAsia"/>
                <w:b/>
                <w:bCs/>
              </w:rPr>
              <w:t>级别</w:t>
            </w:r>
          </w:p>
        </w:tc>
        <w:tc>
          <w:tcPr>
            <w:tcW w:w="1232" w:type="dxa"/>
            <w:vAlign w:val="center"/>
          </w:tcPr>
          <w:p>
            <w:pPr>
              <w:pStyle w:val="41"/>
              <w:bidi w:val="0"/>
              <w:rPr>
                <w:rFonts w:hint="eastAsia"/>
                <w:b/>
                <w:bCs/>
              </w:rPr>
            </w:pPr>
            <w:r>
              <w:rPr>
                <w:rFonts w:hint="eastAsia"/>
                <w:b/>
                <w:bCs/>
              </w:rPr>
              <w:t>证号</w:t>
            </w:r>
          </w:p>
        </w:tc>
        <w:tc>
          <w:tcPr>
            <w:tcW w:w="1229" w:type="dxa"/>
            <w:vAlign w:val="center"/>
          </w:tcPr>
          <w:p>
            <w:pPr>
              <w:pStyle w:val="41"/>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1"/>
              <w:bidi w:val="0"/>
              <w:rPr>
                <w:rFonts w:hint="eastAsia"/>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1"/>
              <w:bidi w:val="0"/>
              <w:rPr>
                <w:rFonts w:hint="eastAsia"/>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bl>
    <w:p>
      <w:pPr>
        <w:pStyle w:val="43"/>
        <w:bidi w:val="0"/>
        <w:rPr>
          <w:rFonts w:hint="eastAsia"/>
        </w:rPr>
      </w:pPr>
      <w:r>
        <w:rPr>
          <w:rFonts w:hint="eastAsia"/>
        </w:rPr>
        <w:t>注：</w:t>
      </w:r>
      <w:r>
        <w:rPr>
          <w:rFonts w:hint="eastAsia"/>
          <w:lang w:val="en-US" w:eastAsia="zh-CN"/>
        </w:rPr>
        <w:t>供应商</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w:t>
      </w:r>
    </w:p>
    <w:p>
      <w:pPr>
        <w:pStyle w:val="39"/>
        <w:bidi w:val="0"/>
        <w:rPr>
          <w:rFonts w:hint="eastAsia"/>
        </w:rPr>
      </w:pP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eastAsia="宋体"/>
          <w:lang w:val="en-US" w:eastAsia="zh-CN"/>
        </w:rPr>
      </w:pPr>
      <w:r>
        <w:rPr>
          <w:rFonts w:hint="eastAsia"/>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u w:val="single"/>
          <w:lang w:val="en-US" w:eastAsia="zh-CN"/>
        </w:rPr>
      </w:pPr>
    </w:p>
    <w:bookmarkEnd w:id="344"/>
    <w:bookmarkEnd w:id="345"/>
    <w:p>
      <w:pPr>
        <w:pStyle w:val="40"/>
        <w:numPr>
          <w:ilvl w:val="0"/>
          <w:numId w:val="18"/>
        </w:numPr>
        <w:bidi w:val="0"/>
        <w:ind w:left="0" w:leftChars="0" w:firstLine="0" w:firstLineChars="0"/>
        <w:rPr>
          <w:rFonts w:hint="eastAsia"/>
          <w:lang w:val="en-US" w:eastAsia="zh-CN"/>
        </w:rPr>
      </w:pPr>
      <w:bookmarkStart w:id="349" w:name="_Toc28539"/>
      <w:bookmarkStart w:id="350" w:name="_Toc7283"/>
      <w:bookmarkStart w:id="351" w:name="_Toc3645"/>
      <w:r>
        <w:rPr>
          <w:rFonts w:hint="eastAsia"/>
          <w:lang w:val="en-US" w:eastAsia="zh-CN"/>
        </w:rPr>
        <w:t>履约能力及相关证明</w:t>
      </w:r>
      <w:bookmarkEnd w:id="349"/>
      <w:bookmarkEnd w:id="350"/>
      <w:bookmarkEnd w:id="351"/>
    </w:p>
    <w:p>
      <w:pPr>
        <w:pStyle w:val="43"/>
        <w:bidi w:val="0"/>
        <w:rPr>
          <w:rFonts w:hint="eastAsia"/>
        </w:rPr>
      </w:pPr>
      <w:r>
        <w:rPr>
          <w:rFonts w:hint="eastAsia"/>
        </w:rPr>
        <w:t>注：</w:t>
      </w:r>
      <w:r>
        <w:rPr>
          <w:rFonts w:hint="eastAsia"/>
          <w:lang w:val="en-US" w:eastAsia="zh-CN"/>
        </w:rPr>
        <w:t>格式自拟。</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bookmarkEnd w:id="334"/>
    <w:p>
      <w:pPr>
        <w:pStyle w:val="39"/>
        <w:bidi w:val="0"/>
        <w:rPr>
          <w:rFonts w:hint="eastAsia"/>
          <w:lang w:val="en-US" w:eastAsia="zh-CN"/>
        </w:rPr>
      </w:pPr>
      <w:bookmarkStart w:id="352" w:name="_Toc19240"/>
      <w:r>
        <w:rPr>
          <w:rFonts w:hint="eastAsia"/>
          <w:lang w:val="en-US" w:eastAsia="zh-CN"/>
        </w:rPr>
        <w:br w:type="page"/>
      </w:r>
      <w:bookmarkEnd w:id="352"/>
    </w:p>
    <w:p>
      <w:pPr>
        <w:pStyle w:val="40"/>
        <w:numPr>
          <w:ilvl w:val="0"/>
          <w:numId w:val="18"/>
        </w:numPr>
        <w:bidi w:val="0"/>
        <w:ind w:left="0" w:leftChars="0" w:firstLine="0" w:firstLineChars="0"/>
        <w:rPr>
          <w:rFonts w:hint="eastAsia"/>
          <w:highlight w:val="none"/>
          <w:lang w:val="en-US" w:eastAsia="zh-CN"/>
        </w:rPr>
      </w:pPr>
      <w:bookmarkStart w:id="353" w:name="_Toc20002"/>
      <w:bookmarkStart w:id="354" w:name="_Toc18762"/>
      <w:bookmarkStart w:id="355" w:name="_Toc28150"/>
      <w:bookmarkStart w:id="356" w:name="_Toc16092"/>
      <w:bookmarkStart w:id="357" w:name="_Toc18724"/>
      <w:bookmarkStart w:id="358" w:name="_Toc881"/>
      <w:r>
        <w:rPr>
          <w:rFonts w:hint="eastAsia"/>
          <w:highlight w:val="none"/>
          <w:lang w:val="en-US" w:eastAsia="zh-CN"/>
        </w:rPr>
        <w:t>服务方案</w:t>
      </w:r>
      <w:bookmarkEnd w:id="353"/>
      <w:bookmarkEnd w:id="354"/>
      <w:bookmarkEnd w:id="355"/>
      <w:bookmarkEnd w:id="356"/>
    </w:p>
    <w:p>
      <w:pPr>
        <w:pStyle w:val="43"/>
        <w:bidi w:val="0"/>
        <w:rPr>
          <w:rFonts w:hint="eastAsia"/>
          <w:lang w:val="en-US" w:eastAsia="zh-CN"/>
        </w:rPr>
      </w:pPr>
      <w:r>
        <w:rPr>
          <w:rFonts w:hint="eastAsia"/>
          <w:lang w:val="en-US" w:eastAsia="zh-CN"/>
        </w:rPr>
        <w:t>注：格式自拟。</w:t>
      </w:r>
    </w:p>
    <w:p>
      <w:pPr>
        <w:pStyle w:val="39"/>
        <w:bidi w:val="0"/>
        <w:rPr>
          <w:rFonts w:hint="eastAsia"/>
          <w:lang w:val="en-US" w:eastAsia="zh-CN"/>
        </w:rPr>
      </w:pPr>
      <w:r>
        <w:rPr>
          <w:rFonts w:hint="eastAsia"/>
          <w:lang w:val="en-US" w:eastAsia="zh-CN"/>
        </w:rPr>
        <w:br w:type="page"/>
      </w:r>
    </w:p>
    <w:p>
      <w:pPr>
        <w:pStyle w:val="40"/>
        <w:numPr>
          <w:ilvl w:val="0"/>
          <w:numId w:val="18"/>
        </w:numPr>
        <w:bidi w:val="0"/>
        <w:ind w:left="0" w:leftChars="0" w:firstLine="0" w:firstLineChars="0"/>
        <w:rPr>
          <w:rFonts w:hint="eastAsia"/>
        </w:rPr>
      </w:pPr>
      <w:bookmarkStart w:id="359" w:name="_Toc29731"/>
      <w:bookmarkStart w:id="360" w:name="_Toc32188"/>
      <w:bookmarkStart w:id="361" w:name="_Toc6352"/>
      <w:r>
        <w:rPr>
          <w:rFonts w:hint="eastAsia"/>
          <w:lang w:val="en-US" w:eastAsia="zh-CN"/>
        </w:rPr>
        <w:t>招标代理服务费承诺函</w:t>
      </w:r>
      <w:bookmarkEnd w:id="359"/>
      <w:bookmarkEnd w:id="360"/>
      <w:bookmarkEnd w:id="361"/>
    </w:p>
    <w:p>
      <w:pPr>
        <w:pStyle w:val="39"/>
        <w:bidi w:val="0"/>
        <w:rPr>
          <w:rFonts w:hint="eastAsia"/>
        </w:rPr>
      </w:pPr>
      <w:r>
        <w:rPr>
          <w:rFonts w:hint="eastAsia"/>
          <w:lang w:eastAsia="zh-CN"/>
        </w:rPr>
        <w:t>成都公恒信工程项目管理有限公司</w:t>
      </w:r>
      <w:r>
        <w:rPr>
          <w:rFonts w:hint="eastAsia"/>
        </w:rPr>
        <w:t>：</w:t>
      </w:r>
    </w:p>
    <w:p>
      <w:pPr>
        <w:pStyle w:val="42"/>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w:t>
      </w:r>
      <w:r>
        <w:rPr>
          <w:rFonts w:hint="eastAsia"/>
          <w:lang w:eastAsia="zh-CN"/>
        </w:rPr>
        <w:t>成都公恒信工程项目管理有限公司</w:t>
      </w:r>
      <w:r>
        <w:rPr>
          <w:rFonts w:hint="eastAsia"/>
        </w:rPr>
        <w:t>指定的银行</w:t>
      </w:r>
      <w:r>
        <w:rPr>
          <w:rFonts w:hint="eastAsia"/>
          <w:lang w:val="en-US" w:eastAsia="zh-CN"/>
        </w:rPr>
        <w:t>账号</w:t>
      </w:r>
      <w:r>
        <w:rPr>
          <w:rFonts w:hint="eastAsia"/>
        </w:rPr>
        <w:t>，按照磋商</w:t>
      </w:r>
      <w:r>
        <w:rPr>
          <w:rFonts w:hint="eastAsia"/>
          <w:lang w:val="zh-CN"/>
        </w:rPr>
        <w:t>文件中</w:t>
      </w:r>
      <w:r>
        <w:rPr>
          <w:rFonts w:hint="eastAsia"/>
          <w:lang w:val="zh-CN" w:eastAsia="zh-CN"/>
        </w:rPr>
        <w:t>招标代理</w:t>
      </w:r>
      <w:r>
        <w:rPr>
          <w:rFonts w:hint="eastAsia"/>
        </w:rPr>
        <w:t>服务费收取标准一次性支付合同全额的</w:t>
      </w:r>
      <w:r>
        <w:rPr>
          <w:rFonts w:hint="eastAsia"/>
          <w:lang w:val="en-US" w:eastAsia="zh-CN"/>
        </w:rPr>
        <w:t>招标代理</w:t>
      </w:r>
      <w:r>
        <w:rPr>
          <w:rFonts w:hint="eastAsia"/>
        </w:rPr>
        <w:t>服务费。</w:t>
      </w:r>
      <w:r>
        <w:rPr>
          <w:rFonts w:hint="eastAsia"/>
          <w:b/>
          <w:bCs/>
          <w:lang w:val="en-US" w:eastAsia="zh-CN"/>
        </w:rPr>
        <w:t>如因我公司自身原因造成取消成交资格或自愿放弃成交资格的，我</w:t>
      </w:r>
      <w:r>
        <w:rPr>
          <w:rFonts w:hint="eastAsia"/>
          <w:b/>
          <w:bCs/>
          <w:highlight w:val="none"/>
          <w:lang w:val="en-US" w:eastAsia="zh-CN"/>
        </w:rPr>
        <w:t>司支付的招标代理服务费不予退还，由此造成的损失由我方自行承担。</w:t>
      </w:r>
    </w:p>
    <w:p>
      <w:pPr>
        <w:pStyle w:val="42"/>
        <w:bidi w:val="0"/>
        <w:rPr>
          <w:rFonts w:hint="eastAsia"/>
        </w:rPr>
      </w:pPr>
    </w:p>
    <w:p>
      <w:pPr>
        <w:pStyle w:val="42"/>
        <w:bidi w:val="0"/>
        <w:rPr>
          <w:rFonts w:hint="eastAsia"/>
        </w:rPr>
      </w:pPr>
    </w:p>
    <w:p>
      <w:pPr>
        <w:pStyle w:val="42"/>
        <w:bidi w:val="0"/>
        <w:rPr>
          <w:rFonts w:hint="eastAsia"/>
        </w:rPr>
      </w:pPr>
      <w:r>
        <w:rPr>
          <w:rFonts w:hint="eastAsia"/>
        </w:rPr>
        <w:t>特此承诺。</w:t>
      </w:r>
    </w:p>
    <w:p>
      <w:pPr>
        <w:pStyle w:val="39"/>
        <w:bidi w:val="0"/>
        <w:rPr>
          <w:rFonts w:hint="eastAsia"/>
        </w:rPr>
      </w:pPr>
    </w:p>
    <w:p>
      <w:pPr>
        <w:pStyle w:val="39"/>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40"/>
        <w:numPr>
          <w:ilvl w:val="0"/>
          <w:numId w:val="18"/>
        </w:numPr>
        <w:bidi w:val="0"/>
        <w:ind w:left="0" w:leftChars="0" w:firstLine="0" w:firstLineChars="0"/>
        <w:rPr>
          <w:rFonts w:hint="default"/>
          <w:lang w:val="en-US" w:eastAsia="zh-CN"/>
        </w:rPr>
      </w:pPr>
      <w:bookmarkStart w:id="362" w:name="_Toc10668"/>
      <w:bookmarkStart w:id="363" w:name="_Toc5678"/>
      <w:bookmarkStart w:id="364" w:name="_Toc11679"/>
      <w:r>
        <w:rPr>
          <w:rFonts w:hint="eastAsia"/>
          <w:lang w:val="en-US" w:eastAsia="zh-CN"/>
        </w:rPr>
        <w:t>报价表</w:t>
      </w:r>
      <w:bookmarkEnd w:id="362"/>
      <w:bookmarkEnd w:id="363"/>
      <w:bookmarkEnd w:id="364"/>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lang w:eastAsia="zh-CN"/>
              </w:rPr>
            </w:pPr>
            <w:r>
              <w:rPr>
                <w:rFonts w:hint="eastAsia" w:hAnsi="宋体" w:cs="宋体"/>
                <w:b/>
                <w:bCs w:val="0"/>
                <w:color w:val="000000"/>
                <w:sz w:val="21"/>
                <w:szCs w:val="21"/>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rPr>
            </w:pPr>
            <w:r>
              <w:rPr>
                <w:rFonts w:hint="eastAsia" w:hAnsi="宋体" w:cs="宋体"/>
                <w:b/>
                <w:bCs w:val="0"/>
                <w:color w:val="000000"/>
                <w:sz w:val="21"/>
                <w:szCs w:val="21"/>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lang w:val="en-US" w:eastAsia="zh-CN"/>
              </w:rPr>
            </w:pPr>
            <w:r>
              <w:rPr>
                <w:rFonts w:hint="eastAsia"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lang w:val="en-US" w:eastAsia="zh-CN"/>
              </w:rPr>
            </w:pPr>
            <w:r>
              <w:rPr>
                <w:rFonts w:hint="eastAsia" w:hAnsi="宋体" w:cs="宋体"/>
                <w:bCs/>
                <w:color w:val="000000"/>
                <w:sz w:val="21"/>
                <w:szCs w:val="21"/>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4481"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000000"/>
                <w:sz w:val="21"/>
                <w:szCs w:val="21"/>
              </w:rPr>
            </w:pPr>
            <w:r>
              <w:rPr>
                <w:rFonts w:hint="eastAsia" w:hAnsi="宋体" w:cs="宋体"/>
                <w:bCs/>
                <w:color w:val="000000"/>
                <w:sz w:val="21"/>
                <w:szCs w:val="21"/>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pP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人民币大写：</w:t>
            </w:r>
          </w:p>
        </w:tc>
      </w:tr>
    </w:tbl>
    <w:p>
      <w:pPr>
        <w:pStyle w:val="43"/>
        <w:bidi w:val="0"/>
        <w:rPr>
          <w:rFonts w:hint="eastAsia"/>
          <w:highlight w:val="none"/>
          <w:lang w:val="en-US" w:eastAsia="zh-CN"/>
        </w:rPr>
      </w:pPr>
      <w:r>
        <w:rPr>
          <w:rFonts w:hint="eastAsia"/>
          <w:lang w:val="en-US" w:eastAsia="zh-CN"/>
        </w:rPr>
        <w:t>注：</w:t>
      </w:r>
      <w:r>
        <w:rPr>
          <w:rFonts w:hint="eastAsia"/>
          <w:lang w:val="zh-CN"/>
        </w:rPr>
        <w:t>报价应为完成本竞争性磋商文件中所要求的</w:t>
      </w:r>
      <w:r>
        <w:rPr>
          <w:rFonts w:hint="eastAsia"/>
          <w:lang w:val="en-US" w:eastAsia="zh-CN"/>
        </w:rPr>
        <w:t>服务</w:t>
      </w:r>
      <w:r>
        <w:rPr>
          <w:rFonts w:hint="eastAsia"/>
          <w:lang w:val="zh-CN"/>
        </w:rPr>
        <w:t>所应包括内容</w:t>
      </w:r>
      <w:r>
        <w:rPr>
          <w:rFonts w:hint="eastAsia"/>
          <w:highlight w:val="none"/>
          <w:lang w:val="zh-CN"/>
        </w:rPr>
        <w:t>的所有价格，</w:t>
      </w:r>
      <w:r>
        <w:rPr>
          <w:rFonts w:hint="eastAsia"/>
          <w:b/>
          <w:bCs w:val="0"/>
          <w:highlight w:val="none"/>
          <w:lang w:val="en-US" w:eastAsia="zh-CN"/>
        </w:rPr>
        <w:t>包含人工劳务、设备投入、成果、保险、税费、利润、招标代理服务费等完成本项目所需的一切费用</w:t>
      </w:r>
      <w:r>
        <w:rPr>
          <w:rFonts w:hint="eastAsia"/>
          <w:highlight w:val="none"/>
          <w:lang w:val="zh-CN"/>
        </w:rPr>
        <w:t>。</w:t>
      </w:r>
    </w:p>
    <w:p>
      <w:pPr>
        <w:tabs>
          <w:tab w:val="left" w:pos="540"/>
          <w:tab w:val="left" w:pos="900"/>
          <w:tab w:val="clear" w:pos="0"/>
        </w:tabs>
        <w:rPr>
          <w:rFonts w:hint="eastAsia" w:asciiTheme="minorEastAsia" w:hAnsiTheme="minorEastAsia" w:eastAsiaTheme="minorEastAsia" w:cstheme="minorEastAsia"/>
          <w:color w:val="000000"/>
          <w:sz w:val="24"/>
        </w:rPr>
      </w:pPr>
    </w:p>
    <w:p>
      <w:pPr>
        <w:tabs>
          <w:tab w:val="left" w:pos="540"/>
          <w:tab w:val="left" w:pos="900"/>
          <w:tab w:val="clear" w:pos="0"/>
        </w:tabs>
        <w:rPr>
          <w:rFonts w:hint="eastAsia" w:asciiTheme="minorEastAsia" w:hAnsiTheme="minorEastAsia" w:eastAsiaTheme="minorEastAsia" w:cstheme="minorEastAsia"/>
          <w:color w:val="000000"/>
          <w:sz w:val="24"/>
        </w:rPr>
      </w:pPr>
    </w:p>
    <w:p>
      <w:pPr>
        <w:pStyle w:val="42"/>
        <w:bidi w:val="0"/>
        <w:rPr>
          <w:rFonts w:hint="eastAsia"/>
          <w:u w:val="single"/>
        </w:rPr>
      </w:pPr>
      <w:r>
        <w:rPr>
          <w:rFonts w:hint="eastAsia"/>
        </w:rPr>
        <w:t>供应商名称：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2"/>
        <w:bidi w:val="0"/>
        <w:rPr>
          <w:rFonts w:hint="eastAsia"/>
        </w:rPr>
      </w:pPr>
      <w:r>
        <w:rPr>
          <w:rFonts w:hint="eastAsia"/>
          <w:lang w:eastAsia="zh-CN"/>
        </w:rPr>
        <w:t>法定代表人/单位负责人或授权代表</w:t>
      </w:r>
      <w:r>
        <w:rPr>
          <w:rFonts w:hint="eastAsia"/>
        </w:rPr>
        <w:t>：</w:t>
      </w:r>
      <w:r>
        <w:rPr>
          <w:rFonts w:hint="eastAsia"/>
          <w:u w:val="single"/>
        </w:rPr>
        <w:t xml:space="preserve">                  </w:t>
      </w:r>
      <w:r>
        <w:rPr>
          <w:rFonts w:hint="eastAsia"/>
          <w:lang w:eastAsia="zh-CN"/>
        </w:rPr>
        <w:t>(</w:t>
      </w:r>
      <w:r>
        <w:rPr>
          <w:rFonts w:hint="eastAsia"/>
        </w:rPr>
        <w:t>签</w:t>
      </w:r>
      <w:r>
        <w:rPr>
          <w:rFonts w:hint="eastAsia"/>
          <w:lang w:val="en-US" w:eastAsia="zh-CN"/>
        </w:rPr>
        <w:t>名</w:t>
      </w:r>
      <w:r>
        <w:rPr>
          <w:rFonts w:hint="eastAsia"/>
        </w:rPr>
        <w:t>并捺印</w:t>
      </w:r>
      <w:r>
        <w:rPr>
          <w:rFonts w:hint="eastAsia"/>
          <w:lang w:eastAsia="zh-CN"/>
        </w:rPr>
        <w:t>)</w:t>
      </w:r>
    </w:p>
    <w:p>
      <w:pPr>
        <w:pStyle w:val="42"/>
        <w:bidi w:val="0"/>
        <w:rPr>
          <w:rFonts w:hint="eastAsia"/>
          <w:lang w:val="en-US" w:eastAsia="zh-CN"/>
        </w:rPr>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9"/>
        <w:bidi w:val="0"/>
        <w:rPr>
          <w:rFonts w:hint="eastAsia"/>
        </w:rPr>
      </w:pPr>
    </w:p>
    <w:bookmarkEnd w:id="357"/>
    <w:bookmarkEnd w:id="358"/>
    <w:p>
      <w:pPr>
        <w:pStyle w:val="44"/>
        <w:numPr>
          <w:ilvl w:val="-1"/>
          <w:numId w:val="0"/>
        </w:numPr>
        <w:bidi w:val="0"/>
        <w:jc w:val="center"/>
        <w:rPr>
          <w:rFonts w:hint="eastAsia"/>
          <w:lang w:val="en-US" w:eastAsia="zh-CN"/>
        </w:rPr>
      </w:pPr>
      <w:bookmarkStart w:id="365" w:name="_Toc24888"/>
      <w:r>
        <w:rPr>
          <w:rFonts w:hint="eastAsia"/>
        </w:rPr>
        <w:br w:type="page"/>
      </w:r>
      <w:bookmarkEnd w:id="365"/>
      <w:bookmarkStart w:id="366" w:name="_Toc18196"/>
      <w:bookmarkStart w:id="367" w:name="_Toc5323"/>
      <w:bookmarkStart w:id="368" w:name="_Toc22998"/>
      <w:bookmarkStart w:id="369" w:name="_Toc25657"/>
      <w:r>
        <w:rPr>
          <w:rFonts w:hint="eastAsia"/>
          <w:lang w:val="en-US" w:eastAsia="zh-CN"/>
        </w:rPr>
        <w:t>第四章 资格性审查</w:t>
      </w:r>
      <w:bookmarkEnd w:id="366"/>
      <w:r>
        <w:rPr>
          <w:rFonts w:hint="eastAsia"/>
          <w:lang w:val="en-US" w:eastAsia="zh-CN"/>
        </w:rPr>
        <w:t>内容</w:t>
      </w:r>
      <w:bookmarkEnd w:id="367"/>
      <w:bookmarkEnd w:id="368"/>
      <w:bookmarkEnd w:id="369"/>
    </w:p>
    <w:p>
      <w:pPr>
        <w:pStyle w:val="46"/>
        <w:numPr>
          <w:ilvl w:val="1"/>
          <w:numId w:val="21"/>
        </w:numPr>
        <w:bidi w:val="0"/>
        <w:rPr>
          <w:rFonts w:hint="eastAsia"/>
          <w:b/>
          <w:bCs/>
        </w:rPr>
      </w:pPr>
      <w:bookmarkStart w:id="370" w:name="_Toc10631"/>
      <w:bookmarkStart w:id="371" w:name="_Toc20678"/>
      <w:bookmarkStart w:id="372" w:name="_Toc141"/>
      <w:bookmarkStart w:id="373" w:name="_Toc32482"/>
      <w:r>
        <w:rPr>
          <w:rFonts w:hint="eastAsia"/>
          <w:b/>
          <w:bCs/>
        </w:rPr>
        <w:t>供应商应当提供的资格证明材料</w:t>
      </w:r>
      <w:r>
        <w:rPr>
          <w:rFonts w:hint="eastAsia"/>
          <w:b/>
          <w:bCs/>
          <w:lang w:val="en-US" w:eastAsia="zh-CN"/>
        </w:rPr>
        <w:t>及其他类似效力要求的相关证明材料</w:t>
      </w:r>
    </w:p>
    <w:bookmarkEnd w:id="370"/>
    <w:bookmarkEnd w:id="371"/>
    <w:bookmarkEnd w:id="372"/>
    <w:p>
      <w:pPr>
        <w:pStyle w:val="29"/>
        <w:numPr>
          <w:ilvl w:val="1"/>
          <w:numId w:val="22"/>
        </w:numPr>
        <w:bidi w:val="0"/>
        <w:rPr>
          <w:rFonts w:hint="eastAsia"/>
          <w:b/>
          <w:bCs/>
        </w:rPr>
      </w:pPr>
      <w:r>
        <w:rPr>
          <w:rFonts w:hint="eastAsia"/>
          <w:b/>
          <w:bCs/>
          <w:lang w:val="en-US" w:eastAsia="zh-CN"/>
        </w:rPr>
        <w:t>供应商</w:t>
      </w:r>
      <w:r>
        <w:rPr>
          <w:rFonts w:hint="eastAsia"/>
          <w:b/>
          <w:bCs/>
        </w:rPr>
        <w:t>具有独立承担民事责任的能力</w:t>
      </w:r>
      <w:r>
        <w:rPr>
          <w:rFonts w:hint="eastAsia"/>
          <w:b/>
          <w:bCs/>
          <w:lang w:val="en-US" w:eastAsia="zh-CN"/>
        </w:rPr>
        <w:t>的证明材料；</w:t>
      </w:r>
    </w:p>
    <w:p>
      <w:pPr>
        <w:pStyle w:val="42"/>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3"/>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29"/>
        <w:numPr>
          <w:ilvl w:val="1"/>
          <w:numId w:val="22"/>
        </w:numPr>
        <w:bidi w:val="0"/>
        <w:rPr>
          <w:rFonts w:hint="eastAsia"/>
          <w:b/>
          <w:bCs/>
        </w:rPr>
      </w:pPr>
      <w:r>
        <w:rPr>
          <w:rFonts w:hint="eastAsia"/>
          <w:b/>
          <w:bCs/>
          <w:lang w:val="en-US" w:eastAsia="zh-CN"/>
        </w:rPr>
        <w:t>供应商具有良好的商业信誉和健全的财务会计制度的证明材料；</w:t>
      </w:r>
    </w:p>
    <w:p>
      <w:pPr>
        <w:pStyle w:val="32"/>
        <w:numPr>
          <w:ilvl w:val="2"/>
          <w:numId w:val="22"/>
        </w:numPr>
        <w:bidi w:val="0"/>
        <w:rPr>
          <w:rFonts w:hint="eastAsia"/>
          <w:lang w:val="en-US" w:eastAsia="zh-CN"/>
        </w:rPr>
      </w:pPr>
      <w:r>
        <w:rPr>
          <w:rFonts w:hint="eastAsia"/>
          <w:lang w:val="en-US" w:eastAsia="zh-CN"/>
        </w:rPr>
        <w:t>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2"/>
        <w:numPr>
          <w:ilvl w:val="2"/>
          <w:numId w:val="22"/>
        </w:numPr>
        <w:bidi w:val="0"/>
        <w:rPr>
          <w:rFonts w:hint="eastAsia"/>
          <w:lang w:val="en-US" w:eastAsia="zh-CN"/>
        </w:rPr>
      </w:pPr>
      <w:r>
        <w:rPr>
          <w:rFonts w:hint="eastAsia"/>
          <w:lang w:val="en-US" w:eastAsia="zh-CN"/>
        </w:rPr>
        <w:t>供应商具有健全的财务会计制度的证明材料；</w:t>
      </w:r>
    </w:p>
    <w:p>
      <w:pPr>
        <w:pStyle w:val="42"/>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(2)供应商提供2020年度供应商内部的财务报表复印件(至少包含资产负债表)；</w:t>
      </w:r>
    </w:p>
    <w:p>
      <w:pPr>
        <w:pStyle w:val="42"/>
        <w:bidi w:val="0"/>
        <w:rPr>
          <w:rFonts w:hint="eastAsia"/>
          <w:lang w:val="en-US" w:eastAsia="zh-CN"/>
        </w:rPr>
      </w:pPr>
      <w:r>
        <w:rPr>
          <w:rFonts w:hint="eastAsia"/>
          <w:lang w:val="en-US" w:eastAsia="zh-CN"/>
        </w:rPr>
        <w:t>(3)供应商提供响应文件递交截止日前一年内银行为其出具的资信证明复印件；</w:t>
      </w:r>
    </w:p>
    <w:p>
      <w:pPr>
        <w:pStyle w:val="42"/>
        <w:bidi w:val="0"/>
        <w:rPr>
          <w:rFonts w:hint="eastAsia"/>
          <w:lang w:val="en-US" w:eastAsia="zh-CN"/>
        </w:rPr>
      </w:pPr>
      <w:r>
        <w:rPr>
          <w:rFonts w:hint="eastAsia"/>
          <w:lang w:val="en-US" w:eastAsia="zh-CN"/>
        </w:rPr>
        <w:t>(4)供应商注册时间截至响应文件递交截止日不足一年的，可提供公司章程复印件；</w:t>
      </w:r>
    </w:p>
    <w:p>
      <w:pPr>
        <w:pStyle w:val="42"/>
        <w:bidi w:val="0"/>
        <w:rPr>
          <w:rFonts w:hint="eastAsia"/>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3"/>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29"/>
        <w:numPr>
          <w:ilvl w:val="1"/>
          <w:numId w:val="22"/>
        </w:numPr>
        <w:bidi w:val="0"/>
        <w:rPr>
          <w:rFonts w:hint="eastAsia"/>
          <w:b/>
          <w:bCs/>
        </w:rPr>
      </w:pPr>
      <w:r>
        <w:rPr>
          <w:rFonts w:hint="eastAsia"/>
          <w:b/>
          <w:bCs/>
          <w:lang w:val="en-US" w:eastAsia="zh-CN"/>
        </w:rPr>
        <w:t>供应商具有</w:t>
      </w:r>
      <w:r>
        <w:rPr>
          <w:rFonts w:hint="eastAsia"/>
          <w:b/>
          <w:bCs/>
        </w:rPr>
        <w:t>履行合同所必需的设备和专业技术能力</w:t>
      </w:r>
      <w:r>
        <w:rPr>
          <w:rFonts w:hint="eastAsia"/>
          <w:b/>
          <w:bCs/>
          <w:lang w:val="en-US" w:eastAsia="zh-CN"/>
        </w:rPr>
        <w:t>证明材料；</w:t>
      </w:r>
    </w:p>
    <w:p>
      <w:pPr>
        <w:pStyle w:val="32"/>
        <w:numPr>
          <w:ilvl w:val="2"/>
          <w:numId w:val="0"/>
        </w:numPr>
        <w:bidi w:val="0"/>
        <w:ind w:leftChars="20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29"/>
        <w:numPr>
          <w:ilvl w:val="1"/>
          <w:numId w:val="22"/>
        </w:numPr>
        <w:bidi w:val="0"/>
        <w:rPr>
          <w:rFonts w:hint="eastAsia"/>
          <w:b/>
          <w:bCs/>
        </w:rPr>
      </w:pPr>
      <w:r>
        <w:rPr>
          <w:rFonts w:hint="eastAsia"/>
          <w:b/>
          <w:bCs/>
          <w:lang w:val="en-US" w:eastAsia="zh-CN"/>
        </w:rPr>
        <w:t>供应商具</w:t>
      </w:r>
      <w:r>
        <w:rPr>
          <w:rFonts w:hint="eastAsia"/>
          <w:b/>
          <w:bCs/>
        </w:rPr>
        <w:t>有依法缴纳税收和社会保障资金的良好记录</w:t>
      </w:r>
      <w:r>
        <w:rPr>
          <w:rFonts w:hint="eastAsia"/>
          <w:b/>
          <w:bCs/>
          <w:lang w:val="en-US" w:eastAsia="zh-CN"/>
        </w:rPr>
        <w:t>的证明材料；</w:t>
      </w:r>
    </w:p>
    <w:p>
      <w:pPr>
        <w:pStyle w:val="32"/>
        <w:numPr>
          <w:ilvl w:val="2"/>
          <w:numId w:val="0"/>
        </w:numPr>
        <w:bidi w:val="0"/>
        <w:ind w:leftChars="20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eastAsia"/>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29"/>
        <w:numPr>
          <w:ilvl w:val="1"/>
          <w:numId w:val="22"/>
        </w:numPr>
        <w:bidi w:val="0"/>
        <w:rPr>
          <w:rFonts w:hint="eastAsia"/>
          <w:b/>
          <w:bCs/>
          <w:lang w:eastAsia="zh-CN"/>
        </w:rPr>
      </w:pPr>
      <w:r>
        <w:rPr>
          <w:rFonts w:hint="eastAsia"/>
          <w:b/>
          <w:bCs/>
          <w:lang w:val="en-US" w:eastAsia="zh-CN"/>
        </w:rPr>
        <w:t>供应商参加政府采购活动前三年内，在经营活动中没有重大违法记录的证明材料；</w:t>
      </w:r>
    </w:p>
    <w:p>
      <w:pPr>
        <w:pStyle w:val="42"/>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29"/>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3"/>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3"/>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29"/>
        <w:numPr>
          <w:ilvl w:val="1"/>
          <w:numId w:val="1"/>
        </w:numPr>
        <w:bidi w:val="0"/>
        <w:rPr>
          <w:rFonts w:hint="eastAsia"/>
          <w:b/>
          <w:bCs/>
        </w:rPr>
      </w:pPr>
      <w:r>
        <w:rPr>
          <w:rFonts w:hint="eastAsia"/>
          <w:b/>
          <w:bCs/>
        </w:rPr>
        <w:t>供应商不得为“信用中国”网站</w:t>
      </w:r>
      <w:r>
        <w:rPr>
          <w:rFonts w:hint="eastAsia"/>
          <w:b/>
          <w:bCs/>
          <w:lang w:eastAsia="zh-CN"/>
        </w:rPr>
        <w:t>(</w:t>
      </w:r>
      <w:r>
        <w:rPr>
          <w:rFonts w:hint="eastAsia"/>
          <w:b/>
          <w:bCs/>
        </w:rPr>
        <w:t>www.creditchina.gov.cn</w:t>
      </w:r>
      <w:r>
        <w:rPr>
          <w:rFonts w:hint="eastAsia"/>
          <w:b/>
          <w:bCs/>
          <w:lang w:eastAsia="zh-CN"/>
        </w:rPr>
        <w:t>)</w:t>
      </w:r>
      <w:r>
        <w:rPr>
          <w:rFonts w:hint="eastAsia"/>
          <w:b/>
          <w:bCs/>
        </w:rPr>
        <w:t>中列入失信被执行人和重大税收违法案件当事人名单的供应商，不得为</w:t>
      </w:r>
      <w:r>
        <w:rPr>
          <w:rFonts w:hint="eastAsia"/>
          <w:b/>
          <w:bCs/>
          <w:lang w:eastAsia="zh-CN"/>
        </w:rPr>
        <w:t>“中国政府采购网”(</w:t>
      </w:r>
      <w:r>
        <w:rPr>
          <w:rFonts w:hint="eastAsia"/>
          <w:b/>
          <w:bCs/>
        </w:rPr>
        <w:t>www.ccgp.gov.cn</w:t>
      </w:r>
      <w:r>
        <w:rPr>
          <w:rFonts w:hint="eastAsia"/>
          <w:b/>
          <w:bCs/>
          <w:lang w:eastAsia="zh-CN"/>
        </w:rPr>
        <w:t>)</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2"/>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3"/>
        <w:bidi w:val="0"/>
        <w:rPr>
          <w:rFonts w:hint="eastAsia"/>
          <w:lang w:eastAsia="zh-CN"/>
        </w:rPr>
      </w:pPr>
      <w:r>
        <w:rPr>
          <w:rFonts w:hint="eastAsia"/>
          <w:lang w:val="en-US" w:eastAsia="zh-CN"/>
        </w:rPr>
        <w:t>注：供应商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29"/>
        <w:numPr>
          <w:ilvl w:val="1"/>
          <w:numId w:val="1"/>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3"/>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磋商</w:t>
      </w:r>
      <w:r>
        <w:rPr>
          <w:rFonts w:hint="eastAsia"/>
          <w:lang w:eastAsia="zh-CN"/>
        </w:rPr>
        <w:t>时不需要提供。</w:t>
      </w:r>
    </w:p>
    <w:p>
      <w:pPr>
        <w:pStyle w:val="29"/>
        <w:numPr>
          <w:ilvl w:val="1"/>
          <w:numId w:val="1"/>
        </w:numPr>
        <w:bidi w:val="0"/>
        <w:rPr>
          <w:rFonts w:hint="eastAsia"/>
          <w:b/>
          <w:bCs/>
        </w:rPr>
      </w:pPr>
      <w:r>
        <w:rPr>
          <w:rFonts w:hint="eastAsia"/>
          <w:b/>
          <w:bCs/>
          <w:lang w:val="en-US" w:eastAsia="zh-CN"/>
        </w:rPr>
        <w:t>法定</w:t>
      </w:r>
      <w:r>
        <w:rPr>
          <w:rFonts w:hint="eastAsia"/>
          <w:b/>
          <w:bCs/>
        </w:rPr>
        <w:t>代表人</w:t>
      </w:r>
      <w:r>
        <w:rPr>
          <w:rFonts w:hint="eastAsia"/>
          <w:b/>
          <w:bCs/>
          <w:lang w:val="en-US" w:eastAsia="zh-CN"/>
        </w:rPr>
        <w:t>/单位负责人</w:t>
      </w:r>
      <w:r>
        <w:rPr>
          <w:rFonts w:hint="eastAsia"/>
          <w:b/>
          <w:bCs/>
        </w:rPr>
        <w:t>证明书</w:t>
      </w:r>
      <w:r>
        <w:rPr>
          <w:rFonts w:hint="eastAsia"/>
          <w:b/>
          <w:bCs/>
          <w:lang w:val="en-US" w:eastAsia="zh-CN"/>
        </w:rPr>
        <w:t>；</w:t>
      </w:r>
    </w:p>
    <w:p>
      <w:pPr>
        <w:pStyle w:val="43"/>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法定代表人/单位负责人身份证正反面复印件；②法定代表人/单位负责人亲自参加磋商时提供本证明书。</w:t>
      </w:r>
    </w:p>
    <w:p>
      <w:pPr>
        <w:pStyle w:val="29"/>
        <w:numPr>
          <w:ilvl w:val="1"/>
          <w:numId w:val="1"/>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2"/>
        <w:bidi w:val="0"/>
        <w:rPr>
          <w:rFonts w:hint="eastAsia"/>
        </w:rPr>
      </w:pPr>
      <w:r>
        <w:rPr>
          <w:rFonts w:hint="eastAsia"/>
          <w:highlight w:val="none"/>
          <w:lang w:val="en-US" w:eastAsia="zh-CN"/>
        </w:rPr>
        <w:t>提供符合法律、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规规定的其他条件的承诺函。</w:t>
      </w:r>
    </w:p>
    <w:p>
      <w:pPr>
        <w:pStyle w:val="43"/>
        <w:bidi w:val="0"/>
        <w:rPr>
          <w:rFonts w:hint="eastAsia"/>
        </w:rPr>
      </w:pPr>
      <w:r>
        <w:rPr>
          <w:rFonts w:hint="eastAsia"/>
        </w:rPr>
        <w:t>说明：</w:t>
      </w:r>
      <w:r>
        <w:rPr>
          <w:rFonts w:hint="eastAsia"/>
          <w:lang w:val="en-US" w:eastAsia="zh-CN"/>
        </w:rPr>
        <w:t>①</w:t>
      </w:r>
      <w:r>
        <w:rPr>
          <w:rFonts w:hint="eastAsia"/>
        </w:rPr>
        <w:t>供应商提供的以上资格证明材料</w:t>
      </w:r>
      <w:r>
        <w:rPr>
          <w:rFonts w:hint="eastAsia"/>
          <w:lang w:val="en-US" w:eastAsia="zh-CN"/>
        </w:rPr>
        <w:t>及其他类似效力要求的相关证明材料</w:t>
      </w:r>
      <w:r>
        <w:rPr>
          <w:rFonts w:hint="eastAsia"/>
        </w:rPr>
        <w:t>均应加盖供应商公章，否则资格审查将视为未通过。本项目资格审查仅限于本章涉及的</w:t>
      </w:r>
      <w:r>
        <w:rPr>
          <w:rFonts w:hint="eastAsia"/>
          <w:lang w:val="en-US" w:eastAsia="zh-CN"/>
        </w:rPr>
        <w:t>所有</w:t>
      </w:r>
      <w:r>
        <w:rPr>
          <w:rFonts w:hint="eastAsia"/>
        </w:rPr>
        <w:t>内容</w:t>
      </w:r>
      <w:r>
        <w:rPr>
          <w:rFonts w:hint="eastAsia"/>
          <w:lang w:eastAsia="zh-CN"/>
        </w:rPr>
        <w:t>，</w:t>
      </w:r>
      <w:r>
        <w:rPr>
          <w:rFonts w:hint="eastAsia"/>
        </w:rPr>
        <w:t>若</w:t>
      </w:r>
      <w:r>
        <w:rPr>
          <w:rFonts w:hint="eastAsia"/>
          <w:lang w:val="en-US" w:eastAsia="zh-CN"/>
        </w:rPr>
        <w:t>供应商未按照以上要求</w:t>
      </w:r>
      <w:r>
        <w:rPr>
          <w:rFonts w:hint="eastAsia"/>
        </w:rPr>
        <w:t>提供</w:t>
      </w:r>
      <w:r>
        <w:rPr>
          <w:rFonts w:hint="eastAsia"/>
          <w:lang w:val="en-US" w:eastAsia="zh-CN"/>
        </w:rPr>
        <w:t>齐全</w:t>
      </w:r>
      <w:r>
        <w:rPr>
          <w:rFonts w:hint="eastAsia"/>
        </w:rPr>
        <w:t>，</w:t>
      </w:r>
      <w:r>
        <w:rPr>
          <w:rFonts w:hint="eastAsia"/>
          <w:lang w:val="en-US" w:eastAsia="zh-CN"/>
        </w:rPr>
        <w:t>其资格审查作未通过</w:t>
      </w:r>
      <w:r>
        <w:rPr>
          <w:rFonts w:hint="eastAsia"/>
        </w:rPr>
        <w:t>处理</w:t>
      </w:r>
      <w:r>
        <w:rPr>
          <w:rFonts w:hint="eastAsia"/>
          <w:lang w:eastAsia="zh-CN"/>
        </w:rPr>
        <w:t>。</w:t>
      </w:r>
    </w:p>
    <w:p>
      <w:pPr>
        <w:pStyle w:val="43"/>
        <w:bidi w:val="0"/>
        <w:rPr>
          <w:rFonts w:hint="eastAsia"/>
        </w:rPr>
      </w:pPr>
      <w:r>
        <w:rPr>
          <w:rFonts w:hint="eastAsia"/>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rPr>
        <w:t>。</w:t>
      </w:r>
    </w:p>
    <w:p>
      <w:pPr>
        <w:pStyle w:val="43"/>
        <w:bidi w:val="0"/>
        <w:rPr>
          <w:rFonts w:hint="eastAsia"/>
        </w:rPr>
      </w:pPr>
      <w:r>
        <w:rPr>
          <w:rFonts w:hint="eastAsia"/>
          <w:lang w:val="en-US" w:eastAsia="zh-CN"/>
        </w:rPr>
        <w:t>③</w:t>
      </w:r>
      <w:r>
        <w:rPr>
          <w:rFonts w:hint="eastAsia"/>
        </w:rPr>
        <w:t>供应商在前三年政府采购合同履约过程中及其他经营活动履约过程中未依法履约被有关部门处理的，不能认定为具有良好的商业信誉。若提供虚假承诺将被视为虚假响应，取消</w:t>
      </w:r>
      <w:r>
        <w:rPr>
          <w:rFonts w:hint="eastAsia"/>
          <w:lang w:val="en-US" w:eastAsia="zh-CN"/>
        </w:rPr>
        <w:t>成交</w:t>
      </w:r>
      <w:r>
        <w:rPr>
          <w:rFonts w:hint="eastAsia"/>
        </w:rPr>
        <w:t>资格。</w:t>
      </w:r>
    </w:p>
    <w:p>
      <w:pPr>
        <w:pStyle w:val="43"/>
        <w:bidi w:val="0"/>
        <w:rPr>
          <w:rFonts w:hint="eastAsia"/>
          <w:lang w:val="en-US" w:eastAsia="zh-CN"/>
        </w:rPr>
      </w:pPr>
      <w:r>
        <w:rPr>
          <w:rFonts w:hint="eastAsia"/>
          <w:lang w:val="en-US" w:eastAsia="zh-CN"/>
        </w:rPr>
        <w:t>④</w:t>
      </w: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；若采购项目所属行业行政主管部门对较大数额罚款金额标准未明文规定的，以《四川省行政处罚听证程序规定》(四川省人民政府令第317号)规定的行政处罚罚款听证标</w:t>
      </w:r>
      <w:r>
        <w:rPr>
          <w:rFonts w:hint="eastAsia"/>
          <w:lang w:val="en-US" w:eastAsia="zh-CN"/>
        </w:rPr>
        <w:t>准金额为准。</w:t>
      </w:r>
    </w:p>
    <w:p>
      <w:pPr>
        <w:pStyle w:val="43"/>
        <w:bidi w:val="0"/>
        <w:rPr>
          <w:rFonts w:hint="eastAsia"/>
          <w:lang w:val="en-US" w:eastAsia="zh-CN"/>
        </w:rPr>
      </w:pPr>
      <w:r>
        <w:rPr>
          <w:rFonts w:hint="eastAsia"/>
          <w:lang w:val="en-US" w:eastAsia="zh-CN"/>
        </w:rPr>
        <w:fldChar w:fldCharType="begin"/>
      </w:r>
      <w:r>
        <w:rPr>
          <w:rFonts w:hint="eastAsia"/>
          <w:lang w:val="en-US" w:eastAsia="zh-CN"/>
        </w:rPr>
        <w:instrText xml:space="preserve"> = 5 \* GB3 \* MERGEFORMAT </w:instrText>
      </w:r>
      <w:r>
        <w:rPr>
          <w:rFonts w:hint="eastAsia"/>
          <w:lang w:val="en-US" w:eastAsia="zh-CN"/>
        </w:rPr>
        <w:fldChar w:fldCharType="separate"/>
      </w:r>
      <w:r>
        <w:rPr>
          <w:rFonts w:hint="eastAsia"/>
          <w:lang w:val="en-US" w:eastAsia="zh-CN"/>
        </w:rPr>
        <w:t>⑤</w:t>
      </w:r>
      <w:r>
        <w:rPr>
          <w:rFonts w:hint="eastAsia"/>
          <w:lang w:val="en-US" w:eastAsia="zh-CN"/>
        </w:rPr>
        <w:fldChar w:fldCharType="end"/>
      </w:r>
      <w:r>
        <w:rPr>
          <w:rFonts w:hint="eastAsia"/>
          <w:lang w:val="en-US" w:eastAsia="zh-CN"/>
        </w:rPr>
        <w:t>供应商应对其所提供的资格证明材料来源的合法性、真实性承担法律责任。</w:t>
      </w:r>
    </w:p>
    <w:p>
      <w:pPr>
        <w:pStyle w:val="43"/>
        <w:bidi w:val="0"/>
        <w:rPr>
          <w:rFonts w:hint="eastAsia"/>
          <w:lang w:val="en-US" w:eastAsia="zh-CN"/>
        </w:rPr>
      </w:pPr>
      <w:r>
        <w:rPr>
          <w:rFonts w:hint="eastAsia"/>
          <w:lang w:val="en-US" w:eastAsia="zh-CN"/>
        </w:rPr>
        <w:fldChar w:fldCharType="begin"/>
      </w:r>
      <w:r>
        <w:rPr>
          <w:rFonts w:hint="eastAsia"/>
          <w:lang w:val="en-US" w:eastAsia="zh-CN"/>
        </w:rPr>
        <w:instrText xml:space="preserve"> = 6 \* GB3 \* MERGEFORMAT </w:instrText>
      </w:r>
      <w:r>
        <w:rPr>
          <w:rFonts w:hint="eastAsia"/>
          <w:lang w:val="en-US" w:eastAsia="zh-CN"/>
        </w:rPr>
        <w:fldChar w:fldCharType="separate"/>
      </w:r>
      <w:r>
        <w:rPr>
          <w:rFonts w:hint="eastAsia"/>
          <w:lang w:val="en-US" w:eastAsia="zh-CN"/>
        </w:rPr>
        <w:t>⑥</w:t>
      </w:r>
      <w:r>
        <w:rPr>
          <w:rFonts w:hint="eastAsia"/>
          <w:lang w:val="en-US" w:eastAsia="zh-CN"/>
        </w:rPr>
        <w:fldChar w:fldCharType="end"/>
      </w:r>
      <w:r>
        <w:rPr>
          <w:rFonts w:hint="eastAsia"/>
          <w:lang w:val="en-US" w:eastAsia="zh-CN"/>
        </w:rPr>
        <w:t>以上承诺及声明函可参照第三章响应文件格式“承诺及声明函”格式或自拟格式填写均有效。</w:t>
      </w:r>
    </w:p>
    <w:p>
      <w:pPr>
        <w:pStyle w:val="43"/>
        <w:bidi w:val="0"/>
        <w:rPr>
          <w:rFonts w:hint="eastAsia"/>
        </w:rPr>
      </w:pPr>
      <w:r>
        <w:rPr>
          <w:rFonts w:hint="eastAsia"/>
          <w:lang w:val="en-US" w:eastAsia="zh-CN"/>
        </w:rPr>
        <w:fldChar w:fldCharType="begin"/>
      </w:r>
      <w:r>
        <w:rPr>
          <w:rFonts w:hint="eastAsia"/>
          <w:lang w:val="en-US" w:eastAsia="zh-CN"/>
        </w:rPr>
        <w:instrText xml:space="preserve"> = 7 \* GB3 \* MERGEFORMAT </w:instrText>
      </w:r>
      <w:r>
        <w:rPr>
          <w:rFonts w:hint="eastAsia"/>
          <w:lang w:val="en-US" w:eastAsia="zh-CN"/>
        </w:rPr>
        <w:fldChar w:fldCharType="separate"/>
      </w:r>
      <w:r>
        <w:rPr>
          <w:rFonts w:hint="eastAsia"/>
          <w:lang w:val="en-US" w:eastAsia="zh-CN"/>
        </w:rPr>
        <w:t>⑦</w:t>
      </w:r>
      <w:r>
        <w:rPr>
          <w:rFonts w:hint="eastAsia"/>
          <w:lang w:val="en-US" w:eastAsia="zh-CN"/>
        </w:rPr>
        <w:fldChar w:fldCharType="end"/>
      </w:r>
      <w:r>
        <w:rPr>
          <w:rFonts w:hint="eastAsia"/>
          <w:lang w:val="en-US" w:eastAsia="zh-CN"/>
        </w:rPr>
        <w:t>本章要求提供的相关证明材料应当结合采购项目具体情况和供应商的组织机构性质确定，不得一概而论。</w:t>
      </w:r>
    </w:p>
    <w:bookmarkEnd w:id="373"/>
    <w:p>
      <w:pPr>
        <w:rPr>
          <w:rFonts w:hint="eastAsia"/>
          <w:highlight w:val="yellow"/>
        </w:rPr>
      </w:pPr>
      <w:r>
        <w:rPr>
          <w:rFonts w:hint="eastAsia" w:asciiTheme="minorEastAsia" w:hAnsiTheme="minorEastAsia" w:eastAsiaTheme="minorEastAsia" w:cstheme="minorEastAsia"/>
          <w:color w:val="000000"/>
          <w:sz w:val="36"/>
          <w:szCs w:val="36"/>
          <w:lang w:val="en-US" w:eastAsia="zh-CN"/>
        </w:rPr>
        <w:br w:type="page"/>
      </w:r>
    </w:p>
    <w:p>
      <w:pPr>
        <w:pStyle w:val="44"/>
        <w:numPr>
          <w:ilvl w:val="-1"/>
          <w:numId w:val="0"/>
        </w:numPr>
        <w:bidi w:val="0"/>
        <w:jc w:val="center"/>
        <w:rPr>
          <w:rFonts w:hint="eastAsia" w:asciiTheme="minorEastAsia" w:hAnsiTheme="minorEastAsia" w:eastAsiaTheme="minorEastAsia" w:cstheme="minorEastAsia"/>
          <w:color w:val="000000"/>
          <w:sz w:val="36"/>
          <w:szCs w:val="36"/>
          <w:lang w:val="en-US" w:eastAsia="zh-CN"/>
        </w:rPr>
      </w:pPr>
      <w:bookmarkStart w:id="374" w:name="_Toc18882"/>
      <w:bookmarkStart w:id="375" w:name="_Toc32112"/>
      <w:r>
        <w:rPr>
          <w:rFonts w:hint="eastAsia" w:asciiTheme="minorEastAsia" w:hAnsiTheme="minorEastAsia" w:eastAsiaTheme="minorEastAsia" w:cstheme="minorEastAsia"/>
          <w:color w:val="000000"/>
          <w:sz w:val="36"/>
          <w:szCs w:val="36"/>
          <w:lang w:val="en-US" w:eastAsia="zh-CN"/>
        </w:rPr>
        <w:t>第五章 采购项目技术、服务、合同内容条款及商务要求</w:t>
      </w:r>
      <w:bookmarkEnd w:id="374"/>
      <w:bookmarkEnd w:id="375"/>
    </w:p>
    <w:p>
      <w:pPr>
        <w:pStyle w:val="44"/>
        <w:numPr>
          <w:ilvl w:val="-1"/>
          <w:numId w:val="0"/>
        </w:numPr>
        <w:bidi w:val="0"/>
        <w:jc w:val="center"/>
        <w:outlineLvl w:val="9"/>
        <w:rPr>
          <w:rFonts w:hint="eastAsia" w:asciiTheme="minorEastAsia" w:hAnsiTheme="minorEastAsia" w:eastAsiaTheme="minorEastAsia" w:cstheme="minorEastAsia"/>
          <w:color w:val="000000"/>
          <w:sz w:val="36"/>
          <w:szCs w:val="36"/>
          <w:lang w:val="en-US" w:eastAsia="zh-CN"/>
        </w:rPr>
      </w:pPr>
    </w:p>
    <w:p>
      <w:pPr>
        <w:pStyle w:val="31"/>
        <w:keepNext w:val="0"/>
        <w:keepLines w:val="0"/>
        <w:pageBreakBefore w:val="0"/>
        <w:numPr>
          <w:ilvl w:val="1"/>
          <w:numId w:val="0"/>
        </w:numPr>
        <w:kinsoku/>
        <w:overflowPunct/>
        <w:autoSpaceDE/>
        <w:autoSpaceDN/>
        <w:bidi w:val="0"/>
        <w:spacing w:line="440" w:lineRule="exact"/>
        <w:ind w:leftChars="200"/>
        <w:rPr>
          <w:rFonts w:hint="eastAsia" w:ascii="宋体" w:hAnsi="宋体" w:eastAsia="宋体" w:cs="宋体"/>
          <w:color w:val="auto"/>
          <w:sz w:val="24"/>
          <w:szCs w:val="24"/>
        </w:rPr>
      </w:pPr>
      <w:bookmarkStart w:id="376" w:name="_Toc12335"/>
      <w:bookmarkStart w:id="377" w:name="_Toc31792"/>
      <w:bookmarkStart w:id="378" w:name="_Toc4106"/>
      <w:bookmarkStart w:id="379" w:name="_Toc13855"/>
      <w:bookmarkStart w:id="380" w:name="_Toc13354"/>
      <w:bookmarkStart w:id="381" w:name="_Toc9629"/>
      <w:bookmarkStart w:id="382" w:name="_Toc28932"/>
      <w:bookmarkStart w:id="383" w:name="_Toc27469"/>
      <w:bookmarkStart w:id="384" w:name="_Toc1684"/>
      <w:bookmarkStart w:id="385" w:name="_Toc23360"/>
      <w:bookmarkStart w:id="386" w:name="_Toc319440192"/>
      <w:bookmarkStart w:id="387" w:name="_Toc307564899"/>
      <w:bookmarkStart w:id="388" w:name="_Toc29864"/>
      <w:bookmarkStart w:id="389" w:name="_Toc1541"/>
      <w:bookmarkStart w:id="390" w:name="_Toc309897566"/>
      <w:bookmarkStart w:id="391" w:name="_Toc327196343"/>
      <w:bookmarkStart w:id="392" w:name="_Toc217446060"/>
      <w:bookmarkStart w:id="393" w:name="_Toc1839"/>
      <w:bookmarkStart w:id="394" w:name="_Toc319439948"/>
      <w:bookmarkStart w:id="395" w:name="_Toc307501157"/>
      <w:bookmarkStart w:id="396" w:name="_Toc32159"/>
      <w:bookmarkStart w:id="397" w:name="_Toc308188201"/>
      <w:bookmarkStart w:id="398" w:name="_Toc308084648"/>
      <w:bookmarkStart w:id="399" w:name="_Toc12025"/>
      <w:bookmarkStart w:id="400" w:name="_Toc217446099"/>
      <w:r>
        <w:rPr>
          <w:rFonts w:hint="eastAsia" w:cs="宋体"/>
          <w:color w:val="auto"/>
          <w:sz w:val="24"/>
          <w:szCs w:val="24"/>
          <w:lang w:val="en-US" w:eastAsia="zh-CN"/>
        </w:rPr>
        <w:t>一、</w:t>
      </w:r>
      <w:r>
        <w:rPr>
          <w:rFonts w:hint="eastAsia" w:ascii="宋体" w:hAnsi="宋体" w:eastAsia="宋体" w:cs="宋体"/>
          <w:color w:val="auto"/>
          <w:sz w:val="24"/>
          <w:szCs w:val="24"/>
        </w:rPr>
        <w:t>项目概述</w:t>
      </w:r>
      <w:bookmarkEnd w:id="376"/>
      <w:bookmarkEnd w:id="377"/>
      <w:bookmarkEnd w:id="378"/>
      <w:bookmarkEnd w:id="379"/>
    </w:p>
    <w:p>
      <w:pPr>
        <w:pStyle w:val="42"/>
        <w:keepNext w:val="0"/>
        <w:keepLines w:val="0"/>
        <w:pageBreakBefore w:val="0"/>
        <w:kinsoku/>
        <w:overflowPunct/>
        <w:autoSpaceDE/>
        <w:autoSpaceDN/>
        <w:bidi w:val="0"/>
        <w:spacing w:line="440" w:lineRule="exact"/>
        <w:ind w:firstLine="480" w:firstLineChars="200"/>
        <w:jc w:val="both"/>
        <w:rPr>
          <w:rFonts w:hint="eastAsia" w:ascii="宋体" w:hAnsi="宋体" w:eastAsia="宋体" w:cs="宋体"/>
          <w:b w:val="0"/>
          <w:bCs w:val="0"/>
          <w:caps/>
          <w:color w:val="auto"/>
          <w:sz w:val="24"/>
          <w:szCs w:val="24"/>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一</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项目背景</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2019年机投桥街道办事处</w:t>
      </w:r>
      <w:r>
        <w:rPr>
          <w:rFonts w:hint="eastAsia" w:ascii="宋体" w:hAnsi="宋体" w:eastAsia="宋体" w:cs="宋体"/>
          <w:b w:val="0"/>
          <w:bCs w:val="0"/>
          <w:color w:val="auto"/>
          <w:sz w:val="24"/>
          <w:szCs w:val="24"/>
          <w:highlight w:val="none"/>
        </w:rPr>
        <w:t>通过在</w:t>
      </w:r>
      <w:r>
        <w:rPr>
          <w:rFonts w:hint="eastAsia" w:ascii="宋体" w:hAnsi="宋体" w:eastAsia="宋体" w:cs="宋体"/>
          <w:b w:val="0"/>
          <w:bCs w:val="0"/>
          <w:color w:val="auto"/>
          <w:sz w:val="24"/>
          <w:szCs w:val="24"/>
          <w:highlight w:val="none"/>
          <w:lang w:val="en-US" w:eastAsia="zh-CN"/>
        </w:rPr>
        <w:t>辖区</w:t>
      </w:r>
      <w:r>
        <w:rPr>
          <w:rFonts w:hint="eastAsia" w:ascii="宋体" w:hAnsi="宋体" w:eastAsia="宋体" w:cs="宋体"/>
          <w:b w:val="0"/>
          <w:bCs w:val="0"/>
          <w:color w:val="auto"/>
          <w:sz w:val="24"/>
          <w:szCs w:val="24"/>
          <w:highlight w:val="none"/>
        </w:rPr>
        <w:t>范围内布设了96路高清摄像机终端，达到对重点区域的视频监控覆盖，结合人工智能图像识别算法，对流动商贩、违规停车、占道经营、消防通道非法占用等社会行为进行布控，达到异常状况自动提醒的能力。同时，建设了一体化综合治理软件平台，支撑案卷管理、案卷处置、案卷统计、综合评价等多环节业务闭环，实现</w:t>
      </w:r>
      <w:r>
        <w:rPr>
          <w:rFonts w:hint="eastAsia" w:cs="宋体"/>
          <w:b w:val="0"/>
          <w:bCs w:val="0"/>
          <w:color w:val="auto"/>
          <w:sz w:val="24"/>
          <w:szCs w:val="24"/>
          <w:highlight w:val="none"/>
          <w:lang w:val="en-US" w:eastAsia="zh-CN"/>
        </w:rPr>
        <w:t>了</w:t>
      </w:r>
      <w:r>
        <w:rPr>
          <w:rFonts w:hint="eastAsia" w:ascii="宋体" w:hAnsi="宋体" w:eastAsia="宋体" w:cs="宋体"/>
          <w:b w:val="0"/>
          <w:bCs w:val="0"/>
          <w:color w:val="auto"/>
          <w:sz w:val="24"/>
          <w:szCs w:val="24"/>
          <w:highlight w:val="none"/>
        </w:rPr>
        <w:t>摄像机终端画面的远程调取预览。</w:t>
      </w:r>
      <w:r>
        <w:rPr>
          <w:rFonts w:hint="eastAsia" w:cs="宋体"/>
          <w:b w:val="0"/>
          <w:bCs w:val="0"/>
          <w:color w:val="auto"/>
          <w:sz w:val="24"/>
          <w:szCs w:val="24"/>
          <w:highlight w:val="none"/>
          <w:lang w:val="en-US" w:eastAsia="zh-CN"/>
        </w:rPr>
        <w:t>现需要通过在自建房和待拆迁区域新增50个高清摄像机终端，达到对重点区域的视频监控覆</w:t>
      </w:r>
      <w:r>
        <w:rPr>
          <w:rFonts w:hint="eastAsia" w:cs="宋体"/>
          <w:b w:val="0"/>
          <w:bCs w:val="0"/>
          <w:color w:val="auto"/>
          <w:sz w:val="24"/>
          <w:szCs w:val="24"/>
          <w:lang w:val="en-US" w:eastAsia="zh-CN"/>
        </w:rPr>
        <w:t>盖，结合人工智能图像识别算法，对消防通道违法占用等行为进行布控，达到异常状况自动提醒的能力</w:t>
      </w:r>
      <w:r>
        <w:rPr>
          <w:rFonts w:hint="eastAsia" w:ascii="宋体" w:hAnsi="宋体" w:eastAsia="宋体" w:cs="宋体"/>
          <w:b w:val="0"/>
          <w:bCs w:val="0"/>
          <w:caps/>
          <w:color w:val="auto"/>
          <w:sz w:val="24"/>
          <w:szCs w:val="24"/>
        </w:rPr>
        <w:t>。</w:t>
      </w:r>
    </w:p>
    <w:p>
      <w:pPr>
        <w:pStyle w:val="42"/>
        <w:keepNext w:val="0"/>
        <w:keepLines w:val="0"/>
        <w:pageBreakBefore w:val="0"/>
        <w:kinsoku/>
        <w:overflowPunct/>
        <w:autoSpaceDE/>
        <w:autoSpaceDN/>
        <w:bidi w:val="0"/>
        <w:spacing w:line="440" w:lineRule="exact"/>
        <w:ind w:firstLine="480" w:firstLineChars="200"/>
        <w:rPr>
          <w:rFonts w:hint="eastAsia" w:cs="宋体"/>
          <w:bCs/>
          <w:caps/>
          <w:color w:val="auto"/>
          <w:sz w:val="24"/>
          <w:szCs w:val="24"/>
          <w:lang w:val="en-US" w:eastAsia="zh-CN"/>
        </w:rPr>
      </w:pPr>
      <w:r>
        <w:rPr>
          <w:rFonts w:hint="eastAsia" w:cs="宋体"/>
          <w:bCs/>
          <w:caps/>
          <w:color w:val="auto"/>
          <w:sz w:val="24"/>
          <w:szCs w:val="24"/>
          <w:lang w:eastAsia="zh-CN"/>
        </w:rPr>
        <w:t>(</w:t>
      </w:r>
      <w:r>
        <w:rPr>
          <w:rFonts w:hint="eastAsia" w:cs="宋体"/>
          <w:bCs/>
          <w:caps/>
          <w:color w:val="auto"/>
          <w:sz w:val="24"/>
          <w:szCs w:val="24"/>
          <w:lang w:val="en-US" w:eastAsia="zh-CN"/>
        </w:rPr>
        <w:t>二</w:t>
      </w:r>
      <w:r>
        <w:rPr>
          <w:rFonts w:hint="eastAsia" w:cs="宋体"/>
          <w:bCs/>
          <w:caps/>
          <w:color w:val="auto"/>
          <w:sz w:val="24"/>
          <w:szCs w:val="24"/>
          <w:lang w:eastAsia="zh-CN"/>
        </w:rPr>
        <w:t>)</w:t>
      </w:r>
      <w:r>
        <w:rPr>
          <w:rFonts w:hint="eastAsia" w:cs="宋体"/>
          <w:bCs/>
          <w:caps/>
          <w:color w:val="auto"/>
          <w:sz w:val="24"/>
          <w:szCs w:val="24"/>
          <w:lang w:val="en-US" w:eastAsia="zh-CN"/>
        </w:rPr>
        <w:t>原系统介绍</w:t>
      </w:r>
    </w:p>
    <w:p>
      <w:pPr>
        <w:pStyle w:val="42"/>
        <w:keepNext w:val="0"/>
        <w:keepLines w:val="0"/>
        <w:pageBreakBefore w:val="0"/>
        <w:kinsoku/>
        <w:overflowPunct/>
        <w:autoSpaceDE/>
        <w:autoSpaceDN/>
        <w:bidi w:val="0"/>
        <w:spacing w:line="440" w:lineRule="exact"/>
        <w:ind w:firstLine="480" w:firstLineChars="200"/>
        <w:rPr>
          <w:rFonts w:hint="default" w:cs="宋体"/>
          <w:bCs/>
          <w:caps/>
          <w:color w:val="auto"/>
          <w:sz w:val="24"/>
          <w:szCs w:val="24"/>
          <w:lang w:val="en-US" w:eastAsia="zh-CN"/>
        </w:rPr>
      </w:pPr>
      <w:r>
        <w:rPr>
          <w:rFonts w:hint="default" w:cs="宋体"/>
          <w:bCs/>
          <w:caps/>
          <w:color w:val="auto"/>
          <w:sz w:val="24"/>
          <w:szCs w:val="24"/>
          <w:lang w:val="en-US" w:eastAsia="zh-CN"/>
        </w:rPr>
        <w:t>原系统拓扑结构如下：</w:t>
      </w:r>
    </w:p>
    <w:p>
      <w:pPr>
        <w:pStyle w:val="42"/>
        <w:keepNext w:val="0"/>
        <w:keepLines w:val="0"/>
        <w:pageBreakBefore w:val="0"/>
        <w:kinsoku/>
        <w:overflowPunct/>
        <w:autoSpaceDE/>
        <w:autoSpaceDN/>
        <w:bidi w:val="0"/>
        <w:spacing w:line="240" w:lineRule="auto"/>
        <w:ind w:firstLine="480" w:firstLineChars="200"/>
        <w:rPr>
          <w:rFonts w:hint="default" w:cs="宋体"/>
          <w:bCs/>
          <w:caps/>
          <w:color w:val="auto"/>
          <w:sz w:val="24"/>
          <w:szCs w:val="24"/>
          <w:lang w:val="en-US" w:eastAsia="zh-CN"/>
        </w:rPr>
      </w:pPr>
      <w:r>
        <w:rPr>
          <w:rFonts w:hint="default" w:cs="宋体"/>
          <w:bCs/>
          <w:caps/>
          <w:color w:val="auto"/>
          <w:sz w:val="24"/>
          <w:szCs w:val="24"/>
          <w:lang w:val="en-US" w:eastAsia="zh-CN"/>
        </w:rPr>
        <w:drawing>
          <wp:inline distT="0" distB="0" distL="114300" distR="114300">
            <wp:extent cx="4937760" cy="3966210"/>
            <wp:effectExtent l="0" t="0" r="0" b="0"/>
            <wp:docPr id="10" name="图片 1" descr="D:\Projects\2019年-成都机投智慧城管项目\拓扑结构.png拓扑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Projects\2019年-成都机投智慧城管项目\拓扑结构.png拓扑结构"/>
                    <pic:cNvPicPr>
                      <a:picLocks noChangeAspect="1"/>
                    </pic:cNvPicPr>
                  </pic:nvPicPr>
                  <pic:blipFill>
                    <a:blip r:embed="rId14"/>
                    <a:stretch>
                      <a:fillRect/>
                    </a:stretch>
                  </pic:blipFill>
                  <pic:spPr>
                    <a:xfrm>
                      <a:off x="0" y="0"/>
                      <a:ext cx="4937760" cy="3966210"/>
                    </a:xfrm>
                    <a:prstGeom prst="rect">
                      <a:avLst/>
                    </a:prstGeom>
                    <a:noFill/>
                    <a:ln>
                      <a:noFill/>
                    </a:ln>
                  </pic:spPr>
                </pic:pic>
              </a:graphicData>
            </a:graphic>
          </wp:inline>
        </w:drawing>
      </w:r>
    </w:p>
    <w:p>
      <w:pPr>
        <w:pStyle w:val="42"/>
        <w:keepNext w:val="0"/>
        <w:keepLines w:val="0"/>
        <w:pageBreakBefore w:val="0"/>
        <w:kinsoku/>
        <w:overflowPunct/>
        <w:autoSpaceDE/>
        <w:autoSpaceDN/>
        <w:bidi w:val="0"/>
        <w:spacing w:line="440" w:lineRule="exact"/>
        <w:ind w:firstLine="480" w:firstLineChars="200"/>
        <w:jc w:val="center"/>
        <w:rPr>
          <w:rFonts w:hint="default" w:cs="宋体"/>
          <w:bCs/>
          <w:caps/>
          <w:color w:val="auto"/>
          <w:sz w:val="24"/>
          <w:szCs w:val="24"/>
          <w:lang w:val="en-US" w:eastAsia="zh-CN"/>
        </w:rPr>
      </w:pPr>
      <w:r>
        <w:rPr>
          <w:rFonts w:hint="default" w:cs="宋体"/>
          <w:bCs/>
          <w:caps/>
          <w:color w:val="auto"/>
          <w:sz w:val="24"/>
          <w:szCs w:val="24"/>
          <w:lang w:val="en-US" w:eastAsia="zh-CN"/>
        </w:rPr>
        <w:t>图</w:t>
      </w:r>
      <w:r>
        <w:rPr>
          <w:rFonts w:hint="eastAsia" w:cs="宋体"/>
          <w:bCs/>
          <w:caps/>
          <w:color w:val="auto"/>
          <w:sz w:val="24"/>
          <w:szCs w:val="24"/>
          <w:lang w:val="en-US" w:eastAsia="zh-CN"/>
        </w:rPr>
        <w:t>2-1</w:t>
      </w:r>
      <w:r>
        <w:rPr>
          <w:rFonts w:hint="default" w:cs="宋体"/>
          <w:bCs/>
          <w:caps/>
          <w:color w:val="auto"/>
          <w:sz w:val="24"/>
          <w:szCs w:val="24"/>
          <w:lang w:val="en-US" w:eastAsia="zh-CN"/>
        </w:rPr>
        <w:t>已建成的综合治理一体化平台拓扑结构</w:t>
      </w:r>
    </w:p>
    <w:p>
      <w:pPr>
        <w:pStyle w:val="42"/>
        <w:keepNext w:val="0"/>
        <w:keepLines w:val="0"/>
        <w:pageBreakBefore w:val="0"/>
        <w:kinsoku/>
        <w:overflowPunct/>
        <w:autoSpaceDE/>
        <w:autoSpaceDN/>
        <w:bidi w:val="0"/>
        <w:spacing w:line="440" w:lineRule="exact"/>
        <w:ind w:firstLine="480" w:firstLineChars="200"/>
        <w:rPr>
          <w:rFonts w:hint="default" w:cs="宋体"/>
          <w:bCs/>
          <w:caps/>
          <w:color w:val="auto"/>
          <w:sz w:val="24"/>
          <w:szCs w:val="24"/>
          <w:lang w:val="en-US" w:eastAsia="zh-CN"/>
        </w:rPr>
      </w:pPr>
      <w:r>
        <w:rPr>
          <w:rFonts w:hint="eastAsia" w:cs="宋体"/>
          <w:bCs/>
          <w:caps/>
          <w:color w:val="auto"/>
          <w:sz w:val="24"/>
          <w:szCs w:val="24"/>
          <w:lang w:val="en-US" w:eastAsia="zh-CN"/>
        </w:rPr>
        <w:t>(</w:t>
      </w:r>
      <w:r>
        <w:rPr>
          <w:rFonts w:hint="default" w:cs="宋体"/>
          <w:bCs/>
          <w:caps/>
          <w:color w:val="auto"/>
          <w:sz w:val="24"/>
          <w:szCs w:val="24"/>
          <w:lang w:val="en-US" w:eastAsia="zh-CN"/>
        </w:rPr>
        <w:t>1</w:t>
      </w:r>
      <w:r>
        <w:rPr>
          <w:rFonts w:hint="eastAsia" w:cs="宋体"/>
          <w:bCs/>
          <w:caps/>
          <w:color w:val="auto"/>
          <w:sz w:val="24"/>
          <w:szCs w:val="24"/>
          <w:lang w:val="en-US" w:eastAsia="zh-CN"/>
        </w:rPr>
        <w:t>)</w:t>
      </w:r>
      <w:r>
        <w:rPr>
          <w:rFonts w:hint="default" w:cs="宋体"/>
          <w:bCs/>
          <w:caps/>
          <w:color w:val="auto"/>
          <w:sz w:val="24"/>
          <w:szCs w:val="24"/>
          <w:lang w:val="en-US" w:eastAsia="zh-CN"/>
        </w:rPr>
        <w:t>硬件支撑平台基本情况</w:t>
      </w:r>
    </w:p>
    <w:p>
      <w:pPr>
        <w:keepNext w:val="0"/>
        <w:keepLines w:val="0"/>
        <w:pageBreakBefore w:val="0"/>
        <w:widowControl w:val="0"/>
        <w:tabs>
          <w:tab w:val="left" w:pos="645"/>
        </w:tabs>
        <w:kinsoku/>
        <w:overflowPunct/>
        <w:autoSpaceDE/>
        <w:autoSpaceDN/>
        <w:bidi w:val="0"/>
        <w:adjustRightInd w:val="0"/>
        <w:snapToGrid w:val="0"/>
        <w:ind w:firstLine="480" w:firstLineChars="200"/>
        <w:textAlignment w:val="auto"/>
        <w:rPr>
          <w:rFonts w:hint="default"/>
          <w:lang w:val="en-US" w:eastAsia="zh-CN"/>
        </w:rPr>
      </w:pPr>
      <w:r>
        <w:rPr>
          <w:rFonts w:hint="eastAsia"/>
          <w:lang w:val="en-US" w:eastAsia="zh-CN"/>
        </w:rPr>
        <w:t>原系统设备清单如下：</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6"/>
        <w:gridCol w:w="3486"/>
        <w:gridCol w:w="876"/>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731"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类别</w:t>
            </w: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设备</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数量</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default"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规格</w:t>
            </w:r>
            <w:r>
              <w:rPr>
                <w:rFonts w:hint="eastAsia" w:cs="宋体"/>
                <w:bCs/>
                <w:caps/>
                <w:color w:val="auto"/>
                <w:sz w:val="21"/>
                <w:szCs w:val="21"/>
                <w:lang w:val="en-US" w:eastAsia="zh-CN"/>
              </w:rPr>
              <w:t>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restar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前端部分</w:t>
            </w: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高清网络球机</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20</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浙江大华DH-SD-6C3430U-HN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高清网络筒机</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76</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浙江大华DH-IPC-HFW5438M-I1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摄像机NVR硬盘录像机</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1</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浙江大华DH-NVR616-128-4KS2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监控硬盘</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12</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6TB监控专用硬盘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restar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后端部分</w:t>
            </w: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设备</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数量</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综合治理应用视频服务器</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5</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宝德PR2720G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AI视频分析处理中心</w:t>
            </w:r>
          </w:p>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cs="宋体"/>
                <w:bCs/>
                <w:caps/>
                <w:color w:val="auto"/>
                <w:sz w:val="21"/>
                <w:szCs w:val="21"/>
                <w:lang w:val="en-US" w:eastAsia="zh-CN"/>
              </w:rPr>
              <w:t>(</w:t>
            </w:r>
            <w:r>
              <w:rPr>
                <w:rFonts w:hint="eastAsia" w:ascii="宋体" w:hAnsi="宋体" w:eastAsia="宋体" w:cs="宋体"/>
                <w:bCs/>
                <w:caps/>
                <w:color w:val="auto"/>
                <w:sz w:val="21"/>
                <w:szCs w:val="21"/>
                <w:lang w:val="en-US" w:eastAsia="zh-CN"/>
              </w:rPr>
              <w:t>软、硬件一体化</w:t>
            </w:r>
            <w:r>
              <w:rPr>
                <w:rFonts w:hint="eastAsia" w:cs="宋体"/>
                <w:bCs/>
                <w:caps/>
                <w:color w:val="auto"/>
                <w:sz w:val="21"/>
                <w:szCs w:val="21"/>
                <w:lang w:val="en-US" w:eastAsia="zh-CN"/>
              </w:rPr>
              <w:t>)</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1</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宝德PR4908P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视频流媒体服务中心</w:t>
            </w:r>
          </w:p>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cs="宋体"/>
                <w:bCs/>
                <w:caps/>
                <w:color w:val="auto"/>
                <w:sz w:val="21"/>
                <w:szCs w:val="21"/>
                <w:lang w:val="en-US" w:eastAsia="zh-CN"/>
              </w:rPr>
              <w:t>(</w:t>
            </w:r>
            <w:r>
              <w:rPr>
                <w:rFonts w:hint="eastAsia" w:ascii="宋体" w:hAnsi="宋体" w:eastAsia="宋体" w:cs="宋体"/>
                <w:bCs/>
                <w:caps/>
                <w:color w:val="auto"/>
                <w:sz w:val="21"/>
                <w:szCs w:val="21"/>
                <w:lang w:val="en-US" w:eastAsia="zh-CN"/>
              </w:rPr>
              <w:t>软、硬件一体化</w:t>
            </w:r>
            <w:r>
              <w:rPr>
                <w:rFonts w:hint="eastAsia" w:cs="宋体"/>
                <w:bCs/>
                <w:caps/>
                <w:color w:val="auto"/>
                <w:sz w:val="21"/>
                <w:szCs w:val="21"/>
                <w:lang w:val="en-US" w:eastAsia="zh-CN"/>
              </w:rPr>
              <w:t>)</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1</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宝德PR2510P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智慧平台软件运行中心</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1</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宝德PR2510P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1" w:type="pct"/>
            <w:vMerge w:val="continue"/>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p>
        </w:tc>
        <w:tc>
          <w:tcPr>
            <w:tcW w:w="175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监控工作站</w:t>
            </w:r>
          </w:p>
        </w:tc>
        <w:tc>
          <w:tcPr>
            <w:tcW w:w="440"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center"/>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2</w:t>
            </w:r>
          </w:p>
        </w:tc>
        <w:tc>
          <w:tcPr>
            <w:tcW w:w="2078" w:type="pct"/>
            <w:noWrap w:val="0"/>
            <w:vAlign w:val="center"/>
          </w:tcPr>
          <w:p>
            <w:pPr>
              <w:pStyle w:val="42"/>
              <w:keepNext w:val="0"/>
              <w:keepLines w:val="0"/>
              <w:pageBreakBefore w:val="0"/>
              <w:widowControl w:val="0"/>
              <w:kinsoku/>
              <w:wordWrap w:val="0"/>
              <w:overflowPunct/>
              <w:topLinePunct/>
              <w:autoSpaceDE/>
              <w:autoSpaceDN/>
              <w:bidi w:val="0"/>
              <w:adjustRightInd/>
              <w:snapToGrid/>
              <w:spacing w:line="320" w:lineRule="exact"/>
              <w:ind w:firstLine="0" w:firstLineChars="0"/>
              <w:jc w:val="left"/>
              <w:textAlignment w:val="auto"/>
              <w:rPr>
                <w:rFonts w:hint="eastAsia" w:ascii="宋体" w:hAnsi="宋体" w:eastAsia="宋体" w:cs="宋体"/>
                <w:bCs/>
                <w:caps/>
                <w:color w:val="auto"/>
                <w:sz w:val="21"/>
                <w:szCs w:val="21"/>
                <w:lang w:val="en-US" w:eastAsia="zh-CN"/>
              </w:rPr>
            </w:pPr>
            <w:r>
              <w:rPr>
                <w:rFonts w:hint="eastAsia" w:ascii="宋体" w:hAnsi="宋体" w:eastAsia="宋体" w:cs="宋体"/>
                <w:bCs/>
                <w:caps/>
                <w:color w:val="auto"/>
                <w:sz w:val="21"/>
                <w:szCs w:val="21"/>
                <w:lang w:val="en-US" w:eastAsia="zh-CN"/>
              </w:rPr>
              <w:t>联想启天M720t-D262</w:t>
            </w:r>
          </w:p>
        </w:tc>
      </w:tr>
    </w:tbl>
    <w:p>
      <w:pPr>
        <w:pStyle w:val="42"/>
        <w:keepNext w:val="0"/>
        <w:keepLines w:val="0"/>
        <w:pageBreakBefore w:val="0"/>
        <w:kinsoku/>
        <w:overflowPunct/>
        <w:autoSpaceDE/>
        <w:autoSpaceDN/>
        <w:bidi w:val="0"/>
        <w:spacing w:line="440" w:lineRule="exact"/>
        <w:ind w:firstLine="480" w:firstLineChars="200"/>
        <w:rPr>
          <w:rFonts w:hint="default" w:cs="宋体"/>
          <w:bCs/>
          <w:caps/>
          <w:color w:val="auto"/>
          <w:sz w:val="24"/>
          <w:szCs w:val="24"/>
          <w:lang w:val="en-US" w:eastAsia="zh-CN"/>
        </w:rPr>
      </w:pPr>
      <w:r>
        <w:rPr>
          <w:rFonts w:hint="eastAsia" w:cs="宋体"/>
          <w:bCs/>
          <w:caps/>
          <w:color w:val="auto"/>
          <w:sz w:val="24"/>
          <w:szCs w:val="24"/>
          <w:lang w:val="en-US" w:eastAsia="zh-CN"/>
        </w:rPr>
        <w:t>(</w:t>
      </w:r>
      <w:r>
        <w:rPr>
          <w:rFonts w:hint="default" w:cs="宋体"/>
          <w:bCs/>
          <w:caps/>
          <w:color w:val="auto"/>
          <w:sz w:val="24"/>
          <w:szCs w:val="24"/>
          <w:lang w:val="en-US" w:eastAsia="zh-CN"/>
        </w:rPr>
        <w:t>2</w:t>
      </w:r>
      <w:r>
        <w:rPr>
          <w:rFonts w:hint="eastAsia" w:cs="宋体"/>
          <w:bCs/>
          <w:caps/>
          <w:color w:val="auto"/>
          <w:sz w:val="24"/>
          <w:szCs w:val="24"/>
          <w:lang w:val="en-US" w:eastAsia="zh-CN"/>
        </w:rPr>
        <w:t>)</w:t>
      </w:r>
      <w:r>
        <w:rPr>
          <w:rFonts w:hint="default" w:cs="宋体"/>
          <w:bCs/>
          <w:caps/>
          <w:color w:val="auto"/>
          <w:sz w:val="24"/>
          <w:szCs w:val="24"/>
          <w:lang w:val="en-US" w:eastAsia="zh-CN"/>
        </w:rPr>
        <w:t>智慧平台软件功能清单</w:t>
      </w:r>
    </w:p>
    <w:p>
      <w:pPr>
        <w:pStyle w:val="42"/>
        <w:keepNext w:val="0"/>
        <w:keepLines w:val="0"/>
        <w:pageBreakBefore w:val="0"/>
        <w:kinsoku/>
        <w:overflowPunct/>
        <w:autoSpaceDE/>
        <w:autoSpaceDN/>
        <w:bidi w:val="0"/>
        <w:spacing w:line="440" w:lineRule="exact"/>
        <w:ind w:firstLine="480" w:firstLineChars="200"/>
        <w:rPr>
          <w:rFonts w:hint="default" w:cs="宋体"/>
          <w:bCs/>
          <w:caps/>
          <w:color w:val="auto"/>
          <w:sz w:val="24"/>
          <w:szCs w:val="24"/>
          <w:lang w:val="en-US" w:eastAsia="zh-CN"/>
        </w:rPr>
      </w:pPr>
      <w:r>
        <w:rPr>
          <w:rFonts w:hint="eastAsia" w:cs="宋体"/>
          <w:bCs/>
          <w:caps/>
          <w:color w:val="auto"/>
          <w:sz w:val="24"/>
          <w:szCs w:val="24"/>
          <w:lang w:val="en-US" w:eastAsia="zh-CN"/>
        </w:rPr>
        <w:t>①</w:t>
      </w:r>
      <w:r>
        <w:rPr>
          <w:rFonts w:hint="default" w:cs="宋体"/>
          <w:bCs/>
          <w:caps/>
          <w:color w:val="auto"/>
          <w:sz w:val="24"/>
          <w:szCs w:val="24"/>
          <w:lang w:val="en-US" w:eastAsia="zh-CN"/>
        </w:rPr>
        <w:t>原系统软件平台架构如下图所示：</w:t>
      </w:r>
    </w:p>
    <w:p>
      <w:pPr>
        <w:pStyle w:val="42"/>
        <w:keepNext w:val="0"/>
        <w:keepLines w:val="0"/>
        <w:pageBreakBefore w:val="0"/>
        <w:kinsoku/>
        <w:overflowPunct/>
        <w:autoSpaceDE/>
        <w:autoSpaceDN/>
        <w:bidi w:val="0"/>
        <w:spacing w:line="240" w:lineRule="auto"/>
        <w:ind w:firstLine="0" w:firstLineChars="0"/>
        <w:jc w:val="center"/>
        <w:rPr>
          <w:rFonts w:hint="default" w:cs="宋体"/>
          <w:bCs/>
          <w:caps/>
          <w:color w:val="auto"/>
          <w:sz w:val="24"/>
          <w:szCs w:val="24"/>
          <w:lang w:val="en-US" w:eastAsia="zh-CN"/>
        </w:rPr>
      </w:pPr>
      <w:r>
        <w:rPr>
          <w:rFonts w:hint="default" w:cs="宋体"/>
          <w:bCs/>
          <w:caps/>
          <w:color w:val="auto"/>
          <w:sz w:val="24"/>
          <w:szCs w:val="24"/>
          <w:lang w:val="en-US" w:eastAsia="zh-CN"/>
        </w:rPr>
        <w:drawing>
          <wp:inline distT="0" distB="0" distL="114300" distR="114300">
            <wp:extent cx="5254625" cy="2450465"/>
            <wp:effectExtent l="0" t="0" r="317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254625" cy="2450465"/>
                    </a:xfrm>
                    <a:prstGeom prst="rect">
                      <a:avLst/>
                    </a:prstGeom>
                    <a:noFill/>
                    <a:ln>
                      <a:noFill/>
                    </a:ln>
                  </pic:spPr>
                </pic:pic>
              </a:graphicData>
            </a:graphic>
          </wp:inline>
        </w:drawing>
      </w:r>
    </w:p>
    <w:p>
      <w:pPr>
        <w:pStyle w:val="42"/>
        <w:keepNext w:val="0"/>
        <w:keepLines w:val="0"/>
        <w:pageBreakBefore w:val="0"/>
        <w:kinsoku/>
        <w:overflowPunct/>
        <w:autoSpaceDE/>
        <w:autoSpaceDN/>
        <w:bidi w:val="0"/>
        <w:spacing w:line="440" w:lineRule="exact"/>
        <w:ind w:firstLine="480" w:firstLineChars="200"/>
        <w:rPr>
          <w:rFonts w:hint="default" w:cs="宋体"/>
          <w:bCs/>
          <w:caps/>
          <w:color w:val="auto"/>
          <w:sz w:val="24"/>
          <w:szCs w:val="24"/>
          <w:lang w:val="en-US" w:eastAsia="zh-CN"/>
        </w:rPr>
      </w:pPr>
      <w:r>
        <w:rPr>
          <w:rFonts w:hint="eastAsia" w:cs="宋体"/>
          <w:bCs/>
          <w:caps/>
          <w:color w:val="auto"/>
          <w:sz w:val="24"/>
          <w:szCs w:val="24"/>
          <w:lang w:val="en-US" w:eastAsia="zh-CN"/>
        </w:rPr>
        <w:t>②</w:t>
      </w:r>
      <w:r>
        <w:rPr>
          <w:rFonts w:hint="default" w:cs="宋体"/>
          <w:bCs/>
          <w:caps/>
          <w:color w:val="auto"/>
          <w:sz w:val="24"/>
          <w:szCs w:val="24"/>
          <w:lang w:val="en-US" w:eastAsia="zh-CN"/>
        </w:rPr>
        <w:t>原系统软件平台功能清单如下：</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468"/>
        <w:gridCol w:w="1304"/>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序号</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一级模块</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二级模块</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w:t>
            </w:r>
          </w:p>
        </w:tc>
        <w:tc>
          <w:tcPr>
            <w:tcW w:w="737" w:type="pct"/>
            <w:vMerge w:val="restar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电子地图</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街区区划</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16街区的地理区划辐射范围以不同的颜色区分，直观显示各街区动态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工作站</w:t>
            </w:r>
          </w:p>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摄像机</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16个工作站和96台摄像机终端的位置及状态动态反馈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3</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事件提醒</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智能识别所发现的异常情况自动以事件提醒的方式告知管理人员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4</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巡更打卡</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街区现场工作人员(巡查、执法)的位置信息及考勤记录管理功能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5</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观看视频</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在地图上点击摄像机即可打开窗口观看对应机位当前现场画面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6</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工作待办</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当前登录用户所关联的待处置案卷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7</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消息提醒</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事件或案卷到达待办提醒关注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8</w:t>
            </w:r>
          </w:p>
        </w:tc>
        <w:tc>
          <w:tcPr>
            <w:tcW w:w="737" w:type="pct"/>
            <w:vMerge w:val="restar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事件分发</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人工分发</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人工上传案卷提交处理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9</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智能分发</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通过视频智能识别自动关联分发至责任人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10</w:t>
            </w:r>
          </w:p>
        </w:tc>
        <w:tc>
          <w:tcPr>
            <w:tcW w:w="737" w:type="pct"/>
            <w:vMerge w:val="restar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案卷管理</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待处置</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科室或社区未处理的案卷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11</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待核查</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工作人员已处理完毕，系统管理员进行审核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12</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退件</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超出科室或社区办案范围，系统管理员重新分发处理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13</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已处理</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审核通过的案卷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14</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案卷查询</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通过筛选条件，进行案卷查询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15</w:t>
            </w:r>
          </w:p>
        </w:tc>
        <w:tc>
          <w:tcPr>
            <w:tcW w:w="737" w:type="pct"/>
            <w:vMerge w:val="restar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案卷统计</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按科室统计</w:t>
            </w:r>
          </w:p>
        </w:tc>
        <w:tc>
          <w:tcPr>
            <w:tcW w:w="3146" w:type="pct"/>
            <w:vMerge w:val="restar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案卷总数、已处置案卷总数、未处置案卷总数、超时案卷总数；处置完成率；得分统计(街区)；高发案卷大小类统计；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16</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按街区统计</w:t>
            </w:r>
          </w:p>
        </w:tc>
        <w:tc>
          <w:tcPr>
            <w:tcW w:w="3146"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17</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视频监控</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1.实况视频2.自动截图展示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18</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综合评价</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针对街区进行评价，定期(按月)根据公式算法自动计算各街区评分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19</w:t>
            </w:r>
          </w:p>
        </w:tc>
        <w:tc>
          <w:tcPr>
            <w:tcW w:w="737"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人脸布控</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黑名单管理，针对游商、案犯等人脸图片的黑名单列表式管理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20</w:t>
            </w:r>
          </w:p>
        </w:tc>
        <w:tc>
          <w:tcPr>
            <w:tcW w:w="737" w:type="pct"/>
            <w:vMerge w:val="restar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高级管理</w:t>
            </w: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案卷类别</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案卷类别：案卷大类/案卷小类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21</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组织机构</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包括职务管理、级别管理以及组织机构树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22</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管理员管理</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管理员账号的增、删、改、查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23</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角色管理</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街道办领导、科室管理员、街区工作人员、督查人员、系统管理员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24</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工作站管理</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各工作站基本信息及地理位置设置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25</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摄像机管理</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各摄像机基本信息及地理位置设置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26</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工作模板</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有关案卷工作模板、权限及公共数据配置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27</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流程模板</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有关案卷类型所对应流程的数据配置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28</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权限管理</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系统各功能权限的配置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0"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29</w:t>
            </w:r>
          </w:p>
        </w:tc>
        <w:tc>
          <w:tcPr>
            <w:tcW w:w="737" w:type="pct"/>
            <w:vMerge w:val="continue"/>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p>
        </w:tc>
        <w:tc>
          <w:tcPr>
            <w:tcW w:w="655" w:type="pct"/>
            <w:noWrap w:val="0"/>
            <w:vAlign w:val="center"/>
          </w:tcPr>
          <w:p>
            <w:pPr>
              <w:pStyle w:val="42"/>
              <w:keepNext w:val="0"/>
              <w:keepLines w:val="0"/>
              <w:pageBreakBefore w:val="0"/>
              <w:kinsoku/>
              <w:overflowPunct/>
              <w:autoSpaceDE/>
              <w:autoSpaceDN/>
              <w:bidi w:val="0"/>
              <w:spacing w:line="320" w:lineRule="exact"/>
              <w:ind w:firstLine="0" w:firstLineChars="0"/>
              <w:jc w:val="center"/>
              <w:rPr>
                <w:rFonts w:hint="eastAsia" w:cs="宋体"/>
                <w:bCs/>
                <w:caps/>
                <w:color w:val="auto"/>
                <w:sz w:val="21"/>
                <w:szCs w:val="21"/>
                <w:lang w:val="en-US" w:eastAsia="zh-CN"/>
              </w:rPr>
            </w:pPr>
            <w:r>
              <w:rPr>
                <w:rFonts w:hint="eastAsia" w:cs="宋体"/>
                <w:bCs/>
                <w:caps/>
                <w:color w:val="auto"/>
                <w:sz w:val="21"/>
                <w:szCs w:val="21"/>
                <w:lang w:val="en-US" w:eastAsia="zh-CN"/>
              </w:rPr>
              <w:t>基础配置</w:t>
            </w:r>
          </w:p>
        </w:tc>
        <w:tc>
          <w:tcPr>
            <w:tcW w:w="3146" w:type="pct"/>
            <w:noWrap w:val="0"/>
            <w:vAlign w:val="center"/>
          </w:tcPr>
          <w:p>
            <w:pPr>
              <w:pStyle w:val="42"/>
              <w:keepNext w:val="0"/>
              <w:keepLines w:val="0"/>
              <w:pageBreakBefore w:val="0"/>
              <w:kinsoku/>
              <w:overflowPunct/>
              <w:autoSpaceDE/>
              <w:autoSpaceDN/>
              <w:bidi w:val="0"/>
              <w:spacing w:line="320" w:lineRule="exact"/>
              <w:ind w:firstLine="0" w:firstLineChars="0"/>
              <w:jc w:val="both"/>
              <w:rPr>
                <w:rFonts w:hint="eastAsia" w:cs="宋体"/>
                <w:bCs/>
                <w:caps/>
                <w:color w:val="auto"/>
                <w:sz w:val="21"/>
                <w:szCs w:val="21"/>
                <w:lang w:val="en-US" w:eastAsia="zh-CN"/>
              </w:rPr>
            </w:pPr>
            <w:r>
              <w:rPr>
                <w:rFonts w:hint="eastAsia" w:cs="宋体"/>
                <w:bCs/>
                <w:caps/>
                <w:color w:val="auto"/>
                <w:sz w:val="21"/>
                <w:szCs w:val="21"/>
                <w:lang w:val="en-US" w:eastAsia="zh-CN"/>
              </w:rPr>
              <w:t>系统全局公共数据配置</w:t>
            </w:r>
          </w:p>
        </w:tc>
      </w:tr>
    </w:tbl>
    <w:p>
      <w:pPr>
        <w:pStyle w:val="31"/>
        <w:keepNext w:val="0"/>
        <w:keepLines w:val="0"/>
        <w:pageBreakBefore w:val="0"/>
        <w:kinsoku/>
        <w:overflowPunct/>
        <w:autoSpaceDE/>
        <w:autoSpaceDN/>
        <w:bidi w:val="0"/>
        <w:spacing w:line="440" w:lineRule="exact"/>
        <w:ind w:firstLine="482" w:firstLineChars="200"/>
        <w:rPr>
          <w:rFonts w:hint="eastAsia" w:ascii="宋体" w:hAnsi="宋体" w:eastAsia="宋体" w:cs="宋体"/>
          <w:color w:val="auto"/>
          <w:sz w:val="24"/>
          <w:szCs w:val="24"/>
          <w:highlight w:val="none"/>
        </w:rPr>
      </w:pPr>
      <w:bookmarkStart w:id="401" w:name="_Toc10673"/>
      <w:bookmarkStart w:id="402" w:name="_Toc23638"/>
      <w:bookmarkStart w:id="403" w:name="_Toc18564"/>
      <w:bookmarkStart w:id="404" w:name="_Toc24681"/>
      <w:r>
        <w:rPr>
          <w:rFonts w:hint="eastAsia" w:ascii="宋体" w:hAnsi="宋体" w:eastAsia="宋体" w:cs="宋体"/>
          <w:color w:val="auto"/>
          <w:sz w:val="24"/>
          <w:szCs w:val="24"/>
          <w:highlight w:val="none"/>
        </w:rPr>
        <w:t>项目服务内容及要求</w:t>
      </w:r>
      <w:bookmarkEnd w:id="401"/>
      <w:bookmarkEnd w:id="402"/>
      <w:bookmarkEnd w:id="403"/>
      <w:bookmarkEnd w:id="404"/>
    </w:p>
    <w:p>
      <w:pPr>
        <w:pStyle w:val="31"/>
        <w:keepNext w:val="0"/>
        <w:keepLines w:val="0"/>
        <w:pageBreakBefore w:val="0"/>
        <w:numPr>
          <w:ilvl w:val="0"/>
          <w:numId w:val="23"/>
        </w:numPr>
        <w:tabs>
          <w:tab w:val="clear" w:pos="312"/>
        </w:tabs>
        <w:kinsoku/>
        <w:overflowPunct/>
        <w:autoSpaceDE/>
        <w:autoSpaceDN/>
        <w:bidi w:val="0"/>
        <w:spacing w:line="440" w:lineRule="exact"/>
        <w:ind w:leftChars="0" w:firstLine="482" w:firstLineChars="200"/>
        <w:outlineLvl w:val="9"/>
        <w:rPr>
          <w:rFonts w:hint="eastAsia" w:ascii="宋体" w:hAnsi="宋体" w:eastAsia="宋体" w:cs="宋体"/>
          <w:color w:val="auto"/>
          <w:sz w:val="24"/>
          <w:highlight w:val="yellow"/>
          <w:lang w:val="en-US" w:eastAsia="zh-CN"/>
        </w:rPr>
      </w:pPr>
      <w:bookmarkStart w:id="405" w:name="_Toc30920"/>
      <w:bookmarkStart w:id="406" w:name="_Toc21353"/>
      <w:r>
        <w:rPr>
          <w:rFonts w:hint="eastAsia" w:ascii="宋体" w:hAnsi="宋体" w:eastAsia="宋体" w:cs="宋体"/>
          <w:color w:val="auto"/>
          <w:sz w:val="24"/>
          <w:highlight w:val="none"/>
          <w:lang w:val="en-US" w:eastAsia="zh-CN"/>
        </w:rPr>
        <w:t>服务内容</w:t>
      </w:r>
      <w:bookmarkEnd w:id="405"/>
      <w:r>
        <w:rPr>
          <w:rFonts w:hint="eastAsia" w:cs="宋体"/>
          <w:bCs w:val="0"/>
          <w:color w:val="auto"/>
          <w:sz w:val="24"/>
          <w:highlight w:val="none"/>
          <w:lang w:val="en-US" w:eastAsia="zh-CN"/>
        </w:rPr>
        <w:t>：</w:t>
      </w:r>
      <w:r>
        <w:rPr>
          <w:rFonts w:hint="eastAsia" w:cs="宋体"/>
          <w:b/>
          <w:bCs w:val="0"/>
          <w:color w:val="auto"/>
          <w:sz w:val="24"/>
          <w:szCs w:val="24"/>
          <w:highlight w:val="none"/>
          <w:lang w:val="en-US" w:eastAsia="zh-CN"/>
        </w:rPr>
        <w:t>通过在自建房和待拆迁区域新增50个高清摄像机终端，达到对重点区域的视频监控覆盖，结合人工智能</w:t>
      </w:r>
      <w:r>
        <w:rPr>
          <w:rFonts w:hint="eastAsia" w:cs="宋体"/>
          <w:b/>
          <w:bCs w:val="0"/>
          <w:color w:val="auto"/>
          <w:sz w:val="24"/>
          <w:szCs w:val="24"/>
          <w:lang w:val="en-US" w:eastAsia="zh-CN"/>
        </w:rPr>
        <w:t>图像识别算法，对消防通道违法占用等行为进行布控，达到异常状况自动提醒的能力。</w:t>
      </w:r>
      <w:bookmarkEnd w:id="406"/>
    </w:p>
    <w:p>
      <w:pPr>
        <w:pStyle w:val="31"/>
        <w:keepNext w:val="0"/>
        <w:keepLines w:val="0"/>
        <w:pageBreakBefore w:val="0"/>
        <w:numPr>
          <w:ilvl w:val="-1"/>
          <w:numId w:val="0"/>
        </w:numPr>
        <w:kinsoku/>
        <w:overflowPunct/>
        <w:autoSpaceDE/>
        <w:autoSpaceDN/>
        <w:bidi w:val="0"/>
        <w:spacing w:line="440" w:lineRule="exact"/>
        <w:ind w:leftChars="200" w:firstLine="0" w:firstLineChars="0"/>
        <w:outlineLvl w:val="9"/>
        <w:rPr>
          <w:rFonts w:hint="default" w:ascii="宋体" w:hAnsi="宋体" w:eastAsia="宋体" w:cs="宋体"/>
          <w:color w:val="auto"/>
          <w:sz w:val="24"/>
          <w:lang w:val="en-US" w:eastAsia="zh-CN"/>
        </w:rPr>
      </w:pPr>
      <w:bookmarkStart w:id="407" w:name="_Toc24975"/>
      <w:r>
        <w:rPr>
          <w:rFonts w:hint="eastAsia" w:cs="宋体"/>
          <w:color w:val="auto"/>
          <w:sz w:val="24"/>
          <w:lang w:val="en-US" w:eastAsia="zh-CN"/>
        </w:rPr>
        <w:t>1.软件要求</w:t>
      </w:r>
      <w:bookmarkEnd w:id="40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905"/>
        <w:gridCol w:w="5812"/>
        <w:gridCol w:w="69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4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905"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名称</w:t>
            </w:r>
          </w:p>
        </w:tc>
        <w:tc>
          <w:tcPr>
            <w:tcW w:w="581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w:t>
            </w:r>
            <w:r>
              <w:rPr>
                <w:rFonts w:hint="eastAsia" w:ascii="宋体" w:hAnsi="宋体" w:eastAsia="宋体" w:cs="宋体"/>
                <w:b/>
                <w:bCs/>
                <w:color w:val="auto"/>
                <w:sz w:val="21"/>
                <w:szCs w:val="21"/>
                <w:lang w:val="en-US" w:eastAsia="zh-CN"/>
              </w:rPr>
              <w:t>及</w:t>
            </w:r>
            <w:r>
              <w:rPr>
                <w:rFonts w:hint="eastAsia" w:ascii="宋体" w:hAnsi="宋体" w:eastAsia="宋体" w:cs="宋体"/>
                <w:b/>
                <w:bCs/>
                <w:color w:val="auto"/>
                <w:sz w:val="21"/>
                <w:szCs w:val="21"/>
              </w:rPr>
              <w:t>要求</w:t>
            </w:r>
          </w:p>
        </w:tc>
        <w:tc>
          <w:tcPr>
            <w:tcW w:w="69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70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05"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社区级智慧治理指挥中心软硬件体系建设</w:t>
            </w:r>
          </w:p>
        </w:tc>
        <w:tc>
          <w:tcPr>
            <w:tcW w:w="581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详见主要功能参数要求</w:t>
            </w:r>
          </w:p>
        </w:tc>
        <w:tc>
          <w:tcPr>
            <w:tcW w:w="69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6</w:t>
            </w:r>
          </w:p>
        </w:tc>
        <w:tc>
          <w:tcPr>
            <w:tcW w:w="70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05"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街道级智慧治理指挥中心扩建与功能升级</w:t>
            </w:r>
          </w:p>
        </w:tc>
        <w:tc>
          <w:tcPr>
            <w:tcW w:w="581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街道级智慧治理指挥中心同步完成版本升级换代，优化系统界面、提升操控体验，设计与开发AI智能识别消防通道占用功能、自动语音通报功能、远程人工语音通报功能，同时改造升级形成街道与社区两级软件架构，街道能够全局统筹各社区，各社区相互独立实现数据自治。</w:t>
            </w:r>
          </w:p>
        </w:tc>
        <w:tc>
          <w:tcPr>
            <w:tcW w:w="69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0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4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3</w:t>
            </w:r>
          </w:p>
        </w:tc>
        <w:tc>
          <w:tcPr>
            <w:tcW w:w="1905"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网络链路开通</w:t>
            </w:r>
          </w:p>
        </w:tc>
        <w:tc>
          <w:tcPr>
            <w:tcW w:w="5812"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运营商网络链路开通，共56个点位，包含6个社区办公区网络专线接入。</w:t>
            </w:r>
          </w:p>
        </w:tc>
        <w:tc>
          <w:tcPr>
            <w:tcW w:w="69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p>
        </w:tc>
        <w:tc>
          <w:tcPr>
            <w:tcW w:w="703"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年</w:t>
            </w:r>
          </w:p>
        </w:tc>
      </w:tr>
    </w:tbl>
    <w:p>
      <w:pPr>
        <w:pStyle w:val="42"/>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firstLine="482" w:firstLineChars="200"/>
        <w:textAlignment w:val="auto"/>
        <w:rPr>
          <w:rFonts w:hint="eastAsia" w:cs="宋体"/>
          <w:b/>
          <w:bCs/>
          <w:color w:val="auto"/>
          <w:sz w:val="24"/>
          <w:lang w:val="en-US" w:eastAsia="zh-CN"/>
        </w:rPr>
      </w:pPr>
      <w:r>
        <w:rPr>
          <w:rFonts w:hint="eastAsia" w:cs="宋体"/>
          <w:b/>
          <w:bCs/>
          <w:color w:val="auto"/>
          <w:sz w:val="24"/>
          <w:lang w:val="en-US" w:eastAsia="zh-CN"/>
        </w:rPr>
        <w:t>2.硬件要求</w:t>
      </w:r>
    </w:p>
    <w:tbl>
      <w:tblPr>
        <w:tblStyle w:val="20"/>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782"/>
        <w:gridCol w:w="4745"/>
        <w:gridCol w:w="88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99"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分类</w:t>
            </w:r>
          </w:p>
        </w:tc>
        <w:tc>
          <w:tcPr>
            <w:tcW w:w="2386"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名称</w:t>
            </w:r>
          </w:p>
        </w:tc>
        <w:tc>
          <w:tcPr>
            <w:tcW w:w="447"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385"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p>
        </w:tc>
        <w:tc>
          <w:tcPr>
            <w:tcW w:w="1399"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枪型网络摄像机及</w:t>
            </w:r>
            <w:r>
              <w:rPr>
                <w:rFonts w:hint="eastAsia" w:ascii="宋体" w:hAnsi="宋体" w:eastAsia="宋体" w:cs="宋体"/>
                <w:color w:val="auto"/>
                <w:kern w:val="2"/>
                <w:sz w:val="21"/>
                <w:szCs w:val="21"/>
                <w:highlight w:val="none"/>
                <w:lang w:val="en-US" w:eastAsia="zh-CN"/>
              </w:rPr>
              <w:t>材料</w:t>
            </w:r>
          </w:p>
        </w:tc>
        <w:tc>
          <w:tcPr>
            <w:tcW w:w="2386" w:type="pct"/>
            <w:vAlign w:val="center"/>
          </w:tcPr>
          <w:p>
            <w:pPr>
              <w:widowControl/>
              <w:spacing w:line="3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rPr>
              <w:t>枪型网络摄像机</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000000"/>
                <w:kern w:val="0"/>
                <w:sz w:val="21"/>
                <w:szCs w:val="21"/>
              </w:rPr>
              <w:t>49</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highlight w:val="yellow"/>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rPr>
              <w:t>枪机支架</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highlight w:val="yellow"/>
              </w:rPr>
            </w:pPr>
            <w:r>
              <w:rPr>
                <w:rFonts w:hint="eastAsia" w:ascii="宋体" w:hAnsi="宋体" w:eastAsia="宋体" w:cs="宋体"/>
                <w:color w:val="000000"/>
                <w:kern w:val="0"/>
                <w:sz w:val="21"/>
                <w:szCs w:val="21"/>
              </w:rPr>
              <w:t>49</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枪机电源</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49</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电表</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lang w:val="en-US" w:eastAsia="zh-CN"/>
              </w:rPr>
              <w:t>49</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摄像机防雷器</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lang w:val="en-US" w:eastAsia="zh-CN"/>
              </w:rPr>
              <w:t>49</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接地极50镀锌角钢及扁铁</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lang w:val="en-US" w:eastAsia="zh-CN"/>
              </w:rPr>
              <w:t>49</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rPr>
            </w:pPr>
          </w:p>
        </w:tc>
        <w:tc>
          <w:tcPr>
            <w:tcW w:w="2386" w:type="pct"/>
            <w:vAlign w:val="center"/>
          </w:tcPr>
          <w:p>
            <w:pPr>
              <w:widowControl/>
              <w:spacing w:line="360" w:lineRule="exact"/>
              <w:ind w:firstLine="0" w:firstLineChars="0"/>
              <w:jc w:val="center"/>
              <w:rPr>
                <w:rFonts w:hint="default" w:ascii="宋体" w:hAnsi="宋体" w:eastAsia="宋体" w:cs="宋体"/>
                <w:color w:val="auto"/>
                <w:sz w:val="21"/>
                <w:szCs w:val="21"/>
              </w:rPr>
            </w:pPr>
            <w:r>
              <w:rPr>
                <w:rFonts w:hint="eastAsia" w:ascii="宋体" w:hAnsi="宋体" w:eastAsia="宋体" w:cs="宋体"/>
                <w:color w:val="000000"/>
                <w:kern w:val="0"/>
                <w:sz w:val="21"/>
                <w:szCs w:val="21"/>
              </w:rPr>
              <w:t>立杆</w:t>
            </w:r>
            <w:r>
              <w:rPr>
                <w:rFonts w:hint="eastAsia" w:ascii="宋体" w:hAnsi="宋体" w:eastAsia="宋体" w:cs="宋体"/>
                <w:color w:val="000000"/>
                <w:kern w:val="0"/>
                <w:sz w:val="21"/>
                <w:szCs w:val="21"/>
                <w:lang w:val="en-US" w:eastAsia="zh-CN"/>
              </w:rPr>
              <w:t>(≥5m)</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5</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p>
        </w:tc>
        <w:tc>
          <w:tcPr>
            <w:tcW w:w="2386" w:type="pct"/>
            <w:vAlign w:val="center"/>
          </w:tcPr>
          <w:p>
            <w:pPr>
              <w:widowControl/>
              <w:spacing w:line="36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rPr>
              <w:t>立杆</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sz w:val="21"/>
                <w:szCs w:val="21"/>
                <w:highlight w:val="none"/>
              </w:rPr>
              <w:t>≥3m</w:t>
            </w:r>
            <w:r>
              <w:rPr>
                <w:rFonts w:hint="eastAsia" w:ascii="宋体" w:hAnsi="宋体" w:eastAsia="宋体" w:cs="宋体"/>
                <w:color w:val="000000"/>
                <w:kern w:val="0"/>
                <w:sz w:val="21"/>
                <w:szCs w:val="21"/>
                <w:highlight w:val="none"/>
                <w:lang w:val="en-US" w:eastAsia="zh-CN"/>
              </w:rPr>
              <w:t>)</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3</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2386"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地笼</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38</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2386" w:type="pct"/>
            <w:vAlign w:val="center"/>
          </w:tcPr>
          <w:p>
            <w:pPr>
              <w:widowControl/>
              <w:spacing w:line="360" w:lineRule="exact"/>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000000"/>
                <w:kern w:val="0"/>
                <w:sz w:val="21"/>
                <w:szCs w:val="21"/>
              </w:rPr>
              <w:t>箱子</w:t>
            </w:r>
            <w:r>
              <w:rPr>
                <w:rFonts w:hint="eastAsia" w:ascii="宋体" w:hAnsi="宋体" w:eastAsia="宋体" w:cs="宋体"/>
                <w:color w:val="000000"/>
                <w:kern w:val="0"/>
                <w:sz w:val="21"/>
                <w:szCs w:val="21"/>
                <w:lang w:val="en-US" w:eastAsia="zh-CN"/>
              </w:rPr>
              <w:t>(大)</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6</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2386"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箱子</w:t>
            </w:r>
            <w:r>
              <w:rPr>
                <w:rFonts w:hint="eastAsia" w:ascii="宋体" w:hAnsi="宋体" w:eastAsia="宋体" w:cs="宋体"/>
                <w:color w:val="000000"/>
                <w:kern w:val="0"/>
                <w:sz w:val="21"/>
                <w:szCs w:val="21"/>
                <w:lang w:val="en-US" w:eastAsia="zh-CN"/>
              </w:rPr>
              <w:t>(小)</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3</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2386"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手孔井</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8</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99"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rPr>
              <w:t>球型网络摄像机</w:t>
            </w:r>
            <w:r>
              <w:rPr>
                <w:rFonts w:hint="eastAsia" w:ascii="宋体" w:hAnsi="宋体" w:eastAsia="宋体" w:cs="宋体"/>
                <w:color w:val="auto"/>
                <w:kern w:val="2"/>
                <w:sz w:val="21"/>
                <w:szCs w:val="21"/>
                <w:highlight w:val="none"/>
              </w:rPr>
              <w:t>及材料</w:t>
            </w:r>
          </w:p>
        </w:tc>
        <w:tc>
          <w:tcPr>
            <w:tcW w:w="2386" w:type="pct"/>
            <w:vAlign w:val="center"/>
          </w:tcPr>
          <w:p>
            <w:pPr>
              <w:widowControl/>
              <w:spacing w:line="36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rPr>
              <w:t>球型网络摄像机</w:t>
            </w:r>
          </w:p>
        </w:tc>
        <w:tc>
          <w:tcPr>
            <w:tcW w:w="447"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1</w:t>
            </w:r>
          </w:p>
        </w:tc>
        <w:tc>
          <w:tcPr>
            <w:tcW w:w="385" w:type="pct"/>
            <w:vAlign w:val="center"/>
          </w:tcPr>
          <w:p>
            <w:pPr>
              <w:widowControl/>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球机支架</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电表</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摄像机防雷器</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接地极50镀锌角钢及扁铁</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none"/>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立杆</w:t>
            </w:r>
            <w:r>
              <w:rPr>
                <w:rFonts w:hint="eastAsia" w:ascii="宋体" w:hAnsi="宋体" w:eastAsia="宋体" w:cs="宋体"/>
                <w:color w:val="000000"/>
                <w:kern w:val="0"/>
                <w:sz w:val="21"/>
                <w:szCs w:val="21"/>
                <w:highlight w:val="none"/>
                <w:lang w:val="en-US" w:eastAsia="zh-CN"/>
              </w:rPr>
              <w:t>(≥5m)</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yellow"/>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地笼</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yellow"/>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箱子</w:t>
            </w:r>
            <w:r>
              <w:rPr>
                <w:rFonts w:hint="eastAsia" w:ascii="宋体" w:hAnsi="宋体" w:eastAsia="宋体" w:cs="宋体"/>
                <w:color w:val="000000"/>
                <w:kern w:val="0"/>
                <w:sz w:val="21"/>
                <w:szCs w:val="21"/>
                <w:lang w:val="en-US" w:eastAsia="zh-CN"/>
              </w:rPr>
              <w:t>(大)</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kern w:val="0"/>
                <w:sz w:val="21"/>
                <w:szCs w:val="21"/>
                <w:highlight w:val="yellow"/>
              </w:rPr>
            </w:pPr>
          </w:p>
        </w:tc>
        <w:tc>
          <w:tcPr>
            <w:tcW w:w="2386"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手孔井</w:t>
            </w:r>
          </w:p>
        </w:tc>
        <w:tc>
          <w:tcPr>
            <w:tcW w:w="447"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385" w:type="pct"/>
            <w:vAlign w:val="center"/>
          </w:tcPr>
          <w:p>
            <w:pPr>
              <w:widowControl/>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3</w:t>
            </w:r>
          </w:p>
        </w:tc>
        <w:tc>
          <w:tcPr>
            <w:tcW w:w="1399" w:type="pct"/>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rPr>
              <w:t>通用辅材</w:t>
            </w:r>
          </w:p>
        </w:tc>
        <w:tc>
          <w:tcPr>
            <w:tcW w:w="2386"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电源线</w:t>
            </w:r>
          </w:p>
        </w:tc>
        <w:tc>
          <w:tcPr>
            <w:tcW w:w="447"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6000</w:t>
            </w:r>
          </w:p>
        </w:tc>
        <w:tc>
          <w:tcPr>
            <w:tcW w:w="385"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1399" w:type="pct"/>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p>
        </w:tc>
        <w:tc>
          <w:tcPr>
            <w:tcW w:w="2386"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PVC管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六类网线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10A断路器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插线板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辅材扎带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线卡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HDMI转接线等</w:t>
            </w:r>
          </w:p>
        </w:tc>
        <w:tc>
          <w:tcPr>
            <w:tcW w:w="447"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85"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99"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AI识别通路</w:t>
            </w:r>
          </w:p>
        </w:tc>
        <w:tc>
          <w:tcPr>
            <w:tcW w:w="2386"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AI识别通路开通</w:t>
            </w:r>
          </w:p>
        </w:tc>
        <w:tc>
          <w:tcPr>
            <w:tcW w:w="447"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385"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399"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AI语音通路</w:t>
            </w:r>
          </w:p>
        </w:tc>
        <w:tc>
          <w:tcPr>
            <w:tcW w:w="2386"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AI远程语音驱离</w:t>
            </w:r>
          </w:p>
        </w:tc>
        <w:tc>
          <w:tcPr>
            <w:tcW w:w="447"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385"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399"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集中指挥调度中心设备</w:t>
            </w:r>
          </w:p>
        </w:tc>
        <w:tc>
          <w:tcPr>
            <w:tcW w:w="2386"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室内大屏</w:t>
            </w:r>
          </w:p>
        </w:tc>
        <w:tc>
          <w:tcPr>
            <w:tcW w:w="447"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385"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2" w:type="pct"/>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399" w:type="pct"/>
            <w:vAlign w:val="center"/>
          </w:tcPr>
          <w:p>
            <w:pPr>
              <w:widowControl w:val="0"/>
              <w:wordWrap w:val="0"/>
              <w:topLinePunct/>
              <w:spacing w:line="36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rPr>
              <w:t>硬盘</w:t>
            </w:r>
          </w:p>
        </w:tc>
        <w:tc>
          <w:tcPr>
            <w:tcW w:w="2386"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监控硬盘</w:t>
            </w:r>
          </w:p>
        </w:tc>
        <w:tc>
          <w:tcPr>
            <w:tcW w:w="447"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85" w:type="pct"/>
            <w:vAlign w:val="center"/>
          </w:tcPr>
          <w:p>
            <w:pPr>
              <w:widowControl w:val="0"/>
              <w:wordWrap w:val="0"/>
              <w:topLinePunct/>
              <w:spacing w:line="360" w:lineRule="exact"/>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bl>
    <w:p>
      <w:pPr>
        <w:pStyle w:val="42"/>
        <w:keepNext w:val="0"/>
        <w:keepLines w:val="0"/>
        <w:pageBreakBefore w:val="0"/>
        <w:numPr>
          <w:ilvl w:val="-1"/>
          <w:numId w:val="0"/>
        </w:numPr>
        <w:kinsoku/>
        <w:overflowPunct/>
        <w:autoSpaceDE/>
        <w:autoSpaceDN/>
        <w:bidi w:val="0"/>
        <w:spacing w:line="440" w:lineRule="exact"/>
        <w:ind w:firstLine="482" w:firstLineChars="200"/>
        <w:rPr>
          <w:rFonts w:hint="eastAsia" w:ascii="宋体" w:hAnsi="宋体" w:eastAsia="宋体" w:cs="宋体"/>
          <w:b/>
          <w:bCs/>
          <w:color w:val="auto"/>
          <w:sz w:val="24"/>
          <w:lang w:val="en-US" w:eastAsia="zh-CN"/>
        </w:rPr>
      </w:pPr>
      <w:r>
        <w:rPr>
          <w:rFonts w:hint="eastAsia" w:cs="宋体"/>
          <w:b/>
          <w:bCs/>
          <w:color w:val="auto"/>
          <w:sz w:val="24"/>
          <w:lang w:val="en-US" w:eastAsia="zh-CN"/>
        </w:rPr>
        <w:t>(二)</w:t>
      </w:r>
      <w:r>
        <w:rPr>
          <w:rFonts w:hint="eastAsia" w:ascii="宋体" w:hAnsi="宋体" w:eastAsia="宋体" w:cs="宋体"/>
          <w:b/>
          <w:bCs/>
          <w:color w:val="auto"/>
          <w:sz w:val="24"/>
          <w:lang w:val="en-US" w:eastAsia="zh-CN"/>
        </w:rPr>
        <w:t>服务要求</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bookmarkStart w:id="408" w:name="_Toc88061367"/>
      <w:bookmarkStart w:id="409" w:name="_Toc87962885"/>
      <w:r>
        <w:rPr>
          <w:rFonts w:hint="eastAsia" w:cs="宋体"/>
          <w:color w:val="auto"/>
          <w:sz w:val="24"/>
          <w:szCs w:val="24"/>
          <w:lang w:val="en-US" w:eastAsia="zh-CN"/>
        </w:rPr>
        <w:t>1.</w:t>
      </w:r>
      <w:r>
        <w:rPr>
          <w:rFonts w:hint="eastAsia" w:ascii="宋体" w:hAnsi="宋体" w:eastAsia="宋体" w:cs="宋体"/>
          <w:color w:val="auto"/>
          <w:sz w:val="24"/>
          <w:szCs w:val="24"/>
        </w:rPr>
        <w:t>硬件扩容</w:t>
      </w:r>
      <w:bookmarkEnd w:id="408"/>
      <w:bookmarkEnd w:id="409"/>
      <w:r>
        <w:rPr>
          <w:rFonts w:hint="eastAsia" w:cs="宋体"/>
          <w:color w:val="auto"/>
          <w:sz w:val="24"/>
          <w:szCs w:val="24"/>
          <w:lang w:val="en-US" w:eastAsia="zh-CN"/>
        </w:rPr>
        <w:t>要求</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摄像机扩增</w:t>
      </w:r>
      <w:r>
        <w:rPr>
          <w:rFonts w:hint="eastAsia" w:cs="宋体"/>
          <w:color w:val="auto"/>
          <w:sz w:val="24"/>
          <w:szCs w:val="24"/>
          <w:lang w:val="en-US" w:eastAsia="zh-CN"/>
        </w:rPr>
        <w:t>要求</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基于对自建房和待拆迁区域的实时智能监控的业务</w:t>
      </w:r>
      <w:r>
        <w:rPr>
          <w:rFonts w:hint="eastAsia" w:cs="宋体"/>
          <w:color w:val="auto"/>
          <w:sz w:val="24"/>
          <w:szCs w:val="24"/>
          <w:lang w:val="en-US" w:eastAsia="zh-CN"/>
        </w:rPr>
        <w:t>要求</w:t>
      </w:r>
      <w:r>
        <w:rPr>
          <w:rFonts w:hint="eastAsia" w:ascii="宋体" w:hAnsi="宋体" w:eastAsia="宋体" w:cs="宋体"/>
          <w:color w:val="auto"/>
          <w:sz w:val="24"/>
          <w:szCs w:val="24"/>
        </w:rPr>
        <w:t>，拟须在现有需覆盖区域增加50路高清摄像头，实现对各区域消防通道违法占用等社会行为的实时监控。</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1.2</w:t>
      </w:r>
      <w:r>
        <w:rPr>
          <w:rFonts w:hint="eastAsia" w:ascii="宋体" w:hAnsi="宋体" w:eastAsia="宋体" w:cs="宋体"/>
          <w:color w:val="auto"/>
          <w:sz w:val="24"/>
          <w:szCs w:val="24"/>
        </w:rPr>
        <w:t>硬盘扩增</w:t>
      </w:r>
      <w:r>
        <w:rPr>
          <w:rFonts w:hint="eastAsia" w:cs="宋体"/>
          <w:color w:val="auto"/>
          <w:sz w:val="24"/>
          <w:szCs w:val="24"/>
          <w:lang w:val="en-US" w:eastAsia="zh-CN"/>
        </w:rPr>
        <w:t>要求</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对原有NVR硬盘录像机进行存储空间扩容，在原有60TB基础上增加24TB，配套实现新增50路摄像机为期20天的画面存储回看功能。</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1.3</w:t>
      </w:r>
      <w:r>
        <w:rPr>
          <w:rFonts w:hint="eastAsia" w:ascii="宋体" w:hAnsi="宋体" w:eastAsia="宋体" w:cs="宋体"/>
          <w:color w:val="auto"/>
          <w:sz w:val="24"/>
          <w:szCs w:val="24"/>
        </w:rPr>
        <w:t>指挥大屏显示终端</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由于业务下</w:t>
      </w:r>
      <w:r>
        <w:rPr>
          <w:rFonts w:hint="eastAsia" w:ascii="宋体" w:hAnsi="宋体" w:eastAsia="宋体" w:cs="宋体"/>
          <w:color w:val="auto"/>
          <w:sz w:val="24"/>
          <w:szCs w:val="24"/>
          <w:lang w:val="en-US" w:eastAsia="zh-CN"/>
        </w:rPr>
        <w:t>沉至</w:t>
      </w:r>
      <w:r>
        <w:rPr>
          <w:rFonts w:hint="eastAsia" w:ascii="宋体" w:hAnsi="宋体" w:eastAsia="宋体" w:cs="宋体"/>
          <w:color w:val="auto"/>
          <w:sz w:val="24"/>
          <w:szCs w:val="24"/>
        </w:rPr>
        <w:t>社区，需要在社区建立集中指挥分中心，故须为社区配置指挥大屏显示终端，用于视屏监控画面查看，案件数据及处置进程查看，远程集中调度指挥使用。</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bookmarkStart w:id="410" w:name="_Toc87962886"/>
      <w:bookmarkStart w:id="411" w:name="_Toc88061368"/>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街道级</w:t>
      </w:r>
      <w:r>
        <w:rPr>
          <w:rFonts w:hint="eastAsia" w:ascii="宋体" w:hAnsi="宋体" w:eastAsia="宋体" w:cs="宋体"/>
          <w:color w:val="auto"/>
          <w:sz w:val="24"/>
          <w:szCs w:val="24"/>
        </w:rPr>
        <w:t>智慧治理软件功能新增</w:t>
      </w:r>
      <w:bookmarkEnd w:id="410"/>
      <w:bookmarkEnd w:id="411"/>
      <w:r>
        <w:rPr>
          <w:rFonts w:hint="eastAsia" w:cs="宋体"/>
          <w:color w:val="auto"/>
          <w:sz w:val="24"/>
          <w:szCs w:val="24"/>
          <w:lang w:val="en-US" w:eastAsia="zh-CN"/>
        </w:rPr>
        <w:t>要求</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2.1</w:t>
      </w:r>
      <w:r>
        <w:rPr>
          <w:rFonts w:hint="eastAsia" w:ascii="宋体" w:hAnsi="宋体" w:eastAsia="宋体" w:cs="宋体"/>
          <w:color w:val="auto"/>
          <w:sz w:val="24"/>
          <w:szCs w:val="24"/>
        </w:rPr>
        <w:t>消防通道违法占用智能监控功能</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针对本次扩容区域特点及街道项目需求，拟根据监控区域突出问题即消防通道违法占用等社会行为，在系统增加消防通道违法占用智能识别和</w:t>
      </w:r>
      <w:r>
        <w:rPr>
          <w:rFonts w:hint="eastAsia" w:ascii="宋体" w:hAnsi="宋体" w:eastAsia="宋体" w:cs="宋体"/>
          <w:color w:val="auto"/>
          <w:sz w:val="24"/>
          <w:szCs w:val="24"/>
          <w:lang w:val="en-US" w:eastAsia="zh-CN"/>
        </w:rPr>
        <w:t>配套自动</w:t>
      </w:r>
      <w:r>
        <w:rPr>
          <w:rFonts w:hint="eastAsia" w:ascii="宋体" w:hAnsi="宋体" w:eastAsia="宋体" w:cs="宋体"/>
          <w:color w:val="auto"/>
          <w:sz w:val="24"/>
          <w:szCs w:val="24"/>
        </w:rPr>
        <w:t>预警功能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与语音通报功能实现智能联动</w:t>
      </w:r>
      <w:r>
        <w:rPr>
          <w:rFonts w:hint="eastAsia" w:ascii="宋体" w:hAnsi="宋体" w:eastAsia="宋体" w:cs="宋体"/>
          <w:color w:val="auto"/>
          <w:sz w:val="24"/>
          <w:szCs w:val="24"/>
        </w:rPr>
        <w:t>，辅助街道、社区和网格人员对该行为实现实时智能监控和预警功能。</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2</w:t>
      </w:r>
      <w:r>
        <w:rPr>
          <w:rFonts w:hint="eastAsia" w:ascii="宋体" w:hAnsi="宋体" w:eastAsia="宋体" w:cs="宋体"/>
          <w:color w:val="auto"/>
          <w:sz w:val="24"/>
          <w:szCs w:val="24"/>
        </w:rPr>
        <w:t>语音通报功能</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拟在本次安装高清摄像头搭载语音通报功能，管理人员可根据需要自行录制通报语音，系统会根据预警信息自动播报语音通知警示违规人员改正违规行为，同时，系统会新增人工语音通报功能，管理人员可通过系统远程喊话通知涉事人员违规行为，保证事件处理的高效性和及时性。</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bookmarkStart w:id="412" w:name="_Toc88061369"/>
      <w:bookmarkStart w:id="413" w:name="_Toc87962887"/>
      <w:r>
        <w:rPr>
          <w:rFonts w:hint="eastAsia" w:cs="宋体"/>
          <w:color w:val="auto"/>
          <w:sz w:val="24"/>
          <w:szCs w:val="24"/>
          <w:lang w:val="en-US" w:eastAsia="zh-CN"/>
        </w:rPr>
        <w:t>3.</w:t>
      </w:r>
      <w:r>
        <w:rPr>
          <w:rFonts w:hint="eastAsia" w:ascii="宋体" w:hAnsi="宋体" w:eastAsia="宋体" w:cs="宋体"/>
          <w:color w:val="auto"/>
          <w:sz w:val="24"/>
          <w:szCs w:val="24"/>
        </w:rPr>
        <w:t>社区级智慧治理软件平台建设</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区级智慧治理软件平台根据各社区管辖地理范围和网格配置，实现社区网格电子地图、社区事件动态展示、社区运行数据动态可视化，社区两委成员和工作人员可以在软件平台上及时掌握所辖社区的网格化电子地图、网格责任信息、人员位置分布、队员行动轨迹、监控摄像机分布、视频监控列表及实时画面。同时，也可随时查看社区人员概况、问题事件数量、高发案卷趋势、队员工作量统计等数据信息。</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4.</w:t>
      </w:r>
      <w:r>
        <w:rPr>
          <w:rFonts w:hint="eastAsia" w:ascii="宋体" w:hAnsi="宋体" w:eastAsia="宋体" w:cs="宋体"/>
          <w:color w:val="auto"/>
          <w:sz w:val="24"/>
          <w:szCs w:val="24"/>
        </w:rPr>
        <w:t>系统升级</w:t>
      </w:r>
      <w:bookmarkEnd w:id="412"/>
      <w:bookmarkEnd w:id="413"/>
      <w:r>
        <w:rPr>
          <w:rFonts w:hint="eastAsia" w:cs="宋体"/>
          <w:color w:val="auto"/>
          <w:sz w:val="24"/>
          <w:szCs w:val="24"/>
          <w:lang w:val="en-US" w:eastAsia="zh-CN"/>
        </w:rPr>
        <w:t>要求</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由于本次系统需进行权限割离划分，下沉</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rPr>
        <w:t>社区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需要</w:t>
      </w:r>
      <w:r>
        <w:rPr>
          <w:rFonts w:hint="eastAsia" w:ascii="宋体" w:hAnsi="宋体" w:eastAsia="宋体" w:cs="宋体"/>
          <w:color w:val="auto"/>
          <w:sz w:val="24"/>
          <w:szCs w:val="24"/>
        </w:rPr>
        <w:t>对街道现有</w:t>
      </w:r>
      <w:r>
        <w:rPr>
          <w:rFonts w:hint="eastAsia" w:ascii="宋体" w:hAnsi="宋体" w:eastAsia="宋体" w:cs="宋体"/>
          <w:color w:val="auto"/>
          <w:sz w:val="24"/>
          <w:szCs w:val="24"/>
          <w:lang w:val="en-US" w:eastAsia="zh-CN"/>
        </w:rPr>
        <w:t>软件</w:t>
      </w:r>
      <w:r>
        <w:rPr>
          <w:rFonts w:hint="eastAsia" w:ascii="宋体" w:hAnsi="宋体" w:eastAsia="宋体" w:cs="宋体"/>
          <w:color w:val="auto"/>
          <w:sz w:val="24"/>
          <w:szCs w:val="24"/>
        </w:rPr>
        <w:t>系统进行升级优化，保证后续街道和社区平台使用的流畅性，优化系统界面、提升操控体验。</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bookmarkStart w:id="414" w:name="_Toc88061370"/>
      <w:bookmarkStart w:id="415" w:name="_Toc87962888"/>
      <w:r>
        <w:rPr>
          <w:rFonts w:hint="eastAsia" w:cs="宋体"/>
          <w:color w:val="auto"/>
          <w:sz w:val="24"/>
          <w:szCs w:val="24"/>
          <w:lang w:val="en-US" w:eastAsia="zh-CN"/>
        </w:rPr>
        <w:t>5.</w:t>
      </w:r>
      <w:r>
        <w:rPr>
          <w:rFonts w:hint="eastAsia" w:ascii="宋体" w:hAnsi="宋体" w:eastAsia="宋体" w:cs="宋体"/>
          <w:color w:val="auto"/>
          <w:sz w:val="24"/>
          <w:szCs w:val="24"/>
        </w:rPr>
        <w:t>业务流程</w:t>
      </w:r>
      <w:bookmarkEnd w:id="414"/>
      <w:bookmarkEnd w:id="415"/>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原有系统案卷创建和处置流程，将为各社区开通各自辖区案卷创建和处置权限，在社区形成业务流程闭环，从案件上传-创建-分发-受理-处置-审核-结束，在社区范围形成业务闭环，街道可通过管理员权限查看业务开展情况，考核社区工作成果。</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bookmarkStart w:id="416" w:name="_Toc88141502"/>
      <w:r>
        <w:rPr>
          <w:rFonts w:hint="eastAsia" w:cs="宋体"/>
          <w:color w:val="auto"/>
          <w:sz w:val="24"/>
          <w:szCs w:val="24"/>
          <w:lang w:val="en-US" w:eastAsia="zh-CN"/>
        </w:rPr>
        <w:t>5.1</w:t>
      </w:r>
      <w:r>
        <w:rPr>
          <w:rFonts w:hint="eastAsia" w:ascii="宋体" w:hAnsi="宋体" w:eastAsia="宋体" w:cs="宋体"/>
          <w:color w:val="auto"/>
          <w:sz w:val="24"/>
          <w:szCs w:val="24"/>
        </w:rPr>
        <w:t>核心业务流程</w:t>
      </w:r>
      <w:bookmarkEnd w:id="416"/>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基于智慧治理指挥中心，在街道或社区层面能够实现以下工作的在线办理，达到社区街道管理闭环。核心业务流程说明如下：</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①</w:t>
      </w:r>
      <w:r>
        <w:rPr>
          <w:rFonts w:hint="eastAsia" w:ascii="宋体" w:hAnsi="宋体" w:eastAsia="宋体" w:cs="宋体"/>
          <w:color w:val="auto"/>
          <w:sz w:val="24"/>
          <w:szCs w:val="24"/>
        </w:rPr>
        <w:t>街道或社区巡逻队员街面巡逻，通过在手机上打开此项目APP，现场采集事件相关的照片、视频，填写问题描述，选择事件类型，在电子地图上自动标识发生的地点，上报所发现的问题；</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②</w:t>
      </w:r>
      <w:r>
        <w:rPr>
          <w:rFonts w:hint="eastAsia" w:ascii="宋体" w:hAnsi="宋体" w:eastAsia="宋体" w:cs="宋体"/>
          <w:color w:val="auto"/>
          <w:sz w:val="24"/>
          <w:szCs w:val="24"/>
        </w:rPr>
        <w:t>队员巡逻中发现的问题可选择自己处置，也可由系统自动判断，通过就近派发任务的原则，交由相同网格的其他人员接收处置；</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③</w:t>
      </w:r>
      <w:r>
        <w:rPr>
          <w:rFonts w:hint="eastAsia" w:ascii="宋体" w:hAnsi="宋体" w:eastAsia="宋体" w:cs="宋体"/>
          <w:color w:val="auto"/>
          <w:sz w:val="24"/>
          <w:szCs w:val="24"/>
        </w:rPr>
        <w:t>队员接收任务并记录处置过程，将处置完后的现场照片、视频上传至社区指挥中心平台，提交至内勤人员审核；</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④</w:t>
      </w:r>
      <w:r>
        <w:rPr>
          <w:rFonts w:hint="eastAsia" w:ascii="宋体" w:hAnsi="宋体" w:eastAsia="宋体" w:cs="宋体"/>
          <w:color w:val="auto"/>
          <w:sz w:val="24"/>
          <w:szCs w:val="24"/>
        </w:rPr>
        <w:t>内勤人员审核通过后，案卷自动归档并进入已处置状态；</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⑤</w:t>
      </w:r>
      <w:r>
        <w:rPr>
          <w:rFonts w:hint="eastAsia" w:ascii="宋体" w:hAnsi="宋体" w:eastAsia="宋体" w:cs="宋体"/>
          <w:color w:val="auto"/>
          <w:sz w:val="24"/>
          <w:szCs w:val="24"/>
        </w:rPr>
        <w:t>处置过程中，根据案卷类型配置办理时限，可设定按天或按小时，对于即将超时和超时的案卷，系统会自动发出提醒；</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⑥</w:t>
      </w:r>
      <w:r>
        <w:rPr>
          <w:rFonts w:hint="eastAsia" w:ascii="宋体" w:hAnsi="宋体" w:eastAsia="宋体" w:cs="宋体"/>
          <w:color w:val="auto"/>
          <w:sz w:val="24"/>
          <w:szCs w:val="24"/>
        </w:rPr>
        <w:t>队员可根据事件处置情况的复杂程度，不能在时限范围内办理完成的事件，可选择发起延时申请，交由内勤人员审批，同意，则依据新的办理时限进行计分；</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⑦</w:t>
      </w:r>
      <w:r>
        <w:rPr>
          <w:rFonts w:hint="eastAsia" w:ascii="宋体" w:hAnsi="宋体" w:eastAsia="宋体" w:cs="宋体"/>
          <w:color w:val="auto"/>
          <w:sz w:val="24"/>
          <w:szCs w:val="24"/>
        </w:rPr>
        <w:t>通过部署在街面的高清摄像机，借助AI人工智能技术，实现消防通道占用等事件的自动抓拍识别，通过街道或社区指挥中心平台自动上报并通知内勤人员处理，内勤人员可受理并自动指派相应网格的人员接收处理；</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5.2</w:t>
      </w:r>
      <w:r>
        <w:rPr>
          <w:rFonts w:hint="eastAsia" w:ascii="宋体" w:hAnsi="宋体" w:eastAsia="宋体" w:cs="宋体"/>
          <w:color w:val="auto"/>
          <w:sz w:val="24"/>
          <w:szCs w:val="24"/>
        </w:rPr>
        <w:t>针对案卷的处置结果，领导和管理员可进行点评；</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①</w:t>
      </w:r>
      <w:r>
        <w:rPr>
          <w:rFonts w:hint="eastAsia" w:ascii="宋体" w:hAnsi="宋体" w:eastAsia="宋体" w:cs="宋体"/>
          <w:color w:val="auto"/>
          <w:sz w:val="24"/>
          <w:szCs w:val="24"/>
        </w:rPr>
        <w:t>支持对案卷的实时查询和按月统计，自动生成街道或社区的案卷办理情况统计报表，支持Excel导出。</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②</w:t>
      </w:r>
      <w:r>
        <w:rPr>
          <w:rFonts w:hint="eastAsia" w:ascii="宋体" w:hAnsi="宋体" w:eastAsia="宋体" w:cs="宋体"/>
          <w:color w:val="auto"/>
          <w:sz w:val="24"/>
          <w:szCs w:val="24"/>
        </w:rPr>
        <w:t>支持街道通过管理员权限查看社区案卷办理情况，从而对社区进行考核</w:t>
      </w:r>
      <w:r>
        <w:rPr>
          <w:rFonts w:hint="eastAsia" w:ascii="宋体" w:hAnsi="宋体" w:eastAsia="宋体" w:cs="宋体"/>
          <w:color w:val="auto"/>
          <w:sz w:val="24"/>
          <w:szCs w:val="24"/>
          <w:lang w:eastAsia="zh-CN"/>
        </w:rPr>
        <w:t>。</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bookmarkStart w:id="417" w:name="_Toc75780212"/>
      <w:bookmarkStart w:id="418" w:name="_Toc87962889"/>
      <w:bookmarkStart w:id="419" w:name="_Toc88061371"/>
      <w:r>
        <w:rPr>
          <w:rFonts w:hint="eastAsia" w:cs="宋体"/>
          <w:color w:val="auto"/>
          <w:sz w:val="24"/>
          <w:szCs w:val="24"/>
          <w:lang w:val="en-US" w:eastAsia="zh-CN"/>
        </w:rPr>
        <w:t>5.3</w:t>
      </w:r>
      <w:r>
        <w:rPr>
          <w:rFonts w:hint="eastAsia" w:ascii="宋体" w:hAnsi="宋体" w:eastAsia="宋体" w:cs="宋体"/>
          <w:color w:val="auto"/>
          <w:sz w:val="24"/>
          <w:szCs w:val="24"/>
        </w:rPr>
        <w:t>案卷创建流程</w:t>
      </w:r>
      <w:bookmarkEnd w:id="417"/>
      <w:bookmarkEnd w:id="418"/>
      <w:bookmarkEnd w:id="419"/>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案卷由系统管理人员、督察人员，以及监控抓拍图像识别三种方式，由人工结合智能化技术完成创建。</w:t>
      </w:r>
    </w:p>
    <w:p>
      <w:pPr>
        <w:keepNext w:val="0"/>
        <w:keepLines w:val="0"/>
        <w:pageBreakBefore w:val="0"/>
        <w:kinsoku/>
        <w:overflowPunct/>
        <w:autoSpaceDE/>
        <w:autoSpaceDN/>
        <w:bidi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024120" cy="3072765"/>
            <wp:effectExtent l="0" t="0" r="5080" b="13335"/>
            <wp:docPr id="4" name="图片 4" descr="案卷分发审批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案卷分发审批流程"/>
                    <pic:cNvPicPr>
                      <a:picLocks noChangeAspect="1"/>
                    </pic:cNvPicPr>
                  </pic:nvPicPr>
                  <pic:blipFill>
                    <a:blip r:embed="rId16"/>
                    <a:stretch>
                      <a:fillRect/>
                    </a:stretch>
                  </pic:blipFill>
                  <pic:spPr>
                    <a:xfrm>
                      <a:off x="0" y="0"/>
                      <a:ext cx="5024120" cy="3072765"/>
                    </a:xfrm>
                    <a:prstGeom prst="rect">
                      <a:avLst/>
                    </a:prstGeom>
                  </pic:spPr>
                </pic:pic>
              </a:graphicData>
            </a:graphic>
          </wp:inline>
        </w:drawing>
      </w:r>
    </w:p>
    <w:p>
      <w:pPr>
        <w:keepNext w:val="0"/>
        <w:keepLines w:val="0"/>
        <w:pageBreakBefore w:val="0"/>
        <w:kinsoku/>
        <w:overflowPunct/>
        <w:autoSpaceDE/>
        <w:autoSpaceDN/>
        <w:bidi w:val="0"/>
        <w:spacing w:line="44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案件创建流程示意图</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bookmarkStart w:id="420" w:name="_Toc87962890"/>
      <w:bookmarkStart w:id="421" w:name="_Toc75780213"/>
      <w:bookmarkStart w:id="422" w:name="_Toc88061372"/>
      <w:r>
        <w:rPr>
          <w:rFonts w:hint="eastAsia" w:cs="宋体"/>
          <w:color w:val="auto"/>
          <w:sz w:val="24"/>
          <w:szCs w:val="24"/>
          <w:lang w:val="en-US" w:eastAsia="zh-CN"/>
        </w:rPr>
        <w:t>5.4</w:t>
      </w:r>
      <w:r>
        <w:rPr>
          <w:rFonts w:hint="eastAsia" w:ascii="宋体" w:hAnsi="宋体" w:eastAsia="宋体" w:cs="宋体"/>
          <w:color w:val="auto"/>
          <w:sz w:val="24"/>
          <w:szCs w:val="24"/>
        </w:rPr>
        <w:t>案卷处理流程</w:t>
      </w:r>
      <w:bookmarkEnd w:id="420"/>
      <w:bookmarkEnd w:id="421"/>
      <w:bookmarkEnd w:id="422"/>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案卷状态在待受理、待处置、待核查、已处理此四个状态之间的处置与流转。</w:t>
      </w:r>
    </w:p>
    <w:p>
      <w:pPr>
        <w:keepNext w:val="0"/>
        <w:keepLines w:val="0"/>
        <w:pageBreakBefore w:val="0"/>
        <w:kinsoku/>
        <w:overflowPunct/>
        <w:autoSpaceDE/>
        <w:autoSpaceDN/>
        <w:bidi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4932680" cy="2805430"/>
            <wp:effectExtent l="0" t="0" r="1270" b="13970"/>
            <wp:docPr id="11" name="图片 11" descr="案卷处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案卷处理"/>
                    <pic:cNvPicPr>
                      <a:picLocks noChangeAspect="1"/>
                    </pic:cNvPicPr>
                  </pic:nvPicPr>
                  <pic:blipFill>
                    <a:blip r:embed="rId17"/>
                    <a:stretch>
                      <a:fillRect/>
                    </a:stretch>
                  </pic:blipFill>
                  <pic:spPr>
                    <a:xfrm>
                      <a:off x="0" y="0"/>
                      <a:ext cx="4932680" cy="2805430"/>
                    </a:xfrm>
                    <a:prstGeom prst="rect">
                      <a:avLst/>
                    </a:prstGeom>
                  </pic:spPr>
                </pic:pic>
              </a:graphicData>
            </a:graphic>
          </wp:inline>
        </w:drawing>
      </w:r>
    </w:p>
    <w:p>
      <w:pPr>
        <w:keepNext w:val="0"/>
        <w:keepLines w:val="0"/>
        <w:pageBreakBefore w:val="0"/>
        <w:kinsoku/>
        <w:overflowPunct/>
        <w:autoSpaceDE/>
        <w:autoSpaceDN/>
        <w:bidi w:val="0"/>
        <w:spacing w:line="44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案件处理流程图</w:t>
      </w:r>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bookmarkStart w:id="423" w:name="_Toc88061373"/>
      <w:bookmarkStart w:id="424" w:name="_Toc87962891"/>
      <w:r>
        <w:rPr>
          <w:rFonts w:hint="eastAsia" w:cs="宋体"/>
          <w:color w:val="auto"/>
          <w:sz w:val="24"/>
          <w:szCs w:val="24"/>
          <w:lang w:val="en-US" w:eastAsia="zh-CN"/>
        </w:rPr>
        <w:t>6.</w:t>
      </w:r>
      <w:r>
        <w:rPr>
          <w:rFonts w:hint="eastAsia" w:ascii="宋体" w:hAnsi="宋体" w:eastAsia="宋体" w:cs="宋体"/>
          <w:color w:val="auto"/>
          <w:sz w:val="24"/>
          <w:szCs w:val="24"/>
        </w:rPr>
        <w:t>性能要求</w:t>
      </w:r>
      <w:bookmarkEnd w:id="423"/>
      <w:bookmarkEnd w:id="424"/>
    </w:p>
    <w:p>
      <w:pPr>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智慧街道综合指挥平台的扩容与开发，严格按照以下性能要求进行：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360"/>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序号</w:t>
            </w:r>
          </w:p>
        </w:tc>
        <w:tc>
          <w:tcPr>
            <w:tcW w:w="3360" w:type="dxa"/>
            <w:vAlign w:val="center"/>
          </w:tcPr>
          <w:p>
            <w:pPr>
              <w:keepNext w:val="0"/>
              <w:keepLines w:val="0"/>
              <w:pageBreakBefore w:val="0"/>
              <w:kinsoku/>
              <w:wordWrap w:val="0"/>
              <w:overflowPunct/>
              <w:topLinePunct/>
              <w:autoSpaceDE/>
              <w:autoSpaceDN/>
              <w:bidi w:val="0"/>
              <w:spacing w:line="320" w:lineRule="exact"/>
              <w:jc w:val="center"/>
              <w:rPr>
                <w:rFonts w:hint="default"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性能要求</w:t>
            </w:r>
          </w:p>
        </w:tc>
        <w:tc>
          <w:tcPr>
            <w:tcW w:w="5819"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b/>
                <w:bCs/>
                <w:color w:val="auto"/>
                <w:sz w:val="21"/>
                <w:szCs w:val="21"/>
                <w:vertAlign w:val="baseline"/>
                <w:lang w:val="en-US" w:eastAsia="zh-CN"/>
              </w:rPr>
            </w:pPr>
            <w:r>
              <w:rPr>
                <w:rFonts w:hint="eastAsia" w:cs="宋体"/>
                <w:b/>
                <w:bCs/>
                <w:color w:val="auto"/>
                <w:sz w:val="21"/>
                <w:szCs w:val="21"/>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1</w:t>
            </w:r>
          </w:p>
        </w:tc>
        <w:tc>
          <w:tcPr>
            <w:tcW w:w="3360"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持续在线率≥99.9%</w:t>
            </w:r>
            <w:r>
              <w:rPr>
                <w:rFonts w:hint="eastAsia" w:cs="宋体"/>
                <w:color w:val="auto"/>
                <w:sz w:val="21"/>
                <w:szCs w:val="21"/>
                <w:lang w:eastAsia="zh-CN"/>
              </w:rPr>
              <w:t>(</w:t>
            </w:r>
            <w:r>
              <w:rPr>
                <w:rFonts w:hint="eastAsia" w:ascii="宋体" w:hAnsi="宋体" w:eastAsia="宋体" w:cs="宋体"/>
                <w:color w:val="auto"/>
                <w:sz w:val="21"/>
                <w:szCs w:val="21"/>
              </w:rPr>
              <w:t>每年</w:t>
            </w:r>
            <w:r>
              <w:rPr>
                <w:rFonts w:hint="eastAsia" w:cs="宋体"/>
                <w:color w:val="auto"/>
                <w:sz w:val="21"/>
                <w:szCs w:val="21"/>
                <w:lang w:eastAsia="zh-CN"/>
              </w:rPr>
              <w:t>)</w:t>
            </w:r>
          </w:p>
        </w:tc>
        <w:tc>
          <w:tcPr>
            <w:tcW w:w="5819" w:type="dxa"/>
            <w:vAlign w:val="center"/>
          </w:tcPr>
          <w:p>
            <w:pPr>
              <w:keepNext w:val="0"/>
              <w:keepLines w:val="0"/>
              <w:pageBreakBefore w:val="0"/>
              <w:kinsoku/>
              <w:wordWrap w:val="0"/>
              <w:overflowPunct/>
              <w:topLinePunct/>
              <w:autoSpaceDE/>
              <w:autoSpaceDN/>
              <w:bidi w:val="0"/>
              <w:spacing w:line="320" w:lineRule="exact"/>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依赖虚拟化</w:t>
            </w:r>
            <w:r>
              <w:rPr>
                <w:rFonts w:hint="eastAsia" w:cs="宋体"/>
                <w:color w:val="auto"/>
                <w:sz w:val="21"/>
                <w:szCs w:val="21"/>
                <w:lang w:eastAsia="zh-CN"/>
              </w:rPr>
              <w:t>(</w:t>
            </w:r>
            <w:r>
              <w:rPr>
                <w:rFonts w:hint="eastAsia" w:ascii="宋体" w:hAnsi="宋体" w:eastAsia="宋体" w:cs="宋体"/>
                <w:color w:val="auto"/>
                <w:sz w:val="21"/>
                <w:szCs w:val="21"/>
              </w:rPr>
              <w:t>云计算</w:t>
            </w:r>
            <w:r>
              <w:rPr>
                <w:rFonts w:hint="eastAsia" w:cs="宋体"/>
                <w:color w:val="auto"/>
                <w:sz w:val="21"/>
                <w:szCs w:val="21"/>
                <w:lang w:eastAsia="zh-CN"/>
              </w:rPr>
              <w:t>)</w:t>
            </w:r>
            <w:r>
              <w:rPr>
                <w:rFonts w:hint="eastAsia" w:ascii="宋体" w:hAnsi="宋体" w:eastAsia="宋体" w:cs="宋体"/>
                <w:color w:val="auto"/>
                <w:sz w:val="21"/>
                <w:szCs w:val="21"/>
              </w:rPr>
              <w:t>无缝迁移技术、负载均衡技术实现。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2</w:t>
            </w:r>
          </w:p>
        </w:tc>
        <w:tc>
          <w:tcPr>
            <w:tcW w:w="3360"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数据丢失机率≤0.1%</w:t>
            </w:r>
            <w:r>
              <w:rPr>
                <w:rFonts w:hint="eastAsia" w:cs="宋体"/>
                <w:color w:val="auto"/>
                <w:sz w:val="21"/>
                <w:szCs w:val="21"/>
                <w:lang w:eastAsia="zh-CN"/>
              </w:rPr>
              <w:t>(</w:t>
            </w:r>
            <w:r>
              <w:rPr>
                <w:rFonts w:hint="eastAsia" w:ascii="宋体" w:hAnsi="宋体" w:eastAsia="宋体" w:cs="宋体"/>
                <w:color w:val="auto"/>
                <w:sz w:val="21"/>
                <w:szCs w:val="21"/>
              </w:rPr>
              <w:t>每年</w:t>
            </w:r>
            <w:r>
              <w:rPr>
                <w:rFonts w:hint="eastAsia" w:cs="宋体"/>
                <w:color w:val="auto"/>
                <w:sz w:val="21"/>
                <w:szCs w:val="21"/>
                <w:lang w:eastAsia="zh-CN"/>
              </w:rPr>
              <w:t>)</w:t>
            </w:r>
          </w:p>
        </w:tc>
        <w:tc>
          <w:tcPr>
            <w:tcW w:w="5819" w:type="dxa"/>
            <w:vAlign w:val="center"/>
          </w:tcPr>
          <w:p>
            <w:pPr>
              <w:keepNext w:val="0"/>
              <w:keepLines w:val="0"/>
              <w:pageBreakBefore w:val="0"/>
              <w:kinsoku/>
              <w:wordWrap w:val="0"/>
              <w:overflowPunct/>
              <w:topLinePunct/>
              <w:autoSpaceDE/>
              <w:autoSpaceDN/>
              <w:bidi w:val="0"/>
              <w:spacing w:line="320" w:lineRule="exact"/>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依赖虚拟化</w:t>
            </w:r>
            <w:r>
              <w:rPr>
                <w:rFonts w:hint="eastAsia" w:cs="宋体"/>
                <w:color w:val="auto"/>
                <w:sz w:val="21"/>
                <w:szCs w:val="21"/>
                <w:lang w:eastAsia="zh-CN"/>
              </w:rPr>
              <w:t>(</w:t>
            </w:r>
            <w:r>
              <w:rPr>
                <w:rFonts w:hint="eastAsia" w:ascii="宋体" w:hAnsi="宋体" w:eastAsia="宋体" w:cs="宋体"/>
                <w:color w:val="auto"/>
                <w:sz w:val="21"/>
                <w:szCs w:val="21"/>
              </w:rPr>
              <w:t>云计算</w:t>
            </w:r>
            <w:r>
              <w:rPr>
                <w:rFonts w:hint="eastAsia" w:cs="宋体"/>
                <w:color w:val="auto"/>
                <w:sz w:val="21"/>
                <w:szCs w:val="21"/>
                <w:lang w:eastAsia="zh-CN"/>
              </w:rPr>
              <w:t>)</w:t>
            </w:r>
            <w:r>
              <w:rPr>
                <w:rFonts w:hint="eastAsia" w:ascii="宋体" w:hAnsi="宋体" w:eastAsia="宋体" w:cs="宋体"/>
                <w:color w:val="auto"/>
                <w:sz w:val="21"/>
                <w:szCs w:val="21"/>
              </w:rPr>
              <w:t>数据副本技术、磁盘阵列RAID技术、数据镜像技术、密钥安全策略实现。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3</w:t>
            </w:r>
          </w:p>
        </w:tc>
        <w:tc>
          <w:tcPr>
            <w:tcW w:w="3360"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程序功能有效率≥99.9%</w:t>
            </w:r>
            <w:r>
              <w:rPr>
                <w:rFonts w:hint="eastAsia" w:cs="宋体"/>
                <w:color w:val="auto"/>
                <w:sz w:val="21"/>
                <w:szCs w:val="21"/>
                <w:lang w:eastAsia="zh-CN"/>
              </w:rPr>
              <w:t>(</w:t>
            </w:r>
            <w:r>
              <w:rPr>
                <w:rFonts w:hint="eastAsia" w:ascii="宋体" w:hAnsi="宋体" w:eastAsia="宋体" w:cs="宋体"/>
                <w:color w:val="auto"/>
                <w:sz w:val="21"/>
                <w:szCs w:val="21"/>
              </w:rPr>
              <w:t>每年</w:t>
            </w:r>
            <w:r>
              <w:rPr>
                <w:rFonts w:hint="eastAsia" w:cs="宋体"/>
                <w:color w:val="auto"/>
                <w:sz w:val="21"/>
                <w:szCs w:val="21"/>
                <w:lang w:eastAsia="zh-CN"/>
              </w:rPr>
              <w:t>)</w:t>
            </w:r>
          </w:p>
        </w:tc>
        <w:tc>
          <w:tcPr>
            <w:tcW w:w="5819" w:type="dxa"/>
            <w:vAlign w:val="center"/>
          </w:tcPr>
          <w:p>
            <w:pPr>
              <w:keepNext w:val="0"/>
              <w:keepLines w:val="0"/>
              <w:pageBreakBefore w:val="0"/>
              <w:kinsoku/>
              <w:wordWrap w:val="0"/>
              <w:overflowPunct/>
              <w:topLinePunct/>
              <w:autoSpaceDE/>
              <w:autoSpaceDN/>
              <w:bidi w:val="0"/>
              <w:spacing w:line="320" w:lineRule="exact"/>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通过对技术方案的严格评审，采用业界最优、效率最高、扩展性强的软件框架结构达成，保证程序设计过程严谨性，保证代码健壮性。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4</w:t>
            </w:r>
          </w:p>
        </w:tc>
        <w:tc>
          <w:tcPr>
            <w:tcW w:w="3360"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系统响应时间≤3s</w:t>
            </w:r>
            <w:r>
              <w:rPr>
                <w:rFonts w:hint="eastAsia" w:cs="宋体"/>
                <w:color w:val="auto"/>
                <w:sz w:val="21"/>
                <w:szCs w:val="21"/>
                <w:lang w:eastAsia="zh-CN"/>
              </w:rPr>
              <w:t>(</w:t>
            </w:r>
            <w:r>
              <w:rPr>
                <w:rFonts w:hint="eastAsia" w:ascii="宋体" w:hAnsi="宋体" w:eastAsia="宋体" w:cs="宋体"/>
                <w:color w:val="auto"/>
                <w:sz w:val="21"/>
                <w:szCs w:val="21"/>
              </w:rPr>
              <w:t>每次请求</w:t>
            </w:r>
            <w:r>
              <w:rPr>
                <w:rFonts w:hint="eastAsia" w:cs="宋体"/>
                <w:color w:val="auto"/>
                <w:sz w:val="21"/>
                <w:szCs w:val="21"/>
                <w:lang w:eastAsia="zh-CN"/>
              </w:rPr>
              <w:t>)</w:t>
            </w:r>
          </w:p>
        </w:tc>
        <w:tc>
          <w:tcPr>
            <w:tcW w:w="5819" w:type="dxa"/>
            <w:vAlign w:val="center"/>
          </w:tcPr>
          <w:p>
            <w:pPr>
              <w:keepNext w:val="0"/>
              <w:keepLines w:val="0"/>
              <w:pageBreakBefore w:val="0"/>
              <w:kinsoku/>
              <w:wordWrap w:val="0"/>
              <w:overflowPunct/>
              <w:topLinePunct/>
              <w:autoSpaceDE/>
              <w:autoSpaceDN/>
              <w:bidi w:val="0"/>
              <w:spacing w:line="320" w:lineRule="exact"/>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依赖软件平台的负载均衡技术、程序框架及代码的优化达成。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5</w:t>
            </w:r>
          </w:p>
        </w:tc>
        <w:tc>
          <w:tcPr>
            <w:tcW w:w="3360"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性能动态扩展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满足用户高峰期的功能使用请求，并给予快速响应，满足平台业务量随着时间的不断增加，提供性能的动态扩展。</w:t>
            </w:r>
          </w:p>
        </w:tc>
        <w:tc>
          <w:tcPr>
            <w:tcW w:w="5819" w:type="dxa"/>
            <w:vAlign w:val="center"/>
          </w:tcPr>
          <w:p>
            <w:pPr>
              <w:keepNext w:val="0"/>
              <w:keepLines w:val="0"/>
              <w:pageBreakBefore w:val="0"/>
              <w:kinsoku/>
              <w:wordWrap w:val="0"/>
              <w:overflowPunct/>
              <w:topLinePunct/>
              <w:autoSpaceDE/>
              <w:autoSpaceDN/>
              <w:bidi w:val="0"/>
              <w:spacing w:line="320" w:lineRule="exact"/>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依赖虚拟化</w:t>
            </w:r>
            <w:r>
              <w:rPr>
                <w:rFonts w:hint="eastAsia" w:cs="宋体"/>
                <w:color w:val="auto"/>
                <w:sz w:val="21"/>
                <w:szCs w:val="21"/>
                <w:lang w:eastAsia="zh-CN"/>
              </w:rPr>
              <w:t>(</w:t>
            </w:r>
            <w:r>
              <w:rPr>
                <w:rFonts w:hint="eastAsia" w:ascii="宋体" w:hAnsi="宋体" w:eastAsia="宋体" w:cs="宋体"/>
                <w:color w:val="auto"/>
                <w:sz w:val="21"/>
                <w:szCs w:val="21"/>
              </w:rPr>
              <w:t>云计算</w:t>
            </w:r>
            <w:r>
              <w:rPr>
                <w:rFonts w:hint="eastAsia" w:cs="宋体"/>
                <w:color w:val="auto"/>
                <w:sz w:val="21"/>
                <w:szCs w:val="21"/>
                <w:lang w:eastAsia="zh-CN"/>
              </w:rPr>
              <w:t>)</w:t>
            </w:r>
            <w:r>
              <w:rPr>
                <w:rFonts w:hint="eastAsia" w:ascii="宋体" w:hAnsi="宋体" w:eastAsia="宋体" w:cs="宋体"/>
                <w:color w:val="auto"/>
                <w:sz w:val="21"/>
                <w:szCs w:val="21"/>
              </w:rPr>
              <w:t>和负载均衡技术达成。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kinsoku/>
              <w:wordWrap w:val="0"/>
              <w:overflowPunct/>
              <w:topLinePunct/>
              <w:autoSpaceDE/>
              <w:autoSpaceDN/>
              <w:bidi w:val="0"/>
              <w:spacing w:line="320" w:lineRule="exact"/>
              <w:jc w:val="center"/>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6</w:t>
            </w:r>
          </w:p>
        </w:tc>
        <w:tc>
          <w:tcPr>
            <w:tcW w:w="3360" w:type="dxa"/>
            <w:vAlign w:val="center"/>
          </w:tcPr>
          <w:p>
            <w:pPr>
              <w:keepNext w:val="0"/>
              <w:keepLines w:val="0"/>
              <w:pageBreakBefore w:val="0"/>
              <w:kinsoku/>
              <w:wordWrap w:val="0"/>
              <w:overflowPunct/>
              <w:topLinePunct/>
              <w:autoSpaceDE/>
              <w:autoSpaceDN/>
              <w:bidi w:val="0"/>
              <w:spacing w:line="320" w:lineRule="exact"/>
              <w:ind w:firstLine="0" w:firstLineChars="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用户体验弹性化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满足不断增长的软件功能需求和个性化需求</w:t>
            </w:r>
          </w:p>
        </w:tc>
        <w:tc>
          <w:tcPr>
            <w:tcW w:w="5819" w:type="dxa"/>
            <w:vAlign w:val="center"/>
          </w:tcPr>
          <w:p>
            <w:pPr>
              <w:keepNext w:val="0"/>
              <w:keepLines w:val="0"/>
              <w:pageBreakBefore w:val="0"/>
              <w:kinsoku/>
              <w:wordWrap w:val="0"/>
              <w:overflowPunct/>
              <w:topLinePunct/>
              <w:autoSpaceDE/>
              <w:autoSpaceDN/>
              <w:bidi w:val="0"/>
              <w:spacing w:line="320" w:lineRule="exact"/>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依赖长期跟进的研发与维护团队达成。跟进前沿技术，不断满足用户界面与功能的人性化需求。</w:t>
            </w:r>
          </w:p>
        </w:tc>
      </w:tr>
    </w:tbl>
    <w:p>
      <w:pPr>
        <w:keepNext w:val="0"/>
        <w:keepLines w:val="0"/>
        <w:pageBreakBefore w:val="0"/>
        <w:kinsoku/>
        <w:overflowPunct/>
        <w:autoSpaceDE/>
        <w:autoSpaceDN/>
        <w:bidi w:val="0"/>
        <w:spacing w:line="440" w:lineRule="exact"/>
        <w:ind w:firstLine="482" w:firstLineChars="200"/>
        <w:rPr>
          <w:rFonts w:hint="eastAsia" w:ascii="宋体" w:hAnsi="宋体" w:eastAsia="宋体" w:cs="宋体"/>
          <w:b/>
          <w:bCs/>
          <w:color w:val="auto"/>
          <w:sz w:val="24"/>
          <w:szCs w:val="24"/>
          <w:lang w:val="en-US" w:eastAsia="zh-CN"/>
        </w:rPr>
      </w:pPr>
      <w:r>
        <w:rPr>
          <w:rFonts w:hint="eastAsia" w:cs="宋体"/>
          <w:b/>
          <w:bCs/>
          <w:color w:val="auto"/>
          <w:sz w:val="24"/>
          <w:szCs w:val="24"/>
          <w:lang w:eastAsia="zh-CN"/>
        </w:rPr>
        <w:t>(</w:t>
      </w:r>
      <w:r>
        <w:rPr>
          <w:rFonts w:hint="eastAsia" w:cs="宋体"/>
          <w:b/>
          <w:bCs/>
          <w:color w:val="auto"/>
          <w:sz w:val="24"/>
          <w:szCs w:val="24"/>
          <w:lang w:val="en-US" w:eastAsia="zh-CN"/>
        </w:rPr>
        <w:t>三</w:t>
      </w:r>
      <w:r>
        <w:rPr>
          <w:rFonts w:hint="eastAsia" w:cs="宋体"/>
          <w:b/>
          <w:bCs/>
          <w:color w:val="auto"/>
          <w:sz w:val="24"/>
          <w:szCs w:val="24"/>
          <w:lang w:eastAsia="zh-CN"/>
        </w:rPr>
        <w:t>)</w:t>
      </w:r>
      <w:r>
        <w:rPr>
          <w:rFonts w:hint="eastAsia" w:ascii="宋体" w:hAnsi="宋体" w:eastAsia="宋体" w:cs="宋体"/>
          <w:b/>
          <w:bCs/>
          <w:color w:val="auto"/>
          <w:sz w:val="24"/>
          <w:szCs w:val="24"/>
        </w:rPr>
        <w:t>主要</w:t>
      </w:r>
      <w:r>
        <w:rPr>
          <w:rFonts w:hint="eastAsia" w:cs="宋体"/>
          <w:b/>
          <w:bCs/>
          <w:color w:val="auto"/>
          <w:sz w:val="24"/>
          <w:szCs w:val="24"/>
          <w:lang w:val="en-US" w:eastAsia="zh-CN"/>
        </w:rPr>
        <w:t>功能参数要求</w:t>
      </w:r>
    </w:p>
    <w:p>
      <w:pPr>
        <w:keepNext w:val="0"/>
        <w:keepLines w:val="0"/>
        <w:pageBreakBefore w:val="0"/>
        <w:kinsoku/>
        <w:overflowPunct/>
        <w:autoSpaceDE/>
        <w:autoSpaceDN/>
        <w:bidi w:val="0"/>
        <w:spacing w:line="440" w:lineRule="exact"/>
        <w:ind w:firstLine="482" w:firstLineChars="200"/>
        <w:rPr>
          <w:rFonts w:hint="eastAsia" w:cs="宋体"/>
          <w:b/>
          <w:bCs/>
          <w:color w:val="auto"/>
          <w:sz w:val="24"/>
          <w:szCs w:val="24"/>
          <w:lang w:val="en-US" w:eastAsia="zh-CN"/>
        </w:rPr>
      </w:pPr>
      <w:bookmarkStart w:id="425" w:name="_Toc30600"/>
      <w:bookmarkStart w:id="426" w:name="_Toc29342"/>
      <w:r>
        <w:rPr>
          <w:rFonts w:hint="eastAsia" w:cs="宋体"/>
          <w:b/>
          <w:bCs/>
          <w:color w:val="auto"/>
          <w:sz w:val="24"/>
          <w:szCs w:val="24"/>
          <w:lang w:val="en-US" w:eastAsia="zh-CN"/>
        </w:rPr>
        <w:t>1.软件功能要求</w:t>
      </w:r>
    </w:p>
    <w:tbl>
      <w:tblPr>
        <w:tblStyle w:val="20"/>
        <w:tblW w:w="0" w:type="auto"/>
        <w:jc w:val="center"/>
        <w:tblLayout w:type="fixed"/>
        <w:tblCellMar>
          <w:top w:w="0" w:type="dxa"/>
          <w:left w:w="108" w:type="dxa"/>
          <w:bottom w:w="0" w:type="dxa"/>
          <w:right w:w="108" w:type="dxa"/>
        </w:tblCellMar>
      </w:tblPr>
      <w:tblGrid>
        <w:gridCol w:w="696"/>
        <w:gridCol w:w="1176"/>
        <w:gridCol w:w="1296"/>
        <w:gridCol w:w="1065"/>
        <w:gridCol w:w="5729"/>
      </w:tblGrid>
      <w:tr>
        <w:tblPrEx>
          <w:tblCellMar>
            <w:top w:w="0" w:type="dxa"/>
            <w:left w:w="108" w:type="dxa"/>
            <w:bottom w:w="0" w:type="dxa"/>
            <w:right w:w="108" w:type="dxa"/>
          </w:tblCellMar>
        </w:tblPrEx>
        <w:trPr>
          <w:trHeight w:val="0" w:hRule="atLeast"/>
          <w:tblHeader/>
          <w:jc w:val="center"/>
        </w:trPr>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1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名称</w:t>
            </w:r>
          </w:p>
        </w:tc>
        <w:tc>
          <w:tcPr>
            <w:tcW w:w="8090" w:type="dxa"/>
            <w:gridSpan w:val="3"/>
            <w:tcBorders>
              <w:top w:val="single" w:color="auto" w:sz="4" w:space="0"/>
              <w:left w:val="nil"/>
              <w:bottom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主要功能</w:t>
            </w:r>
          </w:p>
        </w:tc>
      </w:tr>
      <w:tr>
        <w:tblPrEx>
          <w:tblCellMar>
            <w:top w:w="0" w:type="dxa"/>
            <w:left w:w="108" w:type="dxa"/>
            <w:bottom w:w="0" w:type="dxa"/>
            <w:right w:w="108" w:type="dxa"/>
          </w:tblCellMar>
        </w:tblPrEx>
        <w:trPr>
          <w:trHeight w:val="0" w:hRule="atLeast"/>
          <w:jc w:val="center"/>
        </w:trPr>
        <w:tc>
          <w:tcPr>
            <w:tcW w:w="696" w:type="dxa"/>
            <w:vMerge w:val="restart"/>
            <w:tcBorders>
              <w:top w:val="single" w:color="auto" w:sz="4" w:space="0"/>
              <w:left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restart"/>
            <w:tcBorders>
              <w:top w:val="single" w:color="auto" w:sz="4" w:space="0"/>
              <w:left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社区级智慧治理指挥中心软硬件体系建设</w:t>
            </w:r>
          </w:p>
        </w:tc>
        <w:tc>
          <w:tcPr>
            <w:tcW w:w="1296" w:type="dxa"/>
            <w:tcBorders>
              <w:top w:val="single" w:color="auto" w:sz="4" w:space="0"/>
              <w:left w:val="nil"/>
              <w:bottom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功能</w:t>
            </w:r>
          </w:p>
        </w:tc>
        <w:tc>
          <w:tcPr>
            <w:tcW w:w="1065" w:type="dxa"/>
            <w:tcBorders>
              <w:top w:val="single" w:color="auto" w:sz="4" w:space="0"/>
              <w:left w:val="nil"/>
              <w:bottom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二级功能</w:t>
            </w:r>
          </w:p>
        </w:tc>
        <w:tc>
          <w:tcPr>
            <w:tcW w:w="5729" w:type="dxa"/>
            <w:tcBorders>
              <w:top w:val="single" w:color="auto" w:sz="4" w:space="0"/>
              <w:left w:val="nil"/>
              <w:bottom w:val="single" w:color="auto" w:sz="4" w:space="0"/>
              <w:right w:val="single" w:color="auto" w:sz="4" w:space="0"/>
            </w:tcBorders>
            <w:shd w:val="clear" w:color="000000" w:fill="FFFFFF"/>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功能描述</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AI人工智能</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▲1.违章占道停车的行为识别</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基于电子围栏</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：轿车、卡车等物体特征的识别；</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需提供影像截图</w:t>
            </w:r>
            <w:r>
              <w:rPr>
                <w:rFonts w:hint="eastAsia" w:ascii="宋体" w:cs="宋体"/>
                <w:b/>
                <w:bCs/>
                <w:color w:val="auto"/>
                <w:sz w:val="21"/>
                <w:szCs w:val="21"/>
                <w:lang w:val="en-US" w:eastAsia="zh-CN"/>
              </w:rPr>
              <w:t>)</w:t>
            </w:r>
          </w:p>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▲2.非法占用消防通道的行为识别</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基于电子围栏</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：轿车、卡车、三轮车等物体特征的识别；</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语音播报</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通过搭载语音通报功能摄像机，可选择预先录制的音频对发现的违规事件进行实时智能语音播报，亦可自行录制音频用于智能语音播报。</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人工语音通报</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在原有的平台开发新增人工语音播报功能，通过搭载语音播报功能的高清摄像机，指挥中心工作人员可对系统发现的违规人员，可即时远程语音警告并制止其违规行为。</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restart"/>
            <w:tcBorders>
              <w:top w:val="nil"/>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电子地图</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网格区划</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▲根据各社区地理位置划分为不同的网格，直观显示各社区网格动态。</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资源管理</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▲各社区工作站、高清视频图像采集终端的位置及状态动态反馈。</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治理动态</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▲上报至平台上的各类型待处置事件、处置中事件、已处置事件的位置及图文信息的立体化呈现。</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事件提醒</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▲通过APP上报、上级部门下发、网格员或工作人员巡查以及AI智能识别所发现的异常情况自动以事件提醒的方式告知管理人员。</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人员位置分布</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▲网格现场工作人员</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巡查、执法</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的位置信息。</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restart"/>
            <w:tcBorders>
              <w:top w:val="nil"/>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数据可视化</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人员轨迹</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▲工作人员的巡查执法行动轨迹记录，通过在电子地图上标识路线展示。</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视频观看</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▲视频图像采集终端当前远程实时画面可在地图中点击打开观看，管理员可打开多个实时播放画面窗口，各窗口悬浮于电子地图上方排列呈现。</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r>
      <w:tr>
        <w:tblPrEx>
          <w:tblCellMar>
            <w:top w:w="0" w:type="dxa"/>
            <w:left w:w="108" w:type="dxa"/>
            <w:bottom w:w="0" w:type="dxa"/>
            <w:right w:w="108" w:type="dxa"/>
          </w:tblCellMar>
        </w:tblPrEx>
        <w:trPr>
          <w:trHeight w:val="0" w:hRule="atLeast"/>
          <w:jc w:val="center"/>
        </w:trPr>
        <w:tc>
          <w:tcPr>
            <w:tcW w:w="696" w:type="dxa"/>
            <w:vMerge w:val="continue"/>
            <w:tcBorders>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bookmarkStart w:id="427" w:name="_Toc15487"/>
            <w:r>
              <w:rPr>
                <w:rFonts w:hint="eastAsia" w:ascii="宋体" w:hAnsi="宋体" w:eastAsia="宋体" w:cs="宋体"/>
                <w:b w:val="0"/>
                <w:bCs w:val="0"/>
                <w:color w:val="auto"/>
                <w:sz w:val="21"/>
                <w:szCs w:val="21"/>
                <w:lang w:val="en-US" w:eastAsia="zh-CN"/>
              </w:rPr>
              <w:t>高发案卷趋势</w:t>
            </w:r>
            <w:bookmarkEnd w:id="427"/>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呈现时间维度下根据案卷类型分析高发案卷的趋势。</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tcBorders>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社区人员概况</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可查看社区管理员、网格长、网格工作人员、督查人员概况</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restart"/>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案卷管理</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待核查</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▲待内勤人员核查的案卷状态的分类查看</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申请延时</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▲外勤人员申请延时待审核案卷状态的分类查看</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退件</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▲外勤人员申请退件的案卷状态的分类查看</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已处置</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▲已经处置完毕的案卷状态的分类查看</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restart"/>
            <w:tcBorders>
              <w:left w:val="nil"/>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案件统计</w:t>
            </w:r>
            <w:r>
              <w:rPr>
                <w:rFonts w:hint="eastAsia" w:asci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需提供系统影像截图</w:t>
            </w:r>
            <w:r>
              <w:rPr>
                <w:rFonts w:hint="eastAsia" w:ascii="宋体" w:cs="宋体"/>
                <w:b/>
                <w:bCs/>
                <w:color w:val="auto"/>
                <w:sz w:val="21"/>
                <w:szCs w:val="21"/>
                <w:lang w:val="en-US" w:eastAsia="zh-CN"/>
              </w:rPr>
              <w:t>)</w:t>
            </w: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队员</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▲可查看指定时间范围内队员工作量统计，包括已处置、未处置、超时案卷总数。</w:t>
            </w:r>
          </w:p>
        </w:tc>
      </w:tr>
      <w:tr>
        <w:tblPrEx>
          <w:tblCellMar>
            <w:top w:w="0" w:type="dxa"/>
            <w:left w:w="108" w:type="dxa"/>
            <w:bottom w:w="0" w:type="dxa"/>
            <w:right w:w="108" w:type="dxa"/>
          </w:tblCellMar>
        </w:tblPrEx>
        <w:trPr>
          <w:trHeight w:val="0" w:hRule="atLeast"/>
          <w:jc w:val="center"/>
        </w:trPr>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296" w:type="dxa"/>
            <w:vMerge w:val="continue"/>
            <w:tcBorders>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p>
        </w:tc>
        <w:tc>
          <w:tcPr>
            <w:tcW w:w="1065"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社区</w:t>
            </w:r>
          </w:p>
        </w:tc>
        <w:tc>
          <w:tcPr>
            <w:tcW w:w="5729" w:type="dxa"/>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▲方便领导查看社区工作处置情况。按指定时间</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周、月、年</w:t>
            </w:r>
            <w:r>
              <w:rPr>
                <w:rFonts w:hint="eastAsia" w:asci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范围统计各个社区案卷总数、已处置案卷总数、未处置案卷总数、超时案卷总数</w:t>
            </w:r>
          </w:p>
        </w:tc>
      </w:tr>
      <w:tr>
        <w:tblPrEx>
          <w:tblCellMar>
            <w:top w:w="0" w:type="dxa"/>
            <w:left w:w="108" w:type="dxa"/>
            <w:bottom w:w="0" w:type="dxa"/>
            <w:right w:w="108" w:type="dxa"/>
          </w:tblCellMar>
        </w:tblPrEx>
        <w:trPr>
          <w:trHeight w:val="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街道级智慧治理指挥中心扩建与功能升级</w:t>
            </w:r>
          </w:p>
        </w:tc>
        <w:tc>
          <w:tcPr>
            <w:tcW w:w="8090" w:type="dxa"/>
            <w:gridSpan w:val="3"/>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街道级智慧治理指挥中心同步完成版本升级换代，优化系统界面、提升操控体验，设计与开发AI智能识别消防通道占用功能、自动语音通报功能、远程人工语音通报功能，同时改造升级形成街道与社区两级软件架构，街道能够全局统筹各社区，各社区相互独立实现数据自治。</w:t>
            </w:r>
          </w:p>
        </w:tc>
      </w:tr>
      <w:tr>
        <w:tblPrEx>
          <w:tblCellMar>
            <w:top w:w="0" w:type="dxa"/>
            <w:left w:w="108" w:type="dxa"/>
            <w:bottom w:w="0" w:type="dxa"/>
            <w:right w:w="108" w:type="dxa"/>
          </w:tblCellMar>
        </w:tblPrEx>
        <w:trPr>
          <w:trHeight w:val="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176" w:type="dxa"/>
            <w:tcBorders>
              <w:top w:val="nil"/>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网络链路开通</w:t>
            </w:r>
          </w:p>
        </w:tc>
        <w:tc>
          <w:tcPr>
            <w:tcW w:w="8090" w:type="dxa"/>
            <w:gridSpan w:val="3"/>
            <w:tcBorders>
              <w:top w:val="nil"/>
              <w:left w:val="nil"/>
              <w:bottom w:val="single" w:color="auto" w:sz="4" w:space="0"/>
              <w:right w:val="single" w:color="auto" w:sz="4" w:space="0"/>
            </w:tcBorders>
            <w:shd w:val="clear" w:color="auto" w:fill="auto"/>
            <w:vAlign w:val="center"/>
          </w:tcPr>
          <w:p>
            <w:pPr>
              <w:pStyle w:val="12"/>
              <w:keepNext w:val="0"/>
              <w:keepLines w:val="0"/>
              <w:pageBreakBefore w:val="0"/>
              <w:widowControl w:val="0"/>
              <w:kinsoku/>
              <w:wordWrap w:val="0"/>
              <w:overflowPunct/>
              <w:topLinePunct/>
              <w:autoSpaceDE/>
              <w:autoSpaceDN/>
              <w:bidi w:val="0"/>
              <w:adjustRightInd/>
              <w:snapToGrid/>
              <w:spacing w:after="0" w:line="32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运营商网络链路开通，共56个点位，包含6个社区办公区网络专线接入。</w:t>
            </w:r>
          </w:p>
        </w:tc>
      </w:tr>
    </w:tbl>
    <w:p>
      <w:pPr>
        <w:rPr>
          <w:rFonts w:hint="eastAsia" w:cs="宋体"/>
          <w:b/>
          <w:bCs/>
          <w:color w:val="auto"/>
          <w:sz w:val="24"/>
          <w:szCs w:val="24"/>
          <w:lang w:val="en-US" w:eastAsia="zh-CN"/>
        </w:rPr>
      </w:pPr>
      <w:r>
        <w:rPr>
          <w:rFonts w:hint="eastAsia" w:cs="宋体"/>
          <w:b/>
          <w:bCs/>
          <w:color w:val="auto"/>
          <w:sz w:val="24"/>
          <w:szCs w:val="24"/>
          <w:lang w:val="en-US" w:eastAsia="zh-CN"/>
        </w:rPr>
        <w:t>2.硬件参数要求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14"/>
        <w:gridCol w:w="1214"/>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320" w:type="pct"/>
            <w:shd w:val="clear" w:color="000000" w:fill="FFFFFF"/>
            <w:noWrap/>
            <w:vAlign w:val="center"/>
          </w:tcPr>
          <w:p>
            <w:pPr>
              <w:pStyle w:val="12"/>
              <w:wordWrap w:val="0"/>
              <w:topLinePunct/>
              <w:adjustRightInd w:val="0"/>
              <w:snapToGrid w:val="0"/>
              <w:spacing w:after="0" w:line="36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559" w:type="pct"/>
            <w:shd w:val="clear" w:color="000000" w:fill="FFFFFF"/>
            <w:noWrap/>
            <w:vAlign w:val="center"/>
          </w:tcPr>
          <w:p>
            <w:pPr>
              <w:pStyle w:val="12"/>
              <w:wordWrap w:val="0"/>
              <w:topLinePunct/>
              <w:adjustRightInd w:val="0"/>
              <w:snapToGrid w:val="0"/>
              <w:spacing w:after="0" w:line="36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分类</w:t>
            </w:r>
          </w:p>
        </w:tc>
        <w:tc>
          <w:tcPr>
            <w:tcW w:w="609" w:type="pct"/>
            <w:shd w:val="clear" w:color="000000" w:fill="FFFFFF"/>
            <w:noWrap/>
            <w:vAlign w:val="center"/>
          </w:tcPr>
          <w:p>
            <w:pPr>
              <w:pStyle w:val="12"/>
              <w:wordWrap w:val="0"/>
              <w:topLinePunct/>
              <w:adjustRightInd w:val="0"/>
              <w:snapToGrid w:val="0"/>
              <w:spacing w:after="0" w:line="36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3510" w:type="pct"/>
            <w:shd w:val="clear" w:color="000000" w:fill="FFFFFF"/>
            <w:noWrap/>
            <w:vAlign w:val="center"/>
          </w:tcPr>
          <w:p>
            <w:pPr>
              <w:pStyle w:val="12"/>
              <w:wordWrap w:val="0"/>
              <w:topLinePunct/>
              <w:adjustRightInd w:val="0"/>
              <w:snapToGrid w:val="0"/>
              <w:spacing w:after="0" w:line="36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320" w:type="pct"/>
            <w:vMerge w:val="restart"/>
            <w:shd w:val="clear" w:color="auto" w:fill="auto"/>
            <w:noWrap/>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59" w:type="pct"/>
            <w:vMerge w:val="restar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摄像机</w:t>
            </w:r>
          </w:p>
        </w:tc>
        <w:tc>
          <w:tcPr>
            <w:tcW w:w="60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枪型网络摄像机及材料</w:t>
            </w:r>
          </w:p>
        </w:tc>
        <w:tc>
          <w:tcPr>
            <w:tcW w:w="3510" w:type="pct"/>
            <w:shd w:val="clear" w:color="auto" w:fill="auto"/>
            <w:vAlign w:val="center"/>
          </w:tcPr>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1.采用星光级低照度400万像素1/2.7英寸CMOS图像传感器，低照度效果好，图像清晰度高；</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2.最大可输出400万(2688×1520)@25fps；</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3.内置高效暖光灯和红外补光灯，最大红外监控距离100米，最大暖光监控距离30米；</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4.支持人脸检测：支持跟踪，支持优选，支持抓拍，支持上报最优的人脸抓图，支持人脸增强，人脸曝光；</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5.支持智能侦测：区域入侵，绊线入侵，快速移动(可人车分类及精准检测)，物品遗留，物品搬移，徘徊检测，人员聚集，停车检测，热度图；</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6.支持声光报警联动，当报警产生时，可触发联动声音警报和灯光闪烁；</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7.支持H.265编码，压缩比高，实现超低码流传输；</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8.支持走廊模式，宽动态，3D降噪，强光抑制，背光补偿，数字水印，适用不同监控环境；</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9.支持ROI，SMART H.264/H.265，灵活编码，适用不同带宽和存储环境；</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10.支持内置MIC和扬声器，最大支持256G Micro SD卡；</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11.支持DC12V/POE供电方式；</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12.支持IP67及以上防护等级；</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13.▲在客户端软件或浏览器下,具有彩色模式、黑白模式设置选项,支持在白天及夜 晚均可输出彩色或黑白视频图像;并具有 自动、定时、报警触发转换设置选项</w:t>
            </w:r>
            <w:r>
              <w:rPr>
                <w:rFonts w:hint="eastAsia" w:ascii="宋体" w:hAnsi="宋体" w:eastAsia="宋体" w:cs="宋体"/>
                <w:b/>
                <w:bCs/>
                <w:sz w:val="21"/>
                <w:szCs w:val="21"/>
                <w:highlight w:val="none"/>
                <w:lang w:val="en-US" w:eastAsia="zh-CN"/>
              </w:rPr>
              <w:t>(提供此项具有国家认可的检验机构出具的带CMA标志的检测报告复印件加盖供应商鲜章)</w:t>
            </w:r>
            <w:r>
              <w:rPr>
                <w:rFonts w:hint="eastAsia" w:ascii="宋体" w:hAnsi="宋体" w:eastAsia="宋体" w:cs="宋体"/>
                <w:sz w:val="21"/>
                <w:szCs w:val="21"/>
                <w:highlight w:val="none"/>
                <w:lang w:val="en-US" w:eastAsia="zh-CN"/>
              </w:rPr>
              <w:t>；</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14.▲同一静止场景相同图像质量下，设备在H.265编码方式时，开启智能编码功能和不开启智能编码相比，码率节约90%</w:t>
            </w:r>
            <w:r>
              <w:rPr>
                <w:rFonts w:hint="eastAsia" w:ascii="宋体" w:hAnsi="宋体" w:eastAsia="宋体" w:cs="宋体"/>
                <w:b/>
                <w:bCs/>
                <w:sz w:val="21"/>
                <w:szCs w:val="21"/>
                <w:highlight w:val="none"/>
                <w:lang w:val="en-US" w:eastAsia="zh-CN"/>
              </w:rPr>
              <w:t>(提供此项具有国家认可的检验机构出具的带CMA标志的检测报告复印件加盖供应商鲜章)</w:t>
            </w:r>
            <w:r>
              <w:rPr>
                <w:rFonts w:hint="eastAsia" w:ascii="宋体" w:hAnsi="宋体" w:eastAsia="宋体" w:cs="宋体"/>
                <w:sz w:val="21"/>
                <w:szCs w:val="21"/>
                <w:highlight w:val="none"/>
                <w:lang w:val="en-US" w:eastAsia="zh-CN"/>
              </w:rPr>
              <w:t>；</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15.▲可通过浏览器控制镜头的ZOOM和FOCUS，并支持自动聚焦功能，在变焦过程中不会虚焦</w:t>
            </w:r>
            <w:r>
              <w:rPr>
                <w:rFonts w:hint="eastAsia" w:ascii="宋体" w:hAnsi="宋体" w:eastAsia="宋体" w:cs="宋体"/>
                <w:b/>
                <w:bCs/>
                <w:sz w:val="21"/>
                <w:szCs w:val="21"/>
                <w:highlight w:val="none"/>
                <w:lang w:val="en-US" w:eastAsia="zh-CN"/>
              </w:rPr>
              <w:t>(提供此项具有国家认可的检验机构出具的带CMA标志的检测报告复印件加盖供应商鲜章)</w:t>
            </w:r>
            <w:r>
              <w:rPr>
                <w:rFonts w:hint="eastAsia" w:ascii="宋体" w:hAnsi="宋体" w:eastAsia="宋体" w:cs="宋体"/>
                <w:sz w:val="21"/>
                <w:szCs w:val="21"/>
                <w:highlight w:val="none"/>
                <w:lang w:val="en-US" w:eastAsia="zh-CN"/>
              </w:rPr>
              <w:t>；</w:t>
            </w:r>
          </w:p>
          <w:p>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16.▲在浏览器下，具有认证模式设置选项，且RTSP认证有basic和digest两种设置选项</w:t>
            </w:r>
            <w:r>
              <w:rPr>
                <w:rFonts w:hint="eastAsia" w:ascii="宋体" w:hAnsi="宋体" w:eastAsia="宋体" w:cs="宋体"/>
                <w:b/>
                <w:bCs/>
                <w:sz w:val="21"/>
                <w:szCs w:val="21"/>
                <w:highlight w:val="none"/>
                <w:lang w:val="en-US" w:eastAsia="zh-CN"/>
              </w:rPr>
              <w:t>(提供此项具有国家认可的检验机构出具的带CMA标志的检测报告复印件加盖供应商鲜章)</w:t>
            </w:r>
            <w:r>
              <w:rPr>
                <w:rFonts w:hint="eastAsia" w:ascii="宋体" w:hAnsi="宋体" w:eastAsia="宋体" w:cs="宋体"/>
                <w:sz w:val="21"/>
                <w:szCs w:val="21"/>
                <w:highlight w:val="none"/>
                <w:lang w:val="en-US" w:eastAsia="zh-CN"/>
              </w:rPr>
              <w:t>；</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枪机支架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根据现场实际情况定制</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枪机电源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根据现场实际情况定制</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lang w:eastAsia="zh-CN"/>
              </w:rPr>
              <w:t>立杆</w:t>
            </w:r>
            <w:r>
              <w:rPr>
                <w:rFonts w:hint="eastAsia" w:ascii="宋体" w:hAnsi="宋体" w:eastAsia="宋体" w:cs="宋体"/>
                <w:sz w:val="21"/>
                <w:szCs w:val="21"/>
                <w:highlight w:val="none"/>
                <w:lang w:val="en-US" w:eastAsia="zh-CN"/>
              </w:rPr>
              <w:t>(≥5m)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高≥5m，直径≥114mm，厚度≥3mm，支臂≥3m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立杆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≥3m</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高≥3m，直径≥90mm，厚度≥3mm，支臂≥1m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地笼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地笼高≥700mm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箱子</w:t>
            </w:r>
            <w:r>
              <w:rPr>
                <w:rFonts w:hint="eastAsia" w:ascii="宋体" w:hAnsi="宋体" w:eastAsia="宋体" w:cs="宋体"/>
                <w:sz w:val="21"/>
                <w:szCs w:val="21"/>
                <w:highlight w:val="none"/>
                <w:lang w:val="en-US" w:eastAsia="zh-CN"/>
              </w:rPr>
              <w:t>(大)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箱子≥400×300×200mm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箱子</w:t>
            </w:r>
            <w:r>
              <w:rPr>
                <w:rFonts w:hint="eastAsia" w:ascii="宋体" w:hAnsi="宋体" w:eastAsia="宋体" w:cs="宋体"/>
                <w:sz w:val="21"/>
                <w:szCs w:val="21"/>
                <w:highlight w:val="none"/>
                <w:lang w:val="en-US" w:eastAsia="zh-CN"/>
              </w:rPr>
              <w:t>(小)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箱子≥300×150×100mm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电表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根据现场实际情况定制</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接地极50镀锌角钢及扁铁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1.5米角钢入地扁铁与地龙焊接</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手孔井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立杆旁进线井，根据现场实际情况定制</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摄像机防雷器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网络二合一防雷器 100M避雷器监控网络摄像机RJ45浪涌防雷保护器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320" w:type="pct"/>
            <w:vMerge w:val="continue"/>
            <w:shd w:val="clear" w:color="auto" w:fill="auto"/>
            <w:noWrap/>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p>
        </w:tc>
        <w:tc>
          <w:tcPr>
            <w:tcW w:w="559" w:type="pct"/>
            <w:vMerge w:val="continue"/>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p>
        </w:tc>
        <w:tc>
          <w:tcPr>
            <w:tcW w:w="60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球型网络摄像机及材料</w:t>
            </w:r>
          </w:p>
        </w:tc>
        <w:tc>
          <w:tcPr>
            <w:tcW w:w="3510" w:type="pct"/>
            <w:shd w:val="clear" w:color="auto" w:fill="auto"/>
            <w:vAlign w:val="center"/>
          </w:tcPr>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1.支持穿越围栏、绊线入侵、区域入侵、物品遗留、快速移动、停车检测、人员聚集、物品搬移、徘徊检测多种行为检测；支持目标过滤；</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2.支持不低于32倍光学变倍，16倍数字变倍；</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3.采用不低于400万像素1/2.8英寸CMOS传感器；</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4.支持超低照度，彩色≤0.005lux@F1.6，黑白≤0.0005lux@F1.60Lux(红外灯开启)；</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5.支持H.265编码，实现超低码流传输；</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6.支持不低于150米红外灯补光，80米暖光灯补光，采用倍率与补光灯功率匹配算法；</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7.支持报警联动白光警戒，声音报警，对目标进行跟踪；</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水平方向360°连续旋转，垂直方向-20°～90°自动翻转180°后连续监视,无监视盲区；</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8.内置扬声器，支持不低于13条喊话报警；</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9.内置不低于2路报警输入和1路报警输出，支持报警联动功能；</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10.支持不低于IP66防护等级，6000V防雷、防浪涌和防突波保护；</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11.▲网络球机附加功能检验：主动注册：网络球机接入城市监控报警联网系统(以下简称联网系统)时宜支持向SIP服务器主动注册登记的工作模式。如果注册不成功，宜延迟一定的随机时间后重新注册</w:t>
            </w:r>
            <w:r>
              <w:rPr>
                <w:rFonts w:hint="eastAsia" w:ascii="宋体" w:hAnsi="宋体" w:eastAsia="宋体" w:cs="宋体"/>
                <w:b/>
                <w:bCs/>
                <w:sz w:val="21"/>
                <w:szCs w:val="21"/>
                <w:highlight w:val="none"/>
                <w:lang w:val="en-US" w:eastAsia="zh-CN"/>
              </w:rPr>
              <w:t>(提供此项具有国家认可的检验机构出具的带CMA标志的检测报告复印件加盖供应商鲜章)</w:t>
            </w:r>
            <w:r>
              <w:rPr>
                <w:rFonts w:hint="eastAsia" w:ascii="宋体" w:hAnsi="宋体" w:eastAsia="宋体" w:cs="宋体"/>
                <w:sz w:val="21"/>
                <w:szCs w:val="21"/>
                <w:highlight w:val="none"/>
                <w:lang w:val="en-US" w:eastAsia="zh-CN"/>
              </w:rPr>
              <w:t>；</w:t>
            </w:r>
          </w:p>
          <w:p>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12.▲用户管理功能检验:企业提交技术文件:可通过浏览器添加、删除用户，可为不同用户添加不同的访问权限，管理员用户可管理、查看低权限用户的操作权限</w:t>
            </w:r>
            <w:r>
              <w:rPr>
                <w:rFonts w:hint="eastAsia" w:ascii="宋体" w:hAnsi="宋体" w:eastAsia="宋体" w:cs="宋体"/>
                <w:b/>
                <w:bCs/>
                <w:sz w:val="21"/>
                <w:szCs w:val="21"/>
                <w:highlight w:val="none"/>
                <w:lang w:val="en-US" w:eastAsia="zh-CN"/>
              </w:rPr>
              <w:t>(提供此项具有国家认可的检验机构出具的带CMA标志的检测报告复印件加盖供应商鲜章)</w:t>
            </w:r>
            <w:r>
              <w:rPr>
                <w:rFonts w:hint="eastAsia" w:ascii="宋体" w:hAnsi="宋体" w:eastAsia="宋体" w:cs="宋体"/>
                <w:sz w:val="21"/>
                <w:szCs w:val="21"/>
                <w:highlight w:val="none"/>
                <w:lang w:val="en-US" w:eastAsia="zh-CN"/>
              </w:rPr>
              <w:t>。</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球机支架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根据现场实际情况定制</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立杆</w:t>
            </w:r>
            <w:r>
              <w:rPr>
                <w:rFonts w:hint="eastAsia" w:ascii="宋体" w:hAnsi="宋体" w:eastAsia="宋体" w:cs="宋体"/>
                <w:sz w:val="21"/>
                <w:szCs w:val="21"/>
                <w:highlight w:val="none"/>
                <w:lang w:val="en-US" w:eastAsia="zh-CN"/>
              </w:rPr>
              <w:t>(≥5m)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高≥5m，直径≥114mm，厚度≥3mm，支臂≥3m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地笼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地笼高≥700mm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箱子</w:t>
            </w:r>
            <w:r>
              <w:rPr>
                <w:rFonts w:hint="eastAsia" w:ascii="宋体" w:hAnsi="宋体" w:eastAsia="宋体" w:cs="宋体"/>
                <w:sz w:val="21"/>
                <w:szCs w:val="21"/>
                <w:highlight w:val="none"/>
                <w:lang w:val="en-US" w:eastAsia="zh-CN"/>
              </w:rPr>
              <w:t>(大)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箱子≥400×300×200mm</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电表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根据现场实际情况定制</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接地极50镀锌角钢及扁铁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1.5米角钢入地扁铁与地龙焊接</w:t>
            </w:r>
          </w:p>
          <w:p>
            <w:pPr>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手孔井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立杆旁进线井，根据现场实际情况定制</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摄像机防雷器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网络二合一防雷器 100M避雷器监控网络摄像机RJ45浪涌防雷保护器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20" w:type="pct"/>
            <w:shd w:val="clear" w:color="auto" w:fill="auto"/>
            <w:noWrap/>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5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rPr>
              <w:t>通用辅材</w:t>
            </w:r>
          </w:p>
        </w:tc>
        <w:tc>
          <w:tcPr>
            <w:tcW w:w="60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通用辅材</w:t>
            </w:r>
          </w:p>
        </w:tc>
        <w:tc>
          <w:tcPr>
            <w:tcW w:w="3510" w:type="pct"/>
            <w:shd w:val="clear" w:color="auto" w:fill="auto"/>
            <w:vAlign w:val="center"/>
          </w:tcPr>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rPr>
              <w:t>电源线</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PVC管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六类网线</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10A断路器</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插线板</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辅材扎带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线卡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HDMI转接线等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20" w:type="pct"/>
            <w:shd w:val="clear" w:color="auto" w:fill="auto"/>
            <w:noWrap/>
            <w:vAlign w:val="center"/>
          </w:tcPr>
          <w:p>
            <w:pPr>
              <w:pStyle w:val="12"/>
              <w:wordWrap w:val="0"/>
              <w:topLinePunct/>
              <w:adjustRightInd w:val="0"/>
              <w:snapToGrid w:val="0"/>
              <w:spacing w:after="0" w:line="36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559" w:type="pct"/>
            <w:shd w:val="clear" w:color="auto" w:fill="auto"/>
            <w:vAlign w:val="center"/>
          </w:tcPr>
          <w:p>
            <w:pPr>
              <w:pStyle w:val="12"/>
              <w:wordWrap w:val="0"/>
              <w:topLinePunct/>
              <w:adjustRightInd w:val="0"/>
              <w:snapToGrid w:val="0"/>
              <w:spacing w:after="0" w:line="36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AI识别通路</w:t>
            </w:r>
          </w:p>
        </w:tc>
        <w:tc>
          <w:tcPr>
            <w:tcW w:w="609" w:type="pct"/>
            <w:shd w:val="clear" w:color="auto" w:fill="auto"/>
            <w:vAlign w:val="center"/>
          </w:tcPr>
          <w:p>
            <w:pPr>
              <w:pStyle w:val="12"/>
              <w:wordWrap w:val="0"/>
              <w:topLinePunct/>
              <w:adjustRightInd w:val="0"/>
              <w:snapToGrid w:val="0"/>
              <w:spacing w:after="0" w:line="36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AI识别通路开通</w:t>
            </w:r>
          </w:p>
        </w:tc>
        <w:tc>
          <w:tcPr>
            <w:tcW w:w="3510" w:type="pct"/>
            <w:shd w:val="clear" w:color="auto" w:fill="auto"/>
            <w:vAlign w:val="center"/>
          </w:tcPr>
          <w:p>
            <w:pPr>
              <w:pStyle w:val="12"/>
              <w:wordWrap w:val="0"/>
              <w:topLinePunct/>
              <w:adjustRightInd w:val="0"/>
              <w:snapToGrid w:val="0"/>
              <w:spacing w:after="0" w:line="360" w:lineRule="exact"/>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消防通道AI智能识别通路开通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shd w:val="clear" w:color="auto" w:fill="auto"/>
            <w:noWrap/>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5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AI语音通路</w:t>
            </w:r>
          </w:p>
        </w:tc>
        <w:tc>
          <w:tcPr>
            <w:tcW w:w="60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AI远程语音驱离</w:t>
            </w:r>
          </w:p>
        </w:tc>
        <w:tc>
          <w:tcPr>
            <w:tcW w:w="3510" w:type="pct"/>
            <w:shd w:val="clear" w:color="auto" w:fill="auto"/>
            <w:vAlign w:val="center"/>
          </w:tcPr>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消防通道违法占用AI远程语音驱离功能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320" w:type="pct"/>
            <w:shd w:val="clear" w:color="auto" w:fill="auto"/>
            <w:noWrap/>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5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集中指挥调度中心设备</w:t>
            </w:r>
          </w:p>
        </w:tc>
        <w:tc>
          <w:tcPr>
            <w:tcW w:w="60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室内大屏</w:t>
            </w:r>
          </w:p>
        </w:tc>
        <w:tc>
          <w:tcPr>
            <w:tcW w:w="3510" w:type="pct"/>
            <w:shd w:val="clear" w:color="auto" w:fill="auto"/>
            <w:vAlign w:val="center"/>
          </w:tcPr>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屏幕大小：≥86英寸</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屏幕分辨率：≥3840×2160</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屏幕等级：HDR纯色IPS硬屏</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色彩度：≥12Bit，BT.2020 色相配色</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亮度：≥400nit</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对比度：≥4000:1</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可视角度：178(H)/178(V)</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使用寿命：80000小时以上</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CPU核心数：G51四核及以上</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存储内存：≥64GB</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CPU架构：双核A53+双核A73及以上</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系统：Android 8.0及以上</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运行内存/RAM：≥3GB</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内部存储空间：≥32G</w:t>
            </w:r>
          </w:p>
          <w:p>
            <w:pPr>
              <w:pStyle w:val="12"/>
              <w:wordWrap w:val="0"/>
              <w:topLinePunct/>
              <w:adjustRightInd w:val="0"/>
              <w:snapToGrid w:val="0"/>
              <w:spacing w:after="0" w:line="360" w:lineRule="exact"/>
              <w:jc w:val="both"/>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画质系统：不低于4K 12bit色轮引擎</w:t>
            </w:r>
          </w:p>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▲提供国家防火建筑材料质量检测中心颁发的后壳阻燃证书加盖供应商鲜章。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0" w:type="pct"/>
            <w:shd w:val="clear" w:color="auto" w:fill="auto"/>
            <w:noWrap/>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5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硬盘</w:t>
            </w:r>
          </w:p>
        </w:tc>
        <w:tc>
          <w:tcPr>
            <w:tcW w:w="609" w:type="pct"/>
            <w:shd w:val="clear" w:color="auto" w:fill="auto"/>
            <w:vAlign w:val="center"/>
          </w:tcPr>
          <w:p>
            <w:pPr>
              <w:pStyle w:val="12"/>
              <w:wordWrap w:val="0"/>
              <w:topLinePunct/>
              <w:adjustRightInd w:val="0"/>
              <w:snapToGrid w:val="0"/>
              <w:spacing w:after="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监控硬盘</w:t>
            </w:r>
          </w:p>
        </w:tc>
        <w:tc>
          <w:tcPr>
            <w:tcW w:w="3510" w:type="pct"/>
            <w:shd w:val="clear" w:color="auto" w:fill="auto"/>
            <w:vAlign w:val="center"/>
          </w:tcPr>
          <w:p>
            <w:pPr>
              <w:pStyle w:val="12"/>
              <w:wordWrap w:val="0"/>
              <w:topLinePunct/>
              <w:adjustRightInd w:val="0"/>
              <w:snapToGrid w:val="0"/>
              <w:spacing w:after="0" w:line="3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≥6T硬盘</w:t>
            </w:r>
          </w:p>
        </w:tc>
      </w:tr>
    </w:tbl>
    <w:p>
      <w:pPr>
        <w:keepNext w:val="0"/>
        <w:keepLines w:val="0"/>
        <w:pageBreakBefore w:val="0"/>
        <w:kinsoku/>
        <w:overflowPunct/>
        <w:autoSpaceDE/>
        <w:autoSpaceDN/>
        <w:bidi w:val="0"/>
        <w:spacing w:line="440" w:lineRule="exact"/>
        <w:ind w:firstLine="0" w:firstLineChars="0"/>
        <w:rPr>
          <w:rFonts w:hint="default" w:ascii="宋体" w:hAnsi="宋体" w:eastAsia="宋体" w:cs="宋体"/>
          <w:b/>
          <w:bCs/>
          <w:color w:val="auto"/>
          <w:sz w:val="24"/>
          <w:szCs w:val="24"/>
          <w:lang w:val="en-US"/>
        </w:rPr>
      </w:pPr>
      <w:r>
        <w:rPr>
          <w:rFonts w:hint="eastAsia" w:cs="宋体"/>
          <w:b/>
          <w:bCs/>
          <w:color w:val="auto"/>
          <w:sz w:val="24"/>
          <w:szCs w:val="24"/>
          <w:lang w:val="en-US" w:eastAsia="zh-CN"/>
        </w:rPr>
        <w:t>(四)</w:t>
      </w:r>
      <w:r>
        <w:rPr>
          <w:rFonts w:hint="eastAsia" w:ascii="宋体" w:hAnsi="宋体" w:eastAsia="宋体" w:cs="宋体"/>
          <w:b/>
          <w:bCs/>
          <w:color w:val="auto"/>
          <w:sz w:val="24"/>
          <w:szCs w:val="24"/>
          <w:lang w:val="en-US" w:eastAsia="zh-CN"/>
        </w:rPr>
        <w:t>售后服务要求</w:t>
      </w:r>
    </w:p>
    <w:p>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(1)售后服务</w:t>
      </w:r>
      <w:r>
        <w:rPr>
          <w:rFonts w:hint="eastAsia" w:ascii="宋体" w:hAnsi="宋体" w:eastAsia="宋体" w:cs="宋体"/>
          <w:color w:val="auto"/>
          <w:sz w:val="24"/>
          <w:szCs w:val="24"/>
        </w:rPr>
        <w:t>免费维护</w:t>
      </w:r>
      <w:r>
        <w:rPr>
          <w:rFonts w:hint="eastAsia" w:ascii="宋体" w:hAnsi="宋体" w:eastAsia="宋体" w:cs="宋体"/>
          <w:color w:val="auto"/>
          <w:sz w:val="24"/>
          <w:szCs w:val="24"/>
          <w:lang w:val="en-US" w:eastAsia="zh-CN"/>
        </w:rPr>
        <w:t>期限：</w:t>
      </w:r>
      <w:r>
        <w:rPr>
          <w:rFonts w:hint="eastAsia" w:cs="宋体"/>
          <w:color w:val="auto"/>
          <w:sz w:val="24"/>
          <w:szCs w:val="24"/>
          <w:lang w:val="en-US" w:eastAsia="zh-CN"/>
        </w:rPr>
        <w:t>系统验收</w:t>
      </w:r>
      <w:r>
        <w:rPr>
          <w:rFonts w:hint="eastAsia" w:ascii="宋体" w:hAnsi="宋体" w:eastAsia="宋体" w:cs="宋体"/>
          <w:b w:val="0"/>
          <w:bCs w:val="0"/>
          <w:color w:val="auto"/>
          <w:sz w:val="24"/>
          <w:szCs w:val="24"/>
          <w:u w:val="none"/>
          <w:lang w:val="en-US" w:eastAsia="zh-CN"/>
        </w:rPr>
        <w:t>后</w:t>
      </w:r>
      <w:r>
        <w:rPr>
          <w:rFonts w:hint="eastAsia" w:cs="宋体"/>
          <w:b w:val="0"/>
          <w:bCs w:val="0"/>
          <w:color w:val="auto"/>
          <w:sz w:val="24"/>
          <w:szCs w:val="24"/>
          <w:u w:val="none"/>
          <w:lang w:val="en-US" w:eastAsia="zh-CN"/>
        </w:rPr>
        <w:t>不少于</w:t>
      </w:r>
      <w:r>
        <w:rPr>
          <w:rFonts w:hint="eastAsia" w:ascii="宋体" w:hAnsi="宋体" w:eastAsia="宋体" w:cs="宋体"/>
          <w:b w:val="0"/>
          <w:bCs w:val="0"/>
          <w:color w:val="auto"/>
          <w:sz w:val="24"/>
          <w:szCs w:val="24"/>
          <w:u w:val="none"/>
          <w:lang w:val="en-US" w:eastAsia="zh-CN"/>
        </w:rPr>
        <w:t>1年</w:t>
      </w:r>
      <w:r>
        <w:rPr>
          <w:rFonts w:hint="eastAsia" w:cs="宋体"/>
          <w:b w:val="0"/>
          <w:bCs w:val="0"/>
          <w:color w:val="auto"/>
          <w:sz w:val="24"/>
          <w:szCs w:val="24"/>
          <w:u w:val="none"/>
          <w:lang w:val="en-US" w:eastAsia="zh-CN"/>
        </w:rPr>
        <w:t>的</w:t>
      </w:r>
      <w:r>
        <w:rPr>
          <w:rFonts w:hint="eastAsia" w:ascii="宋体" w:hAnsi="宋体" w:eastAsia="宋体" w:cs="宋体"/>
          <w:b w:val="0"/>
          <w:bCs w:val="0"/>
          <w:color w:val="auto"/>
          <w:sz w:val="24"/>
          <w:szCs w:val="24"/>
          <w:u w:val="none"/>
          <w:lang w:val="en-US" w:eastAsia="zh-CN"/>
        </w:rPr>
        <w:t>免费维护</w:t>
      </w:r>
      <w:r>
        <w:rPr>
          <w:rFonts w:hint="eastAsia" w:ascii="宋体" w:hAnsi="宋体" w:eastAsia="宋体" w:cs="宋体"/>
          <w:color w:val="auto"/>
          <w:sz w:val="24"/>
          <w:szCs w:val="24"/>
          <w:lang w:eastAsia="zh-CN"/>
        </w:rPr>
        <w:t>。</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为确保系统稳定正常运行，需保证具有丰富的项目运维经验的技术人员提供售后服务保障，提供7</w:t>
      </w:r>
      <w:r>
        <w:rPr>
          <w:rFonts w:hint="eastAsia" w:cs="宋体"/>
          <w:color w:val="auto"/>
          <w:sz w:val="24"/>
          <w:szCs w:val="24"/>
          <w:lang w:val="en-US" w:eastAsia="zh-CN"/>
        </w:rPr>
        <w:t>×</w:t>
      </w:r>
      <w:r>
        <w:rPr>
          <w:rFonts w:hint="eastAsia" w:ascii="宋体" w:hAnsi="宋体" w:eastAsia="宋体" w:cs="宋体"/>
          <w:color w:val="auto"/>
          <w:sz w:val="24"/>
          <w:szCs w:val="24"/>
        </w:rPr>
        <w:t>24小时的热线支持服务、远程支持服务、现场服务等技术支持服务方式</w:t>
      </w:r>
      <w:r>
        <w:rPr>
          <w:rFonts w:hint="eastAsia" w:cs="宋体"/>
          <w:color w:val="auto"/>
          <w:sz w:val="24"/>
          <w:szCs w:val="24"/>
          <w:lang w:eastAsia="zh-CN"/>
        </w:rPr>
        <w:t>，</w:t>
      </w:r>
      <w:r>
        <w:rPr>
          <w:rFonts w:hint="eastAsia" w:ascii="宋体" w:hAnsi="宋体" w:eastAsia="宋体" w:cs="宋体"/>
          <w:color w:val="auto"/>
          <w:sz w:val="24"/>
          <w:szCs w:val="24"/>
        </w:rPr>
        <w:t>接到售后电话后2小时内响应，在48小时内提供解决方案。</w:t>
      </w:r>
    </w:p>
    <w:p>
      <w:pPr>
        <w:pStyle w:val="31"/>
        <w:keepNext w:val="0"/>
        <w:keepLines w:val="0"/>
        <w:pageBreakBefore w:val="0"/>
        <w:numPr>
          <w:ilvl w:val="1"/>
          <w:numId w:val="0"/>
        </w:numPr>
        <w:kinsoku/>
        <w:overflowPunct/>
        <w:autoSpaceDE/>
        <w:autoSpaceDN/>
        <w:bidi w:val="0"/>
        <w:spacing w:line="440" w:lineRule="exact"/>
        <w:ind w:leftChars="0" w:firstLine="480" w:firstLineChars="200"/>
        <w:outlineLvl w:val="9"/>
        <w:rPr>
          <w:rFonts w:hint="eastAsia" w:cs="宋体"/>
          <w:b w:val="0"/>
          <w:bCs/>
          <w:color w:val="auto"/>
          <w:sz w:val="24"/>
          <w:szCs w:val="24"/>
        </w:rPr>
      </w:pPr>
      <w:bookmarkStart w:id="428" w:name="_Toc2851"/>
      <w:bookmarkStart w:id="429" w:name="_Toc28464"/>
      <w:r>
        <w:rPr>
          <w:rFonts w:hint="eastAsia" w:cs="宋体"/>
          <w:b w:val="0"/>
          <w:bCs/>
          <w:color w:val="auto"/>
          <w:sz w:val="24"/>
          <w:szCs w:val="24"/>
          <w:lang w:val="en-US" w:eastAsia="zh-CN"/>
        </w:rPr>
        <w:t>(3)</w:t>
      </w:r>
      <w:r>
        <w:rPr>
          <w:rFonts w:hint="eastAsia" w:cs="宋体"/>
          <w:b w:val="0"/>
          <w:bCs/>
          <w:color w:val="auto"/>
          <w:sz w:val="24"/>
          <w:szCs w:val="24"/>
        </w:rPr>
        <w:t>培训服务要求：需要</w:t>
      </w:r>
      <w:r>
        <w:rPr>
          <w:rFonts w:hint="eastAsia" w:cs="宋体"/>
          <w:b w:val="0"/>
          <w:bCs/>
          <w:color w:val="auto"/>
          <w:sz w:val="24"/>
          <w:szCs w:val="24"/>
          <w:lang w:val="en-US" w:eastAsia="zh-CN"/>
        </w:rPr>
        <w:t>针对系统使用</w:t>
      </w:r>
      <w:r>
        <w:rPr>
          <w:rFonts w:hint="eastAsia" w:cs="宋体"/>
          <w:b w:val="0"/>
          <w:bCs/>
          <w:color w:val="auto"/>
          <w:sz w:val="24"/>
          <w:szCs w:val="24"/>
        </w:rPr>
        <w:t>制定完整的培训计划，至少提供1次现场培训服务。</w:t>
      </w:r>
      <w:bookmarkEnd w:id="428"/>
      <w:bookmarkEnd w:id="429"/>
    </w:p>
    <w:p>
      <w:pPr>
        <w:pStyle w:val="31"/>
        <w:keepNext w:val="0"/>
        <w:keepLines w:val="0"/>
        <w:pageBreakBefore w:val="0"/>
        <w:numPr>
          <w:ilvl w:val="1"/>
          <w:numId w:val="0"/>
        </w:numPr>
        <w:kinsoku/>
        <w:overflowPunct/>
        <w:autoSpaceDE/>
        <w:autoSpaceDN/>
        <w:bidi w:val="0"/>
        <w:spacing w:line="440" w:lineRule="exact"/>
        <w:ind w:leftChars="0" w:firstLine="480" w:firstLineChars="200"/>
        <w:outlineLvl w:val="9"/>
        <w:rPr>
          <w:rFonts w:hint="default" w:eastAsia="宋体" w:cs="宋体"/>
          <w:b w:val="0"/>
          <w:bCs/>
          <w:color w:val="auto"/>
          <w:sz w:val="24"/>
          <w:szCs w:val="24"/>
          <w:lang w:val="en-US" w:eastAsia="zh-CN"/>
        </w:rPr>
      </w:pPr>
      <w:bookmarkStart w:id="430" w:name="_Toc10115"/>
      <w:r>
        <w:rPr>
          <w:rFonts w:hint="eastAsia" w:cs="宋体"/>
          <w:b w:val="0"/>
          <w:bCs/>
          <w:color w:val="auto"/>
          <w:sz w:val="24"/>
          <w:szCs w:val="24"/>
          <w:lang w:val="en-US" w:eastAsia="zh-CN"/>
        </w:rPr>
        <w:t>(4)质保期</w:t>
      </w:r>
      <w:r>
        <w:rPr>
          <w:rFonts w:hint="eastAsia" w:cs="宋体"/>
          <w:b w:val="0"/>
          <w:bCs/>
          <w:color w:val="auto"/>
          <w:sz w:val="24"/>
          <w:szCs w:val="24"/>
        </w:rPr>
        <w:t>：</w:t>
      </w:r>
      <w:r>
        <w:rPr>
          <w:rFonts w:hint="eastAsia" w:ascii="宋体" w:hAnsi="宋体" w:eastAsia="宋体" w:cs="宋体"/>
          <w:b w:val="0"/>
          <w:bCs w:val="0"/>
          <w:color w:val="auto"/>
          <w:sz w:val="24"/>
          <w:szCs w:val="24"/>
          <w:u w:val="none"/>
          <w:lang w:val="en-US" w:eastAsia="zh-CN"/>
        </w:rPr>
        <w:t>1年</w:t>
      </w:r>
      <w:bookmarkEnd w:id="430"/>
    </w:p>
    <w:p>
      <w:pPr>
        <w:pStyle w:val="31"/>
        <w:keepNext w:val="0"/>
        <w:keepLines w:val="0"/>
        <w:pageBreakBefore w:val="0"/>
        <w:kinsoku/>
        <w:overflowPunct/>
        <w:autoSpaceDE/>
        <w:autoSpaceDN/>
        <w:bidi w:val="0"/>
        <w:spacing w:line="440" w:lineRule="exact"/>
        <w:ind w:firstLine="482" w:firstLineChars="200"/>
        <w:rPr>
          <w:rFonts w:hint="eastAsia" w:ascii="宋体" w:hAnsi="宋体" w:eastAsia="宋体" w:cs="宋体"/>
          <w:color w:val="auto"/>
          <w:sz w:val="24"/>
          <w:szCs w:val="24"/>
        </w:rPr>
      </w:pPr>
      <w:bookmarkStart w:id="431" w:name="_Toc32409"/>
      <w:bookmarkStart w:id="432" w:name="_Toc6617"/>
      <w:r>
        <w:rPr>
          <w:rFonts w:hint="eastAsia" w:ascii="宋体" w:hAnsi="宋体" w:eastAsia="宋体" w:cs="宋体"/>
          <w:color w:val="auto"/>
          <w:sz w:val="24"/>
          <w:szCs w:val="24"/>
        </w:rPr>
        <w:t>商务要求</w:t>
      </w:r>
      <w:bookmarkEnd w:id="425"/>
      <w:bookmarkEnd w:id="426"/>
      <w:bookmarkEnd w:id="431"/>
      <w:bookmarkEnd w:id="432"/>
    </w:p>
    <w:p>
      <w:pPr>
        <w:keepNext w:val="0"/>
        <w:keepLines w:val="0"/>
        <w:pageBreakBefore w:val="0"/>
        <w:numPr>
          <w:ilvl w:val="0"/>
          <w:numId w:val="24"/>
        </w:numPr>
        <w:kinsoku/>
        <w:overflowPunct/>
        <w:autoSpaceDE/>
        <w:autoSpaceDN/>
        <w:bidi w:val="0"/>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※履约时间和地点</w:t>
      </w:r>
    </w:p>
    <w:p>
      <w:pPr>
        <w:pStyle w:val="64"/>
        <w:keepNext w:val="0"/>
        <w:keepLines w:val="0"/>
        <w:pageBreakBefore w:val="0"/>
        <w:numPr>
          <w:ilvl w:val="-1"/>
          <w:numId w:val="0"/>
        </w:numPr>
        <w:kinsoku/>
        <w:wordWrap w:val="0"/>
        <w:overflowPunct/>
        <w:autoSpaceDE/>
        <w:autoSpaceDN/>
        <w:bidi w:val="0"/>
        <w:snapToGrid/>
        <w:spacing w:line="440" w:lineRule="exact"/>
        <w:ind w:firstLine="482"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履约时间</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highlight w:val="none"/>
          <w:lang w:eastAsia="zh-CN"/>
        </w:rPr>
        <w:t>政府采购合同签订生效后</w:t>
      </w:r>
      <w:r>
        <w:rPr>
          <w:rFonts w:hint="eastAsia"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lang w:eastAsia="zh-CN"/>
        </w:rPr>
        <w:t>个日历天</w:t>
      </w:r>
      <w:r>
        <w:rPr>
          <w:rFonts w:hint="eastAsia" w:cs="宋体"/>
          <w:b w:val="0"/>
          <w:bCs w:val="0"/>
          <w:color w:val="auto"/>
          <w:sz w:val="24"/>
          <w:szCs w:val="24"/>
          <w:highlight w:val="none"/>
          <w:lang w:val="en-US" w:eastAsia="zh-CN"/>
        </w:rPr>
        <w:t>内</w:t>
      </w:r>
      <w:r>
        <w:rPr>
          <w:rFonts w:hint="eastAsia" w:ascii="宋体" w:hAnsi="宋体" w:eastAsia="宋体" w:cs="宋体"/>
          <w:b w:val="0"/>
          <w:bCs w:val="0"/>
          <w:color w:val="auto"/>
          <w:sz w:val="24"/>
          <w:szCs w:val="24"/>
          <w:highlight w:val="none"/>
          <w:lang w:eastAsia="zh-CN"/>
        </w:rPr>
        <w:t>按照要求完成项目所有工作内容</w:t>
      </w:r>
      <w:r>
        <w:rPr>
          <w:rFonts w:hint="eastAsia" w:ascii="宋体" w:hAnsi="宋体" w:eastAsia="宋体" w:cs="宋体"/>
          <w:b w:val="0"/>
          <w:bCs w:val="0"/>
          <w:color w:val="auto"/>
          <w:sz w:val="24"/>
          <w:szCs w:val="24"/>
          <w:highlight w:val="none"/>
          <w:u w:val="none"/>
          <w:lang w:val="en-US" w:eastAsia="zh-CN"/>
        </w:rPr>
        <w:t>。</w:t>
      </w:r>
    </w:p>
    <w:p>
      <w:pPr>
        <w:pStyle w:val="64"/>
        <w:wordWrap w:val="0"/>
        <w:spacing w:line="440" w:lineRule="exact"/>
        <w:ind w:firstLine="482"/>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rPr>
        <w:t>履约地点</w:t>
      </w:r>
      <w:r>
        <w:rPr>
          <w:rFonts w:hint="eastAsia" w:ascii="宋体" w:hAnsi="宋体" w:eastAsia="宋体" w:cs="宋体"/>
          <w:color w:val="auto"/>
          <w:sz w:val="24"/>
          <w:szCs w:val="24"/>
          <w:highlight w:val="none"/>
        </w:rPr>
        <w:t>：采购人指定地点。</w:t>
      </w:r>
    </w:p>
    <w:p>
      <w:pPr>
        <w:pStyle w:val="64"/>
        <w:keepNext w:val="0"/>
        <w:keepLines w:val="0"/>
        <w:pageBreakBefore w:val="0"/>
        <w:numPr>
          <w:ilvl w:val="0"/>
          <w:numId w:val="24"/>
        </w:numPr>
        <w:tabs>
          <w:tab w:val="clear" w:pos="312"/>
        </w:tabs>
        <w:kinsoku/>
        <w:wordWrap w:val="0"/>
        <w:overflowPunct/>
        <w:autoSpaceDE/>
        <w:autoSpaceDN/>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※合同价款</w:t>
      </w:r>
    </w:p>
    <w:p>
      <w:pPr>
        <w:pStyle w:val="64"/>
        <w:keepNext w:val="0"/>
        <w:keepLines w:val="0"/>
        <w:pageBreakBefore w:val="0"/>
        <w:kinsoku/>
        <w:wordWrap w:val="0"/>
        <w:overflowPunct/>
        <w:autoSpaceDE/>
        <w:autoSpaceDN/>
        <w:bidi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合同价是供应商响应采购项目要求的全部工作内容的价格体现，包括完成本项目所涉及人工劳务、材料、设备投入、保险、验收、利润、风险、税金、招标代理服务费等的一切费用。</w:t>
      </w:r>
    </w:p>
    <w:p>
      <w:pPr>
        <w:pStyle w:val="64"/>
        <w:keepNext w:val="0"/>
        <w:keepLines w:val="0"/>
        <w:pageBreakBefore w:val="0"/>
        <w:kinsoku/>
        <w:wordWrap w:val="0"/>
        <w:overflowPunct/>
        <w:autoSpaceDE/>
        <w:autoSpaceDN/>
        <w:bidi w:val="0"/>
        <w:snapToGrid/>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(三)付款方式</w:t>
      </w:r>
    </w:p>
    <w:p>
      <w:pPr>
        <w:pStyle w:val="64"/>
        <w:keepNext w:val="0"/>
        <w:keepLines w:val="0"/>
        <w:pageBreakBefore w:val="0"/>
        <w:kinsoku/>
        <w:wordWrap w:val="0"/>
        <w:overflowPunct/>
        <w:autoSpaceDE/>
        <w:autoSpaceDN/>
        <w:bidi w:val="0"/>
        <w:snapToGrid/>
        <w:spacing w:line="44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1.合同签订生效</w:t>
      </w:r>
      <w:r>
        <w:rPr>
          <w:color w:val="auto"/>
          <w:sz w:val="24"/>
          <w:szCs w:val="28"/>
          <w:highlight w:val="none"/>
        </w:rPr>
        <w:t>后</w:t>
      </w:r>
      <w:r>
        <w:rPr>
          <w:rFonts w:hint="eastAsia"/>
          <w:color w:val="auto"/>
          <w:sz w:val="24"/>
          <w:szCs w:val="28"/>
          <w:highlight w:val="none"/>
          <w:lang w:val="en-US" w:eastAsia="zh-CN"/>
        </w:rPr>
        <w:t>5个工作日内</w:t>
      </w:r>
      <w:r>
        <w:rPr>
          <w:color w:val="auto"/>
          <w:sz w:val="24"/>
          <w:szCs w:val="28"/>
          <w:highlight w:val="none"/>
        </w:rPr>
        <w:t>支付合同总金额</w:t>
      </w:r>
      <w:r>
        <w:rPr>
          <w:rFonts w:hint="eastAsia"/>
          <w:color w:val="auto"/>
          <w:sz w:val="24"/>
          <w:szCs w:val="28"/>
          <w:highlight w:val="none"/>
          <w:lang w:val="en-US" w:eastAsia="zh-CN"/>
        </w:rPr>
        <w:t>6</w:t>
      </w:r>
      <w:r>
        <w:rPr>
          <w:color w:val="auto"/>
          <w:sz w:val="24"/>
          <w:szCs w:val="28"/>
          <w:highlight w:val="none"/>
        </w:rPr>
        <w:t>0%</w:t>
      </w:r>
      <w:r>
        <w:rPr>
          <w:rFonts w:hint="eastAsia" w:asciiTheme="minorEastAsia" w:hAnsiTheme="minorEastAsia" w:eastAsiaTheme="minorEastAsia" w:cstheme="minorEastAsia"/>
          <w:color w:val="auto"/>
          <w:sz w:val="24"/>
          <w:szCs w:val="24"/>
          <w:highlight w:val="none"/>
          <w:lang w:val="en-US" w:eastAsia="zh-CN"/>
        </w:rPr>
        <w:t>，设备到货进场5个工作日内支付合同总金额25%，</w:t>
      </w:r>
      <w:r>
        <w:rPr>
          <w:color w:val="auto"/>
          <w:sz w:val="24"/>
          <w:szCs w:val="28"/>
          <w:highlight w:val="none"/>
        </w:rPr>
        <w:t>交付</w:t>
      </w:r>
      <w:r>
        <w:rPr>
          <w:rFonts w:hint="eastAsia"/>
          <w:color w:val="auto"/>
          <w:sz w:val="24"/>
          <w:szCs w:val="28"/>
          <w:highlight w:val="none"/>
          <w:lang w:val="en-US" w:eastAsia="zh-CN"/>
        </w:rPr>
        <w:t>试运行1个月无任何问题5日内</w:t>
      </w:r>
      <w:r>
        <w:rPr>
          <w:color w:val="auto"/>
          <w:sz w:val="24"/>
          <w:szCs w:val="28"/>
          <w:highlight w:val="none"/>
        </w:rPr>
        <w:t>支付合同总金额</w:t>
      </w:r>
      <w:r>
        <w:rPr>
          <w:rFonts w:hint="eastAsia"/>
          <w:color w:val="auto"/>
          <w:sz w:val="24"/>
          <w:szCs w:val="28"/>
          <w:highlight w:val="none"/>
          <w:lang w:val="en-US" w:eastAsia="zh-CN"/>
        </w:rPr>
        <w:t>10</w:t>
      </w:r>
      <w:r>
        <w:rPr>
          <w:color w:val="auto"/>
          <w:sz w:val="24"/>
          <w:szCs w:val="28"/>
          <w:highlight w:val="none"/>
        </w:rPr>
        <w:t>%，项目</w:t>
      </w:r>
      <w:r>
        <w:rPr>
          <w:rFonts w:hint="eastAsia"/>
          <w:color w:val="auto"/>
          <w:sz w:val="24"/>
          <w:szCs w:val="28"/>
          <w:highlight w:val="none"/>
        </w:rPr>
        <w:t>免费维护期到期后</w:t>
      </w:r>
      <w:r>
        <w:rPr>
          <w:rFonts w:hint="eastAsia"/>
          <w:color w:val="auto"/>
          <w:sz w:val="24"/>
          <w:szCs w:val="28"/>
          <w:highlight w:val="none"/>
          <w:lang w:val="en-US" w:eastAsia="zh-CN"/>
        </w:rPr>
        <w:t>5日内</w:t>
      </w:r>
      <w:r>
        <w:rPr>
          <w:color w:val="auto"/>
          <w:sz w:val="24"/>
          <w:szCs w:val="28"/>
          <w:highlight w:val="none"/>
        </w:rPr>
        <w:t>支付</w:t>
      </w:r>
      <w:r>
        <w:rPr>
          <w:rFonts w:hint="eastAsia"/>
          <w:color w:val="auto"/>
          <w:sz w:val="24"/>
          <w:szCs w:val="28"/>
          <w:highlight w:val="none"/>
          <w:lang w:val="en-US" w:eastAsia="zh-CN"/>
        </w:rPr>
        <w:t>剩余合同价款</w:t>
      </w:r>
      <w:r>
        <w:rPr>
          <w:rFonts w:hint="eastAsia" w:asciiTheme="minorEastAsia" w:hAnsiTheme="minorEastAsia" w:eastAsiaTheme="minorEastAsia" w:cstheme="minorEastAsia"/>
          <w:color w:val="auto"/>
          <w:sz w:val="24"/>
          <w:szCs w:val="24"/>
          <w:highlight w:val="none"/>
        </w:rPr>
        <w:t>。</w:t>
      </w:r>
    </w:p>
    <w:p>
      <w:pPr>
        <w:pStyle w:val="64"/>
        <w:keepNext w:val="0"/>
        <w:keepLines w:val="0"/>
        <w:pageBreakBefore w:val="0"/>
        <w:kinsoku/>
        <w:wordWrap w:val="0"/>
        <w:overflowPunct/>
        <w:autoSpaceDE/>
        <w:autoSpaceDN/>
        <w:bidi w:val="0"/>
        <w:snapToGrid/>
        <w:spacing w:line="440" w:lineRule="exact"/>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成交人</w:t>
      </w:r>
      <w:r>
        <w:rPr>
          <w:rFonts w:hint="eastAsia" w:asciiTheme="minorEastAsia" w:hAnsiTheme="minorEastAsia" w:eastAsiaTheme="minorEastAsia" w:cstheme="minorEastAsia"/>
          <w:color w:val="auto"/>
          <w:sz w:val="24"/>
          <w:szCs w:val="24"/>
          <w:highlight w:val="none"/>
        </w:rPr>
        <w:t>须向采购人出具合法有效完整的完税发票及凭证资料后进行支付结算，付款方式均采用公对公的银行转账，</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接受转账的开户信息以采购合同载明的为准</w:t>
      </w:r>
      <w:r>
        <w:rPr>
          <w:rFonts w:hint="eastAsia" w:ascii="宋体" w:hAnsi="宋体" w:eastAsia="宋体" w:cs="宋体"/>
          <w:color w:val="auto"/>
          <w:sz w:val="24"/>
          <w:szCs w:val="24"/>
        </w:rPr>
        <w:t>。</w:t>
      </w:r>
    </w:p>
    <w:p>
      <w:pPr>
        <w:keepNext w:val="0"/>
        <w:keepLines w:val="0"/>
        <w:pageBreakBefore w:val="0"/>
        <w:kinsoku/>
        <w:overflowPunct/>
        <w:autoSpaceDE/>
        <w:autoSpaceDN/>
        <w:bidi w:val="0"/>
        <w:snapToGrid/>
        <w:spacing w:line="440" w:lineRule="exact"/>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(四)违约责任</w:t>
      </w:r>
    </w:p>
    <w:p>
      <w:pPr>
        <w:keepNext w:val="0"/>
        <w:keepLines w:val="0"/>
        <w:pageBreakBefore w:val="0"/>
        <w:kinsoku/>
        <w:overflowPunct/>
        <w:autoSpaceDE/>
        <w:autoSpaceDN/>
        <w:bidi w:val="0"/>
        <w:adjustRightInd/>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1.供应商必须遵守采购合同并执行合同中的各项规定，保证采购合同的正常履行。</w:t>
      </w:r>
    </w:p>
    <w:p>
      <w:pPr>
        <w:keepNext w:val="0"/>
        <w:keepLines w:val="0"/>
        <w:pageBreakBefore w:val="0"/>
        <w:kinsoku/>
        <w:overflowPunct/>
        <w:autoSpaceDE/>
        <w:autoSpaceDN/>
        <w:bidi w:val="0"/>
        <w:adjustRightInd/>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keepNext w:val="0"/>
        <w:keepLines w:val="0"/>
        <w:pageBreakBefore w:val="0"/>
        <w:kinsoku/>
        <w:overflowPunct/>
        <w:autoSpaceDE/>
        <w:autoSpaceDN/>
        <w:bidi w:val="0"/>
        <w:adjustRightInd/>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Cs/>
          <w:color w:val="auto"/>
          <w:sz w:val="24"/>
          <w:szCs w:val="24"/>
        </w:rPr>
        <w:t>.</w:t>
      </w:r>
      <w:r>
        <w:rPr>
          <w:rFonts w:hint="eastAsia" w:ascii="宋体" w:hAnsi="宋体" w:eastAsia="宋体" w:cs="宋体"/>
          <w:color w:val="auto"/>
          <w:sz w:val="24"/>
          <w:szCs w:val="24"/>
        </w:rPr>
        <w:t>供应商必须遵守采购合同按时完成合同相关工作，若由于供应商原因导致合同迟延履</w:t>
      </w:r>
      <w:r>
        <w:rPr>
          <w:rFonts w:hint="eastAsia" w:ascii="宋体" w:hAnsi="宋体" w:eastAsia="宋体" w:cs="宋体"/>
          <w:color w:val="auto"/>
          <w:spacing w:val="-6"/>
          <w:sz w:val="24"/>
          <w:szCs w:val="24"/>
        </w:rPr>
        <w:t>行，供应商应承担</w:t>
      </w:r>
      <w:r>
        <w:rPr>
          <w:rFonts w:hint="eastAsia" w:ascii="宋体" w:hAnsi="宋体" w:eastAsia="宋体" w:cs="宋体"/>
          <w:color w:val="auto"/>
          <w:spacing w:val="-6"/>
          <w:sz w:val="24"/>
          <w:szCs w:val="24"/>
          <w:lang w:val="en-US" w:eastAsia="zh-CN"/>
        </w:rPr>
        <w:t>违约责任，</w:t>
      </w:r>
      <w:r>
        <w:rPr>
          <w:rFonts w:hint="eastAsia" w:ascii="宋体" w:hAnsi="宋体" w:eastAsia="宋体" w:cs="宋体"/>
          <w:color w:val="auto"/>
          <w:sz w:val="24"/>
          <w:szCs w:val="24"/>
        </w:rPr>
        <w:t>采购人有权向供应商要求赔偿</w:t>
      </w:r>
      <w:r>
        <w:rPr>
          <w:rFonts w:hint="eastAsia" w:ascii="宋体" w:hAnsi="宋体" w:eastAsia="宋体" w:cs="宋体"/>
          <w:color w:val="auto"/>
          <w:sz w:val="24"/>
          <w:szCs w:val="24"/>
          <w:lang w:val="en-US" w:eastAsia="zh-CN"/>
        </w:rPr>
        <w:t>1000元/天</w:t>
      </w:r>
      <w:r>
        <w:rPr>
          <w:rFonts w:hint="eastAsia" w:ascii="宋体" w:hAnsi="宋体" w:eastAsia="宋体" w:cs="宋体"/>
          <w:color w:val="auto"/>
          <w:sz w:val="24"/>
          <w:szCs w:val="24"/>
        </w:rPr>
        <w:t>的违约金，若造成相关损失的，采购人有权要求供应商承担所有赔偿责任</w:t>
      </w:r>
      <w:r>
        <w:rPr>
          <w:rFonts w:hint="eastAsia" w:ascii="宋体" w:hAnsi="宋体" w:eastAsia="宋体" w:cs="宋体"/>
          <w:color w:val="auto"/>
          <w:spacing w:val="-6"/>
          <w:sz w:val="24"/>
          <w:szCs w:val="24"/>
        </w:rPr>
        <w:t>。</w:t>
      </w:r>
    </w:p>
    <w:p>
      <w:pPr>
        <w:keepNext w:val="0"/>
        <w:keepLines w:val="0"/>
        <w:pageBreakBefore w:val="0"/>
        <w:kinsoku/>
        <w:overflowPunct/>
        <w:autoSpaceDE/>
        <w:autoSpaceDN/>
        <w:bidi w:val="0"/>
        <w:adjustRightInd/>
        <w:snapToGrid/>
        <w:spacing w:line="44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w:t>
      </w:r>
      <w:r>
        <w:rPr>
          <w:rFonts w:hint="eastAsia" w:ascii="宋体" w:hAnsi="宋体" w:eastAsia="宋体" w:cs="宋体"/>
          <w:color w:val="auto"/>
          <w:sz w:val="24"/>
          <w:szCs w:val="24"/>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5"/>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5.有下列情形之一的，当事人可以解除合同：</w:t>
      </w:r>
    </w:p>
    <w:p>
      <w:pPr>
        <w:pStyle w:val="25"/>
        <w:keepNext w:val="0"/>
        <w:keepLines w:val="0"/>
        <w:pageBreakBefore w:val="0"/>
        <w:kinsoku/>
        <w:overflowPunct/>
        <w:autoSpaceDE/>
        <w:autoSpaceDN/>
        <w:bidi w:val="0"/>
        <w:spacing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5.1因不可抗力致使不能实现合同目的(由于非供应商或采购人原因，致使合同实质性条款无法实现的)；</w:t>
      </w:r>
    </w:p>
    <w:p>
      <w:pPr>
        <w:pStyle w:val="25"/>
        <w:keepNext w:val="0"/>
        <w:keepLines w:val="0"/>
        <w:pageBreakBefore w:val="0"/>
        <w:kinsoku/>
        <w:overflowPunct/>
        <w:autoSpaceDE/>
        <w:autoSpaceDN/>
        <w:bidi w:val="0"/>
        <w:spacing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5.2当事人一方迟延履行主要债务，经催告后在合理期限内仍未履行；</w:t>
      </w:r>
    </w:p>
    <w:p>
      <w:pPr>
        <w:pStyle w:val="25"/>
        <w:keepNext w:val="0"/>
        <w:keepLines w:val="0"/>
        <w:pageBreakBefore w:val="0"/>
        <w:kinsoku/>
        <w:overflowPunct/>
        <w:autoSpaceDE/>
        <w:autoSpaceDN/>
        <w:bidi w:val="0"/>
        <w:spacing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5.3当事人一方迟延履行债务或者有其他违约行为致使不能实现合同目的；</w:t>
      </w:r>
    </w:p>
    <w:p>
      <w:pPr>
        <w:pStyle w:val="25"/>
        <w:keepNext w:val="0"/>
        <w:keepLines w:val="0"/>
        <w:pageBreakBefore w:val="0"/>
        <w:kinsoku/>
        <w:overflowPunct/>
        <w:autoSpaceDE/>
        <w:autoSpaceDN/>
        <w:bidi w:val="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5.4法律规定的其他情形。</w:t>
      </w:r>
    </w:p>
    <w:p>
      <w:pPr>
        <w:keepNext w:val="0"/>
        <w:keepLines w:val="0"/>
        <w:pageBreakBefore w:val="0"/>
        <w:kinsoku/>
        <w:overflowPunct/>
        <w:autoSpaceDE/>
        <w:autoSpaceDN/>
        <w:bidi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(五)解决争议的方法</w:t>
      </w:r>
    </w:p>
    <w:p>
      <w:pPr>
        <w:pStyle w:val="65"/>
        <w:keepNext w:val="0"/>
        <w:keepLines w:val="0"/>
        <w:pageBreakBefore w:val="0"/>
        <w:kinsoku/>
        <w:wordWrap w:val="0"/>
        <w:overflowPunct/>
        <w:topLine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1.因服务的质量问题发生争议，由采购人或其指定的第三方机构进行质量鉴定。服务符合标准的，鉴定费由采购人承担；服务不符合质量标准的，鉴定费由供应商承担。</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2.合同履行期间，若双方发生争议，可协商或由有关部门调解解决，协商或调解不成的，向</w:t>
      </w:r>
      <w:r>
        <w:rPr>
          <w:rFonts w:hint="eastAsia" w:ascii="宋体" w:hAnsi="宋体" w:eastAsia="宋体" w:cs="宋体"/>
          <w:color w:val="auto"/>
          <w:sz w:val="24"/>
          <w:szCs w:val="24"/>
          <w:highlight w:val="none"/>
        </w:rPr>
        <w:t>采购人所在地</w:t>
      </w:r>
      <w:r>
        <w:rPr>
          <w:rFonts w:hint="eastAsia" w:cs="宋体"/>
          <w:color w:val="auto"/>
          <w:sz w:val="24"/>
          <w:szCs w:val="24"/>
          <w:highlight w:val="none"/>
          <w:lang w:val="en-US" w:eastAsia="zh-CN"/>
        </w:rPr>
        <w:t>人民法院</w:t>
      </w:r>
      <w:r>
        <w:rPr>
          <w:rFonts w:hint="eastAsia" w:ascii="宋体" w:hAnsi="宋体" w:eastAsia="宋体" w:cs="宋体"/>
          <w:color w:val="auto"/>
          <w:sz w:val="24"/>
          <w:szCs w:val="24"/>
          <w:highlight w:val="none"/>
        </w:rPr>
        <w:t>申请</w:t>
      </w:r>
      <w:r>
        <w:rPr>
          <w:rFonts w:hint="eastAsia" w:cs="宋体"/>
          <w:color w:val="auto"/>
          <w:sz w:val="24"/>
          <w:szCs w:val="24"/>
          <w:highlight w:val="none"/>
          <w:lang w:val="en-US" w:eastAsia="zh-CN"/>
        </w:rPr>
        <w:t>诉讼</w:t>
      </w:r>
      <w:r>
        <w:rPr>
          <w:rFonts w:hint="eastAsia" w:ascii="宋体" w:hAnsi="宋体" w:eastAsia="宋体" w:cs="宋体"/>
          <w:color w:val="auto"/>
          <w:sz w:val="24"/>
          <w:szCs w:val="24"/>
          <w:highlight w:val="none"/>
        </w:rPr>
        <w:t>。</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3.仲裁裁决应为最终决定，并对双方具有约束力。</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4.除另有裁决外，仲裁费应由败诉方负担。 </w:t>
      </w:r>
    </w:p>
    <w:p>
      <w:pPr>
        <w:pStyle w:val="42"/>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5.在仲裁期间，除正在进行仲裁部分外，合同其他部分继续执行。</w:t>
      </w:r>
    </w:p>
    <w:p>
      <w:pPr>
        <w:pStyle w:val="31"/>
        <w:keepNext w:val="0"/>
        <w:keepLines w:val="0"/>
        <w:pageBreakBefore w:val="0"/>
        <w:kinsoku/>
        <w:overflowPunct/>
        <w:autoSpaceDE/>
        <w:autoSpaceDN/>
        <w:bidi w:val="0"/>
        <w:spacing w:line="440" w:lineRule="exact"/>
        <w:ind w:firstLine="482" w:firstLineChars="200"/>
        <w:rPr>
          <w:rFonts w:hint="eastAsia" w:ascii="宋体" w:hAnsi="宋体" w:eastAsia="宋体" w:cs="宋体"/>
          <w:color w:val="auto"/>
          <w:sz w:val="24"/>
          <w:szCs w:val="24"/>
        </w:rPr>
      </w:pPr>
      <w:bookmarkStart w:id="433" w:name="_Toc21459"/>
      <w:bookmarkStart w:id="434" w:name="_Toc25644"/>
      <w:bookmarkStart w:id="435" w:name="_Toc5976"/>
      <w:bookmarkStart w:id="436" w:name="_Toc19989"/>
      <w:r>
        <w:rPr>
          <w:rFonts w:hint="eastAsia" w:ascii="宋体" w:hAnsi="宋体" w:eastAsia="宋体" w:cs="宋体"/>
          <w:color w:val="auto"/>
          <w:sz w:val="24"/>
          <w:szCs w:val="24"/>
        </w:rPr>
        <w:t>其他要求</w:t>
      </w:r>
      <w:bookmarkEnd w:id="433"/>
      <w:bookmarkEnd w:id="434"/>
      <w:bookmarkEnd w:id="435"/>
      <w:bookmarkEnd w:id="436"/>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(一)政府采购合同签订时间：供应商成交后，自成交通知书发出之日起30日内与采购单位签定政府采购合同。</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(二)</w:t>
      </w:r>
      <w:r>
        <w:rPr>
          <w:rFonts w:hint="eastAsia" w:ascii="宋体" w:hAnsi="宋体" w:eastAsia="宋体" w:cs="宋体"/>
          <w:b/>
          <w:bCs/>
          <w:color w:val="auto"/>
          <w:sz w:val="24"/>
          <w:szCs w:val="24"/>
        </w:rPr>
        <w:t>※</w:t>
      </w:r>
      <w:r>
        <w:rPr>
          <w:rFonts w:hint="eastAsia" w:ascii="宋体" w:hAnsi="宋体" w:eastAsia="宋体" w:cs="宋体"/>
          <w:color w:val="auto"/>
          <w:sz w:val="24"/>
          <w:szCs w:val="24"/>
        </w:rPr>
        <w:t>供应商应保证所提供的服务或其任何一部分均不会侵犯任何第三方的专利权、商标权或著作权</w:t>
      </w:r>
      <w:r>
        <w:rPr>
          <w:rFonts w:hint="eastAsia" w:ascii="宋体" w:hAnsi="宋体" w:eastAsia="宋体" w:cs="宋体"/>
          <w:b/>
          <w:bCs/>
          <w:color w:val="auto"/>
          <w:sz w:val="24"/>
          <w:szCs w:val="24"/>
          <w:highlight w:val="yellow"/>
        </w:rPr>
        <w:t>(供应商须在响应文件中提供承诺函，格式自拟)</w:t>
      </w:r>
      <w:r>
        <w:rPr>
          <w:rFonts w:hint="eastAsia" w:ascii="宋体" w:hAnsi="宋体" w:eastAsia="宋体" w:cs="宋体"/>
          <w:color w:val="auto"/>
          <w:sz w:val="24"/>
          <w:szCs w:val="24"/>
          <w:highlight w:val="yellow"/>
        </w:rPr>
        <w:t>。</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(三)采购人定期核对供应商提供服务所配备的人员数量及相关信息，对于未按照采购文件及响应要求执行或存在不合理的部分有权下达整改通知书，并要求供应商限期整改。</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)供应商定期及时向采购人通告本项目服务范围内有关服务的重大事项及其进度。</w:t>
      </w:r>
    </w:p>
    <w:p>
      <w:pPr>
        <w:keepNext w:val="0"/>
        <w:keepLines w:val="0"/>
        <w:pageBreakBefore w:val="0"/>
        <w:kinsoku/>
        <w:overflowPunct/>
        <w:autoSpaceDE/>
        <w:autoSpaceDN/>
        <w:bidi w:val="0"/>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(五)接受项目行业管理部门及政府有关部门的指导，接受采购人的监督。</w:t>
      </w:r>
    </w:p>
    <w:p>
      <w:pPr>
        <w:pStyle w:val="31"/>
        <w:keepNext w:val="0"/>
        <w:keepLines w:val="0"/>
        <w:pageBreakBefore w:val="0"/>
        <w:kinsoku/>
        <w:overflowPunct/>
        <w:autoSpaceDE/>
        <w:autoSpaceDN/>
        <w:bidi w:val="0"/>
        <w:spacing w:line="440" w:lineRule="exact"/>
        <w:ind w:firstLine="482" w:firstLineChars="200"/>
        <w:rPr>
          <w:rFonts w:hint="eastAsia" w:ascii="宋体" w:hAnsi="宋体" w:eastAsia="宋体" w:cs="宋体"/>
          <w:color w:val="auto"/>
          <w:sz w:val="24"/>
          <w:szCs w:val="24"/>
        </w:rPr>
      </w:pPr>
      <w:bookmarkStart w:id="437" w:name="_Toc8853"/>
      <w:bookmarkStart w:id="438" w:name="_Toc9329"/>
      <w:bookmarkStart w:id="439" w:name="_Toc3397"/>
      <w:bookmarkStart w:id="440" w:name="_Toc21251"/>
      <w:r>
        <w:rPr>
          <w:rFonts w:hint="eastAsia" w:ascii="宋体" w:hAnsi="宋体" w:eastAsia="宋体" w:cs="宋体"/>
          <w:bCs/>
          <w:color w:val="auto"/>
          <w:sz w:val="24"/>
          <w:szCs w:val="24"/>
        </w:rPr>
        <w:t>※</w:t>
      </w:r>
      <w:r>
        <w:rPr>
          <w:rFonts w:hint="eastAsia" w:ascii="宋体" w:hAnsi="宋体" w:eastAsia="宋体" w:cs="宋体"/>
          <w:color w:val="auto"/>
          <w:sz w:val="24"/>
          <w:szCs w:val="24"/>
        </w:rPr>
        <w:t>履约验收</w:t>
      </w:r>
      <w:bookmarkEnd w:id="437"/>
      <w:bookmarkEnd w:id="438"/>
      <w:bookmarkEnd w:id="439"/>
      <w:bookmarkEnd w:id="440"/>
    </w:p>
    <w:p>
      <w:pPr>
        <w:keepNext w:val="0"/>
        <w:keepLines w:val="0"/>
        <w:pageBreakBefore w:val="0"/>
        <w:kinsoku/>
        <w:overflowPunct/>
        <w:autoSpaceDE/>
        <w:autoSpaceDN/>
        <w:bidi w:val="0"/>
        <w:adjustRightInd/>
        <w:snapToGrid/>
        <w:spacing w:line="440" w:lineRule="exact"/>
        <w:ind w:firstLine="480" w:firstLineChars="200"/>
        <w:rPr>
          <w:rFonts w:hint="eastAsia" w:ascii="宋体" w:hAnsi="宋体" w:eastAsia="宋体" w:cs="宋体"/>
          <w:color w:val="auto"/>
          <w:sz w:val="24"/>
          <w:szCs w:val="24"/>
          <w:highlight w:val="red"/>
        </w:rPr>
      </w:pPr>
      <w:r>
        <w:rPr>
          <w:rFonts w:hint="eastAsia" w:ascii="宋体" w:hAnsi="宋体" w:eastAsia="宋体" w:cs="宋体"/>
          <w:color w:val="auto"/>
          <w:sz w:val="24"/>
          <w:szCs w:val="24"/>
        </w:rPr>
        <w:t>(一)服务在供应商通知履约完毕后5个工作日内进行验收，验收合格，双方签署《验收报告》。</w:t>
      </w:r>
    </w:p>
    <w:p>
      <w:pPr>
        <w:keepNext w:val="0"/>
        <w:keepLines w:val="0"/>
        <w:pageBreakBefore w:val="0"/>
        <w:kinsoku/>
        <w:overflowPunct/>
        <w:autoSpaceDE/>
        <w:autoSpaceDN/>
        <w:bidi w:val="0"/>
        <w:adjustRightInd/>
        <w:snapToGri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Style w:val="42"/>
        <w:keepNext w:val="0"/>
        <w:keepLines w:val="0"/>
        <w:pageBreakBefore w:val="0"/>
        <w:kinsoku/>
        <w:overflowPunct/>
        <w:autoSpaceDE/>
        <w:autoSpaceDN/>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(三)其他未尽事宜应严格按照《财政部关于进一步加强政府采购需求和履约验收管理的指导意见》(财库〔2016〕205号)的要求进行验收。</w:t>
      </w:r>
    </w:p>
    <w:p>
      <w:pPr>
        <w:pStyle w:val="43"/>
        <w:keepNext w:val="0"/>
        <w:keepLines w:val="0"/>
        <w:pageBreakBefore w:val="0"/>
        <w:kinsoku/>
        <w:overflowPunct/>
        <w:autoSpaceDE/>
        <w:autoSpaceDN/>
        <w:bidi w:val="0"/>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43"/>
        <w:keepNext w:val="0"/>
        <w:keepLines w:val="0"/>
        <w:pageBreakBefore w:val="0"/>
        <w:kinsoku/>
        <w:overflowPunct/>
        <w:autoSpaceDE/>
        <w:autoSpaceDN/>
        <w:bidi w:val="0"/>
        <w:spacing w:line="44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1.本章带“</w:t>
      </w:r>
      <w:r>
        <w:rPr>
          <w:rFonts w:hint="default"/>
          <w:sz w:val="21"/>
          <w:szCs w:val="21"/>
          <w:lang w:val="en-US" w:eastAsia="zh-CN"/>
        </w:rPr>
        <w:t>▲</w:t>
      </w:r>
      <w:r>
        <w:rPr>
          <w:rFonts w:hint="eastAsia" w:ascii="宋体" w:hAnsi="宋体" w:eastAsia="宋体" w:cs="宋体"/>
          <w:color w:val="auto"/>
          <w:sz w:val="24"/>
          <w:szCs w:val="24"/>
        </w:rPr>
        <w:t>”号条款为</w:t>
      </w:r>
      <w:r>
        <w:rPr>
          <w:rFonts w:hint="eastAsia" w:cs="宋体"/>
          <w:color w:val="auto"/>
          <w:sz w:val="24"/>
          <w:szCs w:val="24"/>
          <w:lang w:val="en-US" w:eastAsia="zh-CN"/>
        </w:rPr>
        <w:t>重要参数</w:t>
      </w:r>
      <w:r>
        <w:rPr>
          <w:rFonts w:hint="eastAsia" w:ascii="宋体" w:hAnsi="宋体" w:eastAsia="宋体" w:cs="宋体"/>
          <w:color w:val="auto"/>
          <w:sz w:val="24"/>
          <w:szCs w:val="24"/>
        </w:rPr>
        <w:t>，</w:t>
      </w:r>
      <w:r>
        <w:rPr>
          <w:rFonts w:hint="eastAsia" w:cs="宋体"/>
          <w:color w:val="auto"/>
          <w:sz w:val="24"/>
          <w:szCs w:val="24"/>
          <w:lang w:val="en-US" w:eastAsia="zh-CN"/>
        </w:rPr>
        <w:t>如未满足要求将进行扣分。</w:t>
      </w:r>
    </w:p>
    <w:p>
      <w:pPr>
        <w:pStyle w:val="43"/>
        <w:keepNext w:val="0"/>
        <w:keepLines w:val="0"/>
        <w:pageBreakBefore w:val="0"/>
        <w:kinsoku/>
        <w:overflowPunct/>
        <w:autoSpaceDE/>
        <w:autoSpaceDN/>
        <w:bidi w:val="0"/>
        <w:spacing w:line="440" w:lineRule="exact"/>
        <w:ind w:firstLine="482" w:firstLineChars="200"/>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.本章带“</w:t>
      </w:r>
      <w:r>
        <w:rPr>
          <w:rFonts w:hint="eastAsia" w:ascii="宋体" w:hAnsi="宋体" w:eastAsia="宋体" w:cs="宋体"/>
          <w:bCs/>
          <w:color w:val="auto"/>
          <w:sz w:val="24"/>
          <w:szCs w:val="24"/>
        </w:rPr>
        <w:t>※</w:t>
      </w:r>
      <w:r>
        <w:rPr>
          <w:rFonts w:hint="eastAsia" w:ascii="宋体" w:hAnsi="宋体" w:eastAsia="宋体" w:cs="宋体"/>
          <w:color w:val="auto"/>
          <w:sz w:val="24"/>
          <w:szCs w:val="24"/>
        </w:rPr>
        <w:t>”号条款为实质性要求，供应商若未满足的，将被视为无效响应。</w:t>
      </w:r>
    </w:p>
    <w:p>
      <w:pPr>
        <w:pStyle w:val="43"/>
        <w:bidi w:val="0"/>
        <w:rPr>
          <w:rFonts w:hint="eastAsia" w:eastAsia="宋体"/>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.本章的要求不能作为资格性条件要求评审，如存在资格性条件要求，应当认定磋商文件编制存在重大缺陷，磋商小组应当停止评审。</w:t>
      </w:r>
      <w:bookmarkEnd w:id="380"/>
      <w:bookmarkEnd w:id="381"/>
    </w:p>
    <w:p>
      <w:pPr>
        <w:pStyle w:val="39"/>
        <w:bidi w:val="0"/>
        <w:rPr>
          <w:rFonts w:hint="eastAsia"/>
        </w:rPr>
      </w:pPr>
      <w:r>
        <w:rPr>
          <w:rFonts w:hint="eastAsia"/>
        </w:rPr>
        <w:br w:type="page"/>
      </w:r>
    </w:p>
    <w:bookmarkEnd w:id="382"/>
    <w:bookmarkEnd w:id="383"/>
    <w:bookmarkEnd w:id="384"/>
    <w:p>
      <w:pPr>
        <w:pStyle w:val="44"/>
        <w:numPr>
          <w:ilvl w:val="-1"/>
          <w:numId w:val="0"/>
        </w:numPr>
        <w:bidi w:val="0"/>
        <w:jc w:val="center"/>
        <w:rPr>
          <w:rFonts w:hint="eastAsia"/>
          <w:lang w:val="en-US" w:eastAsia="zh-CN"/>
        </w:rPr>
      </w:pPr>
      <w:bookmarkStart w:id="441" w:name="_Hlt101846155"/>
      <w:bookmarkEnd w:id="441"/>
      <w:bookmarkStart w:id="442" w:name="_Toc509579145"/>
      <w:bookmarkStart w:id="443" w:name="_Toc12577"/>
      <w:bookmarkStart w:id="444" w:name="_Toc22696"/>
      <w:bookmarkStart w:id="445" w:name="_Toc41037907"/>
      <w:bookmarkStart w:id="446" w:name="_Toc12532"/>
      <w:bookmarkStart w:id="447" w:name="_Toc1543"/>
      <w:bookmarkStart w:id="448" w:name="_Toc308084645"/>
      <w:bookmarkStart w:id="449" w:name="_Toc208849007"/>
      <w:bookmarkStart w:id="450" w:name="_Toc183682415"/>
      <w:bookmarkStart w:id="451" w:name="_Toc319439946"/>
      <w:bookmarkStart w:id="452" w:name="_Toc2232"/>
      <w:bookmarkStart w:id="453" w:name="_Toc483"/>
      <w:bookmarkStart w:id="454" w:name="_Toc307564896"/>
      <w:bookmarkStart w:id="455" w:name="_Toc4553"/>
      <w:bookmarkStart w:id="456" w:name="_Toc11039"/>
      <w:bookmarkStart w:id="457" w:name="_Toc3881"/>
      <w:bookmarkStart w:id="458" w:name="_Toc26923"/>
      <w:bookmarkStart w:id="459" w:name="_Toc25435"/>
      <w:bookmarkStart w:id="460" w:name="_Toc319440188"/>
      <w:bookmarkStart w:id="461" w:name="_Toc217446097"/>
      <w:bookmarkStart w:id="462" w:name="_Toc327196339"/>
      <w:bookmarkStart w:id="463" w:name="_Toc309897563"/>
      <w:bookmarkStart w:id="464" w:name="_Toc183582280"/>
      <w:bookmarkStart w:id="465" w:name="_Toc307501154"/>
      <w:bookmarkStart w:id="466" w:name="_Toc25959"/>
      <w:bookmarkStart w:id="467" w:name="_Toc308188198"/>
      <w:bookmarkStart w:id="468" w:name="_Toc21302"/>
      <w:r>
        <w:rPr>
          <w:rFonts w:hint="eastAsia"/>
          <w:lang w:val="en-US" w:eastAsia="zh-CN"/>
        </w:rPr>
        <w:t>第六章 磋商内容、磋商过程中可实质性变动的内容</w:t>
      </w:r>
      <w:bookmarkEnd w:id="442"/>
      <w:bookmarkEnd w:id="443"/>
      <w:bookmarkEnd w:id="444"/>
      <w:bookmarkEnd w:id="445"/>
      <w:bookmarkEnd w:id="446"/>
    </w:p>
    <w:p>
      <w:pPr>
        <w:pStyle w:val="42"/>
        <w:bidi w:val="0"/>
        <w:rPr>
          <w:rFonts w:hint="eastAsia"/>
        </w:rPr>
      </w:pPr>
      <w:r>
        <w:rPr>
          <w:rFonts w:hint="eastAsia"/>
          <w:highlight w:val="none"/>
        </w:rPr>
        <w:t>针对</w:t>
      </w:r>
      <w:r>
        <w:rPr>
          <w:rFonts w:hint="eastAsia"/>
          <w:highlight w:val="none"/>
          <w:lang w:val="en-US" w:eastAsia="zh-CN"/>
        </w:rPr>
        <w:t>本项</w:t>
      </w:r>
      <w:r>
        <w:rPr>
          <w:rFonts w:hint="eastAsia"/>
          <w:highlight w:val="none"/>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章所包</w:t>
      </w:r>
      <w:r>
        <w:rPr>
          <w:rFonts w:hint="eastAsia"/>
          <w:highlight w:val="none"/>
        </w:rPr>
        <w:t>含的技术、服务要求以及合同草案条款，在磋商</w:t>
      </w:r>
      <w:r>
        <w:rPr>
          <w:rFonts w:hint="eastAsia"/>
        </w:rPr>
        <w:t>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rPr>
      </w:pPr>
      <w:r>
        <w:rPr>
          <w:rFonts w:hint="eastAsia"/>
          <w:lang w:val="en-US" w:eastAsia="zh-CN"/>
        </w:rPr>
        <w:br w:type="page"/>
      </w:r>
    </w:p>
    <w:p>
      <w:pPr>
        <w:pStyle w:val="44"/>
        <w:numPr>
          <w:ilvl w:val="-1"/>
          <w:numId w:val="0"/>
        </w:numPr>
        <w:bidi w:val="0"/>
        <w:jc w:val="center"/>
        <w:rPr>
          <w:rFonts w:hint="eastAsia"/>
        </w:rPr>
      </w:pPr>
      <w:bookmarkStart w:id="469" w:name="_Toc21871"/>
      <w:bookmarkStart w:id="470" w:name="_Toc26215"/>
      <w:r>
        <w:rPr>
          <w:rFonts w:hint="eastAsia"/>
          <w:lang w:val="en-US" w:eastAsia="zh-CN"/>
        </w:rPr>
        <w:t>第七章 磋商程序</w:t>
      </w:r>
      <w:bookmarkEnd w:id="469"/>
      <w:bookmarkEnd w:id="470"/>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Pr>
        <w:pStyle w:val="42"/>
        <w:bidi w:val="0"/>
        <w:rPr>
          <w:rFonts w:hint="eastAsia"/>
        </w:rPr>
      </w:pPr>
      <w:bookmarkStart w:id="471" w:name="_Toc28956"/>
      <w:r>
        <w:rPr>
          <w:rFonts w:hint="eastAsia"/>
        </w:rPr>
        <w:t>根据《中华人民共和国政府采购法》、《中华人民共和国政府采购法实施条例》、《政府采购竞争性磋商采购方式管理暂行办法》等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1"/>
        <w:numPr>
          <w:ilvl w:val="1"/>
          <w:numId w:val="25"/>
        </w:numPr>
        <w:bidi w:val="0"/>
        <w:rPr>
          <w:rFonts w:hint="eastAsia"/>
        </w:rPr>
      </w:pPr>
      <w:bookmarkStart w:id="472" w:name="_Toc4146"/>
      <w:bookmarkStart w:id="473" w:name="_Toc7941"/>
      <w:bookmarkStart w:id="474" w:name="_Toc3380"/>
      <w:r>
        <w:rPr>
          <w:rFonts w:hint="eastAsia"/>
        </w:rPr>
        <w:t>磋商小组及专家组成</w:t>
      </w:r>
      <w:bookmarkEnd w:id="472"/>
      <w:bookmarkEnd w:id="473"/>
      <w:bookmarkEnd w:id="474"/>
    </w:p>
    <w:p>
      <w:pPr>
        <w:pStyle w:val="42"/>
        <w:bidi w:val="0"/>
        <w:rPr>
          <w:rFonts w:hint="eastAsia"/>
        </w:rPr>
      </w:pPr>
      <w:r>
        <w:rPr>
          <w:rFonts w:hint="eastAsia"/>
        </w:rPr>
        <w:t>根据《政府采购竞争性磋商采购方式管理暂行办法》等规定</w:t>
      </w:r>
      <w:r>
        <w:rPr>
          <w:rFonts w:hint="eastAsia"/>
          <w:lang w:eastAsia="zh-CN"/>
        </w:rPr>
        <w:t>，</w:t>
      </w:r>
      <w:r>
        <w:rPr>
          <w:rFonts w:hint="eastAsia"/>
        </w:rPr>
        <w:t>结合本次采购项目的实际情况</w:t>
      </w:r>
      <w:r>
        <w:rPr>
          <w:rFonts w:hint="eastAsia"/>
          <w:lang w:val="en-US" w:eastAsia="zh-CN"/>
        </w:rPr>
        <w:t>依法组建磋商小组</w:t>
      </w:r>
      <w:r>
        <w:rPr>
          <w:rFonts w:hint="eastAsia"/>
        </w:rPr>
        <w:t>，负责本次采购项目的竞争性磋商和评审工作</w:t>
      </w:r>
      <w:r>
        <w:rPr>
          <w:rFonts w:hint="eastAsia"/>
          <w:lang w:eastAsia="zh-CN"/>
        </w:rPr>
        <w:t>。</w:t>
      </w:r>
      <w:r>
        <w:rPr>
          <w:rFonts w:hint="eastAsia"/>
          <w:lang w:val="en-US" w:eastAsia="zh-CN"/>
        </w:rPr>
        <w:t>磋商小组</w:t>
      </w:r>
      <w:r>
        <w:rPr>
          <w:rFonts w:hint="eastAsia"/>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1"/>
        <w:numPr>
          <w:ilvl w:val="1"/>
          <w:numId w:val="25"/>
        </w:numPr>
        <w:bidi w:val="0"/>
        <w:rPr>
          <w:rFonts w:hint="eastAsia"/>
        </w:rPr>
      </w:pPr>
      <w:bookmarkStart w:id="475" w:name="_Toc18654"/>
      <w:bookmarkStart w:id="476" w:name="_Toc2442"/>
      <w:bookmarkStart w:id="477" w:name="_Toc15935"/>
      <w:bookmarkStart w:id="478" w:name="_Toc26208"/>
      <w:bookmarkStart w:id="479" w:name="_Toc10809"/>
      <w:bookmarkStart w:id="480" w:name="_Toc15700"/>
      <w:r>
        <w:rPr>
          <w:rFonts w:hint="eastAsia"/>
        </w:rPr>
        <w:t>磋商组织</w:t>
      </w:r>
      <w:bookmarkEnd w:id="475"/>
      <w:bookmarkEnd w:id="476"/>
      <w:bookmarkEnd w:id="477"/>
      <w:bookmarkEnd w:id="478"/>
      <w:bookmarkEnd w:id="479"/>
      <w:bookmarkEnd w:id="480"/>
    </w:p>
    <w:p>
      <w:pPr>
        <w:pStyle w:val="42"/>
        <w:bidi w:val="0"/>
        <w:rPr>
          <w:rFonts w:hint="eastAsia"/>
          <w:lang w:val="zh-CN"/>
        </w:rPr>
      </w:pPr>
      <w:r>
        <w:rPr>
          <w:rFonts w:hint="eastAsia"/>
          <w:lang w:val="en-US" w:eastAsia="zh-CN"/>
        </w:rPr>
        <w:t>(一)</w:t>
      </w:r>
      <w:r>
        <w:rPr>
          <w:rFonts w:hint="eastAsia"/>
          <w:lang w:val="zh-CN"/>
        </w:rPr>
        <w:t>磋商工作由采购代理机构组织，具体磋商事务由依法组建的磋商小组负责。</w:t>
      </w:r>
    </w:p>
    <w:p>
      <w:pPr>
        <w:pStyle w:val="42"/>
        <w:bidi w:val="0"/>
        <w:rPr>
          <w:rFonts w:hint="eastAsia"/>
        </w:rPr>
      </w:pPr>
      <w:r>
        <w:rPr>
          <w:rFonts w:hint="eastAsia"/>
          <w:lang w:val="en-US" w:eastAsia="zh-CN"/>
        </w:rPr>
        <w:t>(二)</w:t>
      </w: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2"/>
        <w:bidi w:val="0"/>
        <w:rPr>
          <w:rFonts w:hint="eastAsia"/>
        </w:rPr>
      </w:pPr>
      <w:r>
        <w:rPr>
          <w:rFonts w:hint="eastAsia"/>
          <w:lang w:val="en-US" w:eastAsia="zh-CN"/>
        </w:rPr>
        <w:t>(三)</w:t>
      </w:r>
      <w:r>
        <w:rPr>
          <w:rFonts w:hint="eastAsia"/>
        </w:rPr>
        <w:t>磋商文件内容违反国家有关强制性规定的，磋商小组应当停止评审并向采购人或者采购代理机构说明情况</w:t>
      </w:r>
      <w:r>
        <w:rPr>
          <w:rFonts w:hint="eastAsia"/>
          <w:lang w:eastAsia="zh-CN"/>
        </w:rPr>
        <w:t>(</w:t>
      </w:r>
      <w:r>
        <w:rPr>
          <w:rFonts w:hint="eastAsia"/>
          <w:lang w:val="en-US" w:eastAsia="zh-CN"/>
        </w:rPr>
        <w:t>注明法律法规依据)</w:t>
      </w:r>
      <w:r>
        <w:rPr>
          <w:rFonts w:hint="eastAsia"/>
        </w:rPr>
        <w:t>。</w:t>
      </w:r>
    </w:p>
    <w:p>
      <w:pPr>
        <w:pStyle w:val="42"/>
        <w:bidi w:val="0"/>
        <w:rPr>
          <w:rFonts w:hint="eastAsia"/>
        </w:rPr>
      </w:pPr>
      <w:r>
        <w:rPr>
          <w:rFonts w:hint="eastAsia"/>
          <w:lang w:val="en-US" w:eastAsia="zh-CN"/>
        </w:rPr>
        <w:t>(四)磋商</w:t>
      </w:r>
      <w:r>
        <w:rPr>
          <w:rFonts w:hint="eastAsia"/>
          <w:lang w:eastAsia="zh-CN"/>
        </w:rPr>
        <w:t>小组</w:t>
      </w:r>
      <w:r>
        <w:rPr>
          <w:rFonts w:hint="eastAsia"/>
        </w:rPr>
        <w:t>按照</w:t>
      </w:r>
      <w:r>
        <w:rPr>
          <w:rFonts w:hint="eastAsia"/>
          <w:lang w:val="en-US" w:eastAsia="zh-CN"/>
        </w:rPr>
        <w:t>磋商</w:t>
      </w:r>
      <w:r>
        <w:rPr>
          <w:rFonts w:hint="eastAsia"/>
          <w:lang w:eastAsia="zh-CN"/>
        </w:rPr>
        <w:t>文件</w:t>
      </w:r>
      <w:r>
        <w:rPr>
          <w:rFonts w:hint="eastAsia"/>
        </w:rPr>
        <w:t>规定的</w:t>
      </w:r>
      <w:r>
        <w:rPr>
          <w:rFonts w:hint="eastAsia"/>
          <w:lang w:val="en-US" w:eastAsia="zh-CN"/>
        </w:rPr>
        <w:t>评审</w:t>
      </w:r>
      <w:r>
        <w:rPr>
          <w:rFonts w:hint="eastAsia"/>
        </w:rPr>
        <w:t>程序、</w:t>
      </w:r>
      <w:r>
        <w:rPr>
          <w:rFonts w:hint="eastAsia"/>
          <w:lang w:val="en-US" w:eastAsia="zh-CN"/>
        </w:rPr>
        <w:t>评审</w:t>
      </w:r>
      <w:r>
        <w:rPr>
          <w:rFonts w:hint="eastAsia"/>
        </w:rPr>
        <w:t>方法和</w:t>
      </w:r>
      <w:r>
        <w:rPr>
          <w:rFonts w:hint="eastAsia"/>
          <w:lang w:val="en-US" w:eastAsia="zh-CN"/>
        </w:rPr>
        <w:t>评审</w:t>
      </w:r>
      <w:r>
        <w:rPr>
          <w:rFonts w:hint="eastAsia"/>
        </w:rPr>
        <w:t>标准进行</w:t>
      </w:r>
      <w:r>
        <w:rPr>
          <w:rFonts w:hint="eastAsia"/>
          <w:lang w:val="en-US" w:eastAsia="zh-CN"/>
        </w:rPr>
        <w:t>独立</w:t>
      </w:r>
      <w:r>
        <w:rPr>
          <w:rFonts w:hint="eastAsia"/>
        </w:rPr>
        <w:t>评审，并履行下列职责：</w:t>
      </w:r>
    </w:p>
    <w:p>
      <w:pPr>
        <w:pStyle w:val="42"/>
        <w:bidi w:val="0"/>
        <w:rPr>
          <w:rFonts w:hint="eastAsia"/>
        </w:rPr>
      </w:pPr>
      <w:r>
        <w:rPr>
          <w:rFonts w:hint="eastAsia"/>
          <w:lang w:val="en-US" w:eastAsia="zh-CN"/>
        </w:rPr>
        <w:t>1.</w:t>
      </w:r>
      <w:r>
        <w:rPr>
          <w:rFonts w:hint="eastAsia"/>
        </w:rPr>
        <w:t>熟悉和理解</w:t>
      </w:r>
      <w:r>
        <w:rPr>
          <w:rFonts w:hint="eastAsia"/>
          <w:lang w:val="en-US" w:eastAsia="zh-CN"/>
        </w:rPr>
        <w:t>磋商</w:t>
      </w:r>
      <w:r>
        <w:rPr>
          <w:rFonts w:hint="eastAsia"/>
          <w:lang w:eastAsia="zh-CN"/>
        </w:rPr>
        <w:t>文件</w:t>
      </w:r>
      <w:r>
        <w:rPr>
          <w:rFonts w:hint="eastAsia"/>
        </w:rPr>
        <w:t>，确定</w:t>
      </w:r>
      <w:r>
        <w:rPr>
          <w:rFonts w:hint="eastAsia"/>
          <w:lang w:val="en-US" w:eastAsia="zh-CN"/>
        </w:rPr>
        <w:t>磋商</w:t>
      </w:r>
      <w:r>
        <w:rPr>
          <w:rFonts w:hint="eastAsia"/>
          <w:lang w:eastAsia="zh-CN"/>
        </w:rPr>
        <w:t>文件</w:t>
      </w:r>
      <w:r>
        <w:rPr>
          <w:rFonts w:hint="eastAsia"/>
        </w:rPr>
        <w:t>内容是否违反国家有关强制性规定或者</w:t>
      </w:r>
      <w:r>
        <w:rPr>
          <w:rFonts w:hint="eastAsia"/>
          <w:lang w:val="en-US" w:eastAsia="zh-CN"/>
        </w:rPr>
        <w:t>磋商</w:t>
      </w:r>
      <w:r>
        <w:rPr>
          <w:rFonts w:hint="eastAsia"/>
          <w:lang w:eastAsia="zh-CN"/>
        </w:rPr>
        <w:t>文件</w:t>
      </w:r>
      <w:r>
        <w:rPr>
          <w:rFonts w:hint="eastAsia"/>
        </w:rPr>
        <w:t>存在歧义、重大缺陷，根据需要书面要求采购人、采购代理机构对</w:t>
      </w:r>
      <w:r>
        <w:rPr>
          <w:rFonts w:hint="eastAsia"/>
          <w:lang w:val="en-US" w:eastAsia="zh-CN"/>
        </w:rPr>
        <w:t>磋商</w:t>
      </w:r>
      <w:r>
        <w:rPr>
          <w:rFonts w:hint="eastAsia"/>
          <w:lang w:eastAsia="zh-CN"/>
        </w:rPr>
        <w:t>文件</w:t>
      </w:r>
      <w:r>
        <w:rPr>
          <w:rFonts w:hint="eastAsia"/>
        </w:rPr>
        <w:t>作出解释</w:t>
      </w:r>
      <w:r>
        <w:rPr>
          <w:rFonts w:hint="eastAsia"/>
          <w:lang w:eastAsia="zh-CN"/>
        </w:rPr>
        <w:t>。</w:t>
      </w:r>
      <w:r>
        <w:rPr>
          <w:rFonts w:hint="eastAsia"/>
          <w:lang w:val="en-US" w:eastAsia="zh-CN"/>
        </w:rPr>
        <w:t>采购代理机构</w:t>
      </w:r>
      <w:r>
        <w:rPr>
          <w:rFonts w:hint="eastAsia"/>
        </w:rPr>
        <w:t>的解释不得改变</w:t>
      </w:r>
      <w:r>
        <w:rPr>
          <w:rFonts w:hint="eastAsia"/>
          <w:lang w:val="en-US" w:eastAsia="zh-CN"/>
        </w:rPr>
        <w:t>磋商</w:t>
      </w:r>
      <w:r>
        <w:rPr>
          <w:rFonts w:hint="eastAsia"/>
        </w:rPr>
        <w:t>文件的原义或者影响公平、公正，解释事项如果涉及</w:t>
      </w:r>
      <w:r>
        <w:rPr>
          <w:rFonts w:hint="eastAsia"/>
          <w:lang w:val="en-US" w:eastAsia="zh-CN"/>
        </w:rPr>
        <w:t>供应商</w:t>
      </w:r>
      <w:r>
        <w:rPr>
          <w:rFonts w:hint="eastAsia"/>
        </w:rPr>
        <w:t>权益的以有利于</w:t>
      </w:r>
      <w:r>
        <w:rPr>
          <w:rFonts w:hint="eastAsia"/>
          <w:lang w:val="en-US" w:eastAsia="zh-CN"/>
        </w:rPr>
        <w:t>供应商</w:t>
      </w:r>
      <w:r>
        <w:rPr>
          <w:rFonts w:hint="eastAsia"/>
        </w:rPr>
        <w:t>的原则进行解释。</w:t>
      </w:r>
    </w:p>
    <w:p>
      <w:pPr>
        <w:pStyle w:val="42"/>
        <w:bidi w:val="0"/>
        <w:rPr>
          <w:rFonts w:hint="eastAsia"/>
        </w:rPr>
      </w:pPr>
      <w:r>
        <w:rPr>
          <w:rFonts w:hint="eastAsia"/>
          <w:lang w:val="en-US" w:eastAsia="zh-CN"/>
        </w:rPr>
        <w:t>2.</w:t>
      </w:r>
      <w:r>
        <w:rPr>
          <w:rFonts w:hint="eastAsia"/>
        </w:rPr>
        <w:t>审查供应商响应文件是否满足</w:t>
      </w:r>
      <w:r>
        <w:rPr>
          <w:rFonts w:hint="eastAsia"/>
          <w:lang w:val="en-US" w:eastAsia="zh-CN"/>
        </w:rPr>
        <w:t>磋商</w:t>
      </w:r>
      <w:r>
        <w:rPr>
          <w:rFonts w:hint="eastAsia"/>
          <w:lang w:eastAsia="zh-CN"/>
        </w:rPr>
        <w:t>文件</w:t>
      </w:r>
      <w:r>
        <w:rPr>
          <w:rFonts w:hint="eastAsia"/>
        </w:rPr>
        <w:t>要求，并作出公正评价；</w:t>
      </w:r>
    </w:p>
    <w:p>
      <w:pPr>
        <w:pStyle w:val="42"/>
        <w:bidi w:val="0"/>
        <w:rPr>
          <w:rFonts w:hint="eastAsia"/>
        </w:rPr>
      </w:pPr>
      <w:r>
        <w:rPr>
          <w:rFonts w:hint="eastAsia"/>
          <w:lang w:val="en-US" w:eastAsia="zh-CN"/>
        </w:rPr>
        <w:t>3.</w:t>
      </w:r>
      <w:r>
        <w:rPr>
          <w:rFonts w:hint="eastAsia"/>
        </w:rPr>
        <w:t>根据需要</w:t>
      </w:r>
      <w:r>
        <w:rPr>
          <w:rFonts w:hint="eastAsia"/>
          <w:lang w:val="en-US" w:eastAsia="zh-CN"/>
        </w:rPr>
        <w:t>书面</w:t>
      </w:r>
      <w:r>
        <w:rPr>
          <w:rFonts w:hint="eastAsia"/>
        </w:rPr>
        <w:t>要求供应商对响应文件中含义不明确、同类问题表述不一致或者有明显文字和计算错误的内容等作出必要的澄清、说明或者更正</w:t>
      </w:r>
      <w:r>
        <w:rPr>
          <w:rFonts w:hint="eastAsia"/>
          <w:lang w:eastAsia="zh-CN"/>
        </w:rPr>
        <w:t>，</w:t>
      </w:r>
      <w:r>
        <w:rPr>
          <w:rFonts w:hint="eastAsia"/>
        </w:rPr>
        <w:t>并给予供应商必要的反馈时间；</w:t>
      </w:r>
    </w:p>
    <w:p>
      <w:pPr>
        <w:pStyle w:val="42"/>
        <w:bidi w:val="0"/>
        <w:rPr>
          <w:rFonts w:hint="eastAsia"/>
        </w:rPr>
      </w:pPr>
      <w:r>
        <w:rPr>
          <w:rFonts w:hint="eastAsia"/>
          <w:lang w:val="en-US" w:eastAsia="zh-CN"/>
        </w:rPr>
        <w:t>4.</w:t>
      </w:r>
      <w:r>
        <w:rPr>
          <w:rFonts w:hint="eastAsia"/>
        </w:rPr>
        <w:t>推荐成交供应商，或者受采购人委托确定成交供应商；</w:t>
      </w:r>
    </w:p>
    <w:p>
      <w:pPr>
        <w:pStyle w:val="42"/>
        <w:bidi w:val="0"/>
        <w:rPr>
          <w:rFonts w:hint="eastAsia"/>
        </w:rPr>
      </w:pPr>
      <w:r>
        <w:rPr>
          <w:rFonts w:hint="eastAsia"/>
          <w:lang w:val="en-US" w:eastAsia="zh-CN"/>
        </w:rPr>
        <w:t>5.</w:t>
      </w:r>
      <w:r>
        <w:rPr>
          <w:rFonts w:hint="eastAsia"/>
        </w:rPr>
        <w:t>起草评审报告并进行签署；</w:t>
      </w:r>
    </w:p>
    <w:p>
      <w:pPr>
        <w:pStyle w:val="42"/>
        <w:bidi w:val="0"/>
        <w:rPr>
          <w:rFonts w:hint="eastAsia"/>
        </w:rPr>
      </w:pPr>
      <w:r>
        <w:rPr>
          <w:rFonts w:hint="eastAsia"/>
          <w:lang w:val="en-US" w:eastAsia="zh-CN"/>
        </w:rPr>
        <w:t>6.</w:t>
      </w:r>
      <w:r>
        <w:rPr>
          <w:rFonts w:hint="eastAsia"/>
        </w:rPr>
        <w:t>向采购人、采购代理机构、</w:t>
      </w:r>
      <w:bookmarkStart w:id="649" w:name="_GoBack"/>
      <w:bookmarkEnd w:id="649"/>
      <w:r>
        <w:rPr>
          <w:rFonts w:hint="eastAsia"/>
        </w:rPr>
        <w:t>财政部门或者其他监督部门报告非法干预评审工作的行为；</w:t>
      </w:r>
    </w:p>
    <w:p>
      <w:pPr>
        <w:pStyle w:val="42"/>
        <w:bidi w:val="0"/>
        <w:rPr>
          <w:rFonts w:hint="eastAsia"/>
        </w:rPr>
      </w:pPr>
      <w:r>
        <w:rPr>
          <w:rFonts w:hint="eastAsia"/>
          <w:lang w:val="en-US" w:eastAsia="zh-CN"/>
        </w:rPr>
        <w:t>7.</w:t>
      </w:r>
      <w:r>
        <w:rPr>
          <w:rFonts w:hint="eastAsia"/>
        </w:rPr>
        <w:t>法律、法规和规章规定的其他职责。</w:t>
      </w:r>
    </w:p>
    <w:p>
      <w:pPr>
        <w:pStyle w:val="42"/>
        <w:bidi w:val="0"/>
        <w:rPr>
          <w:rFonts w:hint="eastAsia"/>
        </w:rPr>
      </w:pPr>
    </w:p>
    <w:p>
      <w:pPr>
        <w:pStyle w:val="31"/>
        <w:numPr>
          <w:ilvl w:val="1"/>
          <w:numId w:val="25"/>
        </w:numPr>
        <w:bidi w:val="0"/>
        <w:rPr>
          <w:rFonts w:hint="eastAsia"/>
        </w:rPr>
      </w:pPr>
      <w:bookmarkStart w:id="481" w:name="_Toc10940"/>
      <w:bookmarkStart w:id="482" w:name="_Toc19418"/>
      <w:bookmarkStart w:id="483" w:name="_Toc21733"/>
      <w:bookmarkStart w:id="484" w:name="_Toc25886"/>
      <w:bookmarkStart w:id="485" w:name="_Toc25873"/>
      <w:bookmarkStart w:id="486" w:name="_Toc30112"/>
      <w:r>
        <w:rPr>
          <w:rFonts w:hint="eastAsia"/>
          <w:lang w:val="en-US" w:eastAsia="zh-CN"/>
        </w:rPr>
        <w:t>评审</w:t>
      </w:r>
      <w:r>
        <w:rPr>
          <w:rFonts w:hint="eastAsia"/>
        </w:rPr>
        <w:t>程序</w:t>
      </w:r>
      <w:bookmarkEnd w:id="481"/>
      <w:bookmarkEnd w:id="482"/>
      <w:bookmarkEnd w:id="483"/>
      <w:bookmarkEnd w:id="484"/>
      <w:bookmarkEnd w:id="485"/>
      <w:bookmarkEnd w:id="486"/>
    </w:p>
    <w:p>
      <w:pPr>
        <w:pStyle w:val="45"/>
        <w:numPr>
          <w:ilvl w:val="2"/>
          <w:numId w:val="25"/>
        </w:numPr>
        <w:bidi w:val="0"/>
        <w:rPr>
          <w:rFonts w:hint="eastAsia"/>
          <w:lang w:val="en-US" w:eastAsia="zh-CN"/>
        </w:rPr>
      </w:pPr>
      <w:bookmarkStart w:id="487" w:name="_Toc3958"/>
      <w:bookmarkStart w:id="488" w:name="_Toc26846"/>
      <w:bookmarkStart w:id="489" w:name="_Toc17495"/>
      <w:r>
        <w:rPr>
          <w:rFonts w:hint="eastAsia"/>
          <w:lang w:val="en-US" w:eastAsia="zh-CN"/>
        </w:rPr>
        <w:t>供应商资格审查</w:t>
      </w:r>
      <w:bookmarkEnd w:id="487"/>
      <w:bookmarkEnd w:id="488"/>
      <w:bookmarkEnd w:id="489"/>
    </w:p>
    <w:p>
      <w:pPr>
        <w:pStyle w:val="59"/>
        <w:numPr>
          <w:ilvl w:val="3"/>
          <w:numId w:val="25"/>
        </w:numPr>
        <w:bidi w:val="0"/>
        <w:rPr>
          <w:rFonts w:hint="eastAsia"/>
          <w:lang w:val="zh-CN"/>
        </w:rPr>
      </w:pPr>
      <w:r>
        <w:rPr>
          <w:rFonts w:hint="eastAsia"/>
          <w:lang w:val="zh-CN"/>
        </w:rPr>
        <w:t>在</w:t>
      </w:r>
      <w:r>
        <w:rPr>
          <w:rFonts w:hint="eastAsia"/>
          <w:lang w:val="en-US" w:eastAsia="zh-CN"/>
        </w:rPr>
        <w:t>开启时间</w:t>
      </w:r>
      <w:r>
        <w:rPr>
          <w:rFonts w:hint="eastAsia"/>
          <w:lang w:val="zh-CN"/>
        </w:rPr>
        <w:t>后，采购代理机构组织磋商小组对递交响应文件的供应商进行资格审查，确定参加磋商的供应商名单。</w:t>
      </w:r>
    </w:p>
    <w:p>
      <w:pPr>
        <w:pStyle w:val="59"/>
        <w:numPr>
          <w:ilvl w:val="3"/>
          <w:numId w:val="25"/>
        </w:numPr>
        <w:bidi w:val="0"/>
        <w:rPr>
          <w:rFonts w:hint="eastAsia"/>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59"/>
        <w:numPr>
          <w:ilvl w:val="3"/>
          <w:numId w:val="25"/>
        </w:numPr>
        <w:bidi w:val="0"/>
        <w:rPr>
          <w:rFonts w:hint="eastAsia"/>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59"/>
        <w:numPr>
          <w:ilvl w:val="3"/>
          <w:numId w:val="25"/>
        </w:numPr>
        <w:bidi w:val="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9"/>
        <w:numPr>
          <w:ilvl w:val="3"/>
          <w:numId w:val="25"/>
        </w:numPr>
        <w:bidi w:val="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rPr>
        <w:t>磋商结果公示中向社会</w:t>
      </w:r>
      <w:r>
        <w:rPr>
          <w:rFonts w:hint="eastAsia"/>
          <w:lang w:val="en-US" w:eastAsia="zh-CN"/>
        </w:rPr>
        <w:t>公开</w:t>
      </w:r>
      <w:r>
        <w:rPr>
          <w:rFonts w:hint="eastAsia"/>
          <w:lang w:eastAsia="zh-CN"/>
        </w:rPr>
        <w:t>。</w:t>
      </w:r>
    </w:p>
    <w:p>
      <w:pPr>
        <w:pStyle w:val="45"/>
        <w:numPr>
          <w:ilvl w:val="2"/>
          <w:numId w:val="25"/>
        </w:numPr>
        <w:bidi w:val="0"/>
        <w:rPr>
          <w:rFonts w:hint="eastAsia"/>
          <w:lang w:val="en-US" w:eastAsia="zh-CN"/>
        </w:rPr>
      </w:pPr>
      <w:bookmarkStart w:id="490" w:name="_Toc2214"/>
      <w:bookmarkStart w:id="491" w:name="_Toc26030"/>
      <w:bookmarkStart w:id="492" w:name="_Toc13896"/>
      <w:r>
        <w:rPr>
          <w:rFonts w:hint="eastAsia"/>
          <w:lang w:val="en-US" w:eastAsia="zh-CN"/>
        </w:rPr>
        <w:t>磋商</w:t>
      </w:r>
      <w:bookmarkEnd w:id="490"/>
      <w:bookmarkEnd w:id="491"/>
      <w:bookmarkEnd w:id="492"/>
    </w:p>
    <w:p>
      <w:pPr>
        <w:pStyle w:val="59"/>
        <w:numPr>
          <w:ilvl w:val="3"/>
          <w:numId w:val="25"/>
        </w:numPr>
        <w:bidi w:val="0"/>
        <w:rPr>
          <w:rFonts w:hint="eastAsia"/>
        </w:rPr>
      </w:pPr>
      <w:r>
        <w:rPr>
          <w:rFonts w:hint="eastAsia"/>
        </w:rPr>
        <w:t>供应商资格审查结束后，采购人、采购代理机构应当组织评审委员会按照</w:t>
      </w:r>
      <w:r>
        <w:rPr>
          <w:rFonts w:hint="eastAsia"/>
          <w:lang w:val="en-US" w:eastAsia="zh-CN"/>
        </w:rPr>
        <w:t>磋商</w:t>
      </w:r>
      <w:r>
        <w:rPr>
          <w:rFonts w:hint="eastAsia"/>
        </w:rPr>
        <w:t>文件的规定与通过资格审查的供应商分别进行磋商。磋商顺序以现场抽签的方式确定。磋商过程中，磋商小组可以根据磋商情况调整磋商轮次</w:t>
      </w:r>
      <w:r>
        <w:rPr>
          <w:rFonts w:hint="eastAsia"/>
          <w:lang w:eastAsia="zh-CN"/>
        </w:rPr>
        <w:t>。</w:t>
      </w:r>
      <w:r>
        <w:rPr>
          <w:rFonts w:hint="eastAsia"/>
        </w:rPr>
        <w:t>每轮磋商开始前，磋商小组应根据磋商文件的规定，并结合各供应商的响应文件拟定磋商内容。</w:t>
      </w:r>
    </w:p>
    <w:p>
      <w:pPr>
        <w:pStyle w:val="59"/>
        <w:numPr>
          <w:ilvl w:val="3"/>
          <w:numId w:val="25"/>
        </w:numPr>
        <w:bidi w:val="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0"/>
        <w:numPr>
          <w:ilvl w:val="4"/>
          <w:numId w:val="25"/>
        </w:numPr>
        <w:bidi w:val="0"/>
        <w:rPr>
          <w:lang w:val="zh-CN"/>
        </w:rPr>
      </w:pPr>
      <w:r>
        <w:rPr>
          <w:lang w:val="zh-CN"/>
        </w:rPr>
        <w:t>响应文件正副本数量不足的；</w:t>
      </w:r>
    </w:p>
    <w:p>
      <w:pPr>
        <w:pStyle w:val="60"/>
        <w:numPr>
          <w:ilvl w:val="4"/>
          <w:numId w:val="25"/>
        </w:numPr>
        <w:bidi w:val="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59"/>
        <w:numPr>
          <w:ilvl w:val="3"/>
          <w:numId w:val="25"/>
        </w:numPr>
        <w:bidi w:val="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0"/>
        <w:numPr>
          <w:ilvl w:val="4"/>
          <w:numId w:val="25"/>
        </w:numPr>
        <w:bidi w:val="0"/>
        <w:rPr>
          <w:lang w:val="zh-CN"/>
        </w:rPr>
      </w:pPr>
      <w:r>
        <w:rPr>
          <w:lang w:val="zh-CN"/>
        </w:rPr>
        <w:t>响应文件正副本数量齐全，只是未按照</w:t>
      </w:r>
      <w:r>
        <w:rPr>
          <w:rFonts w:hint="eastAsia"/>
          <w:lang w:val="zh-CN"/>
        </w:rPr>
        <w:t>磋商文件</w:t>
      </w:r>
      <w:r>
        <w:rPr>
          <w:lang w:val="zh-CN"/>
        </w:rPr>
        <w:t>要求进行分装或者统装的；</w:t>
      </w:r>
    </w:p>
    <w:p>
      <w:pPr>
        <w:pStyle w:val="60"/>
        <w:numPr>
          <w:ilvl w:val="4"/>
          <w:numId w:val="25"/>
        </w:numPr>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0"/>
        <w:numPr>
          <w:ilvl w:val="4"/>
          <w:numId w:val="25"/>
        </w:numPr>
        <w:bidi w:val="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0"/>
        <w:numPr>
          <w:ilvl w:val="4"/>
          <w:numId w:val="25"/>
        </w:numPr>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2"/>
        <w:bidi w:val="0"/>
        <w:rPr>
          <w:rFonts w:hint="default"/>
          <w:lang w:val="en-US" w:eastAsia="zh-CN"/>
        </w:rPr>
      </w:pPr>
      <w:r>
        <w:rPr>
          <w:lang w:val="zh-CN"/>
        </w:rPr>
        <w:t>磋商小组对所有响应文件的有效性、完整性和响应程度进行审查后，向采购代理机构出具有效性、完整性和响应程度审查</w:t>
      </w:r>
      <w:r>
        <w:rPr>
          <w:rFonts w:hint="eastAsia"/>
          <w:lang w:val="en-US" w:eastAsia="zh-CN"/>
        </w:rPr>
        <w:t>意见</w:t>
      </w:r>
      <w:r>
        <w:rPr>
          <w:lang w:val="zh-CN"/>
        </w:rPr>
        <w:t>，确定继续磋商的供应商名单。没有通过有效性、完整性和响应程度审查的供应商，磋商小组应在有效性、完整性和响应程度审查</w:t>
      </w:r>
      <w:r>
        <w:rPr>
          <w:rFonts w:hint="eastAsia"/>
          <w:lang w:val="en-US" w:eastAsia="zh-CN"/>
        </w:rPr>
        <w:t>意见</w:t>
      </w:r>
      <w:r>
        <w:rPr>
          <w:lang w:val="zh-CN"/>
        </w:rPr>
        <w:t>中说明原因。</w:t>
      </w:r>
    </w:p>
    <w:p>
      <w:pPr>
        <w:pStyle w:val="59"/>
        <w:numPr>
          <w:ilvl w:val="3"/>
          <w:numId w:val="25"/>
        </w:numPr>
        <w:bidi w:val="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59"/>
        <w:numPr>
          <w:ilvl w:val="3"/>
          <w:numId w:val="25"/>
        </w:numPr>
        <w:bidi w:val="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59"/>
        <w:numPr>
          <w:ilvl w:val="3"/>
          <w:numId w:val="25"/>
        </w:numPr>
        <w:bidi w:val="0"/>
        <w:rPr>
          <w:rFonts w:hint="eastAsia"/>
        </w:rPr>
      </w:pPr>
      <w:r>
        <w:rPr>
          <w:rFonts w:hint="eastAsia"/>
        </w:rPr>
        <w:t>对磋商文件作出的实质性变动是磋商文件的有效组成部分，评审委员会应当将变动的内容书面通知所有参加磋商的供应商，做好书面记录。</w:t>
      </w:r>
    </w:p>
    <w:p>
      <w:pPr>
        <w:pStyle w:val="59"/>
        <w:numPr>
          <w:ilvl w:val="3"/>
          <w:numId w:val="25"/>
        </w:numPr>
        <w:bidi w:val="0"/>
        <w:rPr>
          <w:rFonts w:hint="eastAsia"/>
        </w:rPr>
      </w:pPr>
      <w:r>
        <w:rPr>
          <w:rFonts w:hint="eastAsia"/>
        </w:rPr>
        <w:t>评审委员会变动</w:t>
      </w:r>
      <w:r>
        <w:rPr>
          <w:rFonts w:hint="eastAsia"/>
          <w:lang w:val="en-US" w:eastAsia="zh-CN"/>
        </w:rPr>
        <w:t>磋商</w:t>
      </w:r>
      <w:r>
        <w:rPr>
          <w:rFonts w:hint="eastAsia"/>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lang w:eastAsia="zh-CN"/>
        </w:rPr>
        <w:t>。</w:t>
      </w:r>
    </w:p>
    <w:p>
      <w:pPr>
        <w:pStyle w:val="59"/>
        <w:numPr>
          <w:ilvl w:val="3"/>
          <w:numId w:val="25"/>
        </w:numPr>
        <w:bidi w:val="0"/>
        <w:rPr>
          <w:rFonts w:hint="eastAsia"/>
        </w:rPr>
      </w:pPr>
      <w:r>
        <w:rPr>
          <w:rFonts w:hint="eastAsia"/>
        </w:rPr>
        <w:t>磋商过程中，磋商的任何一方不得透露与磋商有关的其他供应商的技术资料、价格和其他信息</w:t>
      </w:r>
      <w:r>
        <w:rPr>
          <w:rFonts w:hint="eastAsia"/>
          <w:lang w:eastAsia="zh-CN"/>
        </w:rPr>
        <w:t>。</w:t>
      </w:r>
    </w:p>
    <w:p>
      <w:pPr>
        <w:pStyle w:val="59"/>
        <w:numPr>
          <w:ilvl w:val="3"/>
          <w:numId w:val="25"/>
        </w:numPr>
        <w:bidi w:val="0"/>
        <w:rPr>
          <w:rFonts w:hint="eastAsia"/>
        </w:rPr>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9"/>
        <w:numPr>
          <w:ilvl w:val="3"/>
          <w:numId w:val="25"/>
        </w:numPr>
        <w:bidi w:val="0"/>
        <w:rPr>
          <w:rFonts w:hint="eastAsia"/>
        </w:rPr>
      </w:pPr>
      <w:r>
        <w:rPr>
          <w:rFonts w:hint="eastAsia"/>
        </w:rPr>
        <w:t>供应商重新提交响应文件的，响应文件应当按照前款规定签字确认或者加盖公章，否则无效。</w:t>
      </w:r>
    </w:p>
    <w:p>
      <w:pPr>
        <w:pStyle w:val="59"/>
        <w:numPr>
          <w:ilvl w:val="3"/>
          <w:numId w:val="25"/>
        </w:numPr>
        <w:bidi w:val="0"/>
        <w:rPr>
          <w:rFonts w:hint="eastAsia"/>
        </w:rPr>
      </w:pPr>
      <w:r>
        <w:rPr>
          <w:rFonts w:hint="eastAsia"/>
        </w:rPr>
        <w:t>评审委员会经与供应商磋商和对供应商响应文件审查后，供应商响应文件未实质性响应</w:t>
      </w:r>
      <w:r>
        <w:rPr>
          <w:rFonts w:hint="eastAsia"/>
          <w:lang w:val="en-US" w:eastAsia="zh-CN"/>
        </w:rPr>
        <w:t>磋商</w:t>
      </w:r>
      <w:r>
        <w:rPr>
          <w:rFonts w:hint="eastAsia"/>
        </w:rPr>
        <w:t>文件的，评审委员会应当对其响应文件按无效处理，并书面告知供应商，说明理由。</w:t>
      </w:r>
    </w:p>
    <w:p>
      <w:pPr>
        <w:pStyle w:val="59"/>
        <w:numPr>
          <w:ilvl w:val="3"/>
          <w:numId w:val="25"/>
        </w:numPr>
        <w:bidi w:val="0"/>
        <w:rPr>
          <w:rFonts w:hint="eastAsia"/>
          <w:lang w:val="en-US" w:eastAsia="zh-CN"/>
        </w:rPr>
      </w:pPr>
      <w:r>
        <w:rPr>
          <w:rFonts w:hint="eastAsia"/>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5"/>
        <w:numPr>
          <w:ilvl w:val="2"/>
          <w:numId w:val="25"/>
        </w:numPr>
        <w:bidi w:val="0"/>
        <w:rPr>
          <w:rFonts w:hint="eastAsia"/>
          <w:lang w:val="en-US" w:eastAsia="zh-CN"/>
        </w:rPr>
      </w:pPr>
      <w:bookmarkStart w:id="493" w:name="_Toc31293"/>
      <w:bookmarkStart w:id="494" w:name="_Toc29650"/>
      <w:bookmarkStart w:id="495" w:name="_Toc29996"/>
      <w:r>
        <w:rPr>
          <w:rFonts w:hint="eastAsia"/>
          <w:lang w:val="en-US" w:eastAsia="zh-CN"/>
        </w:rPr>
        <w:t>采购活动终止</w:t>
      </w:r>
      <w:bookmarkEnd w:id="493"/>
      <w:bookmarkEnd w:id="494"/>
      <w:bookmarkEnd w:id="495"/>
    </w:p>
    <w:p>
      <w:pPr>
        <w:pStyle w:val="42"/>
        <w:bidi w:val="0"/>
        <w:rPr>
          <w:rFonts w:hint="eastAsia"/>
        </w:rPr>
      </w:pPr>
      <w:r>
        <w:rPr>
          <w:rFonts w:hint="eastAsia"/>
        </w:rPr>
        <w:t>出现下列情形之一的，采购人或者采购代理机构应当终止竞争性磋商采购活动，发布项目终止公告并说明原因，重新开展采购活动：</w:t>
      </w:r>
    </w:p>
    <w:p>
      <w:pPr>
        <w:pStyle w:val="59"/>
        <w:numPr>
          <w:ilvl w:val="3"/>
          <w:numId w:val="25"/>
        </w:numPr>
        <w:bidi w:val="0"/>
        <w:rPr>
          <w:rFonts w:hint="eastAsia"/>
        </w:rPr>
      </w:pPr>
      <w:r>
        <w:rPr>
          <w:rFonts w:hint="eastAsia"/>
        </w:rPr>
        <w:t>因情况变化，不再符合规定的竞争性磋商采购方式适用情形的；</w:t>
      </w:r>
    </w:p>
    <w:p>
      <w:pPr>
        <w:pStyle w:val="59"/>
        <w:numPr>
          <w:ilvl w:val="3"/>
          <w:numId w:val="25"/>
        </w:numPr>
        <w:bidi w:val="0"/>
        <w:rPr>
          <w:rFonts w:hint="eastAsia"/>
        </w:rPr>
      </w:pPr>
      <w:r>
        <w:rPr>
          <w:rFonts w:hint="eastAsia"/>
        </w:rPr>
        <w:t>在采购过程中符合要求的供应商或者</w:t>
      </w:r>
      <w:r>
        <w:rPr>
          <w:rFonts w:hint="eastAsia"/>
          <w:lang w:val="en-US" w:eastAsia="zh-CN"/>
        </w:rPr>
        <w:t>最后</w:t>
      </w:r>
      <w:r>
        <w:rPr>
          <w:rFonts w:hint="eastAsia"/>
        </w:rPr>
        <w:t>报价未超过采购预算</w:t>
      </w:r>
      <w:r>
        <w:rPr>
          <w:rFonts w:hint="eastAsia"/>
          <w:lang w:val="en-US" w:eastAsia="zh-CN"/>
        </w:rPr>
        <w:t>或采购最高限价</w:t>
      </w:r>
      <w:r>
        <w:rPr>
          <w:rFonts w:hint="eastAsia"/>
        </w:rPr>
        <w:t>的供应商不足</w:t>
      </w:r>
      <w:r>
        <w:rPr>
          <w:rFonts w:hint="eastAsia"/>
          <w:lang w:eastAsia="zh-CN"/>
        </w:rPr>
        <w:t>三</w:t>
      </w:r>
      <w:r>
        <w:rPr>
          <w:rFonts w:hint="eastAsia"/>
        </w:rPr>
        <w:t>家的</w:t>
      </w:r>
      <w:r>
        <w:rPr>
          <w:rFonts w:hint="eastAsia"/>
          <w:lang w:eastAsia="zh-CN"/>
        </w:rPr>
        <w:t>(</w:t>
      </w:r>
      <w:r>
        <w:rPr>
          <w:rFonts w:hint="eastAsia"/>
          <w:lang w:val="zh-CN"/>
        </w:rPr>
        <w:t>市场竞争不充分的科研项目、需要扶持的科技成果转化项目</w:t>
      </w:r>
      <w:r>
        <w:rPr>
          <w:rFonts w:hint="eastAsia"/>
          <w:lang w:val="en-US" w:eastAsia="zh-CN"/>
        </w:rPr>
        <w:t>以及政府购买服务项目可以为2家</w:t>
      </w:r>
      <w:r>
        <w:rPr>
          <w:rFonts w:hint="eastAsia"/>
          <w:lang w:eastAsia="zh-CN"/>
        </w:rPr>
        <w:t>)</w:t>
      </w:r>
      <w:r>
        <w:rPr>
          <w:rFonts w:hint="eastAsia"/>
        </w:rPr>
        <w:t>；</w:t>
      </w:r>
    </w:p>
    <w:p>
      <w:pPr>
        <w:pStyle w:val="59"/>
        <w:numPr>
          <w:ilvl w:val="3"/>
          <w:numId w:val="25"/>
        </w:numPr>
        <w:bidi w:val="0"/>
        <w:rPr>
          <w:rFonts w:hint="eastAsia"/>
        </w:rPr>
      </w:pPr>
      <w:r>
        <w:rPr>
          <w:rFonts w:hint="eastAsia"/>
        </w:rPr>
        <w:t>出现影响采购公正的违法、违规行为的；</w:t>
      </w:r>
    </w:p>
    <w:p>
      <w:pPr>
        <w:pStyle w:val="59"/>
        <w:numPr>
          <w:ilvl w:val="3"/>
          <w:numId w:val="25"/>
        </w:numPr>
        <w:bidi w:val="0"/>
        <w:rPr>
          <w:rFonts w:hint="eastAsia"/>
        </w:rPr>
      </w:pPr>
      <w:r>
        <w:rPr>
          <w:rFonts w:hint="eastAsia"/>
        </w:rPr>
        <w:t>其他无法继续开展磋商或者无法成交的情形。</w:t>
      </w:r>
    </w:p>
    <w:p>
      <w:pPr>
        <w:pStyle w:val="43"/>
        <w:bidi w:val="0"/>
        <w:rPr>
          <w:rFonts w:hint="eastAsia"/>
        </w:rPr>
      </w:pPr>
      <w:r>
        <w:rPr>
          <w:rFonts w:hint="eastAsia"/>
          <w:lang w:val="en-US" w:eastAsia="zh-CN"/>
        </w:rPr>
        <w:t>注：终止后，采购代理机构应在“四川政府采购网”公告，并公告终止的情形。</w:t>
      </w:r>
    </w:p>
    <w:p>
      <w:pPr>
        <w:pStyle w:val="45"/>
        <w:numPr>
          <w:ilvl w:val="2"/>
          <w:numId w:val="25"/>
        </w:numPr>
        <w:bidi w:val="0"/>
        <w:rPr>
          <w:rFonts w:hint="eastAsia"/>
          <w:lang w:val="en-US" w:eastAsia="zh-CN"/>
        </w:rPr>
      </w:pPr>
      <w:bookmarkStart w:id="496" w:name="_Toc4403"/>
      <w:bookmarkStart w:id="497" w:name="_Toc9562"/>
      <w:bookmarkStart w:id="498" w:name="_Toc31944"/>
      <w:r>
        <w:rPr>
          <w:rFonts w:hint="eastAsia"/>
          <w:lang w:val="en-US" w:eastAsia="zh-CN"/>
        </w:rPr>
        <w:t>报价</w:t>
      </w:r>
      <w:bookmarkEnd w:id="496"/>
      <w:bookmarkEnd w:id="497"/>
      <w:bookmarkEnd w:id="498"/>
    </w:p>
    <w:p>
      <w:pPr>
        <w:pStyle w:val="59"/>
        <w:numPr>
          <w:ilvl w:val="3"/>
          <w:numId w:val="25"/>
        </w:numPr>
        <w:bidi w:val="0"/>
        <w:rPr>
          <w:rFonts w:hint="eastAsia"/>
        </w:rPr>
      </w:pPr>
      <w:r>
        <w:rPr>
          <w:rFonts w:hint="eastAsia"/>
        </w:rPr>
        <w:t>磋商结束后，磋商小组应当要求所有实质性响应的供应商在规定时间内提交最后报价，提交最后报价的供应商不得少于3家(市场竞争不充分的科研项目、需要扶持的科技成果转化项目以及政府购买服务项目可以为2家)。已提交响应文件的供应商，在提交最后报价之前，可以根据磋商情况退出磋商</w:t>
      </w:r>
      <w:r>
        <w:rPr>
          <w:rFonts w:hint="eastAsia"/>
          <w:lang w:eastAsia="zh-CN"/>
        </w:rPr>
        <w:t>。</w:t>
      </w:r>
    </w:p>
    <w:p>
      <w:pPr>
        <w:pStyle w:val="59"/>
        <w:numPr>
          <w:ilvl w:val="3"/>
          <w:numId w:val="25"/>
        </w:numPr>
        <w:bidi w:val="0"/>
        <w:rPr>
          <w:rFonts w:hint="eastAsia"/>
        </w:rPr>
      </w:pPr>
      <w:r>
        <w:rPr>
          <w:rFonts w:hint="eastAsia"/>
        </w:rPr>
        <w:t>磋商文件不能详细列明采购标的工程、技术、服务要求，需经磋商</w:t>
      </w:r>
      <w:r>
        <w:rPr>
          <w:rFonts w:hint="eastAsia"/>
          <w:lang w:val="en-US" w:eastAsia="zh-CN"/>
        </w:rPr>
        <w:t>由</w:t>
      </w:r>
      <w:r>
        <w:rPr>
          <w:rFonts w:hint="eastAsia"/>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9"/>
        <w:numPr>
          <w:ilvl w:val="3"/>
          <w:numId w:val="25"/>
        </w:numPr>
        <w:bidi w:val="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9"/>
        <w:numPr>
          <w:ilvl w:val="3"/>
          <w:numId w:val="25"/>
        </w:numPr>
        <w:bidi w:val="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9"/>
        <w:numPr>
          <w:ilvl w:val="3"/>
          <w:numId w:val="25"/>
        </w:numPr>
        <w:bidi w:val="0"/>
        <w:rPr>
          <w:rFonts w:hint="eastAsia"/>
          <w:lang w:val="en-US" w:eastAsia="zh-CN"/>
        </w:rPr>
      </w:pPr>
      <w:r>
        <w:rPr>
          <w:rFonts w:hint="eastAsia"/>
        </w:rPr>
        <w:t>磋商结束后，磋商小组应当要求所有实质性响应的供应商在规定时间内提交最后报价。两轮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9"/>
        <w:numPr>
          <w:ilvl w:val="3"/>
          <w:numId w:val="25"/>
        </w:numPr>
        <w:bidi w:val="0"/>
        <w:rPr>
          <w:rFonts w:hint="eastAsia"/>
          <w:lang w:eastAsia="zh-CN"/>
        </w:rPr>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lang w:eastAsia="zh-CN"/>
        </w:rPr>
        <w:t>；</w:t>
      </w:r>
    </w:p>
    <w:p>
      <w:pPr>
        <w:pStyle w:val="42"/>
        <w:bidi w:val="0"/>
        <w:rPr>
          <w:rFonts w:hint="eastAsia"/>
          <w:lang w:eastAsia="zh-CN"/>
        </w:rPr>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lang w:eastAsia="zh-CN"/>
        </w:rPr>
        <w:t>；</w:t>
      </w:r>
    </w:p>
    <w:p>
      <w:pPr>
        <w:pStyle w:val="42"/>
        <w:bidi w:val="0"/>
        <w:rPr>
          <w:rFonts w:hint="eastAsia"/>
        </w:rPr>
      </w:pPr>
      <w:r>
        <w:rPr>
          <w:rFonts w:hint="eastAsia"/>
        </w:rPr>
        <w:t>单价金额小数点或者百分比有明显错位的，以总价为准，修正单价。</w:t>
      </w:r>
    </w:p>
    <w:p>
      <w:pPr>
        <w:pStyle w:val="42"/>
        <w:bidi w:val="0"/>
        <w:rPr>
          <w:rFonts w:hint="eastAsia"/>
          <w:lang w:val="en-US" w:eastAsia="zh-CN"/>
        </w:rPr>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lang w:eastAsia="zh-CN"/>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5"/>
        <w:numPr>
          <w:ilvl w:val="2"/>
          <w:numId w:val="25"/>
        </w:numPr>
        <w:bidi w:val="0"/>
        <w:rPr>
          <w:rFonts w:hint="eastAsia"/>
          <w:lang w:val="en-US" w:eastAsia="zh-CN"/>
        </w:rPr>
      </w:pPr>
      <w:bookmarkStart w:id="499" w:name="_Toc11645"/>
      <w:bookmarkStart w:id="500" w:name="_Toc9628"/>
      <w:bookmarkStart w:id="501" w:name="_Toc15902"/>
      <w:r>
        <w:rPr>
          <w:rFonts w:hint="eastAsia"/>
          <w:lang w:val="en-US" w:eastAsia="zh-CN"/>
        </w:rPr>
        <w:t>评审方法</w:t>
      </w:r>
      <w:bookmarkEnd w:id="499"/>
      <w:bookmarkEnd w:id="500"/>
      <w:bookmarkEnd w:id="501"/>
    </w:p>
    <w:p>
      <w:pPr>
        <w:pStyle w:val="42"/>
        <w:bidi w:val="0"/>
        <w:rPr>
          <w:rFonts w:hint="eastAsia"/>
          <w:highlight w:val="none"/>
          <w:lang w:val="en-US" w:eastAsia="zh-CN"/>
        </w:rPr>
      </w:pPr>
      <w:r>
        <w:rPr>
          <w:rFonts w:hint="eastAsia"/>
          <w:highlight w:val="none"/>
          <w:lang w:val="en-US" w:eastAsia="zh-CN"/>
        </w:rPr>
        <w:t>本项目采用综合评分法</w:t>
      </w:r>
    </w:p>
    <w:p>
      <w:pPr>
        <w:pStyle w:val="59"/>
        <w:numPr>
          <w:ilvl w:val="3"/>
          <w:numId w:val="0"/>
        </w:numPr>
        <w:bidi w:val="0"/>
        <w:ind w:firstLine="480" w:firstLineChars="200"/>
        <w:rPr>
          <w:rFonts w:hint="eastAsia"/>
          <w:highlight w:val="none"/>
        </w:rPr>
      </w:pPr>
      <w:r>
        <w:rPr>
          <w:rFonts w:hint="eastAsia"/>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5"/>
        <w:numPr>
          <w:ilvl w:val="2"/>
          <w:numId w:val="25"/>
        </w:numPr>
        <w:bidi w:val="0"/>
        <w:rPr>
          <w:rFonts w:hint="eastAsia"/>
          <w:highlight w:val="none"/>
          <w:lang w:val="en-US" w:eastAsia="zh-CN"/>
        </w:rPr>
      </w:pPr>
      <w:bookmarkStart w:id="502" w:name="_Toc29323"/>
      <w:bookmarkStart w:id="503" w:name="_Toc22539"/>
      <w:bookmarkStart w:id="504" w:name="_Toc11323"/>
      <w:r>
        <w:rPr>
          <w:rFonts w:hint="eastAsia"/>
          <w:highlight w:val="none"/>
          <w:lang w:val="en-US" w:eastAsia="zh-CN"/>
        </w:rPr>
        <w:t>评审标准</w:t>
      </w:r>
      <w:bookmarkEnd w:id="502"/>
      <w:bookmarkEnd w:id="503"/>
      <w:bookmarkEnd w:id="504"/>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92"/>
        <w:gridCol w:w="894"/>
        <w:gridCol w:w="544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1" w:type="dxa"/>
            <w:vAlign w:val="center"/>
          </w:tcPr>
          <w:p>
            <w:pPr>
              <w:pStyle w:val="41"/>
              <w:bidi w:val="0"/>
              <w:spacing w:line="320" w:lineRule="exact"/>
              <w:rPr>
                <w:rFonts w:hint="eastAsia" w:cs="宋体"/>
                <w:b/>
                <w:bCs/>
                <w:color w:val="auto"/>
                <w:szCs w:val="21"/>
                <w:highlight w:val="none"/>
              </w:rPr>
            </w:pPr>
            <w:bookmarkStart w:id="505" w:name="_Toc12621"/>
            <w:bookmarkStart w:id="506" w:name="_Toc10537"/>
            <w:r>
              <w:rPr>
                <w:rFonts w:hint="eastAsia" w:cs="宋体"/>
                <w:b/>
                <w:bCs/>
                <w:color w:val="auto"/>
                <w:szCs w:val="21"/>
                <w:highlight w:val="none"/>
              </w:rPr>
              <w:t>序号</w:t>
            </w:r>
          </w:p>
        </w:tc>
        <w:tc>
          <w:tcPr>
            <w:tcW w:w="1792" w:type="dxa"/>
            <w:vAlign w:val="center"/>
          </w:tcPr>
          <w:p>
            <w:pPr>
              <w:pStyle w:val="41"/>
              <w:bidi w:val="0"/>
              <w:spacing w:line="320" w:lineRule="exact"/>
              <w:rPr>
                <w:rFonts w:hint="eastAsia" w:cs="宋体"/>
                <w:b/>
                <w:bCs/>
                <w:color w:val="auto"/>
                <w:szCs w:val="21"/>
                <w:highlight w:val="none"/>
              </w:rPr>
            </w:pPr>
            <w:r>
              <w:rPr>
                <w:rFonts w:hint="eastAsia" w:cs="宋体"/>
                <w:b/>
                <w:bCs/>
                <w:color w:val="auto"/>
                <w:szCs w:val="21"/>
                <w:highlight w:val="none"/>
              </w:rPr>
              <w:t>评分因素</w:t>
            </w:r>
          </w:p>
          <w:p>
            <w:pPr>
              <w:pStyle w:val="41"/>
              <w:bidi w:val="0"/>
              <w:spacing w:line="320" w:lineRule="exact"/>
              <w:rPr>
                <w:rFonts w:hint="eastAsia" w:cs="宋体"/>
                <w:b/>
                <w:bCs/>
                <w:color w:val="auto"/>
                <w:szCs w:val="21"/>
                <w:highlight w:val="none"/>
              </w:rPr>
            </w:pPr>
            <w:r>
              <w:rPr>
                <w:rFonts w:hint="eastAsia" w:cs="宋体"/>
                <w:b/>
                <w:bCs/>
                <w:color w:val="auto"/>
                <w:szCs w:val="21"/>
                <w:highlight w:val="none"/>
              </w:rPr>
              <w:t>及权重</w:t>
            </w:r>
          </w:p>
        </w:tc>
        <w:tc>
          <w:tcPr>
            <w:tcW w:w="894" w:type="dxa"/>
            <w:vAlign w:val="center"/>
          </w:tcPr>
          <w:p>
            <w:pPr>
              <w:pStyle w:val="41"/>
              <w:bidi w:val="0"/>
              <w:spacing w:line="320" w:lineRule="exact"/>
              <w:rPr>
                <w:rFonts w:hint="eastAsia" w:cs="宋体"/>
                <w:b/>
                <w:bCs/>
                <w:color w:val="auto"/>
                <w:szCs w:val="21"/>
                <w:highlight w:val="none"/>
              </w:rPr>
            </w:pPr>
            <w:r>
              <w:rPr>
                <w:rFonts w:hint="eastAsia" w:cs="宋体"/>
                <w:b/>
                <w:bCs/>
                <w:color w:val="auto"/>
                <w:szCs w:val="21"/>
                <w:highlight w:val="none"/>
              </w:rPr>
              <w:t>分　值</w:t>
            </w:r>
          </w:p>
        </w:tc>
        <w:tc>
          <w:tcPr>
            <w:tcW w:w="5442" w:type="dxa"/>
            <w:vAlign w:val="center"/>
          </w:tcPr>
          <w:p>
            <w:pPr>
              <w:pStyle w:val="41"/>
              <w:bidi w:val="0"/>
              <w:spacing w:line="320" w:lineRule="exact"/>
              <w:rPr>
                <w:rFonts w:hint="eastAsia" w:cs="宋体"/>
                <w:b/>
                <w:bCs/>
                <w:color w:val="auto"/>
                <w:szCs w:val="21"/>
                <w:highlight w:val="none"/>
              </w:rPr>
            </w:pPr>
            <w:r>
              <w:rPr>
                <w:rFonts w:hint="eastAsia" w:cs="宋体"/>
                <w:b/>
                <w:bCs/>
                <w:color w:val="auto"/>
                <w:szCs w:val="21"/>
                <w:highlight w:val="none"/>
              </w:rPr>
              <w:t>评分标准</w:t>
            </w:r>
          </w:p>
        </w:tc>
        <w:tc>
          <w:tcPr>
            <w:tcW w:w="1117" w:type="dxa"/>
            <w:vAlign w:val="center"/>
          </w:tcPr>
          <w:p>
            <w:pPr>
              <w:pStyle w:val="41"/>
              <w:bidi w:val="0"/>
              <w:spacing w:line="320" w:lineRule="exact"/>
              <w:rPr>
                <w:rFonts w:hint="eastAsia" w:cs="宋体"/>
                <w:b/>
                <w:bCs/>
                <w:color w:val="auto"/>
                <w:szCs w:val="21"/>
                <w:highlight w:val="none"/>
              </w:rPr>
            </w:pPr>
            <w:r>
              <w:rPr>
                <w:rFonts w:hint="eastAsia" w:cs="宋体"/>
                <w:b/>
                <w:bCs/>
                <w:color w:val="auto"/>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dxa"/>
            <w:vAlign w:val="center"/>
          </w:tcPr>
          <w:p>
            <w:pPr>
              <w:pStyle w:val="41"/>
              <w:bidi w:val="0"/>
              <w:spacing w:line="320" w:lineRule="exact"/>
              <w:rPr>
                <w:rFonts w:hint="eastAsia" w:eastAsia="宋体" w:cs="宋体"/>
                <w:color w:val="auto"/>
                <w:szCs w:val="21"/>
                <w:highlight w:val="none"/>
                <w:lang w:eastAsia="zh-CN"/>
              </w:rPr>
            </w:pPr>
            <w:r>
              <w:rPr>
                <w:rFonts w:hint="eastAsia" w:cs="宋体"/>
                <w:color w:val="auto"/>
                <w:szCs w:val="21"/>
                <w:highlight w:val="none"/>
                <w:lang w:val="en-US" w:eastAsia="zh-CN"/>
              </w:rPr>
              <w:t>一</w:t>
            </w:r>
          </w:p>
        </w:tc>
        <w:tc>
          <w:tcPr>
            <w:tcW w:w="1792" w:type="dxa"/>
            <w:vAlign w:val="center"/>
          </w:tcPr>
          <w:p>
            <w:pPr>
              <w:pStyle w:val="41"/>
              <w:bidi w:val="0"/>
              <w:spacing w:line="320" w:lineRule="exact"/>
              <w:rPr>
                <w:rFonts w:hint="eastAsia" w:cs="宋体"/>
                <w:color w:val="auto"/>
                <w:szCs w:val="21"/>
                <w:highlight w:val="none"/>
                <w:lang w:eastAsia="zh-CN"/>
              </w:rPr>
            </w:pPr>
            <w:r>
              <w:rPr>
                <w:rFonts w:hint="eastAsia" w:cs="宋体"/>
                <w:color w:val="auto"/>
                <w:szCs w:val="21"/>
                <w:highlight w:val="none"/>
              </w:rPr>
              <w:t>报价</w:t>
            </w:r>
            <w:r>
              <w:rPr>
                <w:rFonts w:hint="eastAsia" w:cs="宋体"/>
                <w:color w:val="auto"/>
                <w:szCs w:val="21"/>
                <w:highlight w:val="none"/>
                <w:lang w:val="en-US" w:eastAsia="zh-CN"/>
              </w:rPr>
              <w:t>10</w:t>
            </w:r>
            <w:r>
              <w:rPr>
                <w:rFonts w:hint="eastAsia" w:cs="宋体"/>
                <w:color w:val="auto"/>
                <w:szCs w:val="21"/>
                <w:highlight w:val="none"/>
              </w:rPr>
              <w:t>%</w:t>
            </w:r>
          </w:p>
        </w:tc>
        <w:tc>
          <w:tcPr>
            <w:tcW w:w="894" w:type="dxa"/>
            <w:vAlign w:val="center"/>
          </w:tcPr>
          <w:p>
            <w:pPr>
              <w:pStyle w:val="41"/>
              <w:bidi w:val="0"/>
              <w:spacing w:line="320" w:lineRule="exact"/>
              <w:rPr>
                <w:rFonts w:hint="eastAsia" w:cs="宋体"/>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分</w:t>
            </w:r>
          </w:p>
        </w:tc>
        <w:tc>
          <w:tcPr>
            <w:tcW w:w="5442" w:type="dxa"/>
            <w:vAlign w:val="center"/>
          </w:tcPr>
          <w:p>
            <w:pPr>
              <w:pStyle w:val="38"/>
              <w:bidi w:val="0"/>
              <w:spacing w:line="320" w:lineRule="exact"/>
              <w:rPr>
                <w:rFonts w:hint="eastAsia" w:cs="宋体"/>
                <w:color w:val="auto"/>
                <w:szCs w:val="21"/>
                <w:highlight w:val="none"/>
                <w:lang w:val="en-US" w:eastAsia="zh-CN"/>
              </w:rPr>
            </w:pPr>
            <w:r>
              <w:rPr>
                <w:rFonts w:hint="eastAsia" w:cs="宋体"/>
                <w:color w:val="auto"/>
                <w:szCs w:val="21"/>
                <w:highlight w:val="none"/>
                <w:lang w:val="en-US" w:eastAsia="zh-CN"/>
              </w:rPr>
              <w:t>满足磋商文件要求且最后报价最低的供应商的价格为磋商基准价，其价格分为满分。其他供应商的价格分统一按照下列公式计算：</w:t>
            </w:r>
          </w:p>
          <w:p>
            <w:pPr>
              <w:pStyle w:val="38"/>
              <w:bidi w:val="0"/>
              <w:spacing w:line="320" w:lineRule="exact"/>
              <w:rPr>
                <w:rFonts w:hint="eastAsia" w:cs="宋体"/>
                <w:color w:val="auto"/>
                <w:szCs w:val="21"/>
                <w:highlight w:val="none"/>
                <w:lang w:val="en-US" w:eastAsia="zh-CN"/>
              </w:rPr>
            </w:pPr>
            <w:r>
              <w:rPr>
                <w:rFonts w:hint="eastAsia" w:cs="宋体"/>
                <w:color w:val="auto"/>
                <w:szCs w:val="21"/>
                <w:highlight w:val="none"/>
                <w:lang w:val="en-US" w:eastAsia="zh-CN"/>
              </w:rPr>
              <w:t>磋商报价得分=(磋商基准价/最后磋商报价)×10%×100；</w:t>
            </w:r>
          </w:p>
          <w:p>
            <w:pPr>
              <w:pStyle w:val="38"/>
              <w:bidi w:val="0"/>
              <w:spacing w:line="320" w:lineRule="exact"/>
              <w:rPr>
                <w:rFonts w:hint="eastAsia" w:cs="宋体"/>
                <w:b/>
                <w:bCs/>
                <w:color w:val="auto"/>
                <w:szCs w:val="21"/>
                <w:highlight w:val="none"/>
                <w:lang w:val="en-US" w:eastAsia="zh-CN"/>
              </w:rPr>
            </w:pPr>
            <w:r>
              <w:rPr>
                <w:rFonts w:hint="eastAsia" w:cs="宋体"/>
                <w:b/>
                <w:bCs/>
                <w:color w:val="auto"/>
                <w:szCs w:val="21"/>
                <w:highlight w:val="none"/>
                <w:lang w:val="en-US" w:eastAsia="zh-CN"/>
              </w:rPr>
              <w:t>注：1.项目评审过程中，不得去掉最后报价中的最高报价和最低报价。</w:t>
            </w:r>
          </w:p>
          <w:p>
            <w:pPr>
              <w:pStyle w:val="38"/>
              <w:bidi w:val="0"/>
              <w:spacing w:line="320" w:lineRule="exact"/>
              <w:rPr>
                <w:rFonts w:hint="eastAsia" w:cs="宋体"/>
                <w:b/>
                <w:bCs/>
                <w:color w:val="auto"/>
                <w:szCs w:val="21"/>
                <w:highlight w:val="none"/>
                <w:lang w:val="en-US" w:eastAsia="zh-CN"/>
              </w:rPr>
            </w:pPr>
            <w:r>
              <w:rPr>
                <w:rFonts w:hint="eastAsia" w:cs="宋体"/>
                <w:b/>
                <w:bCs/>
                <w:color w:val="auto"/>
                <w:szCs w:val="21"/>
                <w:highlight w:val="none"/>
                <w:lang w:val="en-US" w:eastAsia="zh-CN"/>
              </w:rPr>
              <w:t>2.因落实政府采购政策进行价格调整的，以调整后的价格计算磋商基准价和最后报价。</w:t>
            </w:r>
          </w:p>
          <w:p>
            <w:pPr>
              <w:pStyle w:val="38"/>
              <w:bidi w:val="0"/>
              <w:spacing w:line="320" w:lineRule="exact"/>
              <w:rPr>
                <w:rFonts w:hint="eastAsia" w:cs="宋体"/>
                <w:color w:val="auto"/>
                <w:szCs w:val="21"/>
                <w:highlight w:val="none"/>
                <w:lang w:val="en-US" w:eastAsia="zh-CN"/>
              </w:rPr>
            </w:pPr>
            <w:r>
              <w:rPr>
                <w:rFonts w:hint="eastAsia" w:cs="宋体"/>
                <w:b/>
                <w:bCs/>
                <w:color w:val="auto"/>
                <w:szCs w:val="21"/>
                <w:highlight w:val="none"/>
                <w:lang w:val="en-US" w:eastAsia="zh-CN"/>
              </w:rPr>
              <w:t>3.小微企业(残疾人福利性单位、监狱企业视同小微企业)价格扣除政策按照磋商须知表的相关要求执行。</w:t>
            </w:r>
          </w:p>
        </w:tc>
        <w:tc>
          <w:tcPr>
            <w:tcW w:w="1117" w:type="dxa"/>
            <w:vAlign w:val="center"/>
          </w:tcPr>
          <w:p>
            <w:pPr>
              <w:pStyle w:val="41"/>
              <w:bidi w:val="0"/>
              <w:spacing w:line="320" w:lineRule="exact"/>
              <w:rPr>
                <w:rFonts w:hint="eastAsia" w:cs="宋体"/>
                <w:color w:val="auto"/>
                <w:szCs w:val="21"/>
                <w:highlight w:val="none"/>
              </w:rPr>
            </w:pPr>
            <w:r>
              <w:rPr>
                <w:rFonts w:hint="eastAsia" w:cs="宋体"/>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dxa"/>
            <w:vAlign w:val="center"/>
          </w:tcPr>
          <w:p>
            <w:pPr>
              <w:pStyle w:val="41"/>
              <w:bidi w:val="0"/>
              <w:spacing w:line="320" w:lineRule="exact"/>
              <w:rPr>
                <w:rFonts w:hint="eastAsia" w:eastAsia="宋体" w:cs="宋体"/>
                <w:color w:val="auto"/>
                <w:szCs w:val="21"/>
                <w:highlight w:val="none"/>
                <w:lang w:eastAsia="zh-CN"/>
              </w:rPr>
            </w:pPr>
            <w:r>
              <w:rPr>
                <w:rFonts w:hint="eastAsia" w:cs="宋体"/>
                <w:color w:val="auto"/>
                <w:szCs w:val="21"/>
                <w:highlight w:val="none"/>
                <w:lang w:val="en-US" w:eastAsia="zh-CN"/>
              </w:rPr>
              <w:t>二</w:t>
            </w:r>
          </w:p>
        </w:tc>
        <w:tc>
          <w:tcPr>
            <w:tcW w:w="1792" w:type="dxa"/>
            <w:vAlign w:val="center"/>
          </w:tcPr>
          <w:p>
            <w:pPr>
              <w:pStyle w:val="41"/>
              <w:bidi w:val="0"/>
              <w:spacing w:line="320" w:lineRule="exact"/>
              <w:rPr>
                <w:rFonts w:hint="eastAsia" w:cs="宋体"/>
                <w:color w:val="auto"/>
                <w:szCs w:val="21"/>
                <w:highlight w:val="none"/>
                <w:lang w:eastAsia="zh-CN"/>
              </w:rPr>
            </w:pPr>
            <w:r>
              <w:rPr>
                <w:rFonts w:hint="eastAsia" w:cs="宋体"/>
                <w:color w:val="auto"/>
                <w:szCs w:val="21"/>
                <w:highlight w:val="none"/>
              </w:rPr>
              <w:t>技术标准</w:t>
            </w:r>
            <w:r>
              <w:rPr>
                <w:rFonts w:hint="eastAsia" w:cs="宋体"/>
                <w:color w:val="auto"/>
                <w:szCs w:val="21"/>
                <w:highlight w:val="none"/>
                <w:lang w:val="en-US" w:eastAsia="zh-CN"/>
              </w:rPr>
              <w:t>33</w:t>
            </w:r>
            <w:r>
              <w:rPr>
                <w:rFonts w:hint="eastAsia" w:cs="宋体"/>
                <w:color w:val="auto"/>
                <w:szCs w:val="21"/>
                <w:highlight w:val="none"/>
              </w:rPr>
              <w:t>%</w:t>
            </w:r>
          </w:p>
        </w:tc>
        <w:tc>
          <w:tcPr>
            <w:tcW w:w="894" w:type="dxa"/>
            <w:vAlign w:val="center"/>
          </w:tcPr>
          <w:p>
            <w:pPr>
              <w:pStyle w:val="41"/>
              <w:bidi w:val="0"/>
              <w:spacing w:line="320" w:lineRule="exact"/>
              <w:rPr>
                <w:rFonts w:hint="eastAsia" w:cs="宋体"/>
                <w:color w:val="auto"/>
                <w:szCs w:val="21"/>
                <w:highlight w:val="none"/>
              </w:rPr>
            </w:pPr>
            <w:r>
              <w:rPr>
                <w:rFonts w:hint="eastAsia" w:cs="宋体"/>
                <w:color w:val="auto"/>
                <w:szCs w:val="21"/>
                <w:highlight w:val="none"/>
                <w:lang w:val="en-US" w:eastAsia="zh-CN"/>
              </w:rPr>
              <w:t>33</w:t>
            </w:r>
            <w:r>
              <w:rPr>
                <w:rFonts w:hint="eastAsia" w:cs="宋体"/>
                <w:color w:val="auto"/>
                <w:szCs w:val="21"/>
                <w:highlight w:val="none"/>
              </w:rPr>
              <w:t>分</w:t>
            </w:r>
          </w:p>
        </w:tc>
        <w:tc>
          <w:tcPr>
            <w:tcW w:w="5442" w:type="dxa"/>
            <w:vAlign w:val="center"/>
          </w:tcPr>
          <w:p>
            <w:pPr>
              <w:pStyle w:val="38"/>
              <w:bidi w:val="0"/>
              <w:spacing w:line="320" w:lineRule="exact"/>
              <w:jc w:val="both"/>
              <w:rPr>
                <w:rFonts w:hint="eastAsia" w:cs="宋体"/>
                <w:color w:val="auto"/>
                <w:szCs w:val="21"/>
                <w:highlight w:val="none"/>
                <w:lang w:val="en-US" w:eastAsia="zh-CN"/>
              </w:rPr>
            </w:pPr>
            <w:r>
              <w:rPr>
                <w:rFonts w:hint="eastAsia" w:cs="宋体"/>
                <w:color w:val="auto"/>
                <w:szCs w:val="21"/>
                <w:highlight w:val="none"/>
              </w:rPr>
              <w:t>完全符合磋商文件</w:t>
            </w:r>
            <w:r>
              <w:rPr>
                <w:rFonts w:hint="eastAsia" w:cs="宋体"/>
                <w:color w:val="auto"/>
                <w:szCs w:val="21"/>
                <w:highlight w:val="none"/>
                <w:lang w:val="en-US" w:eastAsia="zh-CN"/>
              </w:rPr>
              <w:t>第五章中服务</w:t>
            </w:r>
            <w:r>
              <w:rPr>
                <w:rFonts w:hint="eastAsia" w:cs="宋体"/>
                <w:color w:val="auto"/>
                <w:szCs w:val="21"/>
                <w:highlight w:val="none"/>
              </w:rPr>
              <w:t>要求</w:t>
            </w:r>
            <w:r>
              <w:rPr>
                <w:rFonts w:hint="eastAsia" w:cs="宋体"/>
                <w:color w:val="auto"/>
                <w:szCs w:val="21"/>
                <w:highlight w:val="none"/>
                <w:lang w:eastAsia="zh-CN"/>
              </w:rPr>
              <w:t>“主要</w:t>
            </w:r>
            <w:r>
              <w:rPr>
                <w:rFonts w:hint="eastAsia" w:cs="宋体"/>
                <w:color w:val="auto"/>
                <w:szCs w:val="21"/>
                <w:highlight w:val="none"/>
                <w:lang w:val="en-US" w:eastAsia="zh-CN"/>
              </w:rPr>
              <w:t>功能参数要求</w:t>
            </w:r>
            <w:r>
              <w:rPr>
                <w:rFonts w:hint="eastAsia" w:cs="宋体"/>
                <w:color w:val="auto"/>
                <w:szCs w:val="21"/>
                <w:highlight w:val="none"/>
                <w:lang w:eastAsia="zh-CN"/>
              </w:rPr>
              <w:t>”</w:t>
            </w:r>
            <w:r>
              <w:rPr>
                <w:rFonts w:hint="eastAsia" w:cs="宋体"/>
                <w:color w:val="auto"/>
                <w:szCs w:val="21"/>
                <w:highlight w:val="none"/>
              </w:rPr>
              <w:t>没有负偏离得</w:t>
            </w:r>
            <w:r>
              <w:rPr>
                <w:rFonts w:hint="eastAsia" w:cs="宋体"/>
                <w:color w:val="auto"/>
                <w:szCs w:val="21"/>
                <w:highlight w:val="none"/>
                <w:lang w:val="en-US" w:eastAsia="zh-CN"/>
              </w:rPr>
              <w:t>33</w:t>
            </w:r>
            <w:r>
              <w:rPr>
                <w:rFonts w:hint="eastAsia" w:cs="宋体"/>
                <w:color w:val="auto"/>
                <w:szCs w:val="21"/>
                <w:highlight w:val="none"/>
              </w:rPr>
              <w:t>分；</w:t>
            </w:r>
            <w:r>
              <w:rPr>
                <w:rFonts w:hint="eastAsia" w:cs="宋体"/>
                <w:color w:val="auto"/>
                <w:szCs w:val="21"/>
                <w:highlight w:val="none"/>
                <w:lang w:val="en-US" w:eastAsia="zh-CN"/>
              </w:rPr>
              <w:t>每有一项重要参数(带“▲”号的参数,共计22条)有负偏离或缺项的，扣1.5分，扣完为止。</w:t>
            </w:r>
          </w:p>
          <w:p>
            <w:pPr>
              <w:pStyle w:val="38"/>
              <w:bidi w:val="0"/>
              <w:spacing w:line="320" w:lineRule="exact"/>
              <w:rPr>
                <w:rFonts w:hint="eastAsia" w:eastAsia="宋体" w:cs="宋体"/>
                <w:b/>
                <w:bCs/>
                <w:color w:val="auto"/>
                <w:szCs w:val="21"/>
                <w:highlight w:val="none"/>
                <w:lang w:val="en-US" w:eastAsia="zh-CN"/>
              </w:rPr>
            </w:pPr>
            <w:r>
              <w:rPr>
                <w:rFonts w:hint="eastAsia" w:cs="宋体"/>
                <w:b/>
                <w:bCs/>
                <w:color w:val="auto"/>
                <w:szCs w:val="21"/>
                <w:highlight w:val="none"/>
                <w:lang w:val="en-US" w:eastAsia="zh-CN"/>
              </w:rPr>
              <w:t>注：要求提供证明材料而未提供的，视为该项负偏离</w:t>
            </w:r>
            <w:r>
              <w:rPr>
                <w:rFonts w:hint="eastAsia" w:cs="宋体"/>
                <w:b/>
                <w:bCs/>
                <w:color w:val="auto"/>
                <w:sz w:val="21"/>
                <w:szCs w:val="21"/>
                <w:highlight w:val="none"/>
                <w:lang w:val="en-US" w:eastAsia="zh-CN"/>
              </w:rPr>
              <w:t>。</w:t>
            </w:r>
          </w:p>
        </w:tc>
        <w:tc>
          <w:tcPr>
            <w:tcW w:w="1117" w:type="dxa"/>
            <w:vAlign w:val="center"/>
          </w:tcPr>
          <w:p>
            <w:pPr>
              <w:pStyle w:val="41"/>
              <w:bidi w:val="0"/>
              <w:spacing w:line="320" w:lineRule="exact"/>
              <w:rPr>
                <w:rFonts w:hint="eastAsia" w:cs="宋体"/>
                <w:color w:val="auto"/>
                <w:szCs w:val="21"/>
                <w:highlight w:val="none"/>
              </w:rPr>
            </w:pPr>
            <w:r>
              <w:rPr>
                <w:rFonts w:hint="eastAsia" w:cs="宋体"/>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dxa"/>
            <w:vAlign w:val="center"/>
          </w:tcPr>
          <w:p>
            <w:pPr>
              <w:pStyle w:val="41"/>
              <w:bidi w:val="0"/>
              <w:spacing w:line="320" w:lineRule="exact"/>
              <w:rPr>
                <w:rFonts w:hint="eastAsia" w:eastAsia="宋体" w:cs="宋体"/>
                <w:color w:val="auto"/>
                <w:szCs w:val="21"/>
                <w:highlight w:val="none"/>
                <w:lang w:eastAsia="zh-CN"/>
              </w:rPr>
            </w:pPr>
            <w:r>
              <w:rPr>
                <w:rFonts w:hint="eastAsia" w:cs="宋体"/>
                <w:color w:val="auto"/>
                <w:szCs w:val="21"/>
                <w:highlight w:val="none"/>
                <w:lang w:val="en-US" w:eastAsia="zh-CN"/>
              </w:rPr>
              <w:t>三</w:t>
            </w:r>
          </w:p>
        </w:tc>
        <w:tc>
          <w:tcPr>
            <w:tcW w:w="1792" w:type="dxa"/>
            <w:vAlign w:val="center"/>
          </w:tcPr>
          <w:p>
            <w:pPr>
              <w:pStyle w:val="41"/>
              <w:bidi w:val="0"/>
              <w:spacing w:line="320" w:lineRule="exact"/>
              <w:rPr>
                <w:rFonts w:hint="eastAsia" w:cs="宋体"/>
                <w:color w:val="auto"/>
                <w:szCs w:val="21"/>
                <w:highlight w:val="none"/>
                <w:lang w:eastAsia="zh-CN"/>
              </w:rPr>
            </w:pPr>
            <w:r>
              <w:rPr>
                <w:rFonts w:hint="eastAsia" w:cs="宋体"/>
                <w:color w:val="auto"/>
                <w:szCs w:val="21"/>
                <w:highlight w:val="none"/>
                <w:lang w:val="en-US" w:eastAsia="zh-CN"/>
              </w:rPr>
              <w:t>服务方案39</w:t>
            </w:r>
            <w:r>
              <w:rPr>
                <w:rFonts w:hint="eastAsia" w:cs="宋体"/>
                <w:color w:val="auto"/>
                <w:szCs w:val="21"/>
                <w:highlight w:val="none"/>
              </w:rPr>
              <w:t>%</w:t>
            </w:r>
          </w:p>
        </w:tc>
        <w:tc>
          <w:tcPr>
            <w:tcW w:w="894" w:type="dxa"/>
            <w:vAlign w:val="center"/>
          </w:tcPr>
          <w:p>
            <w:pPr>
              <w:pStyle w:val="41"/>
              <w:bidi w:val="0"/>
              <w:spacing w:line="320" w:lineRule="exact"/>
              <w:rPr>
                <w:rFonts w:hint="eastAsia" w:cs="宋体"/>
                <w:color w:val="auto"/>
                <w:szCs w:val="21"/>
                <w:highlight w:val="none"/>
              </w:rPr>
            </w:pPr>
            <w:r>
              <w:rPr>
                <w:rFonts w:hint="eastAsia" w:cs="宋体"/>
                <w:color w:val="auto"/>
                <w:szCs w:val="21"/>
                <w:highlight w:val="none"/>
                <w:lang w:val="en-US" w:eastAsia="zh-CN"/>
              </w:rPr>
              <w:t>39</w:t>
            </w:r>
            <w:r>
              <w:rPr>
                <w:rFonts w:hint="eastAsia" w:cs="宋体"/>
                <w:color w:val="auto"/>
                <w:szCs w:val="21"/>
                <w:highlight w:val="none"/>
              </w:rPr>
              <w:t>分</w:t>
            </w:r>
          </w:p>
        </w:tc>
        <w:tc>
          <w:tcPr>
            <w:tcW w:w="544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cs="宋体"/>
                <w:b/>
                <w:bCs/>
                <w:color w:val="auto"/>
                <w:sz w:val="21"/>
                <w:szCs w:val="21"/>
                <w:highlight w:val="none"/>
                <w:lang w:val="en-US" w:eastAsia="zh-CN"/>
              </w:rPr>
              <w:t>实施</w:t>
            </w:r>
            <w:r>
              <w:rPr>
                <w:rFonts w:hint="eastAsia" w:ascii="宋体" w:hAnsi="宋体" w:eastAsia="宋体" w:cs="宋体"/>
                <w:b/>
                <w:bCs/>
                <w:color w:val="auto"/>
                <w:sz w:val="21"/>
                <w:szCs w:val="21"/>
                <w:highlight w:val="none"/>
                <w:lang w:val="en-US" w:eastAsia="zh-CN"/>
              </w:rPr>
              <w:t>方案(</w:t>
            </w:r>
            <w:r>
              <w:rPr>
                <w:rFonts w:hint="eastAsia"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val="en-US" w:eastAsia="zh-CN"/>
              </w:rPr>
              <w:t>分)：</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cs="宋体"/>
                <w:b w:val="0"/>
                <w:bCs w:val="0"/>
                <w:sz w:val="21"/>
                <w:szCs w:val="21"/>
                <w:highlight w:val="none"/>
                <w:lang w:val="en-US" w:eastAsia="zh-CN"/>
              </w:rPr>
              <w:t>供应商</w:t>
            </w:r>
            <w:r>
              <w:rPr>
                <w:rFonts w:hint="eastAsia" w:ascii="宋体" w:hAnsi="宋体" w:eastAsia="宋体" w:cs="宋体"/>
                <w:b w:val="0"/>
                <w:bCs w:val="0"/>
                <w:color w:val="auto"/>
                <w:sz w:val="21"/>
                <w:szCs w:val="21"/>
                <w:highlight w:val="none"/>
              </w:rPr>
              <w:t>根据自身情况，结合本项目实施特点</w:t>
            </w:r>
            <w:r>
              <w:rPr>
                <w:rFonts w:hint="eastAsia" w:ascii="宋体" w:hAnsi="宋体" w:eastAsia="宋体" w:cs="宋体"/>
                <w:b w:val="0"/>
                <w:bCs w:val="0"/>
                <w:color w:val="auto"/>
                <w:sz w:val="21"/>
                <w:szCs w:val="21"/>
                <w:highlight w:val="none"/>
                <w:lang w:val="en-US" w:eastAsia="zh-CN"/>
              </w:rPr>
              <w:t>编制的</w:t>
            </w:r>
            <w:r>
              <w:rPr>
                <w:rFonts w:hint="eastAsia"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lang w:val="en-US" w:eastAsia="zh-CN"/>
              </w:rPr>
              <w:t>方案</w:t>
            </w:r>
            <w:r>
              <w:rPr>
                <w:rFonts w:hint="eastAsia" w:cs="宋体"/>
                <w:b w:val="0"/>
                <w:bCs w:val="0"/>
                <w:color w:val="auto"/>
                <w:sz w:val="21"/>
                <w:szCs w:val="21"/>
                <w:highlight w:val="none"/>
                <w:lang w:val="en-US" w:eastAsia="zh-CN"/>
              </w:rPr>
              <w:t>，包含但不限于</w:t>
            </w:r>
            <w:r>
              <w:rPr>
                <w:rFonts w:hint="eastAsia" w:cs="宋体"/>
                <w:color w:val="auto"/>
                <w:sz w:val="21"/>
                <w:szCs w:val="21"/>
                <w:highlight w:val="none"/>
                <w:lang w:val="en-US" w:eastAsia="zh-CN"/>
              </w:rPr>
              <w:t>①项目现状分析</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②项目需求分析、③项目总体架构及思路</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④功能模块设计、⑤产品质量保障措施等五个方面</w:t>
            </w:r>
            <w:r>
              <w:rPr>
                <w:rFonts w:hint="eastAsia" w:ascii="宋体" w:hAnsi="宋体" w:eastAsia="宋体" w:cs="宋体"/>
                <w:color w:val="auto"/>
                <w:sz w:val="21"/>
                <w:szCs w:val="21"/>
                <w:highlight w:val="none"/>
                <w:lang w:val="en-US" w:eastAsia="zh-CN"/>
              </w:rPr>
              <w:t>进行综合评分，</w:t>
            </w:r>
            <w:r>
              <w:rPr>
                <w:rFonts w:hint="eastAsia" w:cs="宋体"/>
                <w:color w:val="auto"/>
                <w:sz w:val="21"/>
                <w:szCs w:val="21"/>
                <w:highlight w:val="none"/>
                <w:lang w:val="en-US" w:eastAsia="zh-CN"/>
              </w:rPr>
              <w:t>每有一项内容齐全、科学合理具有针对性且完全满足磋商文件要求的得5分；每有一项内容错误(内容错误指：项目名称、涉及的规范、标准与本项目要求不一致；不能实现的夸大情形)的得2分，未提供则不得分</w:t>
            </w:r>
            <w:r>
              <w:rPr>
                <w:rFonts w:hint="eastAsia" w:ascii="宋体" w:hAnsi="宋体" w:eastAsia="宋体" w:cs="宋体"/>
                <w:color w:val="auto"/>
                <w:sz w:val="21"/>
                <w:szCs w:val="21"/>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信息安全保护</w:t>
            </w:r>
            <w:r>
              <w:rPr>
                <w:rFonts w:hint="eastAsia" w:ascii="宋体" w:hAnsi="宋体" w:eastAsia="宋体" w:cs="宋体"/>
                <w:b/>
                <w:bCs/>
                <w:color w:val="auto"/>
                <w:sz w:val="21"/>
                <w:szCs w:val="21"/>
                <w:highlight w:val="none"/>
                <w:lang w:val="en-US" w:eastAsia="zh-CN"/>
              </w:rPr>
              <w:t>方案(</w:t>
            </w:r>
            <w:r>
              <w:rPr>
                <w:rFonts w:hint="eastAsia"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cs="宋体"/>
                <w:b w:val="0"/>
                <w:bCs w:val="0"/>
                <w:sz w:val="21"/>
                <w:szCs w:val="21"/>
                <w:highlight w:val="none"/>
                <w:lang w:val="en-US" w:eastAsia="zh-CN"/>
              </w:rPr>
              <w:t>供应商</w:t>
            </w:r>
            <w:r>
              <w:rPr>
                <w:rFonts w:hint="eastAsia" w:ascii="宋体" w:hAnsi="宋体" w:eastAsia="宋体" w:cs="宋体"/>
                <w:b w:val="0"/>
                <w:bCs w:val="0"/>
                <w:color w:val="auto"/>
                <w:sz w:val="21"/>
                <w:szCs w:val="21"/>
                <w:highlight w:val="none"/>
              </w:rPr>
              <w:t>根据自身情况，结合本项目实施特点</w:t>
            </w:r>
            <w:r>
              <w:rPr>
                <w:rFonts w:hint="eastAsia" w:ascii="宋体" w:hAnsi="宋体" w:eastAsia="宋体" w:cs="宋体"/>
                <w:b w:val="0"/>
                <w:bCs w:val="0"/>
                <w:color w:val="auto"/>
                <w:sz w:val="21"/>
                <w:szCs w:val="21"/>
                <w:highlight w:val="none"/>
                <w:lang w:val="en-US" w:eastAsia="zh-CN"/>
              </w:rPr>
              <w:t>编制的</w:t>
            </w:r>
            <w:r>
              <w:rPr>
                <w:rFonts w:hint="eastAsia" w:cs="宋体"/>
                <w:b w:val="0"/>
                <w:bCs w:val="0"/>
                <w:color w:val="auto"/>
                <w:sz w:val="21"/>
                <w:szCs w:val="21"/>
                <w:highlight w:val="none"/>
                <w:lang w:val="en-US" w:eastAsia="zh-CN"/>
              </w:rPr>
              <w:t>信息安全保护</w:t>
            </w:r>
            <w:r>
              <w:rPr>
                <w:rFonts w:hint="eastAsia" w:ascii="宋体" w:hAnsi="宋体" w:eastAsia="宋体" w:cs="宋体"/>
                <w:b w:val="0"/>
                <w:bCs w:val="0"/>
                <w:color w:val="auto"/>
                <w:sz w:val="21"/>
                <w:szCs w:val="21"/>
                <w:highlight w:val="none"/>
                <w:lang w:val="en-US" w:eastAsia="zh-CN"/>
              </w:rPr>
              <w:t>方案</w:t>
            </w:r>
            <w:r>
              <w:rPr>
                <w:rFonts w:hint="eastAsia" w:cs="宋体"/>
                <w:b w:val="0"/>
                <w:bCs w:val="0"/>
                <w:color w:val="auto"/>
                <w:sz w:val="21"/>
                <w:szCs w:val="21"/>
                <w:highlight w:val="none"/>
                <w:lang w:val="en-US" w:eastAsia="zh-CN"/>
              </w:rPr>
              <w:t>，包含但不限于</w:t>
            </w:r>
            <w:r>
              <w:rPr>
                <w:rFonts w:hint="eastAsia" w:cs="宋体"/>
                <w:color w:val="auto"/>
                <w:sz w:val="21"/>
                <w:szCs w:val="21"/>
                <w:highlight w:val="none"/>
                <w:lang w:val="en-US" w:eastAsia="zh-CN"/>
              </w:rPr>
              <w:t>①安全需求分析</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②信息安全解决方案、③安全控制等三个方面</w:t>
            </w:r>
            <w:r>
              <w:rPr>
                <w:rFonts w:hint="eastAsia" w:ascii="宋体" w:hAnsi="宋体" w:eastAsia="宋体" w:cs="宋体"/>
                <w:color w:val="auto"/>
                <w:sz w:val="21"/>
                <w:szCs w:val="21"/>
                <w:highlight w:val="none"/>
                <w:lang w:val="en-US" w:eastAsia="zh-CN"/>
              </w:rPr>
              <w:t>进行综合评分，</w:t>
            </w:r>
            <w:r>
              <w:rPr>
                <w:rFonts w:hint="eastAsia" w:cs="宋体"/>
                <w:color w:val="auto"/>
                <w:sz w:val="21"/>
                <w:szCs w:val="21"/>
                <w:highlight w:val="none"/>
                <w:lang w:val="en-US" w:eastAsia="zh-CN"/>
              </w:rPr>
              <w:t>每有一项内容齐全、科学合理具有针对性且完全满足磋商文件要求的得1分；每有一项内容错误(内容错误指：项目名称、涉及的规范、标准与本项目要求不一致；不能实现的夸大情形)的得0.5分，未提供则不得分。</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后续服务方案</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根据自身情况，结合本项目实施特点编制的</w:t>
            </w:r>
            <w:r>
              <w:rPr>
                <w:rFonts w:hint="eastAsia" w:cs="宋体"/>
                <w:color w:val="auto"/>
                <w:sz w:val="21"/>
                <w:szCs w:val="21"/>
                <w:highlight w:val="none"/>
                <w:lang w:val="en-US" w:eastAsia="zh-CN"/>
              </w:rPr>
              <w:t>后续服务</w:t>
            </w:r>
            <w:r>
              <w:rPr>
                <w:rFonts w:hint="eastAsia" w:ascii="宋体" w:hAnsi="宋体" w:eastAsia="宋体" w:cs="宋体"/>
                <w:color w:val="auto"/>
                <w:sz w:val="21"/>
                <w:szCs w:val="21"/>
                <w:highlight w:val="none"/>
                <w:lang w:val="en-US" w:eastAsia="zh-CN"/>
              </w:rPr>
              <w:t>方案</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包含</w:t>
            </w:r>
            <w:r>
              <w:rPr>
                <w:rFonts w:hint="eastAsia" w:cs="宋体"/>
                <w:color w:val="auto"/>
                <w:sz w:val="21"/>
                <w:szCs w:val="21"/>
                <w:highlight w:val="none"/>
                <w:lang w:val="en-US" w:eastAsia="zh-CN"/>
              </w:rPr>
              <w:t>但不限于①后续服务保障计划、②后续服务人员组成与联系方式、③后续运维保障措施、④质量保证范围、⑤人员培训计划等五个方面</w:t>
            </w:r>
            <w:r>
              <w:rPr>
                <w:rFonts w:hint="eastAsia" w:ascii="宋体" w:hAnsi="宋体" w:eastAsia="宋体" w:cs="宋体"/>
                <w:color w:val="auto"/>
                <w:sz w:val="21"/>
                <w:szCs w:val="21"/>
                <w:highlight w:val="none"/>
                <w:lang w:val="en-US" w:eastAsia="zh-CN"/>
              </w:rPr>
              <w:t>进行综合评分</w:t>
            </w:r>
            <w:r>
              <w:rPr>
                <w:rFonts w:hint="eastAsia" w:cs="宋体"/>
                <w:color w:val="auto"/>
                <w:sz w:val="21"/>
                <w:szCs w:val="21"/>
                <w:highlight w:val="none"/>
                <w:lang w:val="en-US" w:eastAsia="zh-CN"/>
              </w:rPr>
              <w:t>，每有一项内容齐全、科学合理具有针对性且完全满足磋商文件要求的得1分；每有一项内容错误(内容错误指：项目名称、涉及的规范、标准与本项目要求不一致；不能实现的夸大情形)的得0.5分，未提供则不得分</w:t>
            </w:r>
            <w:r>
              <w:rPr>
                <w:rFonts w:hint="eastAsia" w:ascii="宋体" w:hAnsi="宋体" w:eastAsia="宋体" w:cs="宋体"/>
                <w:color w:val="auto"/>
                <w:sz w:val="21"/>
                <w:szCs w:val="21"/>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其他有利于项目实施的</w:t>
            </w:r>
            <w:r>
              <w:rPr>
                <w:rFonts w:hint="eastAsia" w:cs="宋体"/>
                <w:b/>
                <w:bCs/>
                <w:color w:val="auto"/>
                <w:sz w:val="21"/>
                <w:szCs w:val="21"/>
                <w:highlight w:val="none"/>
                <w:lang w:val="en-US" w:eastAsia="zh-CN"/>
              </w:rPr>
              <w:t>意见建议</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分)：</w:t>
            </w:r>
          </w:p>
          <w:p>
            <w:pPr>
              <w:pStyle w:val="39"/>
              <w:keepNext w:val="0"/>
              <w:keepLines w:val="0"/>
              <w:pageBreakBefore w:val="0"/>
              <w:widowControl w:val="0"/>
              <w:kinsoku/>
              <w:wordWrap w:val="0"/>
              <w:overflowPunct/>
              <w:topLinePunct/>
              <w:autoSpaceDE/>
              <w:autoSpaceDN/>
              <w:bidi w:val="0"/>
              <w:adjustRightInd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根据自身经验及本项目实际情况，提供有利于街道、社区、网格三级联动协同</w:t>
            </w:r>
            <w:r>
              <w:rPr>
                <w:rFonts w:hint="eastAsia" w:cs="宋体"/>
                <w:color w:val="auto"/>
                <w:sz w:val="21"/>
                <w:szCs w:val="21"/>
                <w:highlight w:val="none"/>
                <w:lang w:val="en-US" w:eastAsia="zh-CN"/>
              </w:rPr>
              <w:t>的意见建议</w:t>
            </w:r>
            <w:r>
              <w:rPr>
                <w:rFonts w:hint="eastAsia" w:ascii="宋体" w:hAnsi="宋体" w:eastAsia="宋体" w:cs="宋体"/>
                <w:color w:val="auto"/>
                <w:sz w:val="21"/>
                <w:szCs w:val="21"/>
                <w:highlight w:val="none"/>
                <w:lang w:val="en-US" w:eastAsia="zh-CN"/>
              </w:rPr>
              <w:t>，每提供一项且经评审小组成员认可的得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w:t>
            </w:r>
            <w:r>
              <w:rPr>
                <w:rFonts w:hint="eastAsia"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pStyle w:val="38"/>
              <w:bidi w:val="0"/>
              <w:spacing w:line="320" w:lineRule="exact"/>
              <w:ind w:left="0" w:leftChars="0"/>
              <w:rPr>
                <w:rFonts w:hint="eastAsia" w:eastAsia="宋体" w:cs="宋体"/>
                <w:color w:val="auto"/>
                <w:szCs w:val="21"/>
                <w:highlight w:val="none"/>
                <w:lang w:val="en-US" w:eastAsia="zh-CN"/>
              </w:rPr>
            </w:pPr>
            <w:r>
              <w:rPr>
                <w:rFonts w:hint="eastAsia" w:ascii="宋体" w:hAnsi="宋体" w:eastAsia="宋体" w:cs="宋体"/>
                <w:b/>
                <w:bCs/>
                <w:snapToGrid w:val="0"/>
                <w:color w:val="auto"/>
                <w:kern w:val="2"/>
                <w:sz w:val="21"/>
                <w:szCs w:val="21"/>
                <w:highlight w:val="none"/>
                <w:lang w:val="en-US" w:eastAsia="zh-CN" w:bidi="ar-SA"/>
              </w:rPr>
              <w:t>注：以评审专家结合项目实际情况和磋商文件响应情况独立评审为准</w:t>
            </w:r>
            <w:r>
              <w:rPr>
                <w:rFonts w:hint="eastAsia" w:ascii="宋体" w:hAnsi="宋体" w:eastAsia="宋体" w:cs="宋体"/>
                <w:b/>
                <w:bCs/>
                <w:color w:val="auto"/>
                <w:sz w:val="21"/>
                <w:szCs w:val="21"/>
                <w:highlight w:val="none"/>
              </w:rPr>
              <w:t>。</w:t>
            </w:r>
          </w:p>
        </w:tc>
        <w:tc>
          <w:tcPr>
            <w:tcW w:w="1117" w:type="dxa"/>
            <w:vAlign w:val="center"/>
          </w:tcPr>
          <w:p>
            <w:pPr>
              <w:pStyle w:val="41"/>
              <w:bidi w:val="0"/>
              <w:spacing w:line="320" w:lineRule="exact"/>
              <w:rPr>
                <w:rFonts w:hint="eastAsia" w:cs="宋体"/>
                <w:color w:val="auto"/>
                <w:szCs w:val="21"/>
                <w:highlight w:val="none"/>
              </w:rPr>
            </w:pPr>
            <w:r>
              <w:rPr>
                <w:rFonts w:hint="eastAsia" w:cs="宋体"/>
                <w:color w:val="auto"/>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dxa"/>
            <w:vAlign w:val="center"/>
          </w:tcPr>
          <w:p>
            <w:pPr>
              <w:pStyle w:val="41"/>
              <w:bidi w:val="0"/>
              <w:spacing w:line="320" w:lineRule="exact"/>
              <w:rPr>
                <w:rFonts w:hint="eastAsia" w:cs="宋体"/>
                <w:color w:val="auto"/>
                <w:szCs w:val="21"/>
                <w:highlight w:val="none"/>
                <w:lang w:val="en-US" w:eastAsia="zh-CN"/>
              </w:rPr>
            </w:pPr>
            <w:r>
              <w:rPr>
                <w:rFonts w:hint="eastAsia" w:cs="宋体"/>
                <w:color w:val="auto"/>
                <w:szCs w:val="21"/>
                <w:highlight w:val="none"/>
                <w:lang w:val="en-US" w:eastAsia="zh-CN"/>
              </w:rPr>
              <w:t>四</w:t>
            </w:r>
          </w:p>
        </w:tc>
        <w:tc>
          <w:tcPr>
            <w:tcW w:w="1792" w:type="dxa"/>
            <w:vAlign w:val="center"/>
          </w:tcPr>
          <w:p>
            <w:pPr>
              <w:pStyle w:val="41"/>
              <w:keepNext w:val="0"/>
              <w:keepLines w:val="0"/>
              <w:pageBreakBefore w:val="0"/>
              <w:widowControl w:val="0"/>
              <w:kinsoku/>
              <w:overflowPunct/>
              <w:autoSpaceDE/>
              <w:autoSpaceDN/>
              <w:bidi w:val="0"/>
              <w:spacing w:line="320" w:lineRule="exact"/>
              <w:ind w:firstLine="0" w:firstLineChars="0"/>
              <w:jc w:val="center"/>
              <w:textAlignment w:val="auto"/>
              <w:rPr>
                <w:rFonts w:hint="eastAsia" w:cs="宋体"/>
                <w:color w:val="auto"/>
                <w:szCs w:val="21"/>
                <w:highlight w:val="none"/>
              </w:rPr>
            </w:pPr>
            <w:r>
              <w:rPr>
                <w:rFonts w:hint="eastAsia" w:cs="宋体"/>
                <w:color w:val="auto"/>
                <w:sz w:val="21"/>
                <w:szCs w:val="21"/>
                <w:highlight w:val="none"/>
                <w:lang w:val="en-US" w:eastAsia="zh-CN"/>
              </w:rPr>
              <w:t>履约经验8</w:t>
            </w:r>
            <w:r>
              <w:rPr>
                <w:rFonts w:hint="eastAsia" w:ascii="宋体" w:hAnsi="宋体" w:eastAsia="宋体" w:cs="宋体"/>
                <w:color w:val="auto"/>
                <w:sz w:val="21"/>
                <w:szCs w:val="21"/>
                <w:highlight w:val="none"/>
              </w:rPr>
              <w:t>%</w:t>
            </w:r>
          </w:p>
        </w:tc>
        <w:tc>
          <w:tcPr>
            <w:tcW w:w="894" w:type="dxa"/>
            <w:vAlign w:val="center"/>
          </w:tcPr>
          <w:p>
            <w:pPr>
              <w:pStyle w:val="41"/>
              <w:keepNext w:val="0"/>
              <w:keepLines w:val="0"/>
              <w:pageBreakBefore w:val="0"/>
              <w:widowControl w:val="0"/>
              <w:kinsoku/>
              <w:overflowPunct/>
              <w:autoSpaceDE/>
              <w:autoSpaceDN/>
              <w:bidi w:val="0"/>
              <w:spacing w:line="320" w:lineRule="exact"/>
              <w:ind w:firstLine="0" w:firstLineChars="0"/>
              <w:jc w:val="center"/>
              <w:textAlignment w:val="auto"/>
              <w:rPr>
                <w:rFonts w:hint="eastAsia" w:cs="宋体"/>
                <w:color w:val="auto"/>
                <w:szCs w:val="21"/>
                <w:highlight w:val="none"/>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442" w:type="dxa"/>
            <w:vAlign w:val="center"/>
          </w:tcPr>
          <w:p>
            <w:pPr>
              <w:pStyle w:val="38"/>
              <w:keepNext w:val="0"/>
              <w:keepLines w:val="0"/>
              <w:pageBreakBefore w:val="0"/>
              <w:widowControl w:val="0"/>
              <w:numPr>
                <w:ilvl w:val="-1"/>
                <w:numId w:val="0"/>
              </w:numPr>
              <w:kinsoku/>
              <w:overflowPunct/>
              <w:autoSpaceDE/>
              <w:autoSpaceDN/>
              <w:bidi w:val="0"/>
              <w:spacing w:line="320" w:lineRule="exact"/>
              <w:ind w:left="48" w:leftChars="20"/>
              <w:textAlignment w:val="auto"/>
              <w:rPr>
                <w:rFonts w:hint="eastAsia" w:cs="宋体"/>
                <w:color w:val="auto"/>
                <w:szCs w:val="21"/>
                <w:highlight w:val="none"/>
                <w:lang w:eastAsia="zh-CN"/>
              </w:rPr>
            </w:pPr>
            <w:r>
              <w:rPr>
                <w:rFonts w:hint="eastAsia" w:cs="宋体"/>
                <w:color w:val="auto"/>
                <w:szCs w:val="21"/>
                <w:highlight w:val="none"/>
                <w:lang w:eastAsia="zh-CN"/>
              </w:rPr>
              <w:t>供应商提供2018年1月1日(含)至今类似项目履约经验，每提供一个得</w:t>
            </w:r>
            <w:r>
              <w:rPr>
                <w:rFonts w:hint="eastAsia" w:cs="宋体"/>
                <w:color w:val="auto"/>
                <w:szCs w:val="21"/>
                <w:highlight w:val="none"/>
                <w:lang w:val="en-US" w:eastAsia="zh-CN"/>
              </w:rPr>
              <w:t>2</w:t>
            </w:r>
            <w:r>
              <w:rPr>
                <w:rFonts w:hint="eastAsia" w:cs="宋体"/>
                <w:color w:val="auto"/>
                <w:szCs w:val="21"/>
                <w:highlight w:val="none"/>
                <w:lang w:eastAsia="zh-CN"/>
              </w:rPr>
              <w:t>分，最高得</w:t>
            </w:r>
            <w:r>
              <w:rPr>
                <w:rFonts w:hint="eastAsia" w:cs="宋体"/>
                <w:color w:val="auto"/>
                <w:szCs w:val="21"/>
                <w:highlight w:val="none"/>
                <w:lang w:val="en-US" w:eastAsia="zh-CN"/>
              </w:rPr>
              <w:t>8</w:t>
            </w:r>
            <w:r>
              <w:rPr>
                <w:rFonts w:hint="eastAsia" w:cs="宋体"/>
                <w:color w:val="auto"/>
                <w:szCs w:val="21"/>
                <w:highlight w:val="none"/>
                <w:lang w:eastAsia="zh-CN"/>
              </w:rPr>
              <w:t>分。</w:t>
            </w:r>
          </w:p>
          <w:p>
            <w:pPr>
              <w:pStyle w:val="38"/>
              <w:keepNext w:val="0"/>
              <w:keepLines w:val="0"/>
              <w:pageBreakBefore w:val="0"/>
              <w:widowControl w:val="0"/>
              <w:numPr>
                <w:ilvl w:val="0"/>
                <w:numId w:val="0"/>
              </w:numPr>
              <w:kinsoku/>
              <w:overflowPunct/>
              <w:autoSpaceDE/>
              <w:autoSpaceDN/>
              <w:bidi w:val="0"/>
              <w:spacing w:line="320" w:lineRule="exact"/>
              <w:ind w:leftChars="0"/>
              <w:textAlignment w:val="auto"/>
              <w:rPr>
                <w:rFonts w:hint="eastAsia" w:cs="宋体"/>
                <w:color w:val="auto"/>
                <w:szCs w:val="21"/>
                <w:highlight w:val="none"/>
              </w:rPr>
            </w:pPr>
            <w:r>
              <w:rPr>
                <w:rFonts w:hint="eastAsia" w:ascii="宋体" w:hAnsi="宋体" w:eastAsia="宋体" w:cs="宋体"/>
                <w:b/>
                <w:bCs/>
                <w:color w:val="auto"/>
                <w:sz w:val="21"/>
                <w:szCs w:val="21"/>
                <w:highlight w:val="none"/>
              </w:rPr>
              <w:t>注：</w:t>
            </w:r>
            <w:r>
              <w:rPr>
                <w:rFonts w:hint="eastAsia" w:cs="宋体"/>
                <w:b/>
                <w:bCs/>
                <w:color w:val="auto"/>
                <w:sz w:val="21"/>
                <w:szCs w:val="21"/>
                <w:highlight w:val="none"/>
                <w:lang w:val="en-US" w:eastAsia="zh-CN"/>
              </w:rPr>
              <w:t>提供有效的合同复印件或中标(成交/中选)通知书</w:t>
            </w:r>
            <w:r>
              <w:rPr>
                <w:rFonts w:hint="eastAsia" w:ascii="宋体" w:hAnsi="宋体" w:eastAsia="宋体" w:cs="宋体"/>
                <w:b/>
                <w:bCs/>
                <w:color w:val="auto"/>
                <w:sz w:val="21"/>
                <w:szCs w:val="21"/>
                <w:highlight w:val="none"/>
              </w:rPr>
              <w:t>。</w:t>
            </w:r>
          </w:p>
        </w:tc>
        <w:tc>
          <w:tcPr>
            <w:tcW w:w="1117" w:type="dxa"/>
            <w:vAlign w:val="center"/>
          </w:tcPr>
          <w:p>
            <w:pPr>
              <w:pStyle w:val="41"/>
              <w:bidi w:val="0"/>
              <w:spacing w:line="320" w:lineRule="exact"/>
              <w:jc w:val="center"/>
              <w:rPr>
                <w:rFonts w:hint="eastAsia" w:cs="宋体"/>
                <w:color w:val="auto"/>
                <w:szCs w:val="21"/>
                <w:highlight w:val="none"/>
              </w:rPr>
            </w:pPr>
            <w:r>
              <w:rPr>
                <w:rFonts w:hint="eastAsia" w:cs="宋体"/>
                <w:color w:val="auto"/>
                <w:szCs w:val="21"/>
                <w:highlight w:val="none"/>
                <w:lang w:val="en-US" w:eastAsia="zh-CN"/>
              </w:rPr>
              <w:t>共同</w:t>
            </w:r>
            <w:r>
              <w:rPr>
                <w:rFonts w:hint="eastAsia" w:cs="宋体"/>
                <w:color w:val="auto"/>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dxa"/>
            <w:vAlign w:val="center"/>
          </w:tcPr>
          <w:p>
            <w:pPr>
              <w:pStyle w:val="41"/>
              <w:bidi w:val="0"/>
              <w:spacing w:line="320" w:lineRule="exact"/>
              <w:rPr>
                <w:rFonts w:hint="eastAsia" w:cs="宋体"/>
                <w:color w:val="auto"/>
                <w:szCs w:val="21"/>
                <w:highlight w:val="none"/>
                <w:lang w:val="en-US" w:eastAsia="zh-CN"/>
              </w:rPr>
            </w:pPr>
            <w:r>
              <w:rPr>
                <w:rFonts w:hint="eastAsia" w:cs="宋体"/>
                <w:color w:val="auto"/>
                <w:szCs w:val="21"/>
                <w:highlight w:val="none"/>
                <w:lang w:val="en-US" w:eastAsia="zh-CN"/>
              </w:rPr>
              <w:t>五</w:t>
            </w:r>
          </w:p>
        </w:tc>
        <w:tc>
          <w:tcPr>
            <w:tcW w:w="1792" w:type="dxa"/>
            <w:vAlign w:val="center"/>
          </w:tcPr>
          <w:p>
            <w:pPr>
              <w:pStyle w:val="41"/>
              <w:keepNext w:val="0"/>
              <w:keepLines w:val="0"/>
              <w:pageBreakBefore w:val="0"/>
              <w:widowControl w:val="0"/>
              <w:kinsoku/>
              <w:overflowPunct/>
              <w:autoSpaceDE/>
              <w:autoSpaceDN/>
              <w:bidi w:val="0"/>
              <w:spacing w:line="320" w:lineRule="exact"/>
              <w:ind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履约能力8</w:t>
            </w:r>
            <w:r>
              <w:rPr>
                <w:rFonts w:hint="eastAsia" w:ascii="宋体" w:hAnsi="宋体" w:eastAsia="宋体" w:cs="宋体"/>
                <w:color w:val="auto"/>
                <w:sz w:val="21"/>
                <w:szCs w:val="21"/>
                <w:highlight w:val="none"/>
                <w:lang w:val="en-US" w:eastAsia="zh-CN"/>
              </w:rPr>
              <w:t>.5</w:t>
            </w:r>
            <w:r>
              <w:rPr>
                <w:rFonts w:hint="eastAsia" w:cs="宋体"/>
                <w:color w:val="auto"/>
                <w:sz w:val="21"/>
                <w:szCs w:val="21"/>
                <w:highlight w:val="none"/>
                <w:lang w:val="en-US" w:eastAsia="zh-CN"/>
              </w:rPr>
              <w:t>%</w:t>
            </w:r>
          </w:p>
        </w:tc>
        <w:tc>
          <w:tcPr>
            <w:tcW w:w="894" w:type="dxa"/>
            <w:vAlign w:val="center"/>
          </w:tcPr>
          <w:p>
            <w:pPr>
              <w:pStyle w:val="41"/>
              <w:keepNext w:val="0"/>
              <w:keepLines w:val="0"/>
              <w:pageBreakBefore w:val="0"/>
              <w:widowControl w:val="0"/>
              <w:kinsoku/>
              <w:overflowPunct/>
              <w:autoSpaceDE/>
              <w:autoSpaceDN/>
              <w:bidi w:val="0"/>
              <w:spacing w:line="320" w:lineRule="exact"/>
              <w:ind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cs="宋体"/>
                <w:color w:val="auto"/>
                <w:sz w:val="21"/>
                <w:szCs w:val="21"/>
                <w:highlight w:val="none"/>
                <w:lang w:val="en-US" w:eastAsia="zh-CN"/>
              </w:rPr>
              <w:t>分</w:t>
            </w:r>
          </w:p>
        </w:tc>
        <w:tc>
          <w:tcPr>
            <w:tcW w:w="5442" w:type="dxa"/>
            <w:vAlign w:val="center"/>
          </w:tcPr>
          <w:p>
            <w:pPr>
              <w:pStyle w:val="38"/>
              <w:keepNext w:val="0"/>
              <w:keepLines w:val="0"/>
              <w:pageBreakBefore w:val="0"/>
              <w:widowControl/>
              <w:numPr>
                <w:ilvl w:val="0"/>
                <w:numId w:val="0"/>
              </w:numPr>
              <w:kinsoku/>
              <w:overflowPunct/>
              <w:autoSpaceDE/>
              <w:autoSpaceDN/>
              <w:bidi w:val="0"/>
              <w:spacing w:line="320" w:lineRule="exact"/>
              <w:ind w:leftChars="2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1.供应商每</w:t>
            </w:r>
            <w:r>
              <w:rPr>
                <w:rFonts w:hint="eastAsia" w:ascii="宋体" w:hAnsi="宋体" w:eastAsia="宋体" w:cs="宋体"/>
                <w:color w:val="auto"/>
                <w:sz w:val="21"/>
                <w:szCs w:val="21"/>
                <w:highlight w:val="none"/>
                <w:lang w:val="en-US" w:eastAsia="zh-CN"/>
              </w:rPr>
              <w:t>具有</w:t>
            </w:r>
            <w:r>
              <w:rPr>
                <w:rFonts w:hint="eastAsia" w:cs="宋体"/>
                <w:color w:val="auto"/>
                <w:sz w:val="21"/>
                <w:szCs w:val="21"/>
                <w:highlight w:val="none"/>
                <w:lang w:val="en-US" w:eastAsia="zh-CN"/>
              </w:rPr>
              <w:t>1个与</w:t>
            </w:r>
            <w:r>
              <w:rPr>
                <w:rFonts w:hint="eastAsia" w:ascii="宋体" w:hAnsi="宋体" w:eastAsia="宋体" w:cs="宋体"/>
                <w:color w:val="auto"/>
                <w:sz w:val="21"/>
                <w:szCs w:val="21"/>
                <w:highlight w:val="none"/>
                <w:lang w:val="en-US" w:eastAsia="zh-CN"/>
              </w:rPr>
              <w:t>本项目</w:t>
            </w:r>
            <w:r>
              <w:rPr>
                <w:rFonts w:hint="eastAsia"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(相关是指：通过AI智能设备</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系统对城市社区街道</w:t>
            </w:r>
            <w:r>
              <w:rPr>
                <w:rFonts w:hint="eastAsia" w:cs="宋体"/>
                <w:color w:val="auto"/>
                <w:sz w:val="21"/>
                <w:szCs w:val="21"/>
                <w:highlight w:val="none"/>
                <w:lang w:val="en-US" w:eastAsia="zh-CN"/>
              </w:rPr>
              <w:t>进行</w:t>
            </w:r>
            <w:r>
              <w:rPr>
                <w:rFonts w:hint="eastAsia" w:ascii="宋体" w:hAnsi="宋体" w:eastAsia="宋体" w:cs="宋体"/>
                <w:color w:val="auto"/>
                <w:sz w:val="21"/>
                <w:szCs w:val="21"/>
                <w:highlight w:val="none"/>
                <w:lang w:val="en-US" w:eastAsia="zh-CN"/>
              </w:rPr>
              <w:t>秩序管理</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数据分析</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人员识别</w:t>
            </w:r>
            <w:r>
              <w:rPr>
                <w:rFonts w:hint="eastAsia" w:cs="宋体"/>
                <w:color w:val="auto"/>
                <w:sz w:val="21"/>
                <w:szCs w:val="21"/>
                <w:highlight w:val="none"/>
                <w:lang w:val="en-US" w:eastAsia="zh-CN"/>
              </w:rPr>
              <w:t>的著作</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val="en-US" w:eastAsia="zh-CN"/>
              </w:rPr>
              <w:t>计算机软件</w:t>
            </w:r>
            <w:r>
              <w:rPr>
                <w:rFonts w:hint="eastAsia" w:ascii="宋体" w:hAnsi="宋体" w:eastAsia="宋体" w:cs="宋体"/>
                <w:color w:val="auto"/>
                <w:sz w:val="21"/>
                <w:szCs w:val="21"/>
                <w:highlight w:val="none"/>
                <w:lang w:val="en-US" w:eastAsia="zh-CN"/>
              </w:rPr>
              <w:t>著作权</w:t>
            </w:r>
            <w:r>
              <w:rPr>
                <w:rFonts w:hint="eastAsia" w:cs="宋体"/>
                <w:color w:val="auto"/>
                <w:sz w:val="21"/>
                <w:szCs w:val="21"/>
                <w:highlight w:val="none"/>
                <w:lang w:val="en-US" w:eastAsia="zh-CN"/>
              </w:rPr>
              <w:t>登记</w:t>
            </w:r>
            <w:r>
              <w:rPr>
                <w:rFonts w:hint="eastAsia" w:ascii="宋体" w:hAnsi="宋体" w:eastAsia="宋体" w:cs="宋体"/>
                <w:color w:val="auto"/>
                <w:sz w:val="21"/>
                <w:szCs w:val="21"/>
                <w:highlight w:val="none"/>
                <w:lang w:val="en-US" w:eastAsia="zh-CN"/>
              </w:rPr>
              <w:t>证书得</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分，最高得</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w:t>
            </w:r>
          </w:p>
          <w:p>
            <w:pPr>
              <w:pStyle w:val="38"/>
              <w:keepNext w:val="0"/>
              <w:keepLines w:val="0"/>
              <w:pageBreakBefore w:val="0"/>
              <w:widowControl/>
              <w:numPr>
                <w:ilvl w:val="0"/>
                <w:numId w:val="0"/>
              </w:numPr>
              <w:kinsoku/>
              <w:overflowPunct/>
              <w:autoSpaceDE/>
              <w:autoSpaceDN/>
              <w:bidi w:val="0"/>
              <w:spacing w:line="320" w:lineRule="exact"/>
              <w:ind w:left="48" w:leftChars="20" w:firstLine="0" w:firstLineChars="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注：提供证书复印件。</w:t>
            </w:r>
          </w:p>
          <w:p>
            <w:pPr>
              <w:pStyle w:val="38"/>
              <w:widowControl/>
              <w:numPr>
                <w:ilvl w:val="0"/>
                <w:numId w:val="0"/>
              </w:numPr>
              <w:spacing w:line="320" w:lineRule="exact"/>
              <w:ind w:left="48" w:leftChars="20"/>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w:t>
            </w:r>
            <w:r>
              <w:rPr>
                <w:rFonts w:hint="eastAsia" w:cs="宋体"/>
                <w:color w:val="auto"/>
                <w:sz w:val="21"/>
                <w:szCs w:val="21"/>
                <w:highlight w:val="none"/>
                <w:lang w:val="en-US" w:eastAsia="zh-CN"/>
              </w:rPr>
              <w:t>提供的设备制造商，每参与1个与本项目实施内容有关的国家标准制定的</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；最高得4分</w:t>
            </w:r>
            <w:r>
              <w:rPr>
                <w:rFonts w:hint="eastAsia" w:ascii="宋体" w:hAnsi="宋体" w:eastAsia="宋体" w:cs="宋体"/>
                <w:sz w:val="21"/>
                <w:szCs w:val="21"/>
                <w:highlight w:val="none"/>
                <w:lang w:val="en-US" w:eastAsia="zh-CN"/>
              </w:rPr>
              <w:t>。</w:t>
            </w:r>
          </w:p>
          <w:p>
            <w:pPr>
              <w:pStyle w:val="38"/>
              <w:keepNext w:val="0"/>
              <w:keepLines w:val="0"/>
              <w:pageBreakBefore w:val="0"/>
              <w:widowControl/>
              <w:numPr>
                <w:ilvl w:val="0"/>
                <w:numId w:val="0"/>
              </w:numPr>
              <w:kinsoku/>
              <w:overflowPunct/>
              <w:autoSpaceDE/>
              <w:autoSpaceDN/>
              <w:bidi w:val="0"/>
              <w:spacing w:line="320" w:lineRule="exact"/>
              <w:ind w:left="48" w:leftChars="20" w:firstLine="0" w:firstLineChars="0"/>
              <w:textAlignment w:val="auto"/>
              <w:rPr>
                <w:rFonts w:hint="default" w:cs="宋体"/>
                <w:b/>
                <w:bCs/>
                <w:sz w:val="21"/>
                <w:szCs w:val="21"/>
                <w:lang w:val="en-US" w:eastAsia="zh-CN"/>
              </w:rPr>
            </w:pPr>
            <w:r>
              <w:rPr>
                <w:rFonts w:hint="eastAsia" w:ascii="宋体" w:hAnsi="宋体" w:eastAsia="宋体" w:cs="宋体"/>
                <w:b/>
                <w:bCs/>
                <w:color w:val="auto"/>
                <w:sz w:val="21"/>
                <w:szCs w:val="21"/>
                <w:highlight w:val="none"/>
                <w:lang w:val="en-US" w:eastAsia="zh-CN"/>
              </w:rPr>
              <w:t>注：提供相关证明材料</w:t>
            </w:r>
            <w:r>
              <w:rPr>
                <w:rFonts w:hint="eastAsia" w:cs="宋体"/>
                <w:b/>
                <w:bCs/>
                <w:color w:val="auto"/>
                <w:sz w:val="21"/>
                <w:szCs w:val="21"/>
                <w:highlight w:val="none"/>
                <w:lang w:val="en-US" w:eastAsia="zh-CN"/>
              </w:rPr>
              <w:t>。</w:t>
            </w:r>
          </w:p>
        </w:tc>
        <w:tc>
          <w:tcPr>
            <w:tcW w:w="1117" w:type="dxa"/>
            <w:vAlign w:val="center"/>
          </w:tcPr>
          <w:p>
            <w:pPr>
              <w:pStyle w:val="41"/>
              <w:bidi w:val="0"/>
              <w:spacing w:line="320" w:lineRule="exact"/>
              <w:ind w:firstLine="0" w:firstLineChars="0"/>
              <w:jc w:val="center"/>
              <w:rPr>
                <w:rFonts w:hint="eastAsia" w:ascii="宋体" w:hAnsi="宋体" w:eastAsia="宋体" w:cs="宋体"/>
                <w:color w:val="auto"/>
                <w:sz w:val="21"/>
                <w:szCs w:val="21"/>
                <w:highlight w:val="none"/>
              </w:rPr>
            </w:pPr>
            <w:r>
              <w:rPr>
                <w:rFonts w:hint="eastAsia" w:cs="宋体"/>
                <w:color w:val="auto"/>
                <w:szCs w:val="21"/>
                <w:highlight w:val="none"/>
                <w:lang w:val="en-US" w:eastAsia="zh-CN"/>
              </w:rPr>
              <w:t>共同</w:t>
            </w:r>
            <w:r>
              <w:rPr>
                <w:rFonts w:hint="eastAsia" w:cs="宋体"/>
                <w:color w:val="auto"/>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dxa"/>
            <w:vAlign w:val="center"/>
          </w:tcPr>
          <w:p>
            <w:pPr>
              <w:pStyle w:val="41"/>
              <w:bidi w:val="0"/>
              <w:spacing w:line="320" w:lineRule="exact"/>
              <w:rPr>
                <w:rFonts w:hint="eastAsia" w:cs="宋体"/>
                <w:color w:val="auto"/>
                <w:szCs w:val="21"/>
                <w:highlight w:val="none"/>
                <w:lang w:val="en-US" w:eastAsia="zh-CN"/>
              </w:rPr>
            </w:pPr>
            <w:r>
              <w:rPr>
                <w:rFonts w:hint="eastAsia" w:cs="宋体"/>
                <w:color w:val="auto"/>
                <w:szCs w:val="21"/>
                <w:highlight w:val="none"/>
                <w:lang w:val="en-US" w:eastAsia="zh-CN"/>
              </w:rPr>
              <w:t>六</w:t>
            </w:r>
          </w:p>
        </w:tc>
        <w:tc>
          <w:tcPr>
            <w:tcW w:w="1792" w:type="dxa"/>
            <w:vAlign w:val="center"/>
          </w:tcPr>
          <w:p>
            <w:pPr>
              <w:pStyle w:val="41"/>
              <w:keepNext w:val="0"/>
              <w:keepLines w:val="0"/>
              <w:pageBreakBefore w:val="0"/>
              <w:widowControl w:val="0"/>
              <w:kinsoku/>
              <w:overflowPunct/>
              <w:autoSpaceDE/>
              <w:autoSpaceDN/>
              <w:bidi w:val="0"/>
              <w:spacing w:line="320" w:lineRule="exact"/>
              <w:ind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节能、环境标志、无线局域网产品1.5%</w:t>
            </w:r>
          </w:p>
        </w:tc>
        <w:tc>
          <w:tcPr>
            <w:tcW w:w="894" w:type="dxa"/>
            <w:vAlign w:val="center"/>
          </w:tcPr>
          <w:p>
            <w:pPr>
              <w:pStyle w:val="41"/>
              <w:keepNext w:val="0"/>
              <w:keepLines w:val="0"/>
              <w:pageBreakBefore w:val="0"/>
              <w:widowControl w:val="0"/>
              <w:kinsoku/>
              <w:overflowPunct/>
              <w:autoSpaceDE/>
              <w:autoSpaceDN/>
              <w:bidi w:val="0"/>
              <w:spacing w:line="320" w:lineRule="exact"/>
              <w:ind w:firstLine="0" w:firstLineChars="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1.5分</w:t>
            </w:r>
          </w:p>
        </w:tc>
        <w:tc>
          <w:tcPr>
            <w:tcW w:w="5442" w:type="dxa"/>
            <w:vAlign w:val="center"/>
          </w:tcPr>
          <w:p>
            <w:pPr>
              <w:pStyle w:val="38"/>
              <w:keepNext w:val="0"/>
              <w:keepLines w:val="0"/>
              <w:pageBreakBefore w:val="0"/>
              <w:widowControl w:val="0"/>
              <w:numPr>
                <w:ilvl w:val="-1"/>
                <w:numId w:val="0"/>
              </w:numPr>
              <w:kinsoku/>
              <w:overflowPunct/>
              <w:autoSpaceDE/>
              <w:autoSpaceDN/>
              <w:bidi w:val="0"/>
              <w:spacing w:line="320" w:lineRule="exact"/>
              <w:ind w:left="48" w:leftChars="20" w:firstLine="0"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供应商所响应的产品中每有一项属于节能产品政府采购品目清单中优先采购范围的得0.5分；每有一项属于环境标志产品政府采购品目清单中优先采购范围的得0.5分；每有一项为无线局域网产品政府采购清单中的产品的得0.5分。本项共1.5分。</w:t>
            </w:r>
          </w:p>
          <w:p>
            <w:pPr>
              <w:pStyle w:val="38"/>
              <w:keepNext w:val="0"/>
              <w:keepLines w:val="0"/>
              <w:pageBreakBefore w:val="0"/>
              <w:widowControl w:val="0"/>
              <w:numPr>
                <w:ilvl w:val="-1"/>
                <w:numId w:val="0"/>
              </w:numPr>
              <w:kinsoku/>
              <w:overflowPunct/>
              <w:autoSpaceDE/>
              <w:autoSpaceDN/>
              <w:bidi w:val="0"/>
              <w:spacing w:line="320" w:lineRule="exact"/>
              <w:ind w:left="48" w:leftChars="20" w:firstLine="0" w:firstLineChars="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注：</w:t>
            </w:r>
          </w:p>
          <w:p>
            <w:pPr>
              <w:pStyle w:val="38"/>
              <w:keepNext w:val="0"/>
              <w:keepLines w:val="0"/>
              <w:pageBreakBefore w:val="0"/>
              <w:widowControl w:val="0"/>
              <w:numPr>
                <w:ilvl w:val="-1"/>
                <w:numId w:val="0"/>
              </w:numPr>
              <w:kinsoku/>
              <w:overflowPunct/>
              <w:autoSpaceDE/>
              <w:autoSpaceDN/>
              <w:bidi w:val="0"/>
              <w:spacing w:line="320" w:lineRule="exact"/>
              <w:ind w:left="48" w:leftChars="20" w:firstLine="0" w:firstLineChars="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1、本项目采购的产品中属于节能产品或环境标志产品政府采购品目清单中强制采购范围的，不属于本项评分范围。</w:t>
            </w:r>
          </w:p>
          <w:p>
            <w:pPr>
              <w:pStyle w:val="38"/>
              <w:keepNext w:val="0"/>
              <w:keepLines w:val="0"/>
              <w:pageBreakBefore w:val="0"/>
              <w:widowControl w:val="0"/>
              <w:numPr>
                <w:ilvl w:val="-1"/>
                <w:numId w:val="0"/>
              </w:numPr>
              <w:kinsoku/>
              <w:overflowPunct/>
              <w:autoSpaceDE/>
              <w:autoSpaceDN/>
              <w:bidi w:val="0"/>
              <w:spacing w:line="320" w:lineRule="exact"/>
              <w:ind w:left="48" w:leftChars="20" w:firstLine="0" w:firstLineChars="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2、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鲜章)，否则不予给分。</w:t>
            </w:r>
          </w:p>
          <w:p>
            <w:pPr>
              <w:pStyle w:val="38"/>
              <w:keepNext w:val="0"/>
              <w:keepLines w:val="0"/>
              <w:pageBreakBefore w:val="0"/>
              <w:widowControl w:val="0"/>
              <w:numPr>
                <w:ilvl w:val="-1"/>
                <w:numId w:val="0"/>
              </w:numPr>
              <w:kinsoku/>
              <w:overflowPunct/>
              <w:autoSpaceDE/>
              <w:autoSpaceDN/>
              <w:bidi w:val="0"/>
              <w:spacing w:line="320" w:lineRule="exact"/>
              <w:ind w:left="48" w:leftChars="20" w:firstLine="0" w:firstLineChars="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3、供应商所投产品属于优先采购范围内的无线局域网产品的，需提供《中国政府采购网》公布的无线局域网产品政府采购清单封面及对应页且在有效期内并加盖供应商单位公章(鲜章)。</w:t>
            </w:r>
          </w:p>
          <w:p>
            <w:pPr>
              <w:pStyle w:val="38"/>
              <w:keepNext w:val="0"/>
              <w:keepLines w:val="0"/>
              <w:pageBreakBefore w:val="0"/>
              <w:widowControl w:val="0"/>
              <w:numPr>
                <w:ilvl w:val="-1"/>
                <w:numId w:val="0"/>
              </w:numPr>
              <w:kinsoku/>
              <w:overflowPunct/>
              <w:autoSpaceDE/>
              <w:autoSpaceDN/>
              <w:bidi w:val="0"/>
              <w:spacing w:line="320" w:lineRule="exact"/>
              <w:ind w:left="48" w:leftChars="20" w:firstLine="0" w:firstLineChars="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1117" w:type="dxa"/>
            <w:vAlign w:val="center"/>
          </w:tcPr>
          <w:p>
            <w:pPr>
              <w:pStyle w:val="41"/>
              <w:bidi w:val="0"/>
              <w:spacing w:line="320" w:lineRule="exact"/>
              <w:ind w:firstLine="0" w:firstLineChars="0"/>
              <w:jc w:val="center"/>
              <w:rPr>
                <w:rFonts w:hint="eastAsia" w:cs="宋体"/>
                <w:color w:val="auto"/>
                <w:szCs w:val="21"/>
                <w:highlight w:val="none"/>
                <w:lang w:val="en-US" w:eastAsia="zh-CN"/>
              </w:rPr>
            </w:pPr>
            <w:r>
              <w:rPr>
                <w:rFonts w:hint="eastAsia" w:cs="宋体"/>
                <w:color w:val="auto"/>
                <w:szCs w:val="21"/>
                <w:highlight w:val="none"/>
                <w:lang w:val="en-US" w:eastAsia="zh-CN"/>
              </w:rPr>
              <w:t>共同</w:t>
            </w:r>
            <w:r>
              <w:rPr>
                <w:rFonts w:hint="eastAsia" w:cs="宋体"/>
                <w:color w:val="auto"/>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1"/>
              <w:bidi w:val="0"/>
              <w:spacing w:line="320" w:lineRule="exact"/>
              <w:jc w:val="both"/>
              <w:rPr>
                <w:rFonts w:hint="eastAsia" w:eastAsia="宋体" w:cs="宋体"/>
                <w:color w:val="auto"/>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fldChar w:fldCharType="begin"/>
            </w:r>
            <w:r>
              <w:rPr>
                <w:rFonts w:hint="eastAsia" w:ascii="宋体" w:hAnsi="宋体" w:eastAsia="宋体" w:cs="宋体"/>
                <w:b/>
                <w:bCs/>
                <w:color w:val="auto"/>
                <w:sz w:val="21"/>
                <w:szCs w:val="21"/>
                <w:highlight w:val="none"/>
                <w:lang w:val="en-US" w:eastAsia="zh-CN"/>
              </w:rPr>
              <w:instrText xml:space="preserve"> = 1 \* GB3 \* MERGEFORMAT </w:instrText>
            </w:r>
            <w:r>
              <w:rPr>
                <w:rFonts w:hint="eastAsia" w:ascii="宋体" w:hAnsi="宋体" w:eastAsia="宋体" w:cs="宋体"/>
                <w:b/>
                <w:bCs/>
                <w:color w:val="auto"/>
                <w:sz w:val="21"/>
                <w:szCs w:val="21"/>
                <w:highlight w:val="none"/>
                <w:lang w:val="en-US" w:eastAsia="zh-CN"/>
              </w:rPr>
              <w:fldChar w:fldCharType="separate"/>
            </w:r>
            <w:r>
              <w:rPr>
                <w:rFonts w:hint="eastAsia" w:cs="宋体"/>
                <w:b/>
                <w:bCs/>
                <w:color w:val="auto"/>
                <w:szCs w:val="21"/>
                <w:highlight w:val="none"/>
              </w:rPr>
              <w:t>①</w:t>
            </w:r>
            <w:r>
              <w:rPr>
                <w:rFonts w:hint="eastAsia" w:ascii="宋体" w:hAnsi="宋体" w:eastAsia="宋体" w:cs="宋体"/>
                <w:b/>
                <w:bCs/>
                <w:color w:val="auto"/>
                <w:sz w:val="21"/>
                <w:szCs w:val="21"/>
                <w:highlight w:val="none"/>
                <w:lang w:val="en-US" w:eastAsia="zh-CN"/>
              </w:rPr>
              <w:fldChar w:fldCharType="end"/>
            </w:r>
            <w:r>
              <w:rPr>
                <w:rFonts w:hint="eastAsia" w:ascii="宋体" w:hAnsi="宋体" w:eastAsia="宋体" w:cs="宋体"/>
                <w:b/>
                <w:bCs/>
                <w:color w:val="auto"/>
                <w:sz w:val="21"/>
                <w:szCs w:val="21"/>
                <w:highlight w:val="none"/>
              </w:rPr>
              <w:t>评分的取值按四舍五入法，小数点后</w:t>
            </w:r>
            <w:r>
              <w:rPr>
                <w:rFonts w:hint="eastAsia" w:ascii="宋体" w:hAnsi="宋体" w:eastAsia="宋体" w:cs="宋体"/>
                <w:b/>
                <w:bCs/>
                <w:color w:val="auto"/>
                <w:sz w:val="21"/>
                <w:szCs w:val="21"/>
                <w:highlight w:val="none"/>
                <w:lang w:val="en-US" w:eastAsia="zh-CN"/>
              </w:rPr>
              <w:t>保留</w:t>
            </w:r>
            <w:r>
              <w:rPr>
                <w:rFonts w:hint="eastAsia" w:ascii="宋体" w:hAnsi="宋体" w:eastAsia="宋体" w:cs="宋体"/>
                <w:b/>
                <w:bCs/>
                <w:color w:val="auto"/>
                <w:sz w:val="21"/>
                <w:szCs w:val="21"/>
                <w:highlight w:val="none"/>
              </w:rPr>
              <w:t>两位。</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2 \* GB3 \* MERGEFORMAT </w:instrText>
            </w:r>
            <w:r>
              <w:rPr>
                <w:rFonts w:hint="eastAsia" w:ascii="宋体" w:hAnsi="宋体" w:eastAsia="宋体" w:cs="宋体"/>
                <w:b/>
                <w:bCs/>
                <w:color w:val="auto"/>
                <w:sz w:val="21"/>
                <w:szCs w:val="21"/>
                <w:highlight w:val="none"/>
              </w:rPr>
              <w:fldChar w:fldCharType="separate"/>
            </w:r>
            <w:r>
              <w:rPr>
                <w:rFonts w:hint="eastAsia" w:cs="宋体"/>
                <w:b/>
                <w:bCs/>
                <w:color w:val="auto"/>
                <w:szCs w:val="21"/>
                <w:highlight w:val="none"/>
              </w:rPr>
              <w:t>②</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本表中要求提供</w:t>
            </w:r>
            <w:r>
              <w:rPr>
                <w:rFonts w:hint="eastAsia" w:ascii="宋体" w:hAnsi="宋体" w:eastAsia="宋体" w:cs="宋体"/>
                <w:b/>
                <w:bCs/>
                <w:color w:val="auto"/>
                <w:sz w:val="21"/>
                <w:szCs w:val="21"/>
                <w:highlight w:val="none"/>
                <w:lang w:val="en-US" w:eastAsia="zh-CN"/>
              </w:rPr>
              <w:t>各类证明</w:t>
            </w:r>
            <w:r>
              <w:rPr>
                <w:rFonts w:hint="eastAsia" w:ascii="宋体" w:hAnsi="宋体" w:eastAsia="宋体" w:cs="宋体"/>
                <w:b/>
                <w:bCs/>
                <w:color w:val="auto"/>
                <w:sz w:val="21"/>
                <w:szCs w:val="21"/>
                <w:highlight w:val="none"/>
              </w:rPr>
              <w:t>材料，均需加盖供应商单位公章，否则将不认可该项材料的有效性。</w:t>
            </w:r>
          </w:p>
        </w:tc>
      </w:tr>
    </w:tbl>
    <w:p>
      <w:pPr>
        <w:pStyle w:val="45"/>
        <w:numPr>
          <w:ilvl w:val="2"/>
          <w:numId w:val="25"/>
        </w:numPr>
        <w:bidi w:val="0"/>
        <w:rPr>
          <w:rFonts w:hint="eastAsia"/>
          <w:lang w:val="en-US" w:eastAsia="zh-CN"/>
        </w:rPr>
      </w:pPr>
      <w:bookmarkStart w:id="507" w:name="_Toc28764"/>
      <w:r>
        <w:rPr>
          <w:rFonts w:hint="eastAsia"/>
          <w:lang w:val="en-US" w:eastAsia="zh-CN"/>
        </w:rPr>
        <w:t>复核</w:t>
      </w:r>
      <w:bookmarkEnd w:id="505"/>
      <w:bookmarkEnd w:id="506"/>
      <w:bookmarkEnd w:id="507"/>
    </w:p>
    <w:p>
      <w:pPr>
        <w:pStyle w:val="59"/>
        <w:numPr>
          <w:ilvl w:val="3"/>
          <w:numId w:val="25"/>
        </w:numPr>
        <w:bidi w:val="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lang w:val="en-US" w:eastAsia="zh-CN"/>
        </w:rPr>
        <w:t>磋商小组</w:t>
      </w:r>
      <w:r>
        <w:rPr>
          <w:rFonts w:hint="eastAsia"/>
        </w:rPr>
        <w:t>现场修改</w:t>
      </w:r>
      <w:r>
        <w:rPr>
          <w:rFonts w:hint="eastAsia"/>
          <w:lang w:val="en-US" w:eastAsia="zh-CN"/>
        </w:rPr>
        <w:t>磋商</w:t>
      </w:r>
      <w:r>
        <w:rPr>
          <w:rFonts w:hint="eastAsia"/>
        </w:rPr>
        <w:t>结果或者重新</w:t>
      </w:r>
      <w:r>
        <w:rPr>
          <w:rFonts w:hint="eastAsia"/>
          <w:lang w:val="en-US" w:eastAsia="zh-CN"/>
        </w:rPr>
        <w:t>评审</w:t>
      </w:r>
      <w:r>
        <w:rPr>
          <w:rFonts w:hint="eastAsia"/>
        </w:rPr>
        <w:t>：</w:t>
      </w:r>
    </w:p>
    <w:p>
      <w:pPr>
        <w:pStyle w:val="60"/>
        <w:numPr>
          <w:ilvl w:val="4"/>
          <w:numId w:val="25"/>
        </w:numPr>
        <w:bidi w:val="0"/>
        <w:rPr>
          <w:rFonts w:hint="eastAsia"/>
          <w:lang w:val="en-US" w:eastAsia="zh-CN"/>
        </w:rPr>
      </w:pPr>
      <w:r>
        <w:rPr>
          <w:rFonts w:hint="eastAsia"/>
          <w:lang w:val="en-US" w:eastAsia="zh-CN"/>
        </w:rPr>
        <w:t>资格性审查认定错误的；</w:t>
      </w:r>
    </w:p>
    <w:p>
      <w:pPr>
        <w:pStyle w:val="60"/>
        <w:numPr>
          <w:ilvl w:val="4"/>
          <w:numId w:val="25"/>
        </w:numPr>
        <w:bidi w:val="0"/>
        <w:rPr>
          <w:rFonts w:hint="eastAsia"/>
          <w:lang w:val="en-US" w:eastAsia="zh-CN"/>
        </w:rPr>
      </w:pPr>
      <w:r>
        <w:rPr>
          <w:rFonts w:hint="eastAsia"/>
          <w:lang w:val="en-US" w:eastAsia="zh-CN"/>
        </w:rPr>
        <w:t>分值汇总计算错误的；</w:t>
      </w:r>
    </w:p>
    <w:p>
      <w:pPr>
        <w:pStyle w:val="60"/>
        <w:numPr>
          <w:ilvl w:val="4"/>
          <w:numId w:val="25"/>
        </w:numPr>
        <w:bidi w:val="0"/>
        <w:rPr>
          <w:rFonts w:hint="eastAsia"/>
          <w:lang w:val="en-US" w:eastAsia="zh-CN"/>
        </w:rPr>
      </w:pPr>
      <w:r>
        <w:rPr>
          <w:rFonts w:hint="eastAsia"/>
          <w:lang w:val="en-US" w:eastAsia="zh-CN"/>
        </w:rPr>
        <w:t>分项评分超出评分标准范围的；</w:t>
      </w:r>
    </w:p>
    <w:p>
      <w:pPr>
        <w:pStyle w:val="60"/>
        <w:numPr>
          <w:ilvl w:val="4"/>
          <w:numId w:val="25"/>
        </w:numPr>
        <w:bidi w:val="0"/>
        <w:rPr>
          <w:rFonts w:hint="eastAsia"/>
        </w:rPr>
      </w:pPr>
      <w:r>
        <w:rPr>
          <w:rFonts w:hint="eastAsia"/>
          <w:lang w:val="en-US" w:eastAsia="zh-CN"/>
        </w:rPr>
        <w:t>客观评分不一致的；</w:t>
      </w:r>
    </w:p>
    <w:p>
      <w:pPr>
        <w:pStyle w:val="60"/>
        <w:numPr>
          <w:ilvl w:val="4"/>
          <w:numId w:val="25"/>
        </w:numPr>
        <w:bidi w:val="0"/>
        <w:rPr>
          <w:rFonts w:hint="eastAsia"/>
          <w:lang w:val="en-US" w:eastAsia="zh-CN"/>
        </w:rPr>
      </w:pPr>
      <w:r>
        <w:rPr>
          <w:rFonts w:hint="eastAsia"/>
          <w:lang w:val="en-US" w:eastAsia="zh-CN"/>
        </w:rPr>
        <w:t>经磋商小组一致认定评分畸高、畸低的。</w:t>
      </w:r>
    </w:p>
    <w:p>
      <w:pPr>
        <w:pStyle w:val="59"/>
        <w:numPr>
          <w:ilvl w:val="3"/>
          <w:numId w:val="25"/>
        </w:numPr>
        <w:bidi w:val="0"/>
        <w:rPr>
          <w:rFonts w:hint="eastAsia"/>
        </w:rPr>
      </w:pPr>
      <w:r>
        <w:rPr>
          <w:rFonts w:hint="eastAsia"/>
          <w:lang w:val="en-US" w:eastAsia="zh-CN"/>
        </w:rPr>
        <w:t>采购代理机构</w:t>
      </w:r>
      <w:r>
        <w:rPr>
          <w:rFonts w:hint="eastAsia"/>
        </w:rPr>
        <w:t>复核过程中，</w:t>
      </w:r>
      <w:r>
        <w:rPr>
          <w:rFonts w:hint="eastAsia"/>
          <w:lang w:eastAsia="zh-CN"/>
        </w:rPr>
        <w:t>磋商小组</w:t>
      </w:r>
      <w:r>
        <w:rPr>
          <w:rFonts w:hint="eastAsia"/>
        </w:rPr>
        <w:t>不得离开</w:t>
      </w:r>
      <w:r>
        <w:rPr>
          <w:rFonts w:hint="eastAsia"/>
          <w:lang w:val="en-US" w:eastAsia="zh-CN"/>
        </w:rPr>
        <w:t>评审</w:t>
      </w:r>
      <w:r>
        <w:rPr>
          <w:rFonts w:hint="eastAsia"/>
        </w:rPr>
        <w:t>现场。</w:t>
      </w:r>
    </w:p>
    <w:p>
      <w:pPr>
        <w:pStyle w:val="59"/>
        <w:numPr>
          <w:ilvl w:val="3"/>
          <w:numId w:val="25"/>
        </w:numPr>
        <w:bidi w:val="0"/>
        <w:rPr>
          <w:rFonts w:hint="eastAsia"/>
        </w:rPr>
      </w:pPr>
      <w:r>
        <w:rPr>
          <w:rFonts w:hint="eastAsia"/>
        </w:rPr>
        <w:t>存在本条上述规定情形的，由</w:t>
      </w:r>
      <w:r>
        <w:rPr>
          <w:rFonts w:hint="eastAsia"/>
          <w:lang w:eastAsia="zh-CN"/>
        </w:rPr>
        <w:t>磋商小组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磋商小组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磋商结果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磋商小组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磋商小组</w:t>
      </w:r>
      <w:r>
        <w:rPr>
          <w:rFonts w:hint="eastAsia"/>
          <w:lang w:val="en-US" w:eastAsia="zh-CN"/>
        </w:rPr>
        <w:t>未按照磋商文件规定的评审标准进行评审的</w:t>
      </w:r>
      <w:r>
        <w:rPr>
          <w:rFonts w:hint="eastAsia"/>
        </w:rPr>
        <w:t>，应当书面报告采购项目同级财政部门。</w:t>
      </w:r>
    </w:p>
    <w:p>
      <w:pPr>
        <w:pStyle w:val="59"/>
        <w:numPr>
          <w:ilvl w:val="3"/>
          <w:numId w:val="25"/>
        </w:numPr>
        <w:bidi w:val="0"/>
        <w:rPr>
          <w:rFonts w:hint="eastAsia"/>
        </w:rPr>
      </w:pPr>
      <w:r>
        <w:rPr>
          <w:rFonts w:hint="eastAsia"/>
        </w:rPr>
        <w:t>有下列情形之一的，不得修改</w:t>
      </w:r>
      <w:r>
        <w:rPr>
          <w:rFonts w:hint="eastAsia"/>
          <w:lang w:eastAsia="zh-CN"/>
        </w:rPr>
        <w:t>磋商结果</w:t>
      </w:r>
      <w:r>
        <w:rPr>
          <w:rFonts w:hint="eastAsia"/>
        </w:rPr>
        <w:t>或者重新评</w:t>
      </w:r>
      <w:r>
        <w:rPr>
          <w:rFonts w:hint="eastAsia"/>
          <w:lang w:val="en-US" w:eastAsia="zh-CN"/>
        </w:rPr>
        <w:t>审</w:t>
      </w:r>
      <w:r>
        <w:rPr>
          <w:rFonts w:hint="eastAsia"/>
        </w:rPr>
        <w:t>：</w:t>
      </w:r>
    </w:p>
    <w:p>
      <w:pPr>
        <w:pStyle w:val="60"/>
        <w:numPr>
          <w:ilvl w:val="4"/>
          <w:numId w:val="25"/>
        </w:numPr>
        <w:bidi w:val="0"/>
        <w:rPr>
          <w:rFonts w:hint="eastAsia"/>
        </w:rPr>
      </w:pPr>
      <w:r>
        <w:rPr>
          <w:rFonts w:hint="eastAsia"/>
          <w:lang w:eastAsia="zh-CN"/>
        </w:rPr>
        <w:t>磋商小组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60"/>
        <w:numPr>
          <w:ilvl w:val="4"/>
          <w:numId w:val="25"/>
        </w:numPr>
        <w:bidi w:val="0"/>
        <w:rPr>
          <w:rFonts w:hint="eastAsia"/>
        </w:rPr>
      </w:pPr>
      <w:r>
        <w:rPr>
          <w:rFonts w:hint="eastAsia"/>
          <w:lang w:val="en-US" w:eastAsia="zh-CN"/>
        </w:rPr>
        <w:t>采购代理机构</w:t>
      </w:r>
      <w:r>
        <w:rPr>
          <w:rFonts w:hint="eastAsia"/>
        </w:rPr>
        <w:t>现场复核时，复核工作人员数量不足的；</w:t>
      </w:r>
    </w:p>
    <w:p>
      <w:pPr>
        <w:pStyle w:val="60"/>
        <w:numPr>
          <w:ilvl w:val="4"/>
          <w:numId w:val="25"/>
        </w:numPr>
        <w:bidi w:val="0"/>
        <w:rPr>
          <w:rFonts w:hint="eastAsia"/>
        </w:rPr>
      </w:pPr>
      <w:r>
        <w:rPr>
          <w:rFonts w:hint="eastAsia"/>
          <w:lang w:val="en-US" w:eastAsia="zh-CN"/>
        </w:rPr>
        <w:t>采购代理机构</w:t>
      </w:r>
      <w:r>
        <w:rPr>
          <w:rFonts w:hint="eastAsia"/>
        </w:rPr>
        <w:t>现场复核时，没有采购监督人员现场监督的；</w:t>
      </w:r>
    </w:p>
    <w:p>
      <w:pPr>
        <w:pStyle w:val="60"/>
        <w:numPr>
          <w:ilvl w:val="4"/>
          <w:numId w:val="25"/>
        </w:numPr>
        <w:bidi w:val="0"/>
        <w:rPr>
          <w:rFonts w:hint="eastAsia"/>
        </w:rPr>
      </w:pPr>
      <w:r>
        <w:rPr>
          <w:rFonts w:hint="eastAsia"/>
          <w:lang w:val="en-US" w:eastAsia="zh-CN"/>
        </w:rPr>
        <w:t>采购代理机构</w:t>
      </w:r>
      <w:r>
        <w:rPr>
          <w:rFonts w:hint="eastAsia"/>
        </w:rPr>
        <w:t>现场复核内容超出规定范围的；</w:t>
      </w:r>
    </w:p>
    <w:p>
      <w:pPr>
        <w:pStyle w:val="60"/>
        <w:numPr>
          <w:ilvl w:val="4"/>
          <w:numId w:val="25"/>
        </w:numPr>
        <w:bidi w:val="0"/>
        <w:rPr>
          <w:rFonts w:hint="eastAsia"/>
        </w:rPr>
      </w:pPr>
      <w:r>
        <w:rPr>
          <w:rFonts w:hint="eastAsia"/>
          <w:lang w:val="en-US" w:eastAsia="zh-CN"/>
        </w:rPr>
        <w:t>采购代理机构</w:t>
      </w:r>
      <w:r>
        <w:rPr>
          <w:rFonts w:hint="eastAsia"/>
        </w:rPr>
        <w:t>未提供书面建议的。</w:t>
      </w:r>
    </w:p>
    <w:p>
      <w:pPr>
        <w:pStyle w:val="45"/>
        <w:numPr>
          <w:ilvl w:val="2"/>
          <w:numId w:val="25"/>
        </w:numPr>
        <w:bidi w:val="0"/>
        <w:rPr>
          <w:rFonts w:hint="eastAsia"/>
          <w:lang w:val="en-US" w:eastAsia="zh-CN"/>
        </w:rPr>
      </w:pPr>
      <w:bookmarkStart w:id="508" w:name="_Toc21813"/>
      <w:bookmarkStart w:id="509" w:name="_Toc4617"/>
      <w:bookmarkStart w:id="510" w:name="_Toc4462"/>
      <w:r>
        <w:rPr>
          <w:rFonts w:hint="eastAsia"/>
          <w:lang w:val="en-US" w:eastAsia="zh-CN"/>
        </w:rPr>
        <w:t>评审报告</w:t>
      </w:r>
      <w:bookmarkEnd w:id="508"/>
      <w:bookmarkEnd w:id="509"/>
      <w:bookmarkEnd w:id="510"/>
    </w:p>
    <w:p>
      <w:pPr>
        <w:pStyle w:val="59"/>
        <w:numPr>
          <w:ilvl w:val="3"/>
          <w:numId w:val="25"/>
        </w:numPr>
        <w:bidi w:val="0"/>
        <w:rPr>
          <w:rFonts w:hint="eastAsia"/>
        </w:rPr>
      </w:pPr>
      <w:r>
        <w:rPr>
          <w:rFonts w:hint="eastAsia"/>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w:t>
      </w:r>
      <w:r>
        <w:rPr>
          <w:rFonts w:hint="eastAsia"/>
        </w:rPr>
        <w:t>评审得分相同的，按照最后报价由低到高的顺序推荐。评审得分且最后报价相同的，按照技术指标优劣顺序推荐。评审得分且最后报价且技术指标分项得分均相同的，优先选择不发达地区或少数民族地区的供应商。评审得分且最后报价且技术指标分项得分均相同，无供应商属于不发达地区或少数民族地区的或供应商均属于不发达地区或少数民族地区的并列(不发达地区或少数民族地区的供应商需提供属于不发达地区或少数民族地区企业的相关证明材料，或供应商注册地为少数民族地区)。</w:t>
      </w:r>
    </w:p>
    <w:p>
      <w:pPr>
        <w:pStyle w:val="59"/>
        <w:numPr>
          <w:ilvl w:val="3"/>
          <w:numId w:val="25"/>
        </w:numPr>
        <w:bidi w:val="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60"/>
        <w:numPr>
          <w:ilvl w:val="4"/>
          <w:numId w:val="25"/>
        </w:numPr>
        <w:bidi w:val="0"/>
        <w:rPr>
          <w:rFonts w:hint="eastAsia"/>
        </w:rPr>
      </w:pPr>
      <w:r>
        <w:rPr>
          <w:rFonts w:hint="eastAsia"/>
        </w:rPr>
        <w:t>邀请供应商参加采购活动的具体方式和相关情况</w:t>
      </w:r>
      <w:r>
        <w:rPr>
          <w:rFonts w:hint="eastAsia"/>
          <w:lang w:eastAsia="zh-CN"/>
        </w:rPr>
        <w:t>、以及参加采购活动的供应商名单</w:t>
      </w:r>
      <w:r>
        <w:rPr>
          <w:rFonts w:hint="eastAsia"/>
        </w:rPr>
        <w:t>；</w:t>
      </w:r>
    </w:p>
    <w:p>
      <w:pPr>
        <w:pStyle w:val="60"/>
        <w:numPr>
          <w:ilvl w:val="4"/>
          <w:numId w:val="25"/>
        </w:numPr>
        <w:bidi w:val="0"/>
        <w:rPr>
          <w:rFonts w:hint="eastAsia"/>
        </w:rPr>
      </w:pPr>
      <w:r>
        <w:rPr>
          <w:rFonts w:hint="eastAsia"/>
        </w:rPr>
        <w:t>响应文件开启日期和地点；</w:t>
      </w:r>
    </w:p>
    <w:p>
      <w:pPr>
        <w:pStyle w:val="60"/>
        <w:numPr>
          <w:ilvl w:val="4"/>
          <w:numId w:val="25"/>
        </w:numPr>
        <w:bidi w:val="0"/>
        <w:rPr>
          <w:rFonts w:hint="eastAsia"/>
        </w:rPr>
      </w:pPr>
      <w:r>
        <w:rPr>
          <w:rFonts w:hint="eastAsia"/>
        </w:rPr>
        <w:t>获取磋商文件的供应商名单和磋商小组成员名单；</w:t>
      </w:r>
    </w:p>
    <w:p>
      <w:pPr>
        <w:pStyle w:val="60"/>
        <w:numPr>
          <w:ilvl w:val="4"/>
          <w:numId w:val="25"/>
        </w:numPr>
        <w:bidi w:val="0"/>
        <w:rPr>
          <w:rFonts w:hint="eastAsia"/>
          <w:lang w:val="en-US" w:eastAsia="zh-CN"/>
        </w:rPr>
      </w:pPr>
      <w:r>
        <w:rPr>
          <w:rFonts w:hint="eastAsia"/>
          <w:lang w:val="en-US" w:eastAsia="zh-CN"/>
        </w:rPr>
        <w:t>参加报价的供应商名单及报价情况和未参加报价的供应商名单及原因；</w:t>
      </w:r>
    </w:p>
    <w:p>
      <w:pPr>
        <w:pStyle w:val="60"/>
        <w:numPr>
          <w:ilvl w:val="4"/>
          <w:numId w:val="25"/>
        </w:numPr>
        <w:bidi w:val="0"/>
        <w:rPr>
          <w:rFonts w:hint="eastAsia"/>
        </w:rPr>
      </w:pPr>
      <w:r>
        <w:rPr>
          <w:rFonts w:hint="eastAsia"/>
          <w:lang w:val="en-US" w:eastAsia="zh-CN"/>
        </w:rPr>
        <w:t>磋商</w:t>
      </w:r>
      <w:r>
        <w:rPr>
          <w:rFonts w:hint="eastAsia"/>
        </w:rPr>
        <w:t>文件规定的采购项目实质性要求及变动</w:t>
      </w:r>
      <w:r>
        <w:rPr>
          <w:rFonts w:hint="eastAsia"/>
          <w:lang w:val="en-US" w:eastAsia="zh-CN"/>
        </w:rPr>
        <w:t>磋商</w:t>
      </w:r>
      <w:r>
        <w:rPr>
          <w:rFonts w:hint="eastAsia"/>
        </w:rPr>
        <w:t>文件实质性内容的有关资料及记录；</w:t>
      </w:r>
    </w:p>
    <w:p>
      <w:pPr>
        <w:pStyle w:val="60"/>
        <w:numPr>
          <w:ilvl w:val="4"/>
          <w:numId w:val="25"/>
        </w:numPr>
        <w:bidi w:val="0"/>
        <w:rPr>
          <w:rFonts w:hint="eastAsia"/>
        </w:rPr>
      </w:pPr>
      <w:r>
        <w:rPr>
          <w:rFonts w:hint="eastAsia"/>
        </w:rPr>
        <w:t>供应商响应文件响应</w:t>
      </w:r>
      <w:r>
        <w:rPr>
          <w:rFonts w:hint="eastAsia"/>
          <w:lang w:val="en-US" w:eastAsia="zh-CN"/>
        </w:rPr>
        <w:t>磋商</w:t>
      </w:r>
      <w:r>
        <w:rPr>
          <w:rFonts w:hint="eastAsia"/>
        </w:rPr>
        <w:t>文件实质性要求情况及供应商变动响应文件有关资料及记录</w:t>
      </w:r>
      <w:r>
        <w:rPr>
          <w:rFonts w:hint="eastAsia"/>
          <w:lang w:eastAsia="zh-CN"/>
        </w:rPr>
        <w:t>；</w:t>
      </w:r>
    </w:p>
    <w:p>
      <w:pPr>
        <w:pStyle w:val="60"/>
        <w:numPr>
          <w:ilvl w:val="4"/>
          <w:numId w:val="25"/>
        </w:numPr>
        <w:bidi w:val="0"/>
        <w:rPr>
          <w:rFonts w:hint="eastAsia"/>
        </w:rPr>
      </w:pPr>
      <w:r>
        <w:rPr>
          <w:rFonts w:hint="eastAsia"/>
        </w:rPr>
        <w:t>评审情况记录和说明，包括对供应商的资格审查情况、供应商响应文件评审情况、磋商情况、报价情况等；</w:t>
      </w:r>
    </w:p>
    <w:p>
      <w:pPr>
        <w:pStyle w:val="60"/>
        <w:numPr>
          <w:ilvl w:val="4"/>
          <w:numId w:val="25"/>
        </w:numPr>
        <w:bidi w:val="0"/>
        <w:rPr>
          <w:rFonts w:hint="eastAsia"/>
        </w:rPr>
      </w:pPr>
      <w:r>
        <w:rPr>
          <w:rFonts w:hint="eastAsia"/>
        </w:rPr>
        <w:t>提出的成交候选供应商的排序名单及理由。</w:t>
      </w:r>
    </w:p>
    <w:p>
      <w:pPr>
        <w:pStyle w:val="59"/>
        <w:numPr>
          <w:ilvl w:val="3"/>
          <w:numId w:val="25"/>
        </w:numPr>
        <w:bidi w:val="0"/>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9"/>
        <w:numPr>
          <w:ilvl w:val="3"/>
          <w:numId w:val="25"/>
        </w:numPr>
        <w:bidi w:val="0"/>
        <w:rPr>
          <w:rFonts w:hint="eastAsia"/>
          <w:lang w:val="en-US" w:eastAsia="zh-CN"/>
        </w:rPr>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5"/>
        <w:numPr>
          <w:ilvl w:val="2"/>
          <w:numId w:val="25"/>
        </w:numPr>
        <w:bidi w:val="0"/>
        <w:rPr>
          <w:rFonts w:hint="eastAsia"/>
        </w:rPr>
      </w:pPr>
      <w:bookmarkStart w:id="511" w:name="_Toc17802"/>
      <w:bookmarkStart w:id="512" w:name="_Toc22509"/>
      <w:bookmarkStart w:id="513" w:name="_Toc27430"/>
      <w:r>
        <w:rPr>
          <w:rFonts w:hint="eastAsia"/>
        </w:rPr>
        <w:t>确定成交候选人</w:t>
      </w:r>
      <w:bookmarkEnd w:id="511"/>
      <w:bookmarkEnd w:id="512"/>
      <w:bookmarkEnd w:id="513"/>
    </w:p>
    <w:p>
      <w:pPr>
        <w:pStyle w:val="59"/>
        <w:numPr>
          <w:ilvl w:val="3"/>
          <w:numId w:val="25"/>
        </w:numPr>
        <w:bidi w:val="0"/>
        <w:rPr>
          <w:rFonts w:hint="eastAsia"/>
        </w:rPr>
      </w:pPr>
      <w:r>
        <w:rPr>
          <w:rFonts w:hint="eastAsia"/>
        </w:rPr>
        <w:t>采购代理机构应当在评审结束后2个工作日内将评审报告送采购人确认。</w:t>
      </w:r>
    </w:p>
    <w:p>
      <w:pPr>
        <w:pStyle w:val="59"/>
        <w:numPr>
          <w:ilvl w:val="3"/>
          <w:numId w:val="25"/>
        </w:numPr>
        <w:bidi w:val="0"/>
        <w:rPr>
          <w:rFonts w:hint="eastAsia"/>
        </w:rPr>
      </w:pPr>
      <w:r>
        <w:rPr>
          <w:rFonts w:hint="eastAsia"/>
        </w:rPr>
        <w:t>本项目根据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59"/>
        <w:numPr>
          <w:ilvl w:val="3"/>
          <w:numId w:val="25"/>
        </w:numPr>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9"/>
        <w:numPr>
          <w:ilvl w:val="3"/>
          <w:numId w:val="25"/>
        </w:numPr>
        <w:bidi w:val="0"/>
        <w:rPr>
          <w:rFonts w:hint="eastAsia"/>
        </w:rPr>
      </w:pPr>
      <w:r>
        <w:rPr>
          <w:rFonts w:hint="eastAsia"/>
        </w:rPr>
        <w:t>采购人不确定排序前一位成交候选供应商为成交供应商的，应当将不确定的理由书面告知该成交候选供应商，并在</w:t>
      </w:r>
      <w:r>
        <w:rPr>
          <w:rFonts w:hint="eastAsia"/>
          <w:lang w:eastAsia="zh-CN"/>
        </w:rPr>
        <w:t>“四川政府采购网”</w:t>
      </w:r>
      <w:r>
        <w:rPr>
          <w:rFonts w:hint="eastAsia"/>
        </w:rPr>
        <w:t>公告。</w:t>
      </w:r>
    </w:p>
    <w:p>
      <w:pPr>
        <w:pStyle w:val="59"/>
        <w:numPr>
          <w:ilvl w:val="3"/>
          <w:numId w:val="25"/>
        </w:numPr>
        <w:bidi w:val="0"/>
        <w:rPr>
          <w:rFonts w:hint="eastAsia"/>
        </w:rPr>
      </w:pPr>
      <w:r>
        <w:rPr>
          <w:rFonts w:hint="eastAsia"/>
        </w:rPr>
        <w:t>采购人依法确定不出成交供应商的，应当重新组织采购，书面告知成交候选供应商，说明理由，并在</w:t>
      </w:r>
      <w:r>
        <w:rPr>
          <w:rFonts w:hint="eastAsia"/>
          <w:lang w:eastAsia="zh-CN"/>
        </w:rPr>
        <w:t>“四川政府采购网”</w:t>
      </w:r>
      <w:r>
        <w:rPr>
          <w:rFonts w:hint="eastAsia"/>
        </w:rPr>
        <w:t>公告。</w:t>
      </w:r>
    </w:p>
    <w:p>
      <w:pPr>
        <w:pStyle w:val="59"/>
        <w:numPr>
          <w:ilvl w:val="3"/>
          <w:numId w:val="25"/>
        </w:numPr>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5"/>
        <w:numPr>
          <w:ilvl w:val="2"/>
          <w:numId w:val="25"/>
        </w:numPr>
        <w:bidi w:val="0"/>
        <w:rPr>
          <w:rFonts w:hint="eastAsia"/>
        </w:rPr>
      </w:pPr>
      <w:bookmarkStart w:id="514" w:name="_Toc1067"/>
      <w:bookmarkStart w:id="515" w:name="_Toc20650"/>
      <w:bookmarkStart w:id="516" w:name="_Toc12867"/>
      <w:r>
        <w:rPr>
          <w:rFonts w:hint="eastAsia"/>
        </w:rPr>
        <w:t>成交通知书</w:t>
      </w:r>
      <w:bookmarkEnd w:id="514"/>
      <w:bookmarkEnd w:id="515"/>
      <w:bookmarkEnd w:id="516"/>
    </w:p>
    <w:p>
      <w:pPr>
        <w:pStyle w:val="59"/>
        <w:numPr>
          <w:ilvl w:val="3"/>
          <w:numId w:val="25"/>
        </w:numPr>
        <w:bidi w:val="0"/>
        <w:rPr>
          <w:rFonts w:hint="eastAsia"/>
        </w:rPr>
      </w:pPr>
      <w:r>
        <w:rPr>
          <w:rFonts w:hint="eastAsia"/>
        </w:rPr>
        <w:t>采购代理机构在成交供应商确定后2个工作日内，在</w:t>
      </w:r>
      <w:r>
        <w:rPr>
          <w:rFonts w:hint="eastAsia"/>
          <w:lang w:eastAsia="zh-CN"/>
        </w:rPr>
        <w:t>“四川政府采购网”</w:t>
      </w:r>
      <w:r>
        <w:rPr>
          <w:rFonts w:hint="eastAsia"/>
        </w:rPr>
        <w:t>公告成交结果，同时向成交供应商发出成交通知书。</w:t>
      </w:r>
    </w:p>
    <w:p>
      <w:pPr>
        <w:pStyle w:val="59"/>
        <w:numPr>
          <w:ilvl w:val="3"/>
          <w:numId w:val="25"/>
        </w:numPr>
        <w:bidi w:val="0"/>
        <w:rPr>
          <w:rFonts w:hint="eastAsia"/>
        </w:rPr>
      </w:pPr>
      <w:r>
        <w:rPr>
          <w:rFonts w:hint="eastAsia"/>
          <w:lang w:val="en-US" w:eastAsia="zh-CN"/>
        </w:rPr>
        <w:t>成交</w:t>
      </w:r>
      <w:r>
        <w:rPr>
          <w:rFonts w:hint="eastAsia"/>
        </w:rPr>
        <w:t>通知书为签订政府采购合同的依据之一，是合同的有效组成部分。</w:t>
      </w:r>
    </w:p>
    <w:p>
      <w:pPr>
        <w:pStyle w:val="59"/>
        <w:numPr>
          <w:ilvl w:val="3"/>
          <w:numId w:val="25"/>
        </w:numPr>
        <w:bidi w:val="0"/>
        <w:rPr>
          <w:rFonts w:hint="eastAsia"/>
        </w:rPr>
      </w:pPr>
      <w:r>
        <w:rPr>
          <w:rFonts w:hint="eastAsia"/>
          <w:lang w:val="en-US" w:eastAsia="zh-CN"/>
        </w:rPr>
        <w:t>供应商成交</w:t>
      </w:r>
      <w:r>
        <w:rPr>
          <w:rFonts w:hint="eastAsia"/>
        </w:rPr>
        <w:t>后，拒绝领取</w:t>
      </w:r>
      <w:r>
        <w:rPr>
          <w:rFonts w:hint="eastAsia"/>
          <w:lang w:val="en-US" w:eastAsia="zh-CN"/>
        </w:rPr>
        <w:t>成交</w:t>
      </w:r>
      <w:r>
        <w:rPr>
          <w:rFonts w:hint="eastAsia"/>
        </w:rPr>
        <w:t>通知书的，</w:t>
      </w:r>
      <w:r>
        <w:rPr>
          <w:rFonts w:hint="eastAsia"/>
          <w:lang w:val="en-US" w:eastAsia="zh-CN"/>
        </w:rPr>
        <w:t>采购代理机构</w:t>
      </w:r>
      <w:r>
        <w:rPr>
          <w:rFonts w:hint="eastAsia"/>
        </w:rPr>
        <w:t>将于</w:t>
      </w:r>
      <w:r>
        <w:rPr>
          <w:rFonts w:hint="eastAsia"/>
          <w:lang w:val="en-US" w:eastAsia="zh-CN"/>
        </w:rPr>
        <w:t>成交</w:t>
      </w:r>
      <w:r>
        <w:rPr>
          <w:rFonts w:hint="eastAsia"/>
        </w:rPr>
        <w:t>供应商确定之日起两个工作日内采取邮寄、快递方式按照</w:t>
      </w:r>
      <w:r>
        <w:rPr>
          <w:rFonts w:hint="eastAsia"/>
          <w:lang w:val="en-US" w:eastAsia="zh-CN"/>
        </w:rPr>
        <w:t>供应商响应</w:t>
      </w:r>
      <w:r>
        <w:rPr>
          <w:rFonts w:hint="eastAsia"/>
        </w:rPr>
        <w:t>文件中的地址发出</w:t>
      </w:r>
      <w:r>
        <w:rPr>
          <w:rFonts w:hint="eastAsia"/>
          <w:lang w:val="en-US" w:eastAsia="zh-CN"/>
        </w:rPr>
        <w:t>成交</w:t>
      </w:r>
      <w:r>
        <w:rPr>
          <w:rFonts w:hint="eastAsia"/>
        </w:rPr>
        <w:t>通知书。</w:t>
      </w:r>
    </w:p>
    <w:p>
      <w:pPr>
        <w:pStyle w:val="59"/>
        <w:numPr>
          <w:ilvl w:val="3"/>
          <w:numId w:val="25"/>
        </w:numPr>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59"/>
        <w:numPr>
          <w:ilvl w:val="3"/>
          <w:numId w:val="25"/>
        </w:numPr>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59"/>
        <w:numPr>
          <w:ilvl w:val="3"/>
          <w:numId w:val="25"/>
        </w:numPr>
        <w:bidi w:val="0"/>
        <w:rPr>
          <w:rFonts w:hint="eastAsia"/>
          <w:lang w:val="en-US" w:eastAsia="zh-CN"/>
        </w:rPr>
      </w:pPr>
      <w:r>
        <w:rPr>
          <w:rFonts w:hint="eastAsia"/>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45"/>
        <w:numPr>
          <w:ilvl w:val="2"/>
          <w:numId w:val="25"/>
        </w:numPr>
        <w:bidi w:val="0"/>
        <w:rPr>
          <w:rFonts w:hint="eastAsia"/>
          <w:lang w:val="en-US" w:eastAsia="zh-CN"/>
        </w:rPr>
      </w:pPr>
      <w:bookmarkStart w:id="517" w:name="_Toc5272"/>
      <w:bookmarkStart w:id="518" w:name="_Toc18115"/>
      <w:bookmarkStart w:id="519" w:name="_Toc5227"/>
      <w:bookmarkStart w:id="520" w:name="_Toc27829"/>
      <w:bookmarkStart w:id="521" w:name="_Toc22605"/>
      <w:bookmarkStart w:id="522" w:name="_Toc25447"/>
      <w:bookmarkStart w:id="523" w:name="_Toc29842"/>
      <w:bookmarkStart w:id="524" w:name="_Toc19477"/>
      <w:r>
        <w:rPr>
          <w:rFonts w:hint="eastAsia"/>
          <w:lang w:val="en-US" w:eastAsia="zh-CN"/>
        </w:rPr>
        <w:t>评审专家在政府采购活动中承担以下义务</w:t>
      </w:r>
      <w:bookmarkEnd w:id="517"/>
      <w:bookmarkEnd w:id="518"/>
      <w:bookmarkEnd w:id="519"/>
      <w:bookmarkEnd w:id="520"/>
      <w:bookmarkEnd w:id="521"/>
      <w:bookmarkEnd w:id="522"/>
      <w:bookmarkEnd w:id="523"/>
      <w:bookmarkEnd w:id="524"/>
    </w:p>
    <w:p>
      <w:pPr>
        <w:pStyle w:val="59"/>
        <w:numPr>
          <w:ilvl w:val="3"/>
          <w:numId w:val="25"/>
        </w:numPr>
        <w:bidi w:val="0"/>
        <w:rPr>
          <w:rFonts w:hint="eastAsia"/>
        </w:rPr>
      </w:pPr>
      <w:r>
        <w:rPr>
          <w:rFonts w:hint="eastAsia"/>
        </w:rPr>
        <w:t>遵纪守法，客观、公正、廉洁地履行职责。</w:t>
      </w:r>
    </w:p>
    <w:p>
      <w:pPr>
        <w:pStyle w:val="59"/>
        <w:numPr>
          <w:ilvl w:val="3"/>
          <w:numId w:val="25"/>
        </w:numPr>
        <w:bidi w:val="0"/>
        <w:rPr>
          <w:rFonts w:hint="eastAsia"/>
        </w:rPr>
      </w:pPr>
      <w:r>
        <w:rPr>
          <w:rFonts w:hint="eastAsia"/>
        </w:rPr>
        <w:t>按照政府采购法律法规和</w:t>
      </w:r>
      <w:r>
        <w:rPr>
          <w:rFonts w:hint="eastAsia"/>
          <w:lang w:val="en-US" w:eastAsia="zh-CN"/>
        </w:rPr>
        <w:t>磋商</w:t>
      </w:r>
      <w:r>
        <w:rPr>
          <w:rFonts w:hint="eastAsia"/>
        </w:rPr>
        <w:t>文件的规定要求对供应商的资格条件和供应商提供的产品价格、技术、服务等方面严格进行评判，提供科学合理、公平公正的评审意见，参与起草评审报告，并予签字确认。</w:t>
      </w:r>
    </w:p>
    <w:p>
      <w:pPr>
        <w:pStyle w:val="59"/>
        <w:numPr>
          <w:ilvl w:val="3"/>
          <w:numId w:val="25"/>
        </w:numPr>
        <w:bidi w:val="0"/>
        <w:rPr>
          <w:rFonts w:hint="eastAsia"/>
        </w:rPr>
      </w:pPr>
      <w:r>
        <w:rPr>
          <w:rFonts w:hint="eastAsia"/>
        </w:rPr>
        <w:t>评审专家应当遵守评审工作纪律，不得泄露评审情况和评审中获悉的商业秘密。</w:t>
      </w:r>
    </w:p>
    <w:p>
      <w:pPr>
        <w:pStyle w:val="59"/>
        <w:numPr>
          <w:ilvl w:val="3"/>
          <w:numId w:val="25"/>
        </w:numPr>
        <w:bidi w:val="0"/>
        <w:rPr>
          <w:rFonts w:hint="eastAsia"/>
        </w:rPr>
      </w:pPr>
      <w:r>
        <w:rPr>
          <w:rFonts w:hint="eastAsia"/>
        </w:rPr>
        <w:t>发现供应商在政府采购活动中有不正当竞争或恶意串通等违规行为，及时向政府采购评审工作的组织者或财政部门报告并加以制止。</w:t>
      </w:r>
    </w:p>
    <w:p>
      <w:pPr>
        <w:pStyle w:val="59"/>
        <w:numPr>
          <w:ilvl w:val="3"/>
          <w:numId w:val="25"/>
        </w:numPr>
        <w:bidi w:val="0"/>
        <w:rPr>
          <w:rFonts w:hint="eastAsia"/>
        </w:rPr>
      </w:pPr>
      <w:r>
        <w:rPr>
          <w:rFonts w:hint="eastAsia"/>
        </w:rPr>
        <w:t>在评审过程中发现供应商有行贿、提供虚假材料或者串通等违法行为的，应当及时向财政部门报告。</w:t>
      </w:r>
    </w:p>
    <w:p>
      <w:pPr>
        <w:pStyle w:val="59"/>
        <w:numPr>
          <w:ilvl w:val="3"/>
          <w:numId w:val="25"/>
        </w:numPr>
        <w:bidi w:val="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59"/>
        <w:numPr>
          <w:ilvl w:val="3"/>
          <w:numId w:val="25"/>
        </w:numPr>
        <w:bidi w:val="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59"/>
        <w:numPr>
          <w:ilvl w:val="3"/>
          <w:numId w:val="25"/>
        </w:numPr>
        <w:bidi w:val="0"/>
        <w:rPr>
          <w:rFonts w:hint="eastAsia"/>
        </w:rPr>
      </w:pPr>
      <w:r>
        <w:rPr>
          <w:rFonts w:hint="eastAsia"/>
        </w:rPr>
        <w:t>法律、法规和规章规定的其他义务。</w:t>
      </w:r>
    </w:p>
    <w:p>
      <w:pPr>
        <w:pStyle w:val="45"/>
        <w:numPr>
          <w:ilvl w:val="2"/>
          <w:numId w:val="25"/>
        </w:numPr>
        <w:bidi w:val="0"/>
        <w:rPr>
          <w:rFonts w:hint="eastAsia"/>
          <w:lang w:val="en-US" w:eastAsia="zh-CN"/>
        </w:rPr>
      </w:pPr>
      <w:bookmarkStart w:id="525" w:name="_Toc7984"/>
      <w:bookmarkStart w:id="526" w:name="_Toc32588"/>
      <w:bookmarkStart w:id="527" w:name="_Toc2641"/>
      <w:bookmarkStart w:id="528" w:name="_Toc9938"/>
      <w:bookmarkStart w:id="529" w:name="_Toc15363"/>
      <w:bookmarkStart w:id="530" w:name="_Toc22731"/>
      <w:bookmarkStart w:id="531" w:name="_Toc22719"/>
      <w:bookmarkStart w:id="532" w:name="_Toc319440195"/>
      <w:bookmarkStart w:id="533" w:name="_Toc1306"/>
      <w:bookmarkStart w:id="534" w:name="_Toc327196346"/>
      <w:bookmarkStart w:id="535" w:name="_Toc8073"/>
      <w:bookmarkStart w:id="536" w:name="_Toc24516"/>
      <w:bookmarkStart w:id="537" w:name="_Toc29053"/>
      <w:r>
        <w:rPr>
          <w:rFonts w:hint="eastAsia"/>
          <w:lang w:val="en-US" w:eastAsia="zh-CN"/>
        </w:rPr>
        <w:t>评审专家在政府采购活动中应当遵守以下工作纪律</w:t>
      </w:r>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59"/>
        <w:numPr>
          <w:ilvl w:val="3"/>
          <w:numId w:val="25"/>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59"/>
        <w:numPr>
          <w:ilvl w:val="3"/>
          <w:numId w:val="25"/>
        </w:numPr>
        <w:bidi w:val="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59"/>
        <w:numPr>
          <w:ilvl w:val="3"/>
          <w:numId w:val="25"/>
        </w:numPr>
        <w:bidi w:val="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59"/>
        <w:numPr>
          <w:ilvl w:val="3"/>
          <w:numId w:val="25"/>
        </w:numPr>
        <w:bidi w:val="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磋商</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标准，不得接受供应商主动提出的澄清和解释，不得征询采购人代表的意见，不得协商评分，不得违反规定的评</w:t>
      </w:r>
      <w:r>
        <w:rPr>
          <w:rFonts w:hint="eastAsia"/>
          <w:lang w:val="en-US" w:eastAsia="zh-CN"/>
        </w:rPr>
        <w:t>审</w:t>
      </w:r>
      <w:r>
        <w:rPr>
          <w:rFonts w:hint="eastAsia"/>
        </w:rPr>
        <w:t>格式评分和撰写评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59"/>
        <w:numPr>
          <w:ilvl w:val="3"/>
          <w:numId w:val="25"/>
        </w:numPr>
        <w:bidi w:val="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59"/>
        <w:numPr>
          <w:ilvl w:val="3"/>
          <w:numId w:val="25"/>
        </w:numPr>
        <w:bidi w:val="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59"/>
        <w:numPr>
          <w:ilvl w:val="3"/>
          <w:numId w:val="25"/>
        </w:numPr>
        <w:bidi w:val="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59"/>
        <w:numPr>
          <w:ilvl w:val="3"/>
          <w:numId w:val="25"/>
        </w:numPr>
        <w:bidi w:val="0"/>
        <w:rPr>
          <w:rFonts w:hint="eastAsia"/>
          <w:lang w:val="en-US" w:eastAsia="zh-CN"/>
        </w:rPr>
      </w:pPr>
      <w:r>
        <w:rPr>
          <w:rFonts w:hint="eastAsia"/>
          <w:lang w:val="en-US" w:eastAsia="zh-CN"/>
        </w:rPr>
        <w:t>有关部门(机构)制定的其他评审工作纪律。</w:t>
      </w:r>
    </w:p>
    <w:p>
      <w:pPr>
        <w:pStyle w:val="45"/>
        <w:numPr>
          <w:ilvl w:val="2"/>
          <w:numId w:val="25"/>
        </w:numPr>
        <w:bidi w:val="0"/>
        <w:rPr>
          <w:rFonts w:hint="eastAsia"/>
          <w:lang w:val="en-US" w:eastAsia="zh-CN"/>
        </w:rPr>
      </w:pPr>
      <w:bookmarkStart w:id="538" w:name="_Toc19380"/>
      <w:bookmarkStart w:id="539" w:name="_Toc2722"/>
      <w:bookmarkStart w:id="540" w:name="_Toc27726"/>
      <w:r>
        <w:rPr>
          <w:rFonts w:hint="eastAsia"/>
          <w:lang w:val="en-US" w:eastAsia="zh-CN"/>
        </w:rPr>
        <w:t>评审委员会及其成员不得有下列违约情形</w:t>
      </w:r>
      <w:bookmarkEnd w:id="538"/>
      <w:bookmarkEnd w:id="539"/>
      <w:bookmarkEnd w:id="540"/>
    </w:p>
    <w:p>
      <w:pPr>
        <w:pStyle w:val="59"/>
        <w:numPr>
          <w:ilvl w:val="3"/>
          <w:numId w:val="25"/>
        </w:numPr>
        <w:bidi w:val="0"/>
        <w:rPr>
          <w:rFonts w:hint="eastAsia"/>
        </w:rPr>
      </w:pPr>
      <w:r>
        <w:rPr>
          <w:rFonts w:hint="eastAsia"/>
        </w:rPr>
        <w:t>答应参加评审活动后，无正当理由不参加或者迟到，且不及时告知抽取终端工作人员，导致评审活动无法正常进行的；</w:t>
      </w:r>
    </w:p>
    <w:p>
      <w:pPr>
        <w:pStyle w:val="59"/>
        <w:numPr>
          <w:ilvl w:val="3"/>
          <w:numId w:val="25"/>
        </w:numPr>
        <w:bidi w:val="0"/>
        <w:rPr>
          <w:rFonts w:hint="eastAsia"/>
        </w:rPr>
      </w:pPr>
      <w:r>
        <w:rPr>
          <w:rFonts w:hint="eastAsia"/>
        </w:rPr>
        <w:t>不遵守评审现场工作纪律的；</w:t>
      </w:r>
    </w:p>
    <w:p>
      <w:pPr>
        <w:pStyle w:val="59"/>
        <w:numPr>
          <w:ilvl w:val="3"/>
          <w:numId w:val="25"/>
        </w:numPr>
        <w:bidi w:val="0"/>
        <w:rPr>
          <w:rFonts w:hint="eastAsia"/>
        </w:rPr>
      </w:pPr>
      <w:r>
        <w:rPr>
          <w:rFonts w:hint="eastAsia"/>
        </w:rPr>
        <w:t>明显故意拖延评审时间的；</w:t>
      </w:r>
    </w:p>
    <w:p>
      <w:pPr>
        <w:pStyle w:val="59"/>
        <w:numPr>
          <w:ilvl w:val="3"/>
          <w:numId w:val="25"/>
        </w:numPr>
        <w:bidi w:val="0"/>
        <w:rPr>
          <w:rFonts w:hint="eastAsia"/>
        </w:rPr>
      </w:pPr>
      <w:r>
        <w:rPr>
          <w:rFonts w:hint="eastAsia"/>
        </w:rPr>
        <w:t>抄袭其他评审委员会成员的评审意见的；</w:t>
      </w:r>
    </w:p>
    <w:p>
      <w:pPr>
        <w:pStyle w:val="59"/>
        <w:numPr>
          <w:ilvl w:val="3"/>
          <w:numId w:val="25"/>
        </w:numPr>
        <w:bidi w:val="0"/>
        <w:rPr>
          <w:rFonts w:hint="eastAsia"/>
        </w:rPr>
      </w:pPr>
      <w:r>
        <w:rPr>
          <w:rFonts w:hint="eastAsia"/>
        </w:rPr>
        <w:t>不按照政府采购法律制度和</w:t>
      </w:r>
      <w:r>
        <w:rPr>
          <w:rFonts w:hint="eastAsia"/>
          <w:lang w:eastAsia="zh-CN"/>
        </w:rPr>
        <w:t>磋商文件</w:t>
      </w:r>
      <w:r>
        <w:rPr>
          <w:rFonts w:hint="eastAsia"/>
        </w:rPr>
        <w:t>的规定进行评审，导致评审过程、评审结果违法违规，情节轻微不构成行政处罚的；</w:t>
      </w:r>
    </w:p>
    <w:p>
      <w:pPr>
        <w:pStyle w:val="59"/>
        <w:numPr>
          <w:ilvl w:val="3"/>
          <w:numId w:val="25"/>
        </w:numPr>
        <w:bidi w:val="0"/>
        <w:rPr>
          <w:rFonts w:hint="eastAsia"/>
        </w:rPr>
      </w:pPr>
      <w:r>
        <w:rPr>
          <w:rFonts w:hint="eastAsia"/>
        </w:rPr>
        <w:t>索取高于规定的劳务报酬，或者要求先给付报酬再进行评审，或者因劳务报酬低而拒绝评审、拒绝签署评审报告的；</w:t>
      </w:r>
    </w:p>
    <w:p>
      <w:pPr>
        <w:pStyle w:val="59"/>
        <w:numPr>
          <w:ilvl w:val="3"/>
          <w:numId w:val="25"/>
        </w:numPr>
        <w:bidi w:val="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59"/>
        <w:numPr>
          <w:ilvl w:val="3"/>
          <w:numId w:val="25"/>
        </w:numPr>
        <w:bidi w:val="0"/>
        <w:rPr>
          <w:rFonts w:hint="eastAsia"/>
        </w:rPr>
      </w:pPr>
      <w:r>
        <w:rPr>
          <w:rFonts w:hint="eastAsia"/>
        </w:rPr>
        <w:t>存在其他违反政府采购法规制度，但不构成行政处罚行为的。</w:t>
      </w:r>
    </w:p>
    <w:p>
      <w:pPr>
        <w:pStyle w:val="39"/>
        <w:bidi w:val="0"/>
        <w:rPr>
          <w:rFonts w:hint="eastAsia"/>
        </w:rPr>
      </w:pPr>
    </w:p>
    <w:p>
      <w:pPr>
        <w:pStyle w:val="44"/>
        <w:numPr>
          <w:ilvl w:val="-1"/>
          <w:numId w:val="0"/>
        </w:numPr>
        <w:bidi w:val="0"/>
        <w:jc w:val="center"/>
        <w:rPr>
          <w:rFonts w:hint="eastAsia"/>
        </w:rPr>
      </w:pPr>
      <w:r>
        <w:rPr>
          <w:rFonts w:hint="eastAsia"/>
        </w:rPr>
        <w:br w:type="page"/>
      </w:r>
      <w:bookmarkEnd w:id="471"/>
      <w:bookmarkStart w:id="541" w:name="_Toc13485"/>
      <w:bookmarkStart w:id="542" w:name="_Toc4940"/>
      <w:r>
        <w:rPr>
          <w:rFonts w:hint="eastAsia"/>
          <w:lang w:val="en-US" w:eastAsia="zh-CN"/>
        </w:rPr>
        <w:t>第八章 合同草案条款(参考文本)</w:t>
      </w:r>
      <w:bookmarkEnd w:id="541"/>
      <w:bookmarkEnd w:id="542"/>
    </w:p>
    <w:p>
      <w:pPr>
        <w:pStyle w:val="42"/>
        <w:bidi w:val="0"/>
        <w:rPr>
          <w:rFonts w:hint="eastAsia"/>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42"/>
        <w:bidi w:val="0"/>
        <w:rPr>
          <w:rFonts w:hint="eastAsia"/>
          <w:highlight w:val="none"/>
        </w:rPr>
      </w:pPr>
    </w:p>
    <w:p>
      <w:pPr>
        <w:pStyle w:val="42"/>
        <w:bidi w:val="0"/>
        <w:rPr>
          <w:rFonts w:hint="eastAsia"/>
          <w:highlight w:val="none"/>
        </w:rPr>
      </w:pPr>
      <w:r>
        <w:rPr>
          <w:rFonts w:hint="eastAsia"/>
          <w:highlight w:val="none"/>
        </w:rPr>
        <w:t>合同编号：与项目编号一致</w:t>
      </w:r>
    </w:p>
    <w:p>
      <w:pPr>
        <w:pStyle w:val="42"/>
        <w:bidi w:val="0"/>
        <w:rPr>
          <w:rFonts w:hint="eastAsia"/>
          <w:highlight w:val="none"/>
          <w:u w:val="single"/>
        </w:rPr>
      </w:pPr>
      <w:r>
        <w:rPr>
          <w:rFonts w:hint="eastAsia"/>
          <w:highlight w:val="none"/>
        </w:rPr>
        <w:t>计划号/备案号：</w:t>
      </w:r>
      <w:r>
        <w:rPr>
          <w:rFonts w:hint="eastAsia"/>
          <w:highlight w:val="none"/>
          <w:u w:val="single"/>
        </w:rPr>
        <w:t xml:space="preserve">                   </w:t>
      </w:r>
    </w:p>
    <w:p>
      <w:pPr>
        <w:pStyle w:val="42"/>
        <w:bidi w:val="0"/>
        <w:rPr>
          <w:rFonts w:hint="eastAsia"/>
          <w:highlight w:val="none"/>
          <w:u w:val="single"/>
        </w:rPr>
      </w:pPr>
      <w:r>
        <w:rPr>
          <w:rFonts w:hint="eastAsia"/>
          <w:highlight w:val="none"/>
        </w:rPr>
        <w:t>签订地点：</w:t>
      </w:r>
      <w:r>
        <w:rPr>
          <w:rFonts w:hint="eastAsia"/>
          <w:highlight w:val="none"/>
          <w:u w:val="single"/>
        </w:rPr>
        <w:t xml:space="preserve">                     </w:t>
      </w:r>
    </w:p>
    <w:p>
      <w:pPr>
        <w:pStyle w:val="42"/>
        <w:bidi w:val="0"/>
        <w:rPr>
          <w:rFonts w:hint="eastAsia"/>
          <w:highlight w:val="none"/>
          <w:u w:val="single"/>
        </w:rPr>
      </w:pPr>
      <w:r>
        <w:rPr>
          <w:rFonts w:hint="eastAsia"/>
          <w:highlight w:val="none"/>
        </w:rPr>
        <w:t>签订时间：</w:t>
      </w:r>
      <w:r>
        <w:rPr>
          <w:rFonts w:hint="eastAsia"/>
          <w:highlight w:val="none"/>
          <w:u w:val="single"/>
        </w:rPr>
        <w:t xml:space="preserve">                     </w:t>
      </w:r>
    </w:p>
    <w:p>
      <w:pPr>
        <w:pStyle w:val="42"/>
        <w:bidi w:val="0"/>
        <w:rPr>
          <w:rFonts w:hint="eastAsia"/>
          <w:highlight w:val="none"/>
          <w:u w:val="single"/>
        </w:rPr>
      </w:pPr>
      <w:r>
        <w:rPr>
          <w:rFonts w:hint="eastAsia"/>
          <w:highlight w:val="none"/>
        </w:rPr>
        <w:t>采购人名称(甲方)：</w:t>
      </w:r>
      <w:r>
        <w:rPr>
          <w:rFonts w:hint="eastAsia"/>
          <w:highlight w:val="none"/>
          <w:u w:val="single"/>
        </w:rPr>
        <w:t xml:space="preserve">                              </w:t>
      </w:r>
    </w:p>
    <w:p>
      <w:pPr>
        <w:pStyle w:val="42"/>
        <w:bidi w:val="0"/>
        <w:rPr>
          <w:rFonts w:hint="eastAsia"/>
          <w:highlight w:val="none"/>
          <w:u w:val="single"/>
        </w:rPr>
      </w:pPr>
      <w:r>
        <w:rPr>
          <w:rFonts w:hint="eastAsia"/>
          <w:highlight w:val="none"/>
        </w:rPr>
        <w:t>成交供应商名称(乙方)：</w:t>
      </w:r>
      <w:r>
        <w:rPr>
          <w:rFonts w:hint="eastAsia"/>
          <w:highlight w:val="none"/>
          <w:u w:val="single"/>
        </w:rPr>
        <w:t xml:space="preserve">                          </w:t>
      </w: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FF0000"/>
          <w:lang w:eastAsia="zh-CN"/>
        </w:rPr>
        <w:t>成都市武侯区人民政府机投桥街道办事处社区智慧治理指挥中心采购项目</w:t>
      </w:r>
      <w:r>
        <w:rPr>
          <w:rFonts w:hint="eastAsia"/>
          <w:lang w:val="en-US" w:eastAsia="zh-CN"/>
        </w:rPr>
        <w:t>(项目编号：</w:t>
      </w:r>
      <w:r>
        <w:rPr>
          <w:rFonts w:hint="eastAsia"/>
          <w:color w:val="FF0000"/>
          <w:lang w:val="en-US" w:eastAsia="zh-CN"/>
        </w:rPr>
        <w:t xml:space="preserve">( </w:t>
      </w:r>
      <w:r>
        <w:rPr>
          <w:rFonts w:hint="eastAsia"/>
          <w:lang w:val="en-US" w:eastAsia="zh-CN"/>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rPr>
        <w:t>：</w:t>
      </w:r>
    </w:p>
    <w:p>
      <w:pPr>
        <w:pStyle w:val="62"/>
        <w:bidi w:val="0"/>
        <w:rPr>
          <w:rFonts w:hint="eastAsia"/>
        </w:rPr>
      </w:pPr>
      <w:bookmarkStart w:id="543" w:name="_Toc6163"/>
      <w:bookmarkStart w:id="544" w:name="_Toc13358"/>
      <w:r>
        <w:rPr>
          <w:rFonts w:hint="eastAsia"/>
        </w:rPr>
        <w:t>项目基本情况</w:t>
      </w:r>
      <w:bookmarkEnd w:id="543"/>
      <w:bookmarkEnd w:id="544"/>
    </w:p>
    <w:p>
      <w:pPr>
        <w:rPr>
          <w:rFonts w:hint="eastAsia"/>
        </w:rPr>
      </w:pPr>
    </w:p>
    <w:p>
      <w:pPr>
        <w:pStyle w:val="62"/>
        <w:bidi w:val="0"/>
        <w:rPr>
          <w:rFonts w:hint="eastAsia"/>
        </w:rPr>
      </w:pPr>
      <w:bookmarkStart w:id="545" w:name="_Toc23397"/>
      <w:bookmarkStart w:id="546" w:name="_Toc17246"/>
      <w:r>
        <w:rPr>
          <w:rFonts w:hint="eastAsia"/>
        </w:rPr>
        <w:t>合同</w:t>
      </w:r>
      <w:r>
        <w:rPr>
          <w:rFonts w:hint="eastAsia"/>
          <w:lang w:val="en-US" w:eastAsia="zh-CN"/>
        </w:rPr>
        <w:t>履行</w:t>
      </w:r>
      <w:bookmarkEnd w:id="545"/>
      <w:bookmarkEnd w:id="546"/>
    </w:p>
    <w:p>
      <w:pPr>
        <w:pStyle w:val="29"/>
        <w:numPr>
          <w:ilvl w:val="1"/>
          <w:numId w:val="26"/>
        </w:numPr>
        <w:bidi w:val="0"/>
        <w:rPr>
          <w:rFonts w:hint="eastAsia"/>
          <w:lang w:val="en-US" w:eastAsia="zh-CN"/>
        </w:rPr>
      </w:pPr>
      <w:r>
        <w:rPr>
          <w:rFonts w:hint="eastAsia"/>
          <w:lang w:val="en-US" w:eastAsia="zh-CN"/>
        </w:rPr>
        <w:t>履约期限：</w:t>
      </w:r>
    </w:p>
    <w:p>
      <w:pPr>
        <w:pStyle w:val="29"/>
        <w:numPr>
          <w:ilvl w:val="1"/>
          <w:numId w:val="26"/>
        </w:numPr>
        <w:bidi w:val="0"/>
        <w:rPr>
          <w:rFonts w:hint="eastAsia"/>
          <w:lang w:val="en-US" w:eastAsia="zh-CN"/>
        </w:rPr>
      </w:pPr>
      <w:r>
        <w:rPr>
          <w:rFonts w:hint="eastAsia"/>
          <w:lang w:val="en-US" w:eastAsia="zh-CN"/>
        </w:rPr>
        <w:t>履行地点：</w:t>
      </w:r>
    </w:p>
    <w:p>
      <w:pPr>
        <w:pStyle w:val="29"/>
        <w:numPr>
          <w:ilvl w:val="1"/>
          <w:numId w:val="26"/>
        </w:numPr>
        <w:bidi w:val="0"/>
        <w:rPr>
          <w:rFonts w:hint="eastAsia"/>
          <w:lang w:val="en-US" w:eastAsia="zh-CN"/>
        </w:rPr>
      </w:pPr>
      <w:r>
        <w:rPr>
          <w:rFonts w:hint="eastAsia"/>
          <w:lang w:val="en-US" w:eastAsia="zh-CN"/>
        </w:rPr>
        <w:t>履约方式：</w:t>
      </w:r>
    </w:p>
    <w:p>
      <w:pPr>
        <w:pStyle w:val="62"/>
        <w:bidi w:val="0"/>
        <w:rPr>
          <w:rFonts w:hint="eastAsia"/>
        </w:rPr>
      </w:pPr>
      <w:bookmarkStart w:id="547" w:name="_Toc9693"/>
      <w:bookmarkStart w:id="548" w:name="_Toc28600"/>
      <w:bookmarkStart w:id="549" w:name="_Toc238984975"/>
      <w:bookmarkStart w:id="550" w:name="_Toc283019214"/>
      <w:bookmarkStart w:id="551" w:name="_Toc286993786"/>
      <w:bookmarkStart w:id="552" w:name="_Toc251768862"/>
      <w:bookmarkStart w:id="553" w:name="_Toc225670751"/>
      <w:bookmarkStart w:id="554" w:name="_Toc239233914"/>
      <w:bookmarkStart w:id="555" w:name="_Toc185395249"/>
      <w:bookmarkStart w:id="556" w:name="_Toc211911348"/>
      <w:bookmarkStart w:id="557" w:name="_Toc211854449"/>
      <w:bookmarkStart w:id="558" w:name="_Toc232492928"/>
      <w:bookmarkStart w:id="559" w:name="_Toc225244852"/>
      <w:bookmarkStart w:id="560" w:name="_Toc225654644"/>
      <w:bookmarkStart w:id="561" w:name="_Toc282696226"/>
      <w:bookmarkStart w:id="562" w:name="_Toc237145406"/>
      <w:bookmarkStart w:id="563" w:name="_Toc239568418"/>
      <w:bookmarkStart w:id="564" w:name="_Toc212019594"/>
      <w:bookmarkStart w:id="565" w:name="_Toc241833903"/>
      <w:bookmarkStart w:id="566" w:name="_Toc247334841"/>
      <w:r>
        <w:rPr>
          <w:rFonts w:hint="eastAsia"/>
          <w:lang w:val="en-US" w:eastAsia="zh-CN"/>
        </w:rPr>
        <w:t>合同标的</w:t>
      </w:r>
      <w:bookmarkEnd w:id="547"/>
      <w:bookmarkEnd w:id="548"/>
    </w:p>
    <w:p>
      <w:pPr>
        <w:pStyle w:val="29"/>
        <w:numPr>
          <w:ilvl w:val="1"/>
          <w:numId w:val="27"/>
        </w:numPr>
        <w:bidi w:val="0"/>
        <w:rPr>
          <w:rFonts w:hint="eastAsia"/>
          <w:lang w:val="en-US" w:eastAsia="zh-CN"/>
        </w:rPr>
      </w:pPr>
      <w:r>
        <w:rPr>
          <w:rFonts w:hint="eastAsia"/>
          <w:lang w:val="en-US" w:eastAsia="zh-CN"/>
        </w:rPr>
        <w:t>XXXX……；</w:t>
      </w:r>
    </w:p>
    <w:p>
      <w:pPr>
        <w:pStyle w:val="29"/>
        <w:numPr>
          <w:ilvl w:val="1"/>
          <w:numId w:val="27"/>
        </w:numPr>
        <w:bidi w:val="0"/>
        <w:rPr>
          <w:rFonts w:hint="eastAsia"/>
          <w:lang w:val="en-US" w:eastAsia="zh-CN"/>
        </w:rPr>
      </w:pPr>
      <w:r>
        <w:rPr>
          <w:rFonts w:hint="eastAsia"/>
          <w:lang w:val="en-US" w:eastAsia="zh-CN"/>
        </w:rPr>
        <w:t>数量(若涉及填写)；</w:t>
      </w:r>
    </w:p>
    <w:p>
      <w:pPr>
        <w:pStyle w:val="29"/>
        <w:numPr>
          <w:ilvl w:val="1"/>
          <w:numId w:val="27"/>
        </w:numPr>
        <w:bidi w:val="0"/>
        <w:rPr>
          <w:rFonts w:hint="eastAsia"/>
          <w:lang w:val="en-US" w:eastAsia="zh-CN"/>
        </w:rPr>
      </w:pPr>
      <w:r>
        <w:rPr>
          <w:rFonts w:hint="eastAsia"/>
          <w:lang w:val="en-US" w:eastAsia="zh-CN"/>
        </w:rPr>
        <w:t>质量(若涉及填写)；</w:t>
      </w:r>
    </w:p>
    <w:p>
      <w:pPr>
        <w:pStyle w:val="62"/>
        <w:bidi w:val="0"/>
        <w:rPr>
          <w:rFonts w:hint="eastAsia"/>
          <w:lang w:val="en-US" w:eastAsia="zh-CN"/>
        </w:rPr>
      </w:pPr>
      <w:bookmarkStart w:id="567" w:name="_Toc5094"/>
      <w:bookmarkStart w:id="568" w:name="_Toc11534"/>
      <w:r>
        <w:rPr>
          <w:rFonts w:hint="eastAsia"/>
        </w:rPr>
        <w:t>质量标准</w:t>
      </w:r>
      <w:bookmarkEnd w:id="567"/>
      <w:bookmarkEnd w:id="568"/>
    </w:p>
    <w:p>
      <w:pPr>
        <w:pStyle w:val="29"/>
        <w:numPr>
          <w:ilvl w:val="1"/>
          <w:numId w:val="28"/>
        </w:numPr>
        <w:bidi w:val="0"/>
        <w:rPr>
          <w:rFonts w:hint="eastAsia"/>
        </w:rPr>
      </w:pPr>
      <w:r>
        <w:rPr>
          <w:rFonts w:hint="eastAsia"/>
        </w:rPr>
        <w:t>XXXX；</w:t>
      </w:r>
    </w:p>
    <w:p>
      <w:pPr>
        <w:pStyle w:val="29"/>
        <w:numPr>
          <w:ilvl w:val="1"/>
          <w:numId w:val="28"/>
        </w:numPr>
        <w:bidi w:val="0"/>
        <w:rPr>
          <w:rFonts w:hint="eastAsia"/>
        </w:rPr>
      </w:pPr>
      <w:r>
        <w:rPr>
          <w:rFonts w:hint="eastAsia"/>
        </w:rPr>
        <w:t>XXXX；</w:t>
      </w:r>
    </w:p>
    <w:p>
      <w:pPr>
        <w:pStyle w:val="29"/>
        <w:numPr>
          <w:ilvl w:val="1"/>
          <w:numId w:val="28"/>
        </w:numPr>
        <w:bidi w:val="0"/>
        <w:rPr>
          <w:rFonts w:hint="eastAsia"/>
        </w:rPr>
      </w:pPr>
      <w:r>
        <w:rPr>
          <w:rFonts w:hint="eastAsia"/>
        </w:rPr>
        <w:t>XXXX．</w:t>
      </w:r>
    </w:p>
    <w:p>
      <w:pPr>
        <w:pStyle w:val="62"/>
        <w:bidi w:val="0"/>
        <w:rPr>
          <w:rFonts w:hint="eastAsia"/>
          <w:lang w:val="en-US" w:eastAsia="zh-CN"/>
        </w:rPr>
      </w:pPr>
      <w:bookmarkStart w:id="569" w:name="_Toc11999"/>
      <w:bookmarkStart w:id="570" w:name="_Toc20441"/>
      <w:r>
        <w:rPr>
          <w:rFonts w:hint="eastAsia"/>
          <w:lang w:val="en-US" w:eastAsia="zh-CN"/>
        </w:rPr>
        <w:t>验收要求</w:t>
      </w:r>
      <w:bookmarkEnd w:id="569"/>
      <w:bookmarkEnd w:id="570"/>
    </w:p>
    <w:p>
      <w:pPr>
        <w:pStyle w:val="29"/>
        <w:numPr>
          <w:ilvl w:val="1"/>
          <w:numId w:val="29"/>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lang w:val="en-US" w:eastAsia="zh-CN"/>
        </w:rPr>
        <w:t>和参照</w:t>
      </w:r>
      <w:r>
        <w:rPr>
          <w:rFonts w:hint="eastAsia"/>
        </w:rPr>
        <w:t>《四川省政府采购项目需求论证和履约验收管理办法》</w:t>
      </w:r>
      <w:r>
        <w:rPr>
          <w:rFonts w:hint="eastAsia"/>
          <w:lang w:eastAsia="zh-CN"/>
        </w:rPr>
        <w:t>(</w:t>
      </w:r>
      <w:r>
        <w:rPr>
          <w:rFonts w:hint="eastAsia"/>
        </w:rPr>
        <w:t>川财采〔2015〕32号</w:t>
      </w:r>
      <w:r>
        <w:rPr>
          <w:rFonts w:hint="eastAsia"/>
          <w:lang w:eastAsia="zh-CN"/>
        </w:rPr>
        <w:t>)</w:t>
      </w:r>
      <w:r>
        <w:rPr>
          <w:rFonts w:hint="eastAsia"/>
        </w:rPr>
        <w:t>要求进行验收。须符合国家有关规定、</w:t>
      </w:r>
      <w:r>
        <w:rPr>
          <w:rFonts w:hint="eastAsia"/>
          <w:lang w:val="en-US" w:eastAsia="zh-CN"/>
        </w:rPr>
        <w:t>磋商</w:t>
      </w:r>
      <w:r>
        <w:rPr>
          <w:rFonts w:hint="eastAsia"/>
        </w:rPr>
        <w:t>文件的质量要求和技术指标、供应商的</w:t>
      </w:r>
      <w:r>
        <w:rPr>
          <w:rFonts w:hint="eastAsia"/>
          <w:lang w:val="en-US" w:eastAsia="zh-CN"/>
        </w:rPr>
        <w:t>响应</w:t>
      </w:r>
      <w:r>
        <w:rPr>
          <w:rFonts w:hint="eastAsia"/>
        </w:rPr>
        <w:t>文件及承诺以及合同条款。</w:t>
      </w:r>
    </w:p>
    <w:p>
      <w:pPr>
        <w:pStyle w:val="29"/>
        <w:numPr>
          <w:ilvl w:val="1"/>
          <w:numId w:val="29"/>
        </w:numPr>
        <w:bidi w:val="0"/>
        <w:rPr>
          <w:rFonts w:hint="eastAsia"/>
        </w:rPr>
      </w:pPr>
      <w:r>
        <w:rPr>
          <w:rFonts w:hint="eastAsia"/>
        </w:rPr>
        <w:t>甲乙双方如对质量要求和技术指标的约定标准有相互抵触或异议的事项，由甲方在</w:t>
      </w:r>
      <w:r>
        <w:rPr>
          <w:rFonts w:hint="eastAsia"/>
          <w:lang w:val="en-US" w:eastAsia="zh-CN"/>
        </w:rPr>
        <w:t>响应</w:t>
      </w:r>
      <w:r>
        <w:rPr>
          <w:rFonts w:hint="eastAsia"/>
        </w:rPr>
        <w:t>文件中按质量要求和技术指标比较优胜的原则确定该项的约定标准进行验收；</w:t>
      </w:r>
    </w:p>
    <w:p>
      <w:pPr>
        <w:pStyle w:val="29"/>
        <w:numPr>
          <w:ilvl w:val="1"/>
          <w:numId w:val="29"/>
        </w:numPr>
        <w:bidi w:val="0"/>
        <w:rPr>
          <w:rFonts w:hint="eastAsia"/>
          <w:lang w:val="en-US" w:eastAsia="zh-CN"/>
        </w:rPr>
      </w:pPr>
      <w:r>
        <w:rPr>
          <w:rFonts w:hint="eastAsia"/>
        </w:rPr>
        <w:t>如质量验收合格，双方签署质量验收报告。</w:t>
      </w:r>
    </w:p>
    <w:p>
      <w:pPr>
        <w:pStyle w:val="62"/>
        <w:bidi w:val="0"/>
        <w:rPr>
          <w:rFonts w:hint="eastAsia"/>
        </w:rPr>
      </w:pPr>
      <w:bookmarkStart w:id="571" w:name="_Toc30199"/>
      <w:bookmarkStart w:id="572" w:name="_Toc16815"/>
      <w:r>
        <w:rPr>
          <w:rFonts w:hint="eastAsia"/>
          <w:lang w:val="en-US" w:eastAsia="zh-CN"/>
        </w:rPr>
        <w:t>合同价款</w:t>
      </w:r>
      <w:r>
        <w:rPr>
          <w:rFonts w:hint="eastAsia"/>
        </w:rPr>
        <w:t>及支付方式</w:t>
      </w:r>
      <w:bookmarkEnd w:id="571"/>
      <w:bookmarkEnd w:id="572"/>
    </w:p>
    <w:p>
      <w:pPr>
        <w:pStyle w:val="29"/>
        <w:numPr>
          <w:ilvl w:val="1"/>
          <w:numId w:val="30"/>
        </w:numPr>
        <w:bidi w:val="0"/>
        <w:rPr>
          <w:rFonts w:hint="eastAsia"/>
        </w:rPr>
      </w:pPr>
      <w:r>
        <w:rPr>
          <w:rFonts w:hint="eastAsia"/>
        </w:rPr>
        <w:t>本项目</w:t>
      </w:r>
      <w:r>
        <w:rPr>
          <w:rFonts w:hint="eastAsia"/>
          <w:lang w:val="en-US" w:eastAsia="zh-CN"/>
        </w:rPr>
        <w:t>合同价款</w:t>
      </w:r>
      <w:r>
        <w:rPr>
          <w:rFonts w:hint="eastAsia"/>
        </w:rPr>
        <w:t>由以下组成：</w:t>
      </w:r>
    </w:p>
    <w:p>
      <w:pPr>
        <w:pStyle w:val="29"/>
        <w:numPr>
          <w:ilvl w:val="1"/>
          <w:numId w:val="30"/>
        </w:numPr>
        <w:bidi w:val="0"/>
        <w:rPr>
          <w:rFonts w:hint="eastAsia"/>
        </w:rPr>
      </w:pPr>
      <w:r>
        <w:rPr>
          <w:rFonts w:hint="eastAsia"/>
        </w:rPr>
        <w:t>XX万元；</w:t>
      </w:r>
    </w:p>
    <w:p>
      <w:pPr>
        <w:pStyle w:val="29"/>
        <w:numPr>
          <w:ilvl w:val="1"/>
          <w:numId w:val="30"/>
        </w:numPr>
        <w:bidi w:val="0"/>
        <w:rPr>
          <w:rFonts w:hint="eastAsia"/>
        </w:rPr>
      </w:pPr>
      <w:r>
        <w:rPr>
          <w:rFonts w:hint="eastAsia"/>
        </w:rPr>
        <w:t>XX万元；</w:t>
      </w:r>
    </w:p>
    <w:p>
      <w:pPr>
        <w:pStyle w:val="29"/>
        <w:numPr>
          <w:ilvl w:val="1"/>
          <w:numId w:val="30"/>
        </w:numPr>
        <w:bidi w:val="0"/>
        <w:rPr>
          <w:rFonts w:hint="eastAsia"/>
        </w:rPr>
      </w:pPr>
      <w:r>
        <w:rPr>
          <w:rFonts w:hint="eastAsia"/>
        </w:rPr>
        <w:t>XX万元。</w:t>
      </w:r>
    </w:p>
    <w:p>
      <w:pPr>
        <w:pStyle w:val="29"/>
        <w:numPr>
          <w:ilvl w:val="1"/>
          <w:numId w:val="30"/>
        </w:numPr>
        <w:bidi w:val="0"/>
        <w:rPr>
          <w:rFonts w:hint="eastAsia"/>
        </w:rPr>
      </w:pPr>
      <w:r>
        <w:rPr>
          <w:rFonts w:hint="eastAsia"/>
        </w:rPr>
        <w:t>……</w:t>
      </w:r>
    </w:p>
    <w:p>
      <w:pPr>
        <w:pStyle w:val="29"/>
        <w:numPr>
          <w:ilvl w:val="1"/>
          <w:numId w:val="30"/>
        </w:numPr>
        <w:bidi w:val="0"/>
        <w:rPr>
          <w:rFonts w:hint="eastAsia"/>
        </w:rPr>
      </w:pPr>
      <w:r>
        <w:rPr>
          <w:rFonts w:hint="eastAsia"/>
        </w:rPr>
        <w:t xml:space="preserve">支付方式： </w:t>
      </w:r>
    </w:p>
    <w:p>
      <w:pPr>
        <w:pStyle w:val="62"/>
        <w:bidi w:val="0"/>
        <w:rPr>
          <w:rFonts w:hint="eastAsia"/>
        </w:rPr>
      </w:pPr>
      <w:bookmarkStart w:id="573" w:name="_Toc15214"/>
      <w:bookmarkStart w:id="574" w:name="_Toc25898"/>
      <w:r>
        <w:rPr>
          <w:rFonts w:hint="eastAsia"/>
        </w:rPr>
        <w:t>知识产权</w:t>
      </w:r>
      <w:bookmarkEnd w:id="573"/>
      <w:bookmarkEnd w:id="574"/>
    </w:p>
    <w:p>
      <w:pPr>
        <w:pStyle w:val="42"/>
        <w:bidi w:val="0"/>
        <w:rPr>
          <w:rFonts w:hint="eastAsia"/>
        </w:rPr>
      </w:pPr>
      <w:r>
        <w:rPr>
          <w:rFonts w:hint="eastAsia"/>
        </w:rPr>
        <w:t>乙方应保证所提供的服务或其任何一部分均不会侵犯任何第三方的专利权、商标权或著作权。</w:t>
      </w:r>
    </w:p>
    <w:p>
      <w:pPr>
        <w:pStyle w:val="62"/>
        <w:bidi w:val="0"/>
        <w:rPr>
          <w:rFonts w:hint="eastAsia"/>
        </w:rPr>
      </w:pPr>
      <w:bookmarkStart w:id="575" w:name="_Toc12939"/>
      <w:bookmarkStart w:id="576" w:name="_Toc14565"/>
      <w:r>
        <w:rPr>
          <w:rFonts w:hint="eastAsia"/>
        </w:rPr>
        <w:t>无产权瑕疵条款</w:t>
      </w:r>
      <w:bookmarkEnd w:id="575"/>
      <w:bookmarkEnd w:id="576"/>
    </w:p>
    <w:p>
      <w:pPr>
        <w:pStyle w:val="42"/>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62"/>
        <w:bidi w:val="0"/>
        <w:rPr>
          <w:rFonts w:hint="eastAsia"/>
        </w:rPr>
      </w:pPr>
      <w:bookmarkStart w:id="577" w:name="_Toc27097"/>
      <w:bookmarkStart w:id="578" w:name="_Toc19805"/>
      <w:r>
        <w:rPr>
          <w:rFonts w:hint="eastAsia"/>
        </w:rPr>
        <w:t>履约保证金</w:t>
      </w:r>
      <w:bookmarkEnd w:id="577"/>
      <w:bookmarkEnd w:id="578"/>
    </w:p>
    <w:p>
      <w:pPr>
        <w:pStyle w:val="29"/>
        <w:numPr>
          <w:ilvl w:val="1"/>
          <w:numId w:val="31"/>
        </w:numPr>
        <w:bidi w:val="0"/>
        <w:rPr>
          <w:rFonts w:hint="eastAsia"/>
        </w:rPr>
      </w:pPr>
      <w:r>
        <w:rPr>
          <w:rFonts w:hint="eastAsia"/>
        </w:rPr>
        <w:t>乙方缴纳人民币XX元作为本合同的履约保证金。</w:t>
      </w:r>
    </w:p>
    <w:p>
      <w:pPr>
        <w:pStyle w:val="29"/>
        <w:numPr>
          <w:ilvl w:val="1"/>
          <w:numId w:val="31"/>
        </w:numPr>
        <w:bidi w:val="0"/>
        <w:rPr>
          <w:rFonts w:hint="eastAsia"/>
        </w:rPr>
      </w:pPr>
      <w:r>
        <w:rPr>
          <w:rFonts w:hint="eastAsia"/>
        </w:rPr>
        <w:t>履约保证金作为违约金的一部分及用于补偿甲方因乙方不能履行合同义务而蒙受的损失。</w:t>
      </w:r>
    </w:p>
    <w:p>
      <w:pPr>
        <w:pStyle w:val="62"/>
        <w:bidi w:val="0"/>
        <w:rPr>
          <w:rFonts w:hint="eastAsia"/>
        </w:rPr>
      </w:pPr>
      <w:bookmarkStart w:id="579" w:name="_Toc17001"/>
      <w:bookmarkStart w:id="580" w:name="_Toc21612"/>
      <w:r>
        <w:rPr>
          <w:rFonts w:hint="eastAsia"/>
        </w:rPr>
        <w:t>甲方的权利和义务</w:t>
      </w:r>
      <w:bookmarkEnd w:id="579"/>
      <w:bookmarkEnd w:id="580"/>
    </w:p>
    <w:p>
      <w:pPr>
        <w:pStyle w:val="29"/>
        <w:numPr>
          <w:ilvl w:val="1"/>
          <w:numId w:val="32"/>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32"/>
        </w:numPr>
        <w:bidi w:val="0"/>
        <w:rPr>
          <w:rFonts w:hint="eastAsia"/>
        </w:rPr>
      </w:pPr>
      <w:r>
        <w:rPr>
          <w:rFonts w:hint="eastAsia"/>
        </w:rPr>
        <w:t>甲方有权依据双方签订的考评办法对乙方提供的服务进行定期考评。当考评结果未达到标准时，有权依据考评办法约定的数额扣除履约保证金。</w:t>
      </w:r>
    </w:p>
    <w:p>
      <w:pPr>
        <w:pStyle w:val="29"/>
        <w:numPr>
          <w:ilvl w:val="1"/>
          <w:numId w:val="32"/>
        </w:numPr>
        <w:bidi w:val="0"/>
        <w:rPr>
          <w:rFonts w:hint="eastAsia"/>
        </w:rPr>
      </w:pPr>
      <w:r>
        <w:rPr>
          <w:rFonts w:hint="eastAsia"/>
        </w:rPr>
        <w:t>负责检查监督乙方管理工作的实施及制度的执行情况。</w:t>
      </w:r>
    </w:p>
    <w:p>
      <w:pPr>
        <w:pStyle w:val="29"/>
        <w:numPr>
          <w:ilvl w:val="1"/>
          <w:numId w:val="32"/>
        </w:numPr>
        <w:bidi w:val="0"/>
        <w:rPr>
          <w:rFonts w:hint="eastAsia"/>
        </w:rPr>
      </w:pPr>
      <w:r>
        <w:rPr>
          <w:rFonts w:hint="eastAsia"/>
        </w:rPr>
        <w:t>根据本合同规定，按时向乙方支付应付服务费用。</w:t>
      </w:r>
    </w:p>
    <w:p>
      <w:pPr>
        <w:pStyle w:val="29"/>
        <w:numPr>
          <w:ilvl w:val="1"/>
          <w:numId w:val="32"/>
        </w:numPr>
        <w:bidi w:val="0"/>
        <w:rPr>
          <w:rFonts w:hint="eastAsia"/>
        </w:rPr>
      </w:pPr>
      <w:r>
        <w:rPr>
          <w:rFonts w:hint="eastAsia"/>
        </w:rPr>
        <w:t>国家法律、法规所规定由甲方承担的其它责任。</w:t>
      </w:r>
    </w:p>
    <w:p>
      <w:pPr>
        <w:pStyle w:val="62"/>
        <w:bidi w:val="0"/>
        <w:rPr>
          <w:rFonts w:hint="eastAsia"/>
        </w:rPr>
      </w:pPr>
      <w:bookmarkStart w:id="581" w:name="_Toc28655"/>
      <w:bookmarkStart w:id="582" w:name="_Toc26524"/>
      <w:r>
        <w:rPr>
          <w:rFonts w:hint="eastAsia"/>
        </w:rPr>
        <w:t>乙方的权利和义务</w:t>
      </w:r>
      <w:bookmarkEnd w:id="581"/>
      <w:bookmarkEnd w:id="582"/>
    </w:p>
    <w:p>
      <w:pPr>
        <w:pStyle w:val="29"/>
        <w:numPr>
          <w:ilvl w:val="1"/>
          <w:numId w:val="33"/>
        </w:numPr>
        <w:bidi w:val="0"/>
        <w:rPr>
          <w:rFonts w:hint="eastAsia"/>
        </w:rPr>
      </w:pPr>
      <w:r>
        <w:rPr>
          <w:rFonts w:hint="eastAsia"/>
        </w:rPr>
        <w:t>对本合同规定的委托服务范围内的项目享有管理权及服务义务。</w:t>
      </w:r>
    </w:p>
    <w:p>
      <w:pPr>
        <w:pStyle w:val="29"/>
        <w:numPr>
          <w:ilvl w:val="1"/>
          <w:numId w:val="33"/>
        </w:numPr>
        <w:bidi w:val="0"/>
        <w:rPr>
          <w:rFonts w:hint="eastAsia"/>
        </w:rPr>
      </w:pPr>
      <w:r>
        <w:rPr>
          <w:rFonts w:hint="eastAsia"/>
        </w:rPr>
        <w:t>根据本合同的规定向甲方收取相关服务费用，并有权在本项目管理范围内管理及合理使用。</w:t>
      </w:r>
    </w:p>
    <w:p>
      <w:pPr>
        <w:pStyle w:val="29"/>
        <w:numPr>
          <w:ilvl w:val="1"/>
          <w:numId w:val="33"/>
        </w:numPr>
        <w:bidi w:val="0"/>
        <w:rPr>
          <w:rFonts w:hint="eastAsia"/>
        </w:rPr>
      </w:pPr>
      <w:r>
        <w:rPr>
          <w:rFonts w:hint="eastAsia"/>
        </w:rPr>
        <w:t>及时向甲方通告本项目服务范围内有关服务的重大事项，及时配合处理投诉。</w:t>
      </w:r>
    </w:p>
    <w:p>
      <w:pPr>
        <w:pStyle w:val="29"/>
        <w:numPr>
          <w:ilvl w:val="1"/>
          <w:numId w:val="33"/>
        </w:numPr>
        <w:bidi w:val="0"/>
        <w:rPr>
          <w:rFonts w:hint="eastAsia"/>
        </w:rPr>
      </w:pPr>
      <w:r>
        <w:rPr>
          <w:rFonts w:hint="eastAsia"/>
        </w:rPr>
        <w:t>接受项目行业管理部门及政府有关部门的指导，接受甲方的监督。</w:t>
      </w:r>
    </w:p>
    <w:p>
      <w:pPr>
        <w:pStyle w:val="29"/>
        <w:numPr>
          <w:ilvl w:val="1"/>
          <w:numId w:val="33"/>
        </w:numPr>
        <w:bidi w:val="0"/>
        <w:rPr>
          <w:rFonts w:hint="eastAsia"/>
        </w:rPr>
      </w:pPr>
      <w:r>
        <w:rPr>
          <w:rFonts w:hint="eastAsia"/>
        </w:rPr>
        <w:t>国家法律、法规所规定由乙方承担的其它责任。</w:t>
      </w:r>
    </w:p>
    <w:p>
      <w:pPr>
        <w:pStyle w:val="62"/>
        <w:bidi w:val="0"/>
        <w:rPr>
          <w:rFonts w:hint="eastAsia"/>
        </w:rPr>
      </w:pPr>
      <w:bookmarkStart w:id="583" w:name="_Toc22511"/>
      <w:bookmarkStart w:id="584" w:name="_Toc9631"/>
      <w:r>
        <w:rPr>
          <w:rFonts w:hint="eastAsia"/>
        </w:rPr>
        <w:t>违约责任</w:t>
      </w:r>
      <w:bookmarkEnd w:id="583"/>
      <w:bookmarkEnd w:id="584"/>
    </w:p>
    <w:p>
      <w:pPr>
        <w:pStyle w:val="29"/>
        <w:numPr>
          <w:ilvl w:val="1"/>
          <w:numId w:val="34"/>
        </w:numPr>
        <w:bidi w:val="0"/>
        <w:rPr>
          <w:rFonts w:hint="eastAsia"/>
        </w:rPr>
      </w:pPr>
      <w:r>
        <w:rPr>
          <w:rFonts w:hint="eastAsia"/>
        </w:rPr>
        <w:t>甲乙双方必须遵守本合同并执行合同中的各项规定，保证本合同的正常履行。</w:t>
      </w:r>
    </w:p>
    <w:p>
      <w:pPr>
        <w:pStyle w:val="29"/>
        <w:numPr>
          <w:ilvl w:val="1"/>
          <w:numId w:val="34"/>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2"/>
        <w:bidi w:val="0"/>
        <w:rPr>
          <w:rFonts w:hint="eastAsia"/>
        </w:rPr>
      </w:pPr>
      <w:bookmarkStart w:id="585" w:name="_Toc24090"/>
      <w:bookmarkStart w:id="586" w:name="_Toc24672"/>
      <w:r>
        <w:rPr>
          <w:rFonts w:hint="eastAsia"/>
        </w:rPr>
        <w:t>不可抗力事件处理</w:t>
      </w:r>
      <w:bookmarkEnd w:id="585"/>
      <w:bookmarkEnd w:id="586"/>
    </w:p>
    <w:p>
      <w:pPr>
        <w:pStyle w:val="29"/>
        <w:numPr>
          <w:ilvl w:val="1"/>
          <w:numId w:val="35"/>
        </w:numPr>
        <w:bidi w:val="0"/>
        <w:rPr>
          <w:rFonts w:hint="eastAsia"/>
        </w:rPr>
      </w:pPr>
      <w:r>
        <w:rPr>
          <w:rFonts w:hint="eastAsia"/>
        </w:rPr>
        <w:t>在合同有效期内，任何一方因不可抗力事件导致不能履行合同，则合同履行期可延长，其延长期与不可抗力影响期相同。</w:t>
      </w:r>
    </w:p>
    <w:p>
      <w:pPr>
        <w:pStyle w:val="29"/>
        <w:numPr>
          <w:ilvl w:val="1"/>
          <w:numId w:val="35"/>
        </w:numPr>
        <w:bidi w:val="0"/>
        <w:rPr>
          <w:rFonts w:hint="eastAsia"/>
        </w:rPr>
      </w:pPr>
      <w:r>
        <w:rPr>
          <w:rFonts w:hint="eastAsia"/>
        </w:rPr>
        <w:t>不可抗力事件发生后，应立即通知对方，并寄送有关权威机构出具的证明。</w:t>
      </w:r>
    </w:p>
    <w:p>
      <w:pPr>
        <w:pStyle w:val="29"/>
        <w:numPr>
          <w:ilvl w:val="1"/>
          <w:numId w:val="35"/>
        </w:numPr>
        <w:bidi w:val="0"/>
        <w:rPr>
          <w:rFonts w:hint="eastAsia"/>
        </w:rPr>
      </w:pPr>
      <w:r>
        <w:rPr>
          <w:rFonts w:hint="eastAsia"/>
        </w:rPr>
        <w:t>不可抗力事件延续XX天以上，双方应通过友好协商，确定是否继续履行合同。</w:t>
      </w:r>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pStyle w:val="62"/>
        <w:bidi w:val="0"/>
        <w:rPr>
          <w:rFonts w:hint="eastAsia"/>
        </w:rPr>
      </w:pPr>
      <w:bookmarkStart w:id="587" w:name="_Toc225670756"/>
      <w:bookmarkStart w:id="588" w:name="_Toc238984980"/>
      <w:bookmarkStart w:id="589" w:name="_Toc251768867"/>
      <w:bookmarkStart w:id="590" w:name="_Toc239233919"/>
      <w:bookmarkStart w:id="591" w:name="_Toc232492933"/>
      <w:bookmarkStart w:id="592" w:name="_Toc212019599"/>
      <w:bookmarkStart w:id="593" w:name="_Toc237145411"/>
      <w:bookmarkStart w:id="594" w:name="_Toc211911353"/>
      <w:bookmarkStart w:id="595" w:name="_Toc185395254"/>
      <w:bookmarkStart w:id="596" w:name="_Toc239568423"/>
      <w:bookmarkStart w:id="597" w:name="_Toc225244857"/>
      <w:bookmarkStart w:id="598" w:name="_Toc225654649"/>
      <w:bookmarkStart w:id="599" w:name="_Toc247334846"/>
      <w:bookmarkStart w:id="600" w:name="_Toc211854454"/>
      <w:bookmarkStart w:id="601" w:name="_Toc286993792"/>
      <w:bookmarkStart w:id="602" w:name="_Toc241833908"/>
      <w:bookmarkStart w:id="603" w:name="_Toc3903"/>
      <w:bookmarkStart w:id="604" w:name="_Toc4471"/>
      <w:r>
        <w:rPr>
          <w:rFonts w:hint="eastAsia"/>
        </w:rPr>
        <w:t>解决</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Fonts w:hint="eastAsia"/>
          <w:lang w:val="en-US" w:eastAsia="zh-CN"/>
        </w:rPr>
        <w:t>争议的方法</w:t>
      </w:r>
      <w:bookmarkEnd w:id="603"/>
      <w:bookmarkEnd w:id="604"/>
    </w:p>
    <w:p>
      <w:pPr>
        <w:pStyle w:val="29"/>
        <w:numPr>
          <w:ilvl w:val="1"/>
          <w:numId w:val="36"/>
        </w:numPr>
        <w:bidi w:val="0"/>
        <w:rPr>
          <w:rFonts w:hint="eastAsia"/>
          <w:lang w:val="en-US" w:eastAsia="zh-CN"/>
        </w:rPr>
      </w:pPr>
      <w:r>
        <w:rPr>
          <w:rStyle w:val="54"/>
          <w:rFonts w:hint="eastAsia"/>
          <w:lang w:val="en-US" w:eastAsia="zh-CN"/>
        </w:rPr>
        <w:t>因服务的质量问题发生争议，由甲方或其指定的第三方机构进行质量鉴定。服务符合标准的，</w:t>
      </w:r>
      <w:r>
        <w:rPr>
          <w:rFonts w:hint="eastAsia"/>
          <w:lang w:val="en-US" w:eastAsia="zh-CN"/>
        </w:rPr>
        <w:t>鉴定费由甲方承担；服务不符合质量标准的，鉴定费由乙方承担。</w:t>
      </w:r>
    </w:p>
    <w:p>
      <w:pPr>
        <w:pStyle w:val="29"/>
        <w:numPr>
          <w:ilvl w:val="1"/>
          <w:numId w:val="36"/>
        </w:numPr>
        <w:bidi w:val="0"/>
        <w:rPr>
          <w:rFonts w:hint="eastAsia"/>
          <w:lang w:val="en-US" w:eastAsia="zh-CN"/>
        </w:rPr>
      </w:pPr>
      <w:r>
        <w:rPr>
          <w:rFonts w:hint="eastAsia"/>
          <w:lang w:val="en-US" w:eastAsia="zh-CN"/>
        </w:rPr>
        <w:t>合同履行期间,若双方发生争议，可协商或由有关部门调解解决，协商或调解不成的，按照下列方式解决(任选一项，且只能选择一项，在选定的一项前的方框内打“√”)：</w:t>
      </w:r>
    </w:p>
    <w:p>
      <w:pPr>
        <w:pStyle w:val="42"/>
        <w:bidi w:val="0"/>
        <w:rPr>
          <w:rFonts w:hint="eastAsia"/>
          <w:lang w:val="en-US" w:eastAsia="zh-CN"/>
        </w:rPr>
      </w:pPr>
      <w:r>
        <w:rPr>
          <w:rFonts w:hint="eastAsia"/>
          <w:lang w:val="en-US" w:eastAsia="zh-CN"/>
        </w:rPr>
        <w:t>□ 向</w:t>
      </w:r>
      <w:r>
        <w:rPr>
          <w:rFonts w:hint="eastAsia"/>
          <w:u w:val="single"/>
          <w:lang w:val="en-US" w:eastAsia="zh-CN"/>
        </w:rPr>
        <w:t xml:space="preserve">     </w:t>
      </w:r>
      <w:r>
        <w:rPr>
          <w:rFonts w:hint="eastAsia"/>
          <w:lang w:val="en-US" w:eastAsia="zh-CN"/>
        </w:rPr>
        <w:t>仲裁委员会申请仲裁；□ 向</w:t>
      </w:r>
      <w:r>
        <w:rPr>
          <w:rFonts w:hint="eastAsia"/>
          <w:u w:val="single"/>
          <w:lang w:val="en-US" w:eastAsia="zh-CN"/>
        </w:rPr>
        <w:t xml:space="preserve">    </w:t>
      </w:r>
      <w:r>
        <w:rPr>
          <w:rFonts w:hint="eastAsia"/>
          <w:lang w:val="en-US" w:eastAsia="zh-CN"/>
        </w:rPr>
        <w:t>所在地人民法院起诉。</w:t>
      </w:r>
    </w:p>
    <w:p>
      <w:pPr>
        <w:pStyle w:val="29"/>
        <w:numPr>
          <w:ilvl w:val="1"/>
          <w:numId w:val="36"/>
        </w:numPr>
        <w:bidi w:val="0"/>
        <w:rPr>
          <w:rFonts w:hint="eastAsia"/>
        </w:rPr>
      </w:pPr>
      <w:r>
        <w:rPr>
          <w:rFonts w:hint="eastAsia"/>
        </w:rPr>
        <w:t>仲裁裁决应为最终决定，并对双方具有约束力。</w:t>
      </w:r>
    </w:p>
    <w:p>
      <w:pPr>
        <w:pStyle w:val="29"/>
        <w:numPr>
          <w:ilvl w:val="1"/>
          <w:numId w:val="36"/>
        </w:numPr>
        <w:bidi w:val="0"/>
        <w:rPr>
          <w:rFonts w:hint="eastAsia"/>
        </w:rPr>
      </w:pPr>
      <w:r>
        <w:rPr>
          <w:rFonts w:hint="eastAsia"/>
        </w:rPr>
        <w:t xml:space="preserve">除另有裁决外，仲裁费应由败诉方负担。 </w:t>
      </w:r>
    </w:p>
    <w:p>
      <w:pPr>
        <w:pStyle w:val="29"/>
        <w:numPr>
          <w:ilvl w:val="1"/>
          <w:numId w:val="36"/>
        </w:numPr>
        <w:bidi w:val="0"/>
        <w:rPr>
          <w:rFonts w:hint="eastAsia"/>
        </w:rPr>
      </w:pPr>
      <w:r>
        <w:rPr>
          <w:rFonts w:hint="eastAsia"/>
        </w:rPr>
        <w:t xml:space="preserve">在仲裁期间，除正在进行仲裁部分外，合同其他部分继续执行。  </w:t>
      </w:r>
    </w:p>
    <w:p>
      <w:pPr>
        <w:pStyle w:val="62"/>
        <w:bidi w:val="0"/>
        <w:rPr>
          <w:rFonts w:hint="eastAsia"/>
        </w:rPr>
      </w:pPr>
      <w:bookmarkStart w:id="605" w:name="_Toc238984981"/>
      <w:bookmarkStart w:id="606" w:name="_Toc237145412"/>
      <w:bookmarkStart w:id="607" w:name="_Toc239233920"/>
      <w:bookmarkStart w:id="608" w:name="_Toc232492934"/>
      <w:bookmarkStart w:id="609" w:name="_Toc225244858"/>
      <w:bookmarkStart w:id="610" w:name="_Toc286993793"/>
      <w:bookmarkStart w:id="611" w:name="_Toc282696231"/>
      <w:bookmarkStart w:id="612" w:name="_Toc225654650"/>
      <w:bookmarkStart w:id="613" w:name="_Toc251768868"/>
      <w:bookmarkStart w:id="614" w:name="_Toc239568424"/>
      <w:bookmarkStart w:id="615" w:name="_Toc212019600"/>
      <w:bookmarkStart w:id="616" w:name="_Toc283019219"/>
      <w:bookmarkStart w:id="617" w:name="_Toc225670757"/>
      <w:bookmarkStart w:id="618" w:name="_Toc241833909"/>
      <w:bookmarkStart w:id="619" w:name="_Toc247334847"/>
      <w:bookmarkStart w:id="620" w:name="_Toc185395255"/>
      <w:bookmarkStart w:id="621" w:name="_Toc211854455"/>
      <w:bookmarkStart w:id="622" w:name="_Toc211911354"/>
      <w:bookmarkStart w:id="623" w:name="_Toc27839"/>
      <w:bookmarkStart w:id="624" w:name="_Toc25767"/>
      <w:r>
        <w:rPr>
          <w:rFonts w:hint="eastAsia"/>
        </w:rPr>
        <w:t>合同</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hint="eastAsia"/>
        </w:rPr>
        <w:t>生效及其他</w:t>
      </w:r>
      <w:bookmarkEnd w:id="623"/>
      <w:bookmarkEnd w:id="624"/>
    </w:p>
    <w:p>
      <w:pPr>
        <w:pStyle w:val="29"/>
        <w:numPr>
          <w:ilvl w:val="1"/>
          <w:numId w:val="37"/>
        </w:numPr>
        <w:bidi w:val="0"/>
        <w:rPr>
          <w:rFonts w:hint="eastAsia"/>
        </w:rPr>
      </w:pPr>
      <w:r>
        <w:rPr>
          <w:rFonts w:hint="eastAsia"/>
        </w:rPr>
        <w:t>合同经双方法定代表人或授权委托代理人签字并加盖单位公章后生效。</w:t>
      </w:r>
    </w:p>
    <w:p>
      <w:pPr>
        <w:pStyle w:val="29"/>
        <w:numPr>
          <w:ilvl w:val="1"/>
          <w:numId w:val="37"/>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37"/>
        </w:numPr>
        <w:bidi w:val="0"/>
        <w:rPr>
          <w:rFonts w:hint="eastAsia"/>
        </w:rPr>
      </w:pPr>
      <w:r>
        <w:rPr>
          <w:rFonts w:hint="eastAsia"/>
        </w:rPr>
        <w:t>本合同一式XX份，自双方签章之日起起效。甲方XX份，乙方XX份，政府采购代理机构XX份，同级财政部门备案XX份，具有同等法律效力。</w:t>
      </w:r>
    </w:p>
    <w:p>
      <w:pPr>
        <w:pStyle w:val="62"/>
        <w:bidi w:val="0"/>
        <w:rPr>
          <w:rFonts w:hint="eastAsia"/>
        </w:rPr>
      </w:pPr>
      <w:bookmarkStart w:id="625" w:name="_Toc3543"/>
      <w:bookmarkStart w:id="626" w:name="_Toc22573"/>
      <w:r>
        <w:rPr>
          <w:rFonts w:hint="eastAsia"/>
        </w:rPr>
        <w:t>附件</w:t>
      </w:r>
      <w:bookmarkEnd w:id="625"/>
      <w:bookmarkEnd w:id="626"/>
    </w:p>
    <w:p>
      <w:pPr>
        <w:pStyle w:val="29"/>
        <w:numPr>
          <w:ilvl w:val="1"/>
          <w:numId w:val="38"/>
        </w:numPr>
        <w:bidi w:val="0"/>
        <w:rPr>
          <w:rFonts w:hint="eastAsia"/>
        </w:rPr>
      </w:pPr>
      <w:r>
        <w:rPr>
          <w:rFonts w:hint="eastAsia"/>
        </w:rPr>
        <w:t>项目</w:t>
      </w:r>
      <w:r>
        <w:rPr>
          <w:rFonts w:hint="eastAsia"/>
          <w:lang w:val="en-US" w:eastAsia="zh-CN"/>
        </w:rPr>
        <w:t>竞争性磋商</w:t>
      </w:r>
      <w:r>
        <w:rPr>
          <w:rFonts w:hint="eastAsia"/>
        </w:rPr>
        <w:t>文件</w:t>
      </w:r>
      <w:r>
        <w:rPr>
          <w:rFonts w:hint="eastAsia"/>
          <w:lang w:eastAsia="zh-CN"/>
        </w:rPr>
        <w:t>。</w:t>
      </w:r>
    </w:p>
    <w:p>
      <w:pPr>
        <w:pStyle w:val="29"/>
        <w:numPr>
          <w:ilvl w:val="1"/>
          <w:numId w:val="38"/>
        </w:numPr>
        <w:bidi w:val="0"/>
        <w:rPr>
          <w:rFonts w:hint="eastAsia"/>
        </w:rPr>
      </w:pPr>
      <w:r>
        <w:rPr>
          <w:rFonts w:hint="eastAsia"/>
        </w:rPr>
        <w:t>项目修改澄清文件</w:t>
      </w:r>
      <w:r>
        <w:rPr>
          <w:rFonts w:hint="eastAsia"/>
          <w:lang w:eastAsia="zh-CN"/>
        </w:rPr>
        <w:t>。</w:t>
      </w:r>
    </w:p>
    <w:p>
      <w:pPr>
        <w:pStyle w:val="29"/>
        <w:numPr>
          <w:ilvl w:val="1"/>
          <w:numId w:val="38"/>
        </w:numPr>
        <w:bidi w:val="0"/>
        <w:rPr>
          <w:rFonts w:hint="eastAsia"/>
        </w:rPr>
      </w:pPr>
      <w:r>
        <w:rPr>
          <w:rFonts w:hint="eastAsia"/>
        </w:rPr>
        <w:t>项目</w:t>
      </w:r>
      <w:r>
        <w:rPr>
          <w:rFonts w:hint="eastAsia"/>
          <w:lang w:val="en-US" w:eastAsia="zh-CN"/>
        </w:rPr>
        <w:t>响应</w:t>
      </w:r>
      <w:r>
        <w:rPr>
          <w:rFonts w:hint="eastAsia"/>
        </w:rPr>
        <w:t>文件</w:t>
      </w:r>
      <w:r>
        <w:rPr>
          <w:rFonts w:hint="eastAsia"/>
          <w:lang w:eastAsia="zh-CN"/>
        </w:rPr>
        <w:t>。</w:t>
      </w:r>
    </w:p>
    <w:p>
      <w:pPr>
        <w:pStyle w:val="29"/>
        <w:numPr>
          <w:ilvl w:val="1"/>
          <w:numId w:val="38"/>
        </w:numPr>
        <w:bidi w:val="0"/>
        <w:rPr>
          <w:rFonts w:hint="eastAsia"/>
        </w:rPr>
      </w:pPr>
      <w:r>
        <w:rPr>
          <w:rFonts w:hint="eastAsia"/>
          <w:lang w:val="en-US" w:eastAsia="zh-CN"/>
        </w:rPr>
        <w:t>成交</w:t>
      </w:r>
      <w:r>
        <w:rPr>
          <w:rFonts w:hint="eastAsia"/>
        </w:rPr>
        <w:t>通知书</w:t>
      </w:r>
      <w:r>
        <w:rPr>
          <w:rFonts w:hint="eastAsia"/>
          <w:lang w:eastAsia="zh-CN"/>
        </w:rPr>
        <w:t>。</w:t>
      </w:r>
    </w:p>
    <w:p>
      <w:pPr>
        <w:pStyle w:val="29"/>
        <w:numPr>
          <w:ilvl w:val="1"/>
          <w:numId w:val="38"/>
        </w:numPr>
        <w:bidi w:val="0"/>
        <w:rPr>
          <w:rFonts w:hint="eastAsia"/>
        </w:rPr>
      </w:pPr>
      <w:r>
        <w:rPr>
          <w:rFonts w:hint="eastAsia"/>
        </w:rPr>
        <w:t>其他</w:t>
      </w:r>
      <w:r>
        <w:rPr>
          <w:rFonts w:hint="eastAsia"/>
          <w:lang w:eastAsia="zh-CN"/>
        </w:rPr>
        <w:t>。</w:t>
      </w:r>
    </w:p>
    <w:p>
      <w:pPr>
        <w:pStyle w:val="3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甲方：   (盖章)</w:t>
            </w:r>
          </w:p>
        </w:tc>
        <w:tc>
          <w:tcPr>
            <w:tcW w:w="4981" w:type="dxa"/>
            <w:vAlign w:val="center"/>
          </w:tcPr>
          <w:p>
            <w:pPr>
              <w:pStyle w:val="39"/>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法定代表人(</w:t>
            </w:r>
            <w:r>
              <w:rPr>
                <w:rFonts w:hint="eastAsia"/>
                <w:lang w:eastAsia="zh-CN"/>
              </w:rPr>
              <w:t>被授权人</w:t>
            </w:r>
            <w:r>
              <w:rPr>
                <w:rFonts w:hint="eastAsia"/>
              </w:rPr>
              <w:t>)：</w:t>
            </w:r>
          </w:p>
        </w:tc>
        <w:tc>
          <w:tcPr>
            <w:tcW w:w="4981" w:type="dxa"/>
            <w:vAlign w:val="center"/>
          </w:tcPr>
          <w:p>
            <w:pPr>
              <w:pStyle w:val="39"/>
              <w:bidi w:val="0"/>
              <w:rPr>
                <w:rFonts w:hint="eastAsia"/>
              </w:rPr>
            </w:pPr>
            <w:r>
              <w:rPr>
                <w:rFonts w:hint="eastAsia"/>
              </w:rPr>
              <w:t>法定代表人(</w:t>
            </w:r>
            <w:r>
              <w:rPr>
                <w:rFonts w:hint="eastAsia"/>
                <w:lang w:eastAsia="zh-CN"/>
              </w:rPr>
              <w:t>被授权人</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开户银行：</w:t>
            </w:r>
          </w:p>
        </w:tc>
        <w:tc>
          <w:tcPr>
            <w:tcW w:w="4981" w:type="dxa"/>
            <w:vAlign w:val="center"/>
          </w:tcPr>
          <w:p>
            <w:pPr>
              <w:pStyle w:val="39"/>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账号：</w:t>
            </w:r>
          </w:p>
        </w:tc>
        <w:tc>
          <w:tcPr>
            <w:tcW w:w="4981" w:type="dxa"/>
            <w:vAlign w:val="center"/>
          </w:tcPr>
          <w:p>
            <w:pPr>
              <w:pStyle w:val="39"/>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 xml:space="preserve">电话： </w:t>
            </w:r>
          </w:p>
        </w:tc>
        <w:tc>
          <w:tcPr>
            <w:tcW w:w="4981" w:type="dxa"/>
            <w:vAlign w:val="center"/>
          </w:tcPr>
          <w:p>
            <w:pPr>
              <w:pStyle w:val="39"/>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传真：</w:t>
            </w:r>
          </w:p>
        </w:tc>
        <w:tc>
          <w:tcPr>
            <w:tcW w:w="4981" w:type="dxa"/>
            <w:vAlign w:val="center"/>
          </w:tcPr>
          <w:p>
            <w:pPr>
              <w:pStyle w:val="39"/>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签约日期：XX年XX月XX日</w:t>
            </w:r>
          </w:p>
        </w:tc>
        <w:tc>
          <w:tcPr>
            <w:tcW w:w="4981" w:type="dxa"/>
            <w:vAlign w:val="center"/>
          </w:tcPr>
          <w:p>
            <w:pPr>
              <w:pStyle w:val="39"/>
              <w:bidi w:val="0"/>
              <w:rPr>
                <w:rFonts w:hint="eastAsia"/>
              </w:rPr>
            </w:pPr>
            <w:r>
              <w:rPr>
                <w:rFonts w:hint="eastAsia"/>
              </w:rPr>
              <w:t>签约日期：XX年XX月XX日</w:t>
            </w:r>
          </w:p>
        </w:tc>
      </w:tr>
    </w:tbl>
    <w:p>
      <w:pPr>
        <w:pStyle w:val="39"/>
        <w:bidi w:val="0"/>
        <w:rPr>
          <w:rFonts w:hint="eastAsia"/>
        </w:rPr>
      </w:pPr>
      <w:r>
        <w:rPr>
          <w:rFonts w:hint="eastAsia"/>
        </w:rPr>
        <w:br w:type="page"/>
      </w:r>
    </w:p>
    <w:p>
      <w:pPr>
        <w:pStyle w:val="44"/>
        <w:numPr>
          <w:ilvl w:val="-1"/>
          <w:numId w:val="0"/>
        </w:numPr>
        <w:bidi w:val="0"/>
        <w:jc w:val="center"/>
        <w:rPr>
          <w:rFonts w:hint="eastAsia"/>
          <w:lang w:val="en-US" w:eastAsia="zh-CN"/>
        </w:rPr>
      </w:pPr>
      <w:bookmarkStart w:id="627" w:name="_Toc22006"/>
      <w:bookmarkStart w:id="628" w:name="_Toc28848"/>
      <w:bookmarkStart w:id="629" w:name="_Toc22409"/>
      <w:r>
        <w:rPr>
          <w:rFonts w:hint="eastAsia"/>
          <w:lang w:val="en-US" w:eastAsia="zh-CN"/>
        </w:rPr>
        <w:t>第九章 附件</w:t>
      </w:r>
      <w:bookmarkEnd w:id="627"/>
      <w:bookmarkEnd w:id="628"/>
      <w:bookmarkEnd w:id="629"/>
    </w:p>
    <w:p>
      <w:pPr>
        <w:pStyle w:val="31"/>
        <w:numPr>
          <w:ilvl w:val="1"/>
          <w:numId w:val="0"/>
        </w:numPr>
        <w:bidi w:val="0"/>
        <w:ind w:leftChars="200"/>
        <w:rPr>
          <w:rFonts w:hint="eastAsia"/>
        </w:rPr>
      </w:pPr>
      <w:bookmarkStart w:id="630" w:name="_Toc10272"/>
      <w:bookmarkStart w:id="631" w:name="_Toc18539"/>
      <w:bookmarkStart w:id="632" w:name="_Toc13012"/>
      <w:r>
        <w:rPr>
          <w:rFonts w:hint="eastAsia"/>
        </w:rPr>
        <w:t>附件一：问题的澄清</w:t>
      </w:r>
      <w:r>
        <w:rPr>
          <w:rFonts w:hint="eastAsia"/>
          <w:lang w:eastAsia="zh-CN"/>
        </w:rPr>
        <w:t>、</w:t>
      </w:r>
      <w:r>
        <w:rPr>
          <w:rFonts w:hint="eastAsia"/>
          <w:lang w:val="en-US" w:eastAsia="zh-CN"/>
        </w:rPr>
        <w:t>说明、更正</w:t>
      </w:r>
      <w:r>
        <w:rPr>
          <w:rFonts w:hint="eastAsia"/>
        </w:rPr>
        <w:t>通知</w:t>
      </w:r>
      <w:bookmarkEnd w:id="630"/>
      <w:bookmarkEnd w:id="631"/>
      <w:bookmarkEnd w:id="632"/>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b/>
          <w:color w:val="000000"/>
          <w:sz w:val="24"/>
          <w:szCs w:val="24"/>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由</w:t>
      </w:r>
      <w:r>
        <w:rPr>
          <w:rFonts w:hint="eastAsia" w:asciiTheme="minorEastAsia" w:hAnsiTheme="minorEastAsia" w:eastAsiaTheme="minorEastAsia" w:cstheme="minorEastAsia"/>
          <w:b/>
          <w:color w:val="000000"/>
          <w:sz w:val="24"/>
          <w:szCs w:val="24"/>
          <w:lang w:val="en-US" w:eastAsia="zh-CN"/>
        </w:rPr>
        <w:t>磋商小组</w:t>
      </w:r>
      <w:r>
        <w:rPr>
          <w:rFonts w:hint="eastAsia" w:asciiTheme="minorEastAsia" w:hAnsiTheme="minorEastAsia" w:eastAsiaTheme="minorEastAsia" w:cstheme="minorEastAsia"/>
          <w:b/>
          <w:color w:val="000000"/>
          <w:sz w:val="24"/>
          <w:szCs w:val="24"/>
        </w:rPr>
        <w:t>发出</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编号：</w:t>
      </w:r>
    </w:p>
    <w:p>
      <w:pPr>
        <w:spacing w:line="360" w:lineRule="auto"/>
        <w:ind w:firstLine="480" w:firstLineChars="200"/>
        <w:rPr>
          <w:rFonts w:hint="eastAsia" w:asciiTheme="minorEastAsia" w:hAnsiTheme="minorEastAsia" w:eastAsiaTheme="minorEastAsia" w:cstheme="minorEastAsia"/>
          <w:color w:val="000000"/>
          <w:sz w:val="24"/>
          <w:szCs w:val="24"/>
          <w:u w:val="single"/>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请将上述问题的</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或传真至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传真号码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。采用传真方式的，应在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时前将原件递交至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ind w:firstLine="5880" w:firstLineChars="2450"/>
        <w:rPr>
          <w:rFonts w:hint="eastAsia" w:asciiTheme="minorEastAsia" w:hAnsiTheme="minorEastAsia" w:eastAsiaTheme="minorEastAsia" w:cstheme="minorEastAsia"/>
          <w:color w:val="000000"/>
          <w:sz w:val="24"/>
          <w:szCs w:val="24"/>
        </w:rPr>
      </w:pPr>
    </w:p>
    <w:p>
      <w:pPr>
        <w:ind w:firstLine="5880" w:firstLineChars="2450"/>
        <w:rPr>
          <w:rFonts w:hint="eastAsia" w:asciiTheme="minorEastAsia" w:hAnsiTheme="minorEastAsia" w:eastAsiaTheme="minorEastAsia" w:cstheme="minorEastAsia"/>
          <w:color w:val="000000"/>
          <w:sz w:val="24"/>
          <w:szCs w:val="24"/>
        </w:rPr>
      </w:pPr>
    </w:p>
    <w:p>
      <w:pPr>
        <w:ind w:firstLine="2160" w:firstLineChars="9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616" w:firstLineChars="257"/>
        <w:rPr>
          <w:rFonts w:hint="eastAsia" w:asciiTheme="minorEastAsia" w:hAnsiTheme="minorEastAsia" w:eastAsiaTheme="minorEastAsia" w:cstheme="minorEastAsia"/>
          <w:color w:val="000000"/>
          <w:sz w:val="24"/>
          <w:szCs w:val="24"/>
        </w:rPr>
      </w:pPr>
    </w:p>
    <w:p>
      <w:pPr>
        <w:ind w:firstLine="616" w:firstLineChars="25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通知”由磋商小</w:t>
      </w:r>
      <w:r>
        <w:rPr>
          <w:rFonts w:hint="eastAsia" w:asciiTheme="minorEastAsia" w:hAnsiTheme="minorEastAsia" w:eastAsiaTheme="minorEastAsia" w:cstheme="minorEastAsia"/>
          <w:color w:val="000000"/>
          <w:sz w:val="24"/>
          <w:szCs w:val="24"/>
          <w:lang w:val="en-US" w:eastAsia="zh-CN"/>
        </w:rPr>
        <w:t>组</w:t>
      </w:r>
      <w:r>
        <w:rPr>
          <w:rFonts w:hint="eastAsia" w:asciiTheme="minorEastAsia" w:hAnsiTheme="minorEastAsia" w:eastAsiaTheme="minorEastAsia" w:cstheme="minorEastAsia"/>
          <w:color w:val="000000"/>
          <w:sz w:val="24"/>
          <w:szCs w:val="24"/>
        </w:rPr>
        <w:t>拟定</w:t>
      </w:r>
      <w:r>
        <w:rPr>
          <w:rFonts w:hint="eastAsia" w:asciiTheme="minorEastAsia" w:hAnsiTheme="minorEastAsia" w:eastAsiaTheme="minorEastAsia" w:cstheme="minorEastAsia"/>
          <w:color w:val="000000"/>
          <w:sz w:val="24"/>
          <w:szCs w:val="24"/>
          <w:lang w:val="en-US" w:eastAsia="zh-CN"/>
        </w:rPr>
        <w:t>书面形式作出</w:t>
      </w:r>
      <w:r>
        <w:rPr>
          <w:rFonts w:hint="eastAsia" w:asciiTheme="minorEastAsia" w:hAnsiTheme="minorEastAsia" w:eastAsiaTheme="minorEastAsia" w:cstheme="minorEastAsia"/>
          <w:color w:val="000000"/>
          <w:sz w:val="24"/>
          <w:szCs w:val="24"/>
        </w:rPr>
        <w:t>，由采购人或采购代理机构代为发出。</w:t>
      </w:r>
    </w:p>
    <w:p>
      <w:pPr>
        <w:ind w:firstLine="616" w:firstLineChars="257"/>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发给供应商的“问题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通知”，应删除“磋商小组：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”一栏，以“采购人或采购代理机构：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”代替。磋商小组签字的“问题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通知”，应编入评审报告并存档备查。</w:t>
      </w:r>
    </w:p>
    <w:p>
      <w:pPr>
        <w:pStyle w:val="31"/>
        <w:numPr>
          <w:ilvl w:val="1"/>
          <w:numId w:val="0"/>
        </w:numPr>
        <w:bidi w:val="0"/>
        <w:ind w:left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Cs w:val="21"/>
          <w:u w:val="single"/>
        </w:rPr>
        <w:br w:type="page"/>
      </w:r>
      <w:bookmarkStart w:id="633" w:name="_Toc31095"/>
      <w:bookmarkStart w:id="634" w:name="_Toc29962"/>
      <w:bookmarkStart w:id="635" w:name="_Toc5690"/>
      <w:r>
        <w:rPr>
          <w:rFonts w:hint="eastAsia" w:asciiTheme="minorEastAsia" w:hAnsiTheme="minorEastAsia" w:eastAsiaTheme="minorEastAsia" w:cstheme="minorEastAsia"/>
          <w:b/>
          <w:color w:val="000000"/>
          <w:sz w:val="24"/>
        </w:rPr>
        <w:t>附件二：</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bookmarkEnd w:id="633"/>
      <w:bookmarkEnd w:id="634"/>
      <w:bookmarkEnd w:id="635"/>
    </w:p>
    <w:p>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问题澄清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已收悉，现</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如下：</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200" w:firstLineChars="1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法定代表人或其授权代表：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ind w:firstLine="5880" w:firstLineChars="2450"/>
        <w:rPr>
          <w:rFonts w:hint="eastAsia" w:asciiTheme="minorEastAsia" w:hAnsiTheme="minorEastAsia" w:eastAsiaTheme="minorEastAsia" w:cstheme="minorEastAsia"/>
          <w:color w:val="000000"/>
          <w:sz w:val="24"/>
          <w:szCs w:val="24"/>
          <w:u w:val="single"/>
        </w:rPr>
      </w:pPr>
    </w:p>
    <w:p>
      <w:pPr>
        <w:ind w:firstLine="5400" w:firstLineChars="2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注：供应商应按本“</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”格式回复。</w:t>
      </w:r>
    </w:p>
    <w:p>
      <w:pPr>
        <w:rPr>
          <w:rFonts w:hint="eastAsia"/>
          <w:lang w:val="en-US" w:eastAsia="zh-CN"/>
        </w:rPr>
      </w:pPr>
      <w:r>
        <w:rPr>
          <w:rFonts w:hint="eastAsia"/>
          <w:lang w:val="en-US" w:eastAsia="zh-CN"/>
        </w:rPr>
        <w:br w:type="page"/>
      </w:r>
    </w:p>
    <w:p>
      <w:pPr>
        <w:pStyle w:val="31"/>
        <w:numPr>
          <w:ilvl w:val="1"/>
          <w:numId w:val="0"/>
        </w:numPr>
        <w:bidi w:val="0"/>
        <w:ind w:leftChars="200"/>
        <w:rPr>
          <w:rFonts w:hint="default"/>
          <w:lang w:val="en-US" w:eastAsia="zh-CN"/>
        </w:rPr>
      </w:pPr>
      <w:bookmarkStart w:id="636" w:name="_Toc28921"/>
      <w:bookmarkStart w:id="637" w:name="_Toc4654"/>
      <w:r>
        <w:rPr>
          <w:rFonts w:hint="eastAsia"/>
          <w:lang w:val="en-US" w:eastAsia="zh-CN"/>
        </w:rPr>
        <w:t>附件三：2021年度信用评价服务效果调查表</w:t>
      </w:r>
      <w:bookmarkEnd w:id="636"/>
      <w:bookmarkEnd w:id="637"/>
    </w:p>
    <w:p>
      <w:pPr>
        <w:pStyle w:val="39"/>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2021年度信用评价服务效果调查表(供应商)</w:t>
      </w:r>
    </w:p>
    <w:p>
      <w:pPr>
        <w:pStyle w:val="39"/>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9"/>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9"/>
        <w:bidi w:val="0"/>
        <w:rPr>
          <w:rFonts w:hint="eastAsia"/>
          <w:lang w:val="en-US" w:eastAsia="zh-CN"/>
        </w:rPr>
      </w:pPr>
      <w:r>
        <w:rPr>
          <w:rFonts w:hint="eastAsia"/>
          <w:lang w:val="en-US" w:eastAsia="zh-CN"/>
        </w:rPr>
        <w:t>被评价代理机构名称：成都公恒信工程项目管理有限公司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满意</w:t>
            </w:r>
          </w:p>
          <w:p>
            <w:pPr>
              <w:pStyle w:val="41"/>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基本满意 </w:t>
            </w:r>
          </w:p>
          <w:p>
            <w:pPr>
              <w:pStyle w:val="41"/>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一般 </w:t>
            </w:r>
          </w:p>
          <w:p>
            <w:pPr>
              <w:pStyle w:val="41"/>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不满意</w:t>
            </w:r>
          </w:p>
          <w:p>
            <w:pPr>
              <w:pStyle w:val="41"/>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3"/>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638" w:name="_Toc12107"/>
      <w:bookmarkStart w:id="639" w:name="_Toc14618"/>
      <w:r>
        <w:rPr>
          <w:rFonts w:hint="eastAsia" w:asciiTheme="minorEastAsia" w:hAnsiTheme="minorEastAsia" w:eastAsiaTheme="minorEastAsia" w:cstheme="minorEastAsia"/>
          <w:color w:val="000000"/>
          <w:sz w:val="24"/>
          <w:szCs w:val="24"/>
          <w:lang w:val="en-US" w:eastAsia="zh-CN"/>
        </w:rPr>
        <w:t>附件四：统计上大中小微型企业划分标准</w:t>
      </w:r>
      <w:bookmarkEnd w:id="638"/>
      <w:bookmarkEnd w:id="639"/>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adjustRightInd/>
              <w:snapToGrid/>
              <w:spacing w:line="24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行业名称</w:t>
            </w:r>
          </w:p>
        </w:tc>
        <w:tc>
          <w:tcPr>
            <w:tcW w:w="725" w:type="pct"/>
            <w:noWrap w:val="0"/>
            <w:vAlign w:val="center"/>
          </w:tcPr>
          <w:p>
            <w:pPr>
              <w:widowControl/>
              <w:adjustRightInd/>
              <w:snapToGri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375" w:type="pct"/>
            <w:noWrap w:val="0"/>
            <w:vAlign w:val="center"/>
          </w:tcPr>
          <w:p>
            <w:pPr>
              <w:widowControl/>
              <w:adjustRightInd/>
              <w:snapToGrid/>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pPr>
              <w:widowControl/>
              <w:adjustRightInd/>
              <w:snapToGri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595" w:type="pct"/>
            <w:noWrap w:val="0"/>
            <w:vAlign w:val="center"/>
          </w:tcPr>
          <w:p>
            <w:pPr>
              <w:widowControl/>
              <w:adjustRightInd/>
              <w:snapToGri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901" w:type="pct"/>
            <w:noWrap w:val="0"/>
            <w:vAlign w:val="center"/>
          </w:tcPr>
          <w:p>
            <w:pPr>
              <w:widowControl/>
              <w:adjustRightInd/>
              <w:snapToGri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755" w:type="pct"/>
            <w:noWrap w:val="0"/>
            <w:vAlign w:val="center"/>
          </w:tcPr>
          <w:p>
            <w:pPr>
              <w:widowControl/>
              <w:adjustRightInd/>
              <w:snapToGri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525" w:type="pct"/>
            <w:noWrap w:val="0"/>
            <w:vAlign w:val="center"/>
          </w:tcPr>
          <w:p>
            <w:pPr>
              <w:widowControl/>
              <w:adjustRightInd/>
              <w:snapToGri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500≤Y＜20000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50≤Y＜500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300≤Y＜2000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300≤Y＜6000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300≤Z＜5000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5≤X＜20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755" w:type="pct"/>
            <w:noWrap w:val="0"/>
            <w:vAlign w:val="center"/>
          </w:tcPr>
          <w:p>
            <w:pPr>
              <w:widowControl/>
              <w:adjustRightInd/>
              <w:snapToGrid/>
              <w:ind w:left="0" w:leftChars="0"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755" w:type="pct"/>
            <w:noWrap w:val="0"/>
            <w:vAlign w:val="center"/>
          </w:tcPr>
          <w:p>
            <w:pPr>
              <w:widowControl/>
              <w:adjustRightInd/>
              <w:snapToGrid/>
              <w:ind w:left="0" w:leftChars="0"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10≤X＜50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500≤Y＜20000</w:t>
            </w:r>
          </w:p>
        </w:tc>
        <w:tc>
          <w:tcPr>
            <w:tcW w:w="755" w:type="pct"/>
            <w:noWrap w:val="0"/>
            <w:vAlign w:val="center"/>
          </w:tcPr>
          <w:p>
            <w:pPr>
              <w:widowControl/>
              <w:adjustRightInd/>
              <w:snapToGrid/>
              <w:ind w:left="0" w:leftChars="0"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100≤Y＜500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200≤Y＜3000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widowControl/>
              <w:adjustRightInd/>
              <w:snapToGrid/>
              <w:jc w:val="center"/>
              <w:rPr>
                <w:rFonts w:hint="eastAsia" w:ascii="宋体" w:hAnsi="宋体" w:cs="宋体"/>
                <w:color w:val="000000"/>
                <w:spacing w:val="-12"/>
                <w:kern w:val="0"/>
                <w:sz w:val="18"/>
                <w:szCs w:val="18"/>
              </w:rPr>
            </w:pP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50≤Y＜1000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1000≤Y＜200000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2000≤Z＜5000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500≤Y＜1000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adjustRightInd/>
              <w:snapToGrid/>
              <w:jc w:val="center"/>
              <w:rPr>
                <w:rFonts w:hint="eastAsia" w:ascii="宋体" w:hAnsi="宋体" w:cs="宋体"/>
                <w:color w:val="000000"/>
                <w:kern w:val="0"/>
                <w:sz w:val="18"/>
                <w:szCs w:val="18"/>
              </w:rPr>
            </w:pPr>
          </w:p>
        </w:tc>
        <w:tc>
          <w:tcPr>
            <w:tcW w:w="725"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901"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8000≤Z＜120000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100≤Z＜8000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widowControl/>
              <w:adjustRightInd/>
              <w:snapToGrid/>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7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pPr>
              <w:widowControl/>
              <w:adjustRightInd/>
              <w:snapToGrid/>
              <w:ind w:left="108" w:leftChars="0"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75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525" w:type="pct"/>
            <w:noWrap w:val="0"/>
            <w:vAlign w:val="center"/>
          </w:tcPr>
          <w:p>
            <w:pPr>
              <w:widowControl/>
              <w:adjustRightInd/>
              <w:snapToGrid/>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640" w:name="_Toc25095"/>
      <w:bookmarkStart w:id="641" w:name="_Toc26920"/>
      <w:bookmarkStart w:id="642" w:name="_Toc14792"/>
      <w:bookmarkStart w:id="643" w:name="_Toc21966"/>
      <w:r>
        <w:rPr>
          <w:rFonts w:hint="eastAsia" w:asciiTheme="minorEastAsia" w:hAnsiTheme="minorEastAsia" w:eastAsiaTheme="minorEastAsia" w:cstheme="minorEastAsia"/>
          <w:color w:val="000000"/>
          <w:sz w:val="24"/>
          <w:szCs w:val="24"/>
          <w:lang w:val="en-US" w:eastAsia="zh-CN"/>
        </w:rPr>
        <w:t>附件五：《四川省财政厅关于推进四川省政府采购供应商信用融资工作的通知》(川财采〔2018〕123号文)</w:t>
      </w:r>
      <w:bookmarkEnd w:id="640"/>
      <w:bookmarkEnd w:id="641"/>
      <w:bookmarkEnd w:id="642"/>
      <w:bookmarkEnd w:id="643"/>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8"/>
                    <a:stretch>
                      <a:fillRect/>
                    </a:stretch>
                  </pic:blipFill>
                  <pic:spPr>
                    <a:xfrm>
                      <a:off x="0" y="0"/>
                      <a:ext cx="5302250" cy="1859915"/>
                    </a:xfrm>
                    <a:prstGeom prst="rect">
                      <a:avLst/>
                    </a:prstGeom>
                    <a:noFill/>
                    <a:ln w="9525">
                      <a:noFill/>
                    </a:ln>
                  </pic:spPr>
                </pic:pic>
              </a:graphicData>
            </a:graphic>
          </wp:inline>
        </w:drawing>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9"/>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1"/>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lang w:val="en-US" w:eastAsia="zh-CN"/>
        </w:rPr>
      </w:pPr>
      <w:bookmarkStart w:id="644" w:name="_Toc31255"/>
      <w:bookmarkStart w:id="645" w:name="_Toc30339"/>
      <w:bookmarkStart w:id="646" w:name="_Toc1025"/>
      <w:bookmarkStart w:id="647" w:name="_Toc18025"/>
      <w:r>
        <w:rPr>
          <w:rFonts w:hint="eastAsia" w:asciiTheme="minorEastAsia" w:hAnsiTheme="minorEastAsia" w:eastAsiaTheme="minorEastAsia" w:cstheme="minorEastAsia"/>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bookmarkEnd w:id="644"/>
      <w:bookmarkEnd w:id="645"/>
      <w:bookmarkEnd w:id="646"/>
      <w:bookmarkEnd w:id="647"/>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3"/>
          <w:rFonts w:hint="eastAsia" w:ascii="宋体" w:hAnsi="宋体" w:eastAsia="宋体" w:cs="宋体"/>
          <w:b/>
          <w:bCs/>
          <w:sz w:val="24"/>
          <w:szCs w:val="24"/>
          <w:lang w:val="en-US" w:eastAsia="zh-CN"/>
        </w:rPr>
        <w:t>http</w:t>
      </w:r>
      <w:r>
        <w:rPr>
          <w:rStyle w:val="23"/>
          <w:rFonts w:hint="eastAsia" w:cs="宋体"/>
          <w:b/>
          <w:bCs/>
          <w:sz w:val="24"/>
          <w:szCs w:val="24"/>
          <w:lang w:val="en-US" w:eastAsia="zh-CN"/>
        </w:rPr>
        <w:t>：</w:t>
      </w:r>
      <w:r>
        <w:rPr>
          <w:rStyle w:val="23"/>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648" w:name="BM24558847_25425864_3"/>
      <w:bookmarkEnd w:id="648"/>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red"/>
          <w:lang w:val="en-US" w:eastAsia="zh-CN" w:bidi="ar-SA"/>
        </w:rPr>
      </w:pPr>
    </w:p>
    <w:p>
      <w:pPr>
        <w:pStyle w:val="43"/>
        <w:bidi w:val="0"/>
        <w:rPr>
          <w:rFonts w:hint="eastAsia"/>
          <w:lang w:val="en-US" w:eastAsia="zh-CN"/>
        </w:rPr>
      </w:pPr>
    </w:p>
    <w:p/>
    <w:sectPr>
      <w:headerReference r:id="rId10" w:type="first"/>
      <w:footerReference r:id="rId12" w:type="first"/>
      <w:headerReference r:id="rId9" w:type="defaul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7BD92C4"/>
    <w:multiLevelType w:val="singleLevel"/>
    <w:tmpl w:val="A7BD92C4"/>
    <w:lvl w:ilvl="0" w:tentative="0">
      <w:start w:val="1"/>
      <w:numFmt w:val="chineseCounting"/>
      <w:lvlText w:val="(%1)"/>
      <w:lvlJc w:val="left"/>
      <w:pPr>
        <w:tabs>
          <w:tab w:val="left" w:pos="312"/>
        </w:tabs>
      </w:pPr>
      <w:rPr>
        <w:rFonts w:hint="eastAsia"/>
      </w:rPr>
    </w:lvl>
  </w:abstractNum>
  <w:abstractNum w:abstractNumId="3">
    <w:nsid w:val="A80635A9"/>
    <w:multiLevelType w:val="singleLevel"/>
    <w:tmpl w:val="A80635A9"/>
    <w:lvl w:ilvl="0" w:tentative="0">
      <w:start w:val="1"/>
      <w:numFmt w:val="chineseCounting"/>
      <w:pStyle w:val="62"/>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3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6"/>
      <w:suff w:val="nothing"/>
      <w:lvlText w:val="(%1)"/>
      <w:lvlJc w:val="left"/>
      <w:pPr>
        <w:ind w:left="0" w:firstLine="0"/>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0">
    <w:nsid w:val="0D3DD0CB"/>
    <w:multiLevelType w:val="singleLevel"/>
    <w:tmpl w:val="0D3DD0CB"/>
    <w:lvl w:ilvl="0" w:tentative="0">
      <w:start w:val="1"/>
      <w:numFmt w:val="decimal"/>
      <w:lvlText w:val="%1."/>
      <w:lvlJc w:val="left"/>
      <w:pPr>
        <w:tabs>
          <w:tab w:val="left" w:pos="312"/>
        </w:tabs>
      </w:pPr>
    </w:lvl>
  </w:abstractNum>
  <w:abstractNum w:abstractNumId="11">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2">
    <w:nsid w:val="3C10C3C5"/>
    <w:multiLevelType w:val="singleLevel"/>
    <w:tmpl w:val="3C10C3C5"/>
    <w:lvl w:ilvl="0" w:tentative="0">
      <w:start w:val="1"/>
      <w:numFmt w:val="decimal"/>
      <w:lvlText w:val="%1."/>
      <w:lvlJc w:val="left"/>
      <w:pPr>
        <w:tabs>
          <w:tab w:val="left" w:pos="312"/>
        </w:tabs>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912557E"/>
    <w:multiLevelType w:val="singleLevel"/>
    <w:tmpl w:val="5912557E"/>
    <w:lvl w:ilvl="0" w:tentative="0">
      <w:start w:val="1"/>
      <w:numFmt w:val="chineseCounting"/>
      <w:suff w:val="nothing"/>
      <w:lvlText w:val="%1、"/>
      <w:lvlJc w:val="left"/>
      <w:rPr>
        <w:rFonts w:hint="eastAsia"/>
      </w:rPr>
    </w:lvl>
  </w:abstractNum>
  <w:abstractNum w:abstractNumId="15">
    <w:nsid w:val="75DA399C"/>
    <w:multiLevelType w:val="singleLevel"/>
    <w:tmpl w:val="75DA399C"/>
    <w:lvl w:ilvl="0" w:tentative="0">
      <w:start w:val="1"/>
      <w:numFmt w:val="chineseCounting"/>
      <w:lvlText w:val="(%1)"/>
      <w:lvlJc w:val="left"/>
      <w:pPr>
        <w:tabs>
          <w:tab w:val="left" w:pos="312"/>
        </w:tabs>
      </w:pPr>
      <w:rPr>
        <w:rFonts w:hint="eastAsia"/>
      </w:rPr>
    </w:lvl>
  </w:abstractNum>
  <w:abstractNum w:abstractNumId="16">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9"/>
  </w:num>
  <w:num w:numId="2">
    <w:abstractNumId w:val="13"/>
  </w:num>
  <w:num w:numId="3">
    <w:abstractNumId w:val="4"/>
  </w:num>
  <w:num w:numId="4">
    <w:abstractNumId w:val="5"/>
  </w:num>
  <w:num w:numId="5">
    <w:abstractNumId w:val="6"/>
  </w:num>
  <w:num w:numId="6">
    <w:abstractNumId w:val="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 w:numId="11">
    <w:abstractNumId w:val="10"/>
  </w:num>
  <w:num w:numId="12">
    <w:abstractNumId w:val="8"/>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044CB"/>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0D68"/>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0621"/>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80F30"/>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2C0D"/>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40983"/>
    <w:rsid w:val="011E300A"/>
    <w:rsid w:val="01253372"/>
    <w:rsid w:val="013D1C8A"/>
    <w:rsid w:val="013F0F7C"/>
    <w:rsid w:val="01464694"/>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1EB11F0"/>
    <w:rsid w:val="020454BF"/>
    <w:rsid w:val="02052211"/>
    <w:rsid w:val="02132164"/>
    <w:rsid w:val="02195753"/>
    <w:rsid w:val="022117A3"/>
    <w:rsid w:val="022D7471"/>
    <w:rsid w:val="023372E3"/>
    <w:rsid w:val="02362CC5"/>
    <w:rsid w:val="024669DA"/>
    <w:rsid w:val="02676F4A"/>
    <w:rsid w:val="026D704D"/>
    <w:rsid w:val="02735026"/>
    <w:rsid w:val="027655B6"/>
    <w:rsid w:val="0278316D"/>
    <w:rsid w:val="02792F82"/>
    <w:rsid w:val="027F6AB2"/>
    <w:rsid w:val="02825F13"/>
    <w:rsid w:val="028430AA"/>
    <w:rsid w:val="028879D9"/>
    <w:rsid w:val="02A14D74"/>
    <w:rsid w:val="02B43DAD"/>
    <w:rsid w:val="02BC4E5F"/>
    <w:rsid w:val="02DC1FED"/>
    <w:rsid w:val="02DD3DF1"/>
    <w:rsid w:val="02DE4088"/>
    <w:rsid w:val="02E247AD"/>
    <w:rsid w:val="02E3266E"/>
    <w:rsid w:val="02F079B0"/>
    <w:rsid w:val="02F71628"/>
    <w:rsid w:val="0306250D"/>
    <w:rsid w:val="031218D5"/>
    <w:rsid w:val="03167E48"/>
    <w:rsid w:val="031C70D4"/>
    <w:rsid w:val="0321449C"/>
    <w:rsid w:val="033436B4"/>
    <w:rsid w:val="034175A9"/>
    <w:rsid w:val="034561FE"/>
    <w:rsid w:val="03486A36"/>
    <w:rsid w:val="0350391F"/>
    <w:rsid w:val="03644B36"/>
    <w:rsid w:val="036E7CB0"/>
    <w:rsid w:val="037456C7"/>
    <w:rsid w:val="03770FAA"/>
    <w:rsid w:val="0388610D"/>
    <w:rsid w:val="039261BA"/>
    <w:rsid w:val="03B32D25"/>
    <w:rsid w:val="03C23BAF"/>
    <w:rsid w:val="03C40ABE"/>
    <w:rsid w:val="03D60077"/>
    <w:rsid w:val="03DC7E66"/>
    <w:rsid w:val="03E3449B"/>
    <w:rsid w:val="03F050BD"/>
    <w:rsid w:val="03F43CC6"/>
    <w:rsid w:val="03F7077E"/>
    <w:rsid w:val="03F819FD"/>
    <w:rsid w:val="03F90DB1"/>
    <w:rsid w:val="03FB00F1"/>
    <w:rsid w:val="040172D5"/>
    <w:rsid w:val="04053316"/>
    <w:rsid w:val="040F4771"/>
    <w:rsid w:val="041E23EC"/>
    <w:rsid w:val="04256CBB"/>
    <w:rsid w:val="042711D5"/>
    <w:rsid w:val="042E0EC7"/>
    <w:rsid w:val="0431295A"/>
    <w:rsid w:val="0438590F"/>
    <w:rsid w:val="044D771D"/>
    <w:rsid w:val="044F225E"/>
    <w:rsid w:val="0453127A"/>
    <w:rsid w:val="04567CE7"/>
    <w:rsid w:val="045B52FD"/>
    <w:rsid w:val="04671AF4"/>
    <w:rsid w:val="0467789F"/>
    <w:rsid w:val="046F52E9"/>
    <w:rsid w:val="047B1E84"/>
    <w:rsid w:val="047B6A29"/>
    <w:rsid w:val="047C5E12"/>
    <w:rsid w:val="04802939"/>
    <w:rsid w:val="04841778"/>
    <w:rsid w:val="04892F7A"/>
    <w:rsid w:val="049311FB"/>
    <w:rsid w:val="04AB4A6E"/>
    <w:rsid w:val="04B830C1"/>
    <w:rsid w:val="04C0476A"/>
    <w:rsid w:val="04DE5CC1"/>
    <w:rsid w:val="04F10481"/>
    <w:rsid w:val="04F51041"/>
    <w:rsid w:val="04F72D3C"/>
    <w:rsid w:val="04FB6CA5"/>
    <w:rsid w:val="04FF4175"/>
    <w:rsid w:val="05204AF2"/>
    <w:rsid w:val="05232BB3"/>
    <w:rsid w:val="05322502"/>
    <w:rsid w:val="053C2598"/>
    <w:rsid w:val="05533444"/>
    <w:rsid w:val="056D77F4"/>
    <w:rsid w:val="057C1154"/>
    <w:rsid w:val="0586026D"/>
    <w:rsid w:val="059052A1"/>
    <w:rsid w:val="059377C2"/>
    <w:rsid w:val="05981791"/>
    <w:rsid w:val="05AA6ECF"/>
    <w:rsid w:val="05B55267"/>
    <w:rsid w:val="05BD44C2"/>
    <w:rsid w:val="05C14E93"/>
    <w:rsid w:val="05E064B0"/>
    <w:rsid w:val="05EE7A21"/>
    <w:rsid w:val="05F74FD6"/>
    <w:rsid w:val="05FD632A"/>
    <w:rsid w:val="06015BFD"/>
    <w:rsid w:val="06042A70"/>
    <w:rsid w:val="06157620"/>
    <w:rsid w:val="0628677C"/>
    <w:rsid w:val="062F0344"/>
    <w:rsid w:val="06322365"/>
    <w:rsid w:val="064222D0"/>
    <w:rsid w:val="0644691C"/>
    <w:rsid w:val="06465F04"/>
    <w:rsid w:val="06473E71"/>
    <w:rsid w:val="064C13DA"/>
    <w:rsid w:val="065904CC"/>
    <w:rsid w:val="06607022"/>
    <w:rsid w:val="06640B64"/>
    <w:rsid w:val="06657762"/>
    <w:rsid w:val="066D09E8"/>
    <w:rsid w:val="066D20E0"/>
    <w:rsid w:val="06791870"/>
    <w:rsid w:val="06AB30A9"/>
    <w:rsid w:val="06AB7088"/>
    <w:rsid w:val="06AC39F1"/>
    <w:rsid w:val="06B76D34"/>
    <w:rsid w:val="06C14990"/>
    <w:rsid w:val="06C255FB"/>
    <w:rsid w:val="06C466BB"/>
    <w:rsid w:val="06DC4238"/>
    <w:rsid w:val="06E91B3A"/>
    <w:rsid w:val="06F1319E"/>
    <w:rsid w:val="06F23D1E"/>
    <w:rsid w:val="06FF392B"/>
    <w:rsid w:val="07057562"/>
    <w:rsid w:val="07287718"/>
    <w:rsid w:val="072A238A"/>
    <w:rsid w:val="073B634E"/>
    <w:rsid w:val="073C2D1E"/>
    <w:rsid w:val="073D4383"/>
    <w:rsid w:val="074C58DC"/>
    <w:rsid w:val="075615A8"/>
    <w:rsid w:val="07641D0D"/>
    <w:rsid w:val="07662674"/>
    <w:rsid w:val="0767483A"/>
    <w:rsid w:val="07A31B05"/>
    <w:rsid w:val="07BF6ABC"/>
    <w:rsid w:val="07C40FCD"/>
    <w:rsid w:val="07D879E1"/>
    <w:rsid w:val="07E0507A"/>
    <w:rsid w:val="07E6312F"/>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646E4D"/>
    <w:rsid w:val="08795873"/>
    <w:rsid w:val="08807C62"/>
    <w:rsid w:val="08874B60"/>
    <w:rsid w:val="08885FE3"/>
    <w:rsid w:val="08903BD8"/>
    <w:rsid w:val="08A15F5A"/>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87ED2"/>
    <w:rsid w:val="091D71CF"/>
    <w:rsid w:val="091E5277"/>
    <w:rsid w:val="093B5F9E"/>
    <w:rsid w:val="09474FBC"/>
    <w:rsid w:val="094D4667"/>
    <w:rsid w:val="095520D8"/>
    <w:rsid w:val="096B20A4"/>
    <w:rsid w:val="0980411B"/>
    <w:rsid w:val="098E57E7"/>
    <w:rsid w:val="09946A19"/>
    <w:rsid w:val="099E1F14"/>
    <w:rsid w:val="09AB6B39"/>
    <w:rsid w:val="09B024F6"/>
    <w:rsid w:val="09CC3BAD"/>
    <w:rsid w:val="09E244D3"/>
    <w:rsid w:val="09E40044"/>
    <w:rsid w:val="09E44204"/>
    <w:rsid w:val="09F410FD"/>
    <w:rsid w:val="0A141092"/>
    <w:rsid w:val="0A18215B"/>
    <w:rsid w:val="0A1C206E"/>
    <w:rsid w:val="0A1F3AFB"/>
    <w:rsid w:val="0A214D17"/>
    <w:rsid w:val="0A2316C1"/>
    <w:rsid w:val="0A3B1828"/>
    <w:rsid w:val="0A3D4730"/>
    <w:rsid w:val="0A406793"/>
    <w:rsid w:val="0A4F2112"/>
    <w:rsid w:val="0A562EAD"/>
    <w:rsid w:val="0A6A4DCF"/>
    <w:rsid w:val="0A852B6F"/>
    <w:rsid w:val="0A88671B"/>
    <w:rsid w:val="0A941E7B"/>
    <w:rsid w:val="0A9A0D24"/>
    <w:rsid w:val="0ABF45E0"/>
    <w:rsid w:val="0AC253B8"/>
    <w:rsid w:val="0AD029E3"/>
    <w:rsid w:val="0AD20D78"/>
    <w:rsid w:val="0AD319F0"/>
    <w:rsid w:val="0AD95FEE"/>
    <w:rsid w:val="0AEB1D55"/>
    <w:rsid w:val="0AEF28BE"/>
    <w:rsid w:val="0AFC7C23"/>
    <w:rsid w:val="0AFD2C6A"/>
    <w:rsid w:val="0B030A0E"/>
    <w:rsid w:val="0B165FCB"/>
    <w:rsid w:val="0B283403"/>
    <w:rsid w:val="0B373A25"/>
    <w:rsid w:val="0B434FC0"/>
    <w:rsid w:val="0B490628"/>
    <w:rsid w:val="0B4D084E"/>
    <w:rsid w:val="0B5001FD"/>
    <w:rsid w:val="0B5D62E7"/>
    <w:rsid w:val="0B5E6C1B"/>
    <w:rsid w:val="0B7078E0"/>
    <w:rsid w:val="0B7C78A1"/>
    <w:rsid w:val="0B94665C"/>
    <w:rsid w:val="0B964EC9"/>
    <w:rsid w:val="0B9B3CCE"/>
    <w:rsid w:val="0B9D5FFB"/>
    <w:rsid w:val="0BA62356"/>
    <w:rsid w:val="0BB91FA4"/>
    <w:rsid w:val="0BCF0D6E"/>
    <w:rsid w:val="0BDD0790"/>
    <w:rsid w:val="0BDD4638"/>
    <w:rsid w:val="0BF5093F"/>
    <w:rsid w:val="0C095932"/>
    <w:rsid w:val="0C0C6D4B"/>
    <w:rsid w:val="0C0D7E74"/>
    <w:rsid w:val="0C154760"/>
    <w:rsid w:val="0C166DCE"/>
    <w:rsid w:val="0C1B7337"/>
    <w:rsid w:val="0C371FE2"/>
    <w:rsid w:val="0C426E10"/>
    <w:rsid w:val="0C4358FB"/>
    <w:rsid w:val="0C593A85"/>
    <w:rsid w:val="0C6658D4"/>
    <w:rsid w:val="0C6F3B75"/>
    <w:rsid w:val="0C87727B"/>
    <w:rsid w:val="0C8C56BB"/>
    <w:rsid w:val="0CA53F3A"/>
    <w:rsid w:val="0CA87886"/>
    <w:rsid w:val="0CAF57CC"/>
    <w:rsid w:val="0CB41A43"/>
    <w:rsid w:val="0CBD53F9"/>
    <w:rsid w:val="0CC06DC6"/>
    <w:rsid w:val="0CC12374"/>
    <w:rsid w:val="0CCC52F8"/>
    <w:rsid w:val="0CD023D1"/>
    <w:rsid w:val="0CDC30C8"/>
    <w:rsid w:val="0CE94F94"/>
    <w:rsid w:val="0CED067B"/>
    <w:rsid w:val="0CFC6488"/>
    <w:rsid w:val="0D06206A"/>
    <w:rsid w:val="0D081E14"/>
    <w:rsid w:val="0D1158BC"/>
    <w:rsid w:val="0D1D5BF4"/>
    <w:rsid w:val="0D246BD4"/>
    <w:rsid w:val="0D290E15"/>
    <w:rsid w:val="0D2E7CDA"/>
    <w:rsid w:val="0D3161DB"/>
    <w:rsid w:val="0D38710E"/>
    <w:rsid w:val="0D3A5B22"/>
    <w:rsid w:val="0D481D80"/>
    <w:rsid w:val="0D4A61F6"/>
    <w:rsid w:val="0D5A4C9D"/>
    <w:rsid w:val="0D5E127F"/>
    <w:rsid w:val="0D636535"/>
    <w:rsid w:val="0D652404"/>
    <w:rsid w:val="0D7824BD"/>
    <w:rsid w:val="0D790005"/>
    <w:rsid w:val="0D793F75"/>
    <w:rsid w:val="0D8323B8"/>
    <w:rsid w:val="0D8D3FD0"/>
    <w:rsid w:val="0D93034B"/>
    <w:rsid w:val="0D941DD9"/>
    <w:rsid w:val="0D947DEF"/>
    <w:rsid w:val="0D9960F6"/>
    <w:rsid w:val="0D9B3836"/>
    <w:rsid w:val="0D9D017D"/>
    <w:rsid w:val="0DAF57C7"/>
    <w:rsid w:val="0DB1600D"/>
    <w:rsid w:val="0DB87064"/>
    <w:rsid w:val="0DC23414"/>
    <w:rsid w:val="0DCA24AD"/>
    <w:rsid w:val="0DD37D4F"/>
    <w:rsid w:val="0DEB2E2F"/>
    <w:rsid w:val="0E0974BC"/>
    <w:rsid w:val="0E105F97"/>
    <w:rsid w:val="0E117299"/>
    <w:rsid w:val="0E1D4C94"/>
    <w:rsid w:val="0E1E01D2"/>
    <w:rsid w:val="0E237ECF"/>
    <w:rsid w:val="0E2C57A6"/>
    <w:rsid w:val="0E377763"/>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C95BD5"/>
    <w:rsid w:val="0ED45063"/>
    <w:rsid w:val="0EDD5452"/>
    <w:rsid w:val="0EE00334"/>
    <w:rsid w:val="0F090320"/>
    <w:rsid w:val="0F270A59"/>
    <w:rsid w:val="0F2D4847"/>
    <w:rsid w:val="0F3E4FBF"/>
    <w:rsid w:val="0F4527B9"/>
    <w:rsid w:val="0F552295"/>
    <w:rsid w:val="0F555D3E"/>
    <w:rsid w:val="0F647D1F"/>
    <w:rsid w:val="0F68165A"/>
    <w:rsid w:val="0F7331B1"/>
    <w:rsid w:val="0F790888"/>
    <w:rsid w:val="0F827BE2"/>
    <w:rsid w:val="0F830CF9"/>
    <w:rsid w:val="0F8807D3"/>
    <w:rsid w:val="0F961643"/>
    <w:rsid w:val="0F985025"/>
    <w:rsid w:val="0F993EA0"/>
    <w:rsid w:val="0FA46B38"/>
    <w:rsid w:val="0FA715B7"/>
    <w:rsid w:val="0FA8483D"/>
    <w:rsid w:val="0FAB0735"/>
    <w:rsid w:val="0FAB73CF"/>
    <w:rsid w:val="0FBA136E"/>
    <w:rsid w:val="0FC67596"/>
    <w:rsid w:val="0FD23538"/>
    <w:rsid w:val="0FDE4CEA"/>
    <w:rsid w:val="0FEA7956"/>
    <w:rsid w:val="0FF2619D"/>
    <w:rsid w:val="0FF91388"/>
    <w:rsid w:val="10002E78"/>
    <w:rsid w:val="10021DC6"/>
    <w:rsid w:val="10051186"/>
    <w:rsid w:val="10082322"/>
    <w:rsid w:val="100A088B"/>
    <w:rsid w:val="101B1AB8"/>
    <w:rsid w:val="101E557F"/>
    <w:rsid w:val="10206168"/>
    <w:rsid w:val="10220902"/>
    <w:rsid w:val="102832C0"/>
    <w:rsid w:val="1030329B"/>
    <w:rsid w:val="103627B4"/>
    <w:rsid w:val="10476538"/>
    <w:rsid w:val="107921C2"/>
    <w:rsid w:val="107E07FE"/>
    <w:rsid w:val="10805044"/>
    <w:rsid w:val="108A45AA"/>
    <w:rsid w:val="108B5C75"/>
    <w:rsid w:val="10927871"/>
    <w:rsid w:val="10977FBA"/>
    <w:rsid w:val="109B2457"/>
    <w:rsid w:val="10A80202"/>
    <w:rsid w:val="10A86948"/>
    <w:rsid w:val="10A91F3A"/>
    <w:rsid w:val="10BD4B6E"/>
    <w:rsid w:val="10C05016"/>
    <w:rsid w:val="10C56D78"/>
    <w:rsid w:val="10DC5341"/>
    <w:rsid w:val="10DC5DE2"/>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98024B"/>
    <w:rsid w:val="11A3453B"/>
    <w:rsid w:val="11B13A44"/>
    <w:rsid w:val="11B64B9D"/>
    <w:rsid w:val="11C34C5A"/>
    <w:rsid w:val="11D7281B"/>
    <w:rsid w:val="11D93657"/>
    <w:rsid w:val="11E62926"/>
    <w:rsid w:val="11E7019B"/>
    <w:rsid w:val="11F50B3F"/>
    <w:rsid w:val="12041F1C"/>
    <w:rsid w:val="120C30E2"/>
    <w:rsid w:val="1217305C"/>
    <w:rsid w:val="125C1D36"/>
    <w:rsid w:val="125D03B5"/>
    <w:rsid w:val="126F4111"/>
    <w:rsid w:val="126F5ED9"/>
    <w:rsid w:val="128A25F6"/>
    <w:rsid w:val="12977021"/>
    <w:rsid w:val="1299328B"/>
    <w:rsid w:val="12A04B9A"/>
    <w:rsid w:val="12A30DA6"/>
    <w:rsid w:val="12A461DA"/>
    <w:rsid w:val="12C23A7C"/>
    <w:rsid w:val="12C6156A"/>
    <w:rsid w:val="12CF1390"/>
    <w:rsid w:val="12D37006"/>
    <w:rsid w:val="12D919C1"/>
    <w:rsid w:val="12E94BA8"/>
    <w:rsid w:val="12EB34A1"/>
    <w:rsid w:val="12F55F70"/>
    <w:rsid w:val="1304111F"/>
    <w:rsid w:val="130A3353"/>
    <w:rsid w:val="130B7334"/>
    <w:rsid w:val="131B0C66"/>
    <w:rsid w:val="13380869"/>
    <w:rsid w:val="134B7ED9"/>
    <w:rsid w:val="135C15A5"/>
    <w:rsid w:val="136202D6"/>
    <w:rsid w:val="136441CE"/>
    <w:rsid w:val="136B30DD"/>
    <w:rsid w:val="13755EB2"/>
    <w:rsid w:val="13800B97"/>
    <w:rsid w:val="13877DCB"/>
    <w:rsid w:val="13881341"/>
    <w:rsid w:val="13887B1A"/>
    <w:rsid w:val="139F2E5E"/>
    <w:rsid w:val="13A23B9A"/>
    <w:rsid w:val="13A35911"/>
    <w:rsid w:val="13A47BFE"/>
    <w:rsid w:val="13AD2096"/>
    <w:rsid w:val="13AE0DA1"/>
    <w:rsid w:val="13B25B23"/>
    <w:rsid w:val="13B773EB"/>
    <w:rsid w:val="13C4002F"/>
    <w:rsid w:val="13C63319"/>
    <w:rsid w:val="13E67824"/>
    <w:rsid w:val="13ED6898"/>
    <w:rsid w:val="14063E97"/>
    <w:rsid w:val="14166484"/>
    <w:rsid w:val="14197E9B"/>
    <w:rsid w:val="141B56EE"/>
    <w:rsid w:val="14242A9B"/>
    <w:rsid w:val="14293FDD"/>
    <w:rsid w:val="14335E33"/>
    <w:rsid w:val="144F3B92"/>
    <w:rsid w:val="145D7218"/>
    <w:rsid w:val="145E21A7"/>
    <w:rsid w:val="14663754"/>
    <w:rsid w:val="1470604A"/>
    <w:rsid w:val="1479294C"/>
    <w:rsid w:val="148037BC"/>
    <w:rsid w:val="14857BC8"/>
    <w:rsid w:val="148A09EC"/>
    <w:rsid w:val="148F17C0"/>
    <w:rsid w:val="149208C7"/>
    <w:rsid w:val="14960E91"/>
    <w:rsid w:val="14BE3BD0"/>
    <w:rsid w:val="14CA2C11"/>
    <w:rsid w:val="14CF2CA5"/>
    <w:rsid w:val="14D4721A"/>
    <w:rsid w:val="14D53920"/>
    <w:rsid w:val="14E36FB1"/>
    <w:rsid w:val="14E60E10"/>
    <w:rsid w:val="14E813D5"/>
    <w:rsid w:val="14F71157"/>
    <w:rsid w:val="15072773"/>
    <w:rsid w:val="151D60E3"/>
    <w:rsid w:val="15200BD6"/>
    <w:rsid w:val="152165F3"/>
    <w:rsid w:val="1530340C"/>
    <w:rsid w:val="15443470"/>
    <w:rsid w:val="154F09D4"/>
    <w:rsid w:val="155A6AAB"/>
    <w:rsid w:val="155D44F6"/>
    <w:rsid w:val="1568195A"/>
    <w:rsid w:val="156825AE"/>
    <w:rsid w:val="157648A9"/>
    <w:rsid w:val="157D25F1"/>
    <w:rsid w:val="158013B3"/>
    <w:rsid w:val="15897466"/>
    <w:rsid w:val="159D2AA8"/>
    <w:rsid w:val="15BC3A0F"/>
    <w:rsid w:val="15BF05AC"/>
    <w:rsid w:val="15CF3C06"/>
    <w:rsid w:val="15CF6FF0"/>
    <w:rsid w:val="15DD5B72"/>
    <w:rsid w:val="15E044A0"/>
    <w:rsid w:val="15E40909"/>
    <w:rsid w:val="15F32BDF"/>
    <w:rsid w:val="15F97B47"/>
    <w:rsid w:val="15FC6C80"/>
    <w:rsid w:val="16071DD9"/>
    <w:rsid w:val="160C5D02"/>
    <w:rsid w:val="16184098"/>
    <w:rsid w:val="161F7166"/>
    <w:rsid w:val="162426FB"/>
    <w:rsid w:val="16290D5F"/>
    <w:rsid w:val="162C4C37"/>
    <w:rsid w:val="163409FD"/>
    <w:rsid w:val="16414353"/>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D04E5"/>
    <w:rsid w:val="16C419E8"/>
    <w:rsid w:val="16E21427"/>
    <w:rsid w:val="16E3045D"/>
    <w:rsid w:val="16E57675"/>
    <w:rsid w:val="17033117"/>
    <w:rsid w:val="170A61ED"/>
    <w:rsid w:val="170C6A21"/>
    <w:rsid w:val="170C751B"/>
    <w:rsid w:val="17166620"/>
    <w:rsid w:val="17174AB2"/>
    <w:rsid w:val="172F59B8"/>
    <w:rsid w:val="173C59AC"/>
    <w:rsid w:val="173F20E2"/>
    <w:rsid w:val="17711CBF"/>
    <w:rsid w:val="17740853"/>
    <w:rsid w:val="177F377A"/>
    <w:rsid w:val="177F62FA"/>
    <w:rsid w:val="178E0BAF"/>
    <w:rsid w:val="17987B34"/>
    <w:rsid w:val="17990FA9"/>
    <w:rsid w:val="17BB6A0A"/>
    <w:rsid w:val="17C271C7"/>
    <w:rsid w:val="17DE3FD2"/>
    <w:rsid w:val="17E25684"/>
    <w:rsid w:val="17F60DEC"/>
    <w:rsid w:val="17FA253A"/>
    <w:rsid w:val="17FF046B"/>
    <w:rsid w:val="18071145"/>
    <w:rsid w:val="180D1861"/>
    <w:rsid w:val="1824021D"/>
    <w:rsid w:val="182727AA"/>
    <w:rsid w:val="182C3C1D"/>
    <w:rsid w:val="183737F8"/>
    <w:rsid w:val="18527BEC"/>
    <w:rsid w:val="185D48BA"/>
    <w:rsid w:val="18690252"/>
    <w:rsid w:val="186A253C"/>
    <w:rsid w:val="187602DD"/>
    <w:rsid w:val="18764A71"/>
    <w:rsid w:val="18782953"/>
    <w:rsid w:val="187A13BF"/>
    <w:rsid w:val="18851020"/>
    <w:rsid w:val="188651E4"/>
    <w:rsid w:val="18921538"/>
    <w:rsid w:val="189E12C3"/>
    <w:rsid w:val="189E32A4"/>
    <w:rsid w:val="18AB473C"/>
    <w:rsid w:val="18AF7B73"/>
    <w:rsid w:val="18B10BDE"/>
    <w:rsid w:val="18BD055D"/>
    <w:rsid w:val="18C04A46"/>
    <w:rsid w:val="18C4037B"/>
    <w:rsid w:val="18D72014"/>
    <w:rsid w:val="18D764B0"/>
    <w:rsid w:val="18D92B7A"/>
    <w:rsid w:val="18FF308F"/>
    <w:rsid w:val="190E3AF4"/>
    <w:rsid w:val="19263C11"/>
    <w:rsid w:val="19351878"/>
    <w:rsid w:val="19364034"/>
    <w:rsid w:val="193D5EB3"/>
    <w:rsid w:val="194B6D06"/>
    <w:rsid w:val="194F0096"/>
    <w:rsid w:val="19571A5F"/>
    <w:rsid w:val="19580F07"/>
    <w:rsid w:val="19605FFF"/>
    <w:rsid w:val="196C060A"/>
    <w:rsid w:val="197226D6"/>
    <w:rsid w:val="197B045A"/>
    <w:rsid w:val="19836E6F"/>
    <w:rsid w:val="19911370"/>
    <w:rsid w:val="19981B0B"/>
    <w:rsid w:val="19A57A33"/>
    <w:rsid w:val="19A60597"/>
    <w:rsid w:val="19A748CE"/>
    <w:rsid w:val="19B327BD"/>
    <w:rsid w:val="19B53F29"/>
    <w:rsid w:val="19BB4AC7"/>
    <w:rsid w:val="19DC3AAE"/>
    <w:rsid w:val="19E84A44"/>
    <w:rsid w:val="19ED1019"/>
    <w:rsid w:val="19F30FD0"/>
    <w:rsid w:val="19FC580C"/>
    <w:rsid w:val="1A084634"/>
    <w:rsid w:val="1A0931E6"/>
    <w:rsid w:val="1A0B22C7"/>
    <w:rsid w:val="1A131A88"/>
    <w:rsid w:val="1A1B26CF"/>
    <w:rsid w:val="1A1D39FB"/>
    <w:rsid w:val="1A2C6661"/>
    <w:rsid w:val="1A332694"/>
    <w:rsid w:val="1A33410B"/>
    <w:rsid w:val="1A3D4066"/>
    <w:rsid w:val="1A422421"/>
    <w:rsid w:val="1A5846A0"/>
    <w:rsid w:val="1A5B75BD"/>
    <w:rsid w:val="1A5C1E8C"/>
    <w:rsid w:val="1A5F4086"/>
    <w:rsid w:val="1A684E92"/>
    <w:rsid w:val="1A8A4647"/>
    <w:rsid w:val="1A953166"/>
    <w:rsid w:val="1A9723B6"/>
    <w:rsid w:val="1A984C5D"/>
    <w:rsid w:val="1AA34AA6"/>
    <w:rsid w:val="1AA93183"/>
    <w:rsid w:val="1AAC781B"/>
    <w:rsid w:val="1AB44A07"/>
    <w:rsid w:val="1AB927E6"/>
    <w:rsid w:val="1AD41623"/>
    <w:rsid w:val="1ADA1B4E"/>
    <w:rsid w:val="1ADB5593"/>
    <w:rsid w:val="1AED05E1"/>
    <w:rsid w:val="1AF00F47"/>
    <w:rsid w:val="1AF046CF"/>
    <w:rsid w:val="1AF16568"/>
    <w:rsid w:val="1B074284"/>
    <w:rsid w:val="1B24725D"/>
    <w:rsid w:val="1B2B048F"/>
    <w:rsid w:val="1B301CAE"/>
    <w:rsid w:val="1B44289D"/>
    <w:rsid w:val="1B4A2D9D"/>
    <w:rsid w:val="1B4D4C2F"/>
    <w:rsid w:val="1B5752AC"/>
    <w:rsid w:val="1B5E0511"/>
    <w:rsid w:val="1B67625B"/>
    <w:rsid w:val="1B6B043B"/>
    <w:rsid w:val="1B6B336B"/>
    <w:rsid w:val="1B6E424D"/>
    <w:rsid w:val="1B863F0D"/>
    <w:rsid w:val="1B9369D7"/>
    <w:rsid w:val="1B9E5564"/>
    <w:rsid w:val="1BA37270"/>
    <w:rsid w:val="1BAF5377"/>
    <w:rsid w:val="1BB15F13"/>
    <w:rsid w:val="1BB678D9"/>
    <w:rsid w:val="1BBF4AED"/>
    <w:rsid w:val="1BCB3B13"/>
    <w:rsid w:val="1BE06BE7"/>
    <w:rsid w:val="1BFA4214"/>
    <w:rsid w:val="1C146D3D"/>
    <w:rsid w:val="1C19483C"/>
    <w:rsid w:val="1C213008"/>
    <w:rsid w:val="1C347AE7"/>
    <w:rsid w:val="1C3709C2"/>
    <w:rsid w:val="1C3F5A29"/>
    <w:rsid w:val="1C6C2A69"/>
    <w:rsid w:val="1C6C59C5"/>
    <w:rsid w:val="1C6D2061"/>
    <w:rsid w:val="1C73352D"/>
    <w:rsid w:val="1C7F0A0D"/>
    <w:rsid w:val="1C883EE2"/>
    <w:rsid w:val="1C8A5704"/>
    <w:rsid w:val="1C907DE2"/>
    <w:rsid w:val="1C993644"/>
    <w:rsid w:val="1C9A2420"/>
    <w:rsid w:val="1CA30814"/>
    <w:rsid w:val="1CA411B8"/>
    <w:rsid w:val="1CA91C58"/>
    <w:rsid w:val="1CAA4BF6"/>
    <w:rsid w:val="1CAE730B"/>
    <w:rsid w:val="1CB17D58"/>
    <w:rsid w:val="1CD11261"/>
    <w:rsid w:val="1CD60577"/>
    <w:rsid w:val="1CE211FC"/>
    <w:rsid w:val="1CF333E6"/>
    <w:rsid w:val="1D0565E2"/>
    <w:rsid w:val="1D1C5DA2"/>
    <w:rsid w:val="1D2122A1"/>
    <w:rsid w:val="1D2357FD"/>
    <w:rsid w:val="1D2D51F1"/>
    <w:rsid w:val="1D37486F"/>
    <w:rsid w:val="1D42071E"/>
    <w:rsid w:val="1D4856D1"/>
    <w:rsid w:val="1D4C2B5B"/>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620D3"/>
    <w:rsid w:val="1DDE1182"/>
    <w:rsid w:val="1DFC3B16"/>
    <w:rsid w:val="1E071D72"/>
    <w:rsid w:val="1E125CB7"/>
    <w:rsid w:val="1E1E21E7"/>
    <w:rsid w:val="1E2566DA"/>
    <w:rsid w:val="1E2D48C4"/>
    <w:rsid w:val="1E32366D"/>
    <w:rsid w:val="1E36628C"/>
    <w:rsid w:val="1E3B46CC"/>
    <w:rsid w:val="1E407150"/>
    <w:rsid w:val="1E510853"/>
    <w:rsid w:val="1E57604D"/>
    <w:rsid w:val="1E635018"/>
    <w:rsid w:val="1E656782"/>
    <w:rsid w:val="1E7D6144"/>
    <w:rsid w:val="1E814CED"/>
    <w:rsid w:val="1E8469F9"/>
    <w:rsid w:val="1E92658B"/>
    <w:rsid w:val="1E9C5BFF"/>
    <w:rsid w:val="1EA400B0"/>
    <w:rsid w:val="1EA53511"/>
    <w:rsid w:val="1EA672D8"/>
    <w:rsid w:val="1EB60FA8"/>
    <w:rsid w:val="1ECC3FFD"/>
    <w:rsid w:val="1ED2384F"/>
    <w:rsid w:val="1ED9232C"/>
    <w:rsid w:val="1EDA66E1"/>
    <w:rsid w:val="1EDD43FA"/>
    <w:rsid w:val="1EDF476D"/>
    <w:rsid w:val="1EEA697A"/>
    <w:rsid w:val="1EEB5EF9"/>
    <w:rsid w:val="1EEC0C5C"/>
    <w:rsid w:val="1F176E60"/>
    <w:rsid w:val="1F37018C"/>
    <w:rsid w:val="1F392961"/>
    <w:rsid w:val="1F455558"/>
    <w:rsid w:val="1F4C1597"/>
    <w:rsid w:val="1F51433D"/>
    <w:rsid w:val="1F5500CB"/>
    <w:rsid w:val="1F5B5AF9"/>
    <w:rsid w:val="1F7574A3"/>
    <w:rsid w:val="1F7C2691"/>
    <w:rsid w:val="1F9A340A"/>
    <w:rsid w:val="1FA24F7F"/>
    <w:rsid w:val="1FA47700"/>
    <w:rsid w:val="1FB31A5F"/>
    <w:rsid w:val="1FC97C87"/>
    <w:rsid w:val="1FCB20FC"/>
    <w:rsid w:val="1FCC023A"/>
    <w:rsid w:val="1FDE3F49"/>
    <w:rsid w:val="1FE933AA"/>
    <w:rsid w:val="1FF468DA"/>
    <w:rsid w:val="1FF94A2D"/>
    <w:rsid w:val="200B0D0C"/>
    <w:rsid w:val="201051B9"/>
    <w:rsid w:val="201725C8"/>
    <w:rsid w:val="20191A25"/>
    <w:rsid w:val="2040794E"/>
    <w:rsid w:val="20460DDC"/>
    <w:rsid w:val="204D6F6C"/>
    <w:rsid w:val="20506C8E"/>
    <w:rsid w:val="20541126"/>
    <w:rsid w:val="2064368A"/>
    <w:rsid w:val="20716190"/>
    <w:rsid w:val="207F43D9"/>
    <w:rsid w:val="20815178"/>
    <w:rsid w:val="20906E82"/>
    <w:rsid w:val="209128E5"/>
    <w:rsid w:val="209F1645"/>
    <w:rsid w:val="20A84AFD"/>
    <w:rsid w:val="20B336D0"/>
    <w:rsid w:val="20B41FC9"/>
    <w:rsid w:val="20B707BB"/>
    <w:rsid w:val="20C106E3"/>
    <w:rsid w:val="20D34741"/>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765E99"/>
    <w:rsid w:val="2190338B"/>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07E1C"/>
    <w:rsid w:val="225F71CC"/>
    <w:rsid w:val="226E0F46"/>
    <w:rsid w:val="22760EDD"/>
    <w:rsid w:val="22894FBA"/>
    <w:rsid w:val="228B7D1B"/>
    <w:rsid w:val="22993411"/>
    <w:rsid w:val="22A3753B"/>
    <w:rsid w:val="22A627B6"/>
    <w:rsid w:val="22BB1853"/>
    <w:rsid w:val="22C41C6A"/>
    <w:rsid w:val="22EE7034"/>
    <w:rsid w:val="22F20146"/>
    <w:rsid w:val="22FD46BD"/>
    <w:rsid w:val="23153857"/>
    <w:rsid w:val="231B17F9"/>
    <w:rsid w:val="23216DFA"/>
    <w:rsid w:val="233A304E"/>
    <w:rsid w:val="23443D7D"/>
    <w:rsid w:val="235326D8"/>
    <w:rsid w:val="235511EA"/>
    <w:rsid w:val="23614F48"/>
    <w:rsid w:val="23690609"/>
    <w:rsid w:val="237A3E4E"/>
    <w:rsid w:val="237E1230"/>
    <w:rsid w:val="238A29AB"/>
    <w:rsid w:val="238F40D9"/>
    <w:rsid w:val="23933508"/>
    <w:rsid w:val="239504D4"/>
    <w:rsid w:val="23950A3C"/>
    <w:rsid w:val="239B5FC0"/>
    <w:rsid w:val="23A92C60"/>
    <w:rsid w:val="23AA0F3C"/>
    <w:rsid w:val="23B03FD9"/>
    <w:rsid w:val="23B41A1A"/>
    <w:rsid w:val="23B714CC"/>
    <w:rsid w:val="23BA7F5A"/>
    <w:rsid w:val="23C13739"/>
    <w:rsid w:val="23CA1478"/>
    <w:rsid w:val="23D6183E"/>
    <w:rsid w:val="23E11DA2"/>
    <w:rsid w:val="23E235B0"/>
    <w:rsid w:val="23EF3EDE"/>
    <w:rsid w:val="24044813"/>
    <w:rsid w:val="242474A7"/>
    <w:rsid w:val="2428389C"/>
    <w:rsid w:val="2439617A"/>
    <w:rsid w:val="244520C9"/>
    <w:rsid w:val="245005B3"/>
    <w:rsid w:val="245670C9"/>
    <w:rsid w:val="24603164"/>
    <w:rsid w:val="24661A7D"/>
    <w:rsid w:val="246C280E"/>
    <w:rsid w:val="24734E74"/>
    <w:rsid w:val="24940315"/>
    <w:rsid w:val="249511E4"/>
    <w:rsid w:val="249604BE"/>
    <w:rsid w:val="24A31E88"/>
    <w:rsid w:val="24C504EE"/>
    <w:rsid w:val="24C76B9D"/>
    <w:rsid w:val="24D14521"/>
    <w:rsid w:val="24E164AF"/>
    <w:rsid w:val="24E4173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C7281"/>
    <w:rsid w:val="25564658"/>
    <w:rsid w:val="255A4BBE"/>
    <w:rsid w:val="255D101D"/>
    <w:rsid w:val="25603917"/>
    <w:rsid w:val="25627611"/>
    <w:rsid w:val="25636FED"/>
    <w:rsid w:val="25645A54"/>
    <w:rsid w:val="25772EBB"/>
    <w:rsid w:val="25832019"/>
    <w:rsid w:val="259153BD"/>
    <w:rsid w:val="259331FE"/>
    <w:rsid w:val="25957FF8"/>
    <w:rsid w:val="259D545F"/>
    <w:rsid w:val="25A149AC"/>
    <w:rsid w:val="25AF3F32"/>
    <w:rsid w:val="25B22A3B"/>
    <w:rsid w:val="25BA2D11"/>
    <w:rsid w:val="25C206E3"/>
    <w:rsid w:val="25C47A0E"/>
    <w:rsid w:val="25C654B7"/>
    <w:rsid w:val="25D26FA5"/>
    <w:rsid w:val="25D97596"/>
    <w:rsid w:val="25E37902"/>
    <w:rsid w:val="25E92392"/>
    <w:rsid w:val="25F044F9"/>
    <w:rsid w:val="25F74971"/>
    <w:rsid w:val="26040109"/>
    <w:rsid w:val="26061962"/>
    <w:rsid w:val="26097BAB"/>
    <w:rsid w:val="260F672F"/>
    <w:rsid w:val="26143AE8"/>
    <w:rsid w:val="26175540"/>
    <w:rsid w:val="261A696E"/>
    <w:rsid w:val="262C56B0"/>
    <w:rsid w:val="262F1527"/>
    <w:rsid w:val="263F076B"/>
    <w:rsid w:val="2642755C"/>
    <w:rsid w:val="264436A6"/>
    <w:rsid w:val="26507D69"/>
    <w:rsid w:val="26590788"/>
    <w:rsid w:val="265D1B10"/>
    <w:rsid w:val="26640280"/>
    <w:rsid w:val="266D04E0"/>
    <w:rsid w:val="267814E5"/>
    <w:rsid w:val="267D0DD4"/>
    <w:rsid w:val="268A18BB"/>
    <w:rsid w:val="26900E65"/>
    <w:rsid w:val="269308F5"/>
    <w:rsid w:val="269B5762"/>
    <w:rsid w:val="26A0140A"/>
    <w:rsid w:val="26A4480F"/>
    <w:rsid w:val="26AB027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03467"/>
    <w:rsid w:val="278B23EE"/>
    <w:rsid w:val="279C7ABE"/>
    <w:rsid w:val="27A46AC2"/>
    <w:rsid w:val="27A70952"/>
    <w:rsid w:val="27B51E87"/>
    <w:rsid w:val="27B52D32"/>
    <w:rsid w:val="27BB1A8B"/>
    <w:rsid w:val="27BD0EA7"/>
    <w:rsid w:val="27C22234"/>
    <w:rsid w:val="27D30046"/>
    <w:rsid w:val="27D4336A"/>
    <w:rsid w:val="27E96CD0"/>
    <w:rsid w:val="27F60128"/>
    <w:rsid w:val="27FC4245"/>
    <w:rsid w:val="28052561"/>
    <w:rsid w:val="28100970"/>
    <w:rsid w:val="28130FC3"/>
    <w:rsid w:val="281A2308"/>
    <w:rsid w:val="28242AFE"/>
    <w:rsid w:val="282D4DA2"/>
    <w:rsid w:val="28383DE0"/>
    <w:rsid w:val="284763CA"/>
    <w:rsid w:val="284C1CF1"/>
    <w:rsid w:val="285259C3"/>
    <w:rsid w:val="28581E1E"/>
    <w:rsid w:val="286F0F65"/>
    <w:rsid w:val="28727C37"/>
    <w:rsid w:val="28810C2F"/>
    <w:rsid w:val="28832153"/>
    <w:rsid w:val="288C402F"/>
    <w:rsid w:val="289B3D96"/>
    <w:rsid w:val="28A86D3D"/>
    <w:rsid w:val="28AB6575"/>
    <w:rsid w:val="28AF56E0"/>
    <w:rsid w:val="28BF2E88"/>
    <w:rsid w:val="28BF3505"/>
    <w:rsid w:val="28C50D1F"/>
    <w:rsid w:val="28CA5CB4"/>
    <w:rsid w:val="28D10C1C"/>
    <w:rsid w:val="28F364BD"/>
    <w:rsid w:val="29034D8E"/>
    <w:rsid w:val="290D640A"/>
    <w:rsid w:val="291560D2"/>
    <w:rsid w:val="2916036B"/>
    <w:rsid w:val="291A4C7E"/>
    <w:rsid w:val="291F0427"/>
    <w:rsid w:val="29293C6D"/>
    <w:rsid w:val="293C79A7"/>
    <w:rsid w:val="29454D6E"/>
    <w:rsid w:val="294F4DA4"/>
    <w:rsid w:val="295449EC"/>
    <w:rsid w:val="29554FB8"/>
    <w:rsid w:val="295D23DB"/>
    <w:rsid w:val="296228C4"/>
    <w:rsid w:val="297172A8"/>
    <w:rsid w:val="297F0A79"/>
    <w:rsid w:val="2983564B"/>
    <w:rsid w:val="2986365A"/>
    <w:rsid w:val="29883BEF"/>
    <w:rsid w:val="298F2D60"/>
    <w:rsid w:val="29BE52CE"/>
    <w:rsid w:val="29DB2E13"/>
    <w:rsid w:val="29DB795F"/>
    <w:rsid w:val="29F43C64"/>
    <w:rsid w:val="29FA25C8"/>
    <w:rsid w:val="29FC032F"/>
    <w:rsid w:val="29FD19B7"/>
    <w:rsid w:val="2A03307B"/>
    <w:rsid w:val="2A0D142F"/>
    <w:rsid w:val="2A0E5BA5"/>
    <w:rsid w:val="2A112438"/>
    <w:rsid w:val="2A121ADD"/>
    <w:rsid w:val="2A17569E"/>
    <w:rsid w:val="2A1808B1"/>
    <w:rsid w:val="2A1C72FC"/>
    <w:rsid w:val="2A363D92"/>
    <w:rsid w:val="2A3B23D3"/>
    <w:rsid w:val="2A463A27"/>
    <w:rsid w:val="2A6021EF"/>
    <w:rsid w:val="2A6A0AB6"/>
    <w:rsid w:val="2A7228D5"/>
    <w:rsid w:val="2A7A22B0"/>
    <w:rsid w:val="2A7A288C"/>
    <w:rsid w:val="2A7A5040"/>
    <w:rsid w:val="2A7F5588"/>
    <w:rsid w:val="2A871EF8"/>
    <w:rsid w:val="2A8A1E3A"/>
    <w:rsid w:val="2A93166D"/>
    <w:rsid w:val="2A94612D"/>
    <w:rsid w:val="2A977701"/>
    <w:rsid w:val="2A99095C"/>
    <w:rsid w:val="2A9C5B40"/>
    <w:rsid w:val="2AA400F4"/>
    <w:rsid w:val="2AA9150F"/>
    <w:rsid w:val="2AAC54BB"/>
    <w:rsid w:val="2AB57FF9"/>
    <w:rsid w:val="2ABA6371"/>
    <w:rsid w:val="2AC329D5"/>
    <w:rsid w:val="2AC771F9"/>
    <w:rsid w:val="2ACC28DA"/>
    <w:rsid w:val="2AE11D66"/>
    <w:rsid w:val="2AEA2DB3"/>
    <w:rsid w:val="2AEB102F"/>
    <w:rsid w:val="2AF02985"/>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5E7434"/>
    <w:rsid w:val="2B667187"/>
    <w:rsid w:val="2B736F2B"/>
    <w:rsid w:val="2B7D4228"/>
    <w:rsid w:val="2B8B70C4"/>
    <w:rsid w:val="2B9576E2"/>
    <w:rsid w:val="2B9A4D5A"/>
    <w:rsid w:val="2B9F55DB"/>
    <w:rsid w:val="2BA41CAA"/>
    <w:rsid w:val="2BBB53AD"/>
    <w:rsid w:val="2BBB639B"/>
    <w:rsid w:val="2BC2082C"/>
    <w:rsid w:val="2BC36628"/>
    <w:rsid w:val="2BCB2584"/>
    <w:rsid w:val="2BD25B6F"/>
    <w:rsid w:val="2BEC51D8"/>
    <w:rsid w:val="2BEC7EFA"/>
    <w:rsid w:val="2BEF1A87"/>
    <w:rsid w:val="2BF66BA9"/>
    <w:rsid w:val="2C0368C6"/>
    <w:rsid w:val="2C05500E"/>
    <w:rsid w:val="2C0D4506"/>
    <w:rsid w:val="2C1134D0"/>
    <w:rsid w:val="2C246940"/>
    <w:rsid w:val="2C290D81"/>
    <w:rsid w:val="2C2E78B5"/>
    <w:rsid w:val="2C3803E8"/>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CEB5C2A"/>
    <w:rsid w:val="2D016444"/>
    <w:rsid w:val="2D0B00A7"/>
    <w:rsid w:val="2D12077C"/>
    <w:rsid w:val="2D1A1408"/>
    <w:rsid w:val="2D21385E"/>
    <w:rsid w:val="2D270FD0"/>
    <w:rsid w:val="2D277EFB"/>
    <w:rsid w:val="2D31047C"/>
    <w:rsid w:val="2D3178DC"/>
    <w:rsid w:val="2D324DB9"/>
    <w:rsid w:val="2D4B12C4"/>
    <w:rsid w:val="2D4E3F0C"/>
    <w:rsid w:val="2D646B9E"/>
    <w:rsid w:val="2D6D1127"/>
    <w:rsid w:val="2D700E9E"/>
    <w:rsid w:val="2D7C1CBC"/>
    <w:rsid w:val="2D976683"/>
    <w:rsid w:val="2DB27C81"/>
    <w:rsid w:val="2DB74C8F"/>
    <w:rsid w:val="2DCB05F1"/>
    <w:rsid w:val="2DD438A6"/>
    <w:rsid w:val="2DE35338"/>
    <w:rsid w:val="2E11076A"/>
    <w:rsid w:val="2E132BF2"/>
    <w:rsid w:val="2E161683"/>
    <w:rsid w:val="2E194F3D"/>
    <w:rsid w:val="2E3E0198"/>
    <w:rsid w:val="2E3F0BEE"/>
    <w:rsid w:val="2E4F0821"/>
    <w:rsid w:val="2E5015EC"/>
    <w:rsid w:val="2E521413"/>
    <w:rsid w:val="2E560939"/>
    <w:rsid w:val="2E5A7CD6"/>
    <w:rsid w:val="2E5E648E"/>
    <w:rsid w:val="2E6A61A2"/>
    <w:rsid w:val="2E743409"/>
    <w:rsid w:val="2E790DE1"/>
    <w:rsid w:val="2E7B7EC9"/>
    <w:rsid w:val="2E9136EE"/>
    <w:rsid w:val="2EC56BE5"/>
    <w:rsid w:val="2EC73785"/>
    <w:rsid w:val="2EF00893"/>
    <w:rsid w:val="2EFE3236"/>
    <w:rsid w:val="2EFF3E52"/>
    <w:rsid w:val="2F08433B"/>
    <w:rsid w:val="2F136646"/>
    <w:rsid w:val="2F1F371B"/>
    <w:rsid w:val="2F260935"/>
    <w:rsid w:val="2F2F22BD"/>
    <w:rsid w:val="2F3557ED"/>
    <w:rsid w:val="2F363704"/>
    <w:rsid w:val="2F3D14B0"/>
    <w:rsid w:val="2F5762E2"/>
    <w:rsid w:val="2F61762B"/>
    <w:rsid w:val="2F793F6A"/>
    <w:rsid w:val="2F847853"/>
    <w:rsid w:val="2F962068"/>
    <w:rsid w:val="2F9E3716"/>
    <w:rsid w:val="2F9E5E02"/>
    <w:rsid w:val="2FA12592"/>
    <w:rsid w:val="2FA92ACB"/>
    <w:rsid w:val="2FC06EEC"/>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92535C"/>
    <w:rsid w:val="3097494C"/>
    <w:rsid w:val="30A57B99"/>
    <w:rsid w:val="30B97331"/>
    <w:rsid w:val="30BA6D63"/>
    <w:rsid w:val="30C23A3B"/>
    <w:rsid w:val="30C62E41"/>
    <w:rsid w:val="30CB263C"/>
    <w:rsid w:val="30CC18B7"/>
    <w:rsid w:val="30F304E8"/>
    <w:rsid w:val="30F5319F"/>
    <w:rsid w:val="310C35ED"/>
    <w:rsid w:val="310D031B"/>
    <w:rsid w:val="31136BFE"/>
    <w:rsid w:val="31186793"/>
    <w:rsid w:val="31210BB1"/>
    <w:rsid w:val="313B3958"/>
    <w:rsid w:val="31496258"/>
    <w:rsid w:val="314B0B14"/>
    <w:rsid w:val="31594B69"/>
    <w:rsid w:val="315A3627"/>
    <w:rsid w:val="315B0515"/>
    <w:rsid w:val="31607AF5"/>
    <w:rsid w:val="31691841"/>
    <w:rsid w:val="316B6CEE"/>
    <w:rsid w:val="31780A67"/>
    <w:rsid w:val="31821D30"/>
    <w:rsid w:val="31881438"/>
    <w:rsid w:val="318C3787"/>
    <w:rsid w:val="318C690A"/>
    <w:rsid w:val="31913A69"/>
    <w:rsid w:val="31922F44"/>
    <w:rsid w:val="319B3CAA"/>
    <w:rsid w:val="31B36D87"/>
    <w:rsid w:val="31C10CC5"/>
    <w:rsid w:val="31CE06FD"/>
    <w:rsid w:val="31DA7CEA"/>
    <w:rsid w:val="31ED3136"/>
    <w:rsid w:val="31F05935"/>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001FB"/>
    <w:rsid w:val="32AF0842"/>
    <w:rsid w:val="32B04854"/>
    <w:rsid w:val="32B736BD"/>
    <w:rsid w:val="32B865A2"/>
    <w:rsid w:val="32D817FB"/>
    <w:rsid w:val="32E121D6"/>
    <w:rsid w:val="32E75208"/>
    <w:rsid w:val="32FE6CC1"/>
    <w:rsid w:val="330E2F53"/>
    <w:rsid w:val="330F4321"/>
    <w:rsid w:val="3317426F"/>
    <w:rsid w:val="331A61FF"/>
    <w:rsid w:val="331F2416"/>
    <w:rsid w:val="33291ECF"/>
    <w:rsid w:val="33435FD9"/>
    <w:rsid w:val="3345063A"/>
    <w:rsid w:val="335121B9"/>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C73711"/>
    <w:rsid w:val="33C763A2"/>
    <w:rsid w:val="33E170B6"/>
    <w:rsid w:val="33E476E2"/>
    <w:rsid w:val="33E74334"/>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011FB"/>
    <w:rsid w:val="347362F2"/>
    <w:rsid w:val="348A1DB8"/>
    <w:rsid w:val="34980D1E"/>
    <w:rsid w:val="34A25951"/>
    <w:rsid w:val="34AE5C43"/>
    <w:rsid w:val="34B033E7"/>
    <w:rsid w:val="34BD350C"/>
    <w:rsid w:val="34BF74EA"/>
    <w:rsid w:val="34D766B0"/>
    <w:rsid w:val="34DB2B4D"/>
    <w:rsid w:val="34E16316"/>
    <w:rsid w:val="34E467C1"/>
    <w:rsid w:val="34E66EBD"/>
    <w:rsid w:val="34E75F12"/>
    <w:rsid w:val="34F32500"/>
    <w:rsid w:val="34F338FE"/>
    <w:rsid w:val="350A5CF4"/>
    <w:rsid w:val="351F2F82"/>
    <w:rsid w:val="352869DF"/>
    <w:rsid w:val="3535293E"/>
    <w:rsid w:val="3536502B"/>
    <w:rsid w:val="353665BD"/>
    <w:rsid w:val="35371562"/>
    <w:rsid w:val="354C4C22"/>
    <w:rsid w:val="355B65B2"/>
    <w:rsid w:val="355D4F81"/>
    <w:rsid w:val="35705AE4"/>
    <w:rsid w:val="35824905"/>
    <w:rsid w:val="35843F72"/>
    <w:rsid w:val="35862A9A"/>
    <w:rsid w:val="35970273"/>
    <w:rsid w:val="35B83EE9"/>
    <w:rsid w:val="35C74E47"/>
    <w:rsid w:val="35CB409C"/>
    <w:rsid w:val="35DD70FB"/>
    <w:rsid w:val="35E24DF5"/>
    <w:rsid w:val="35FC0320"/>
    <w:rsid w:val="35FC78A0"/>
    <w:rsid w:val="35FF3C90"/>
    <w:rsid w:val="35FF463C"/>
    <w:rsid w:val="3606454A"/>
    <w:rsid w:val="360C6E10"/>
    <w:rsid w:val="360D4DD7"/>
    <w:rsid w:val="361124A4"/>
    <w:rsid w:val="36126AF0"/>
    <w:rsid w:val="36132896"/>
    <w:rsid w:val="36251E52"/>
    <w:rsid w:val="3633222C"/>
    <w:rsid w:val="363407F7"/>
    <w:rsid w:val="3638445C"/>
    <w:rsid w:val="36434D26"/>
    <w:rsid w:val="36470DE8"/>
    <w:rsid w:val="364D39D1"/>
    <w:rsid w:val="365612E8"/>
    <w:rsid w:val="366513C8"/>
    <w:rsid w:val="3686608C"/>
    <w:rsid w:val="368E7A3C"/>
    <w:rsid w:val="36A92F68"/>
    <w:rsid w:val="36AD62EF"/>
    <w:rsid w:val="36B4674F"/>
    <w:rsid w:val="36C04CF9"/>
    <w:rsid w:val="36C50230"/>
    <w:rsid w:val="36C66798"/>
    <w:rsid w:val="36CA1F25"/>
    <w:rsid w:val="36DE0951"/>
    <w:rsid w:val="36F210B1"/>
    <w:rsid w:val="36F32FEF"/>
    <w:rsid w:val="36F901E6"/>
    <w:rsid w:val="37007AC7"/>
    <w:rsid w:val="37133063"/>
    <w:rsid w:val="371722E2"/>
    <w:rsid w:val="371D335B"/>
    <w:rsid w:val="371F6EDC"/>
    <w:rsid w:val="372A09FA"/>
    <w:rsid w:val="37330115"/>
    <w:rsid w:val="373529C0"/>
    <w:rsid w:val="375A3819"/>
    <w:rsid w:val="375A58F4"/>
    <w:rsid w:val="375F2D0C"/>
    <w:rsid w:val="376B4FBE"/>
    <w:rsid w:val="37807A1C"/>
    <w:rsid w:val="378E3BE4"/>
    <w:rsid w:val="379837CA"/>
    <w:rsid w:val="37994C24"/>
    <w:rsid w:val="379C3DB0"/>
    <w:rsid w:val="37A273E4"/>
    <w:rsid w:val="37A4695E"/>
    <w:rsid w:val="37AA79A3"/>
    <w:rsid w:val="37B253AC"/>
    <w:rsid w:val="37B73B33"/>
    <w:rsid w:val="37B75F51"/>
    <w:rsid w:val="37B85075"/>
    <w:rsid w:val="37C87091"/>
    <w:rsid w:val="37D42B5B"/>
    <w:rsid w:val="37E8004A"/>
    <w:rsid w:val="37F048A0"/>
    <w:rsid w:val="37F27E10"/>
    <w:rsid w:val="380B25BB"/>
    <w:rsid w:val="382932C1"/>
    <w:rsid w:val="382A51FA"/>
    <w:rsid w:val="382F4B08"/>
    <w:rsid w:val="38312A30"/>
    <w:rsid w:val="38430AD5"/>
    <w:rsid w:val="385E6AEF"/>
    <w:rsid w:val="388F7831"/>
    <w:rsid w:val="38A00A0E"/>
    <w:rsid w:val="38A172FA"/>
    <w:rsid w:val="38A23923"/>
    <w:rsid w:val="38B10FD3"/>
    <w:rsid w:val="38B12660"/>
    <w:rsid w:val="38DC7DB9"/>
    <w:rsid w:val="38DE2E10"/>
    <w:rsid w:val="38E12A24"/>
    <w:rsid w:val="38E7522B"/>
    <w:rsid w:val="38F172EC"/>
    <w:rsid w:val="38FA46B4"/>
    <w:rsid w:val="38FE43FA"/>
    <w:rsid w:val="390C7C27"/>
    <w:rsid w:val="390D588D"/>
    <w:rsid w:val="39112852"/>
    <w:rsid w:val="391F5244"/>
    <w:rsid w:val="39225CE4"/>
    <w:rsid w:val="392635CF"/>
    <w:rsid w:val="392876F4"/>
    <w:rsid w:val="392A377B"/>
    <w:rsid w:val="393120C7"/>
    <w:rsid w:val="393E362D"/>
    <w:rsid w:val="3940627D"/>
    <w:rsid w:val="3942349F"/>
    <w:rsid w:val="395506FD"/>
    <w:rsid w:val="39551744"/>
    <w:rsid w:val="395E6FAD"/>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430C3"/>
    <w:rsid w:val="39EF3377"/>
    <w:rsid w:val="39F63CA8"/>
    <w:rsid w:val="39F85C7D"/>
    <w:rsid w:val="3A0C76D7"/>
    <w:rsid w:val="3A186ACF"/>
    <w:rsid w:val="3A1E479F"/>
    <w:rsid w:val="3A204AEC"/>
    <w:rsid w:val="3A2200E6"/>
    <w:rsid w:val="3A2843A8"/>
    <w:rsid w:val="3A2D4580"/>
    <w:rsid w:val="3A3E0D77"/>
    <w:rsid w:val="3A441C9D"/>
    <w:rsid w:val="3A4E34CE"/>
    <w:rsid w:val="3A504D64"/>
    <w:rsid w:val="3A5610C1"/>
    <w:rsid w:val="3A5A5C88"/>
    <w:rsid w:val="3A6234A0"/>
    <w:rsid w:val="3A627DF4"/>
    <w:rsid w:val="3A791CD8"/>
    <w:rsid w:val="3A9611FB"/>
    <w:rsid w:val="3AB06356"/>
    <w:rsid w:val="3AB77E36"/>
    <w:rsid w:val="3AC20A9E"/>
    <w:rsid w:val="3AC90A31"/>
    <w:rsid w:val="3ACA5143"/>
    <w:rsid w:val="3ACC7E1E"/>
    <w:rsid w:val="3ADC43DB"/>
    <w:rsid w:val="3AE20C06"/>
    <w:rsid w:val="3AEB018A"/>
    <w:rsid w:val="3B047A2C"/>
    <w:rsid w:val="3B101F22"/>
    <w:rsid w:val="3B112C59"/>
    <w:rsid w:val="3B124C1B"/>
    <w:rsid w:val="3B144FE3"/>
    <w:rsid w:val="3B1D35F3"/>
    <w:rsid w:val="3B263436"/>
    <w:rsid w:val="3B2A3136"/>
    <w:rsid w:val="3B2B31E1"/>
    <w:rsid w:val="3B2E2848"/>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026B4"/>
    <w:rsid w:val="3BD3218F"/>
    <w:rsid w:val="3BE5760A"/>
    <w:rsid w:val="3BE95FBF"/>
    <w:rsid w:val="3BF736C7"/>
    <w:rsid w:val="3BFB50E6"/>
    <w:rsid w:val="3C0134AE"/>
    <w:rsid w:val="3C0D7EBC"/>
    <w:rsid w:val="3C193F39"/>
    <w:rsid w:val="3C213996"/>
    <w:rsid w:val="3C35789E"/>
    <w:rsid w:val="3C3A17EA"/>
    <w:rsid w:val="3C3E6D60"/>
    <w:rsid w:val="3C4D4524"/>
    <w:rsid w:val="3C5639DE"/>
    <w:rsid w:val="3C571C05"/>
    <w:rsid w:val="3C64352B"/>
    <w:rsid w:val="3C672E2C"/>
    <w:rsid w:val="3C764FC0"/>
    <w:rsid w:val="3C8D58BE"/>
    <w:rsid w:val="3C8E5FED"/>
    <w:rsid w:val="3C9E20B1"/>
    <w:rsid w:val="3CA60809"/>
    <w:rsid w:val="3CB53A65"/>
    <w:rsid w:val="3CC102AC"/>
    <w:rsid w:val="3CC306F0"/>
    <w:rsid w:val="3CE360F2"/>
    <w:rsid w:val="3CEA5162"/>
    <w:rsid w:val="3CEE5C15"/>
    <w:rsid w:val="3CF46F06"/>
    <w:rsid w:val="3CF5496B"/>
    <w:rsid w:val="3D0B4E51"/>
    <w:rsid w:val="3D115586"/>
    <w:rsid w:val="3D197739"/>
    <w:rsid w:val="3D2B2775"/>
    <w:rsid w:val="3D3130F3"/>
    <w:rsid w:val="3D422B64"/>
    <w:rsid w:val="3D500385"/>
    <w:rsid w:val="3D5A44CB"/>
    <w:rsid w:val="3D5A54B8"/>
    <w:rsid w:val="3D6025AF"/>
    <w:rsid w:val="3D647CD4"/>
    <w:rsid w:val="3D7B49B3"/>
    <w:rsid w:val="3D84454D"/>
    <w:rsid w:val="3D8620EC"/>
    <w:rsid w:val="3D8D259B"/>
    <w:rsid w:val="3D8D2E74"/>
    <w:rsid w:val="3D940183"/>
    <w:rsid w:val="3D94569F"/>
    <w:rsid w:val="3DAD4BED"/>
    <w:rsid w:val="3DB328C2"/>
    <w:rsid w:val="3DCC12F0"/>
    <w:rsid w:val="3DD46CC7"/>
    <w:rsid w:val="3DE41CDC"/>
    <w:rsid w:val="3DE85142"/>
    <w:rsid w:val="3DEB2004"/>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E132F"/>
    <w:rsid w:val="3ED66E05"/>
    <w:rsid w:val="3EE5288B"/>
    <w:rsid w:val="3EF2453D"/>
    <w:rsid w:val="3EFD1DF1"/>
    <w:rsid w:val="3F027DD0"/>
    <w:rsid w:val="3F033FEC"/>
    <w:rsid w:val="3F232D0D"/>
    <w:rsid w:val="3F257025"/>
    <w:rsid w:val="3F2763A2"/>
    <w:rsid w:val="3F293129"/>
    <w:rsid w:val="3F2E1337"/>
    <w:rsid w:val="3F2E2497"/>
    <w:rsid w:val="3F3303B1"/>
    <w:rsid w:val="3F4152FA"/>
    <w:rsid w:val="3F440641"/>
    <w:rsid w:val="3F4A339D"/>
    <w:rsid w:val="3F553F1E"/>
    <w:rsid w:val="3F66563F"/>
    <w:rsid w:val="3F6E7773"/>
    <w:rsid w:val="3F7F1757"/>
    <w:rsid w:val="3F8E7BF9"/>
    <w:rsid w:val="3F9F1936"/>
    <w:rsid w:val="3FB255C3"/>
    <w:rsid w:val="3FBF2FE8"/>
    <w:rsid w:val="3FDE02D2"/>
    <w:rsid w:val="3FFB6A4F"/>
    <w:rsid w:val="40016981"/>
    <w:rsid w:val="4002562A"/>
    <w:rsid w:val="400D69C0"/>
    <w:rsid w:val="401E0B4D"/>
    <w:rsid w:val="401E1F88"/>
    <w:rsid w:val="40266EE6"/>
    <w:rsid w:val="402D166A"/>
    <w:rsid w:val="403932DA"/>
    <w:rsid w:val="403A2EC7"/>
    <w:rsid w:val="40525865"/>
    <w:rsid w:val="40653402"/>
    <w:rsid w:val="40654256"/>
    <w:rsid w:val="406E2D1C"/>
    <w:rsid w:val="407A1956"/>
    <w:rsid w:val="407C3AE5"/>
    <w:rsid w:val="407F1C79"/>
    <w:rsid w:val="409171F4"/>
    <w:rsid w:val="4092498D"/>
    <w:rsid w:val="40942BDE"/>
    <w:rsid w:val="409B660A"/>
    <w:rsid w:val="40A96AA7"/>
    <w:rsid w:val="40B04F11"/>
    <w:rsid w:val="40C27447"/>
    <w:rsid w:val="40CA627D"/>
    <w:rsid w:val="40D2308B"/>
    <w:rsid w:val="40D641E4"/>
    <w:rsid w:val="40DD7A15"/>
    <w:rsid w:val="41080CDA"/>
    <w:rsid w:val="41121C7C"/>
    <w:rsid w:val="411266A1"/>
    <w:rsid w:val="413362A7"/>
    <w:rsid w:val="414311A9"/>
    <w:rsid w:val="4149186F"/>
    <w:rsid w:val="415E7F1E"/>
    <w:rsid w:val="416136C1"/>
    <w:rsid w:val="41614D01"/>
    <w:rsid w:val="4163168B"/>
    <w:rsid w:val="41645CF3"/>
    <w:rsid w:val="41684FED"/>
    <w:rsid w:val="41705CAC"/>
    <w:rsid w:val="41751899"/>
    <w:rsid w:val="417852FE"/>
    <w:rsid w:val="41792489"/>
    <w:rsid w:val="41833E46"/>
    <w:rsid w:val="418718DD"/>
    <w:rsid w:val="418E755B"/>
    <w:rsid w:val="41912A4D"/>
    <w:rsid w:val="41975AE6"/>
    <w:rsid w:val="419A0534"/>
    <w:rsid w:val="419B5637"/>
    <w:rsid w:val="41A50C0C"/>
    <w:rsid w:val="41A7672E"/>
    <w:rsid w:val="41AB30BD"/>
    <w:rsid w:val="41C16449"/>
    <w:rsid w:val="41CB028C"/>
    <w:rsid w:val="41EC4267"/>
    <w:rsid w:val="42101E16"/>
    <w:rsid w:val="4212294F"/>
    <w:rsid w:val="421337A1"/>
    <w:rsid w:val="422C1E62"/>
    <w:rsid w:val="422C3873"/>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3011432"/>
    <w:rsid w:val="43025F0D"/>
    <w:rsid w:val="43127A8C"/>
    <w:rsid w:val="431567DE"/>
    <w:rsid w:val="431B24E0"/>
    <w:rsid w:val="431F46B8"/>
    <w:rsid w:val="432129E2"/>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23A9"/>
    <w:rsid w:val="43BE6232"/>
    <w:rsid w:val="43D349E2"/>
    <w:rsid w:val="43D951C6"/>
    <w:rsid w:val="43D95633"/>
    <w:rsid w:val="43DA1716"/>
    <w:rsid w:val="43F51F70"/>
    <w:rsid w:val="44011F00"/>
    <w:rsid w:val="44057C4B"/>
    <w:rsid w:val="44062C0D"/>
    <w:rsid w:val="44174544"/>
    <w:rsid w:val="441C152A"/>
    <w:rsid w:val="44234E6A"/>
    <w:rsid w:val="44320154"/>
    <w:rsid w:val="44385C50"/>
    <w:rsid w:val="44410FF7"/>
    <w:rsid w:val="44415838"/>
    <w:rsid w:val="4449591C"/>
    <w:rsid w:val="444F6752"/>
    <w:rsid w:val="44687826"/>
    <w:rsid w:val="446F1124"/>
    <w:rsid w:val="44744AF3"/>
    <w:rsid w:val="447C700B"/>
    <w:rsid w:val="447F27A2"/>
    <w:rsid w:val="448B551F"/>
    <w:rsid w:val="448C1F75"/>
    <w:rsid w:val="448D2619"/>
    <w:rsid w:val="44982F38"/>
    <w:rsid w:val="44A76CF6"/>
    <w:rsid w:val="44AD1FCC"/>
    <w:rsid w:val="44B1545C"/>
    <w:rsid w:val="44BD0353"/>
    <w:rsid w:val="44CD31E2"/>
    <w:rsid w:val="44DD62F3"/>
    <w:rsid w:val="44DE63A8"/>
    <w:rsid w:val="44DF60D4"/>
    <w:rsid w:val="44E04549"/>
    <w:rsid w:val="44F32FB8"/>
    <w:rsid w:val="45057044"/>
    <w:rsid w:val="450C32D1"/>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072613"/>
    <w:rsid w:val="46177320"/>
    <w:rsid w:val="461F1D4F"/>
    <w:rsid w:val="46226875"/>
    <w:rsid w:val="46317741"/>
    <w:rsid w:val="463358D0"/>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67DD9"/>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9869DC"/>
    <w:rsid w:val="47A213C0"/>
    <w:rsid w:val="47B76453"/>
    <w:rsid w:val="47BC742D"/>
    <w:rsid w:val="47C1000E"/>
    <w:rsid w:val="47C2640D"/>
    <w:rsid w:val="47CA5946"/>
    <w:rsid w:val="47DC4284"/>
    <w:rsid w:val="47DF7B1C"/>
    <w:rsid w:val="47E8372E"/>
    <w:rsid w:val="47F21EF0"/>
    <w:rsid w:val="47F5197C"/>
    <w:rsid w:val="47F95DB7"/>
    <w:rsid w:val="481D120F"/>
    <w:rsid w:val="482105C0"/>
    <w:rsid w:val="48211E7E"/>
    <w:rsid w:val="482F2480"/>
    <w:rsid w:val="48342F88"/>
    <w:rsid w:val="483510C7"/>
    <w:rsid w:val="48456DF6"/>
    <w:rsid w:val="48477862"/>
    <w:rsid w:val="485C39F4"/>
    <w:rsid w:val="485F4BAA"/>
    <w:rsid w:val="4862142D"/>
    <w:rsid w:val="48626E30"/>
    <w:rsid w:val="48636ED0"/>
    <w:rsid w:val="48680479"/>
    <w:rsid w:val="487835F2"/>
    <w:rsid w:val="487C274E"/>
    <w:rsid w:val="48877A3B"/>
    <w:rsid w:val="48952A5D"/>
    <w:rsid w:val="489701E4"/>
    <w:rsid w:val="489C5552"/>
    <w:rsid w:val="489D3C05"/>
    <w:rsid w:val="48A95E6C"/>
    <w:rsid w:val="48AB0568"/>
    <w:rsid w:val="48AF7082"/>
    <w:rsid w:val="48B23A8E"/>
    <w:rsid w:val="48C170BE"/>
    <w:rsid w:val="48CD0CC0"/>
    <w:rsid w:val="48D53C4F"/>
    <w:rsid w:val="48D949EA"/>
    <w:rsid w:val="48F73D54"/>
    <w:rsid w:val="49037C95"/>
    <w:rsid w:val="4905290C"/>
    <w:rsid w:val="49063785"/>
    <w:rsid w:val="490868B8"/>
    <w:rsid w:val="49122E6B"/>
    <w:rsid w:val="491C548A"/>
    <w:rsid w:val="491D1B81"/>
    <w:rsid w:val="492F531F"/>
    <w:rsid w:val="492F6636"/>
    <w:rsid w:val="492F7E36"/>
    <w:rsid w:val="49405D5E"/>
    <w:rsid w:val="49561E92"/>
    <w:rsid w:val="496109D3"/>
    <w:rsid w:val="49667651"/>
    <w:rsid w:val="496A1DB8"/>
    <w:rsid w:val="4971045B"/>
    <w:rsid w:val="4979031F"/>
    <w:rsid w:val="497976FA"/>
    <w:rsid w:val="4980571E"/>
    <w:rsid w:val="49833A3E"/>
    <w:rsid w:val="49896678"/>
    <w:rsid w:val="49957F36"/>
    <w:rsid w:val="49AE68B8"/>
    <w:rsid w:val="49C60139"/>
    <w:rsid w:val="49C63B01"/>
    <w:rsid w:val="49CC290C"/>
    <w:rsid w:val="49E6704C"/>
    <w:rsid w:val="49EE6A1F"/>
    <w:rsid w:val="49EF23AD"/>
    <w:rsid w:val="49EF6127"/>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B4D24"/>
    <w:rsid w:val="4B0C10BD"/>
    <w:rsid w:val="4B33627A"/>
    <w:rsid w:val="4B356505"/>
    <w:rsid w:val="4B3A331C"/>
    <w:rsid w:val="4B3D32A5"/>
    <w:rsid w:val="4B425199"/>
    <w:rsid w:val="4B4B4D78"/>
    <w:rsid w:val="4B503E7D"/>
    <w:rsid w:val="4B5526A6"/>
    <w:rsid w:val="4B6140D7"/>
    <w:rsid w:val="4B6A739A"/>
    <w:rsid w:val="4B6B2FC4"/>
    <w:rsid w:val="4B720A2E"/>
    <w:rsid w:val="4B816AF3"/>
    <w:rsid w:val="4B84080B"/>
    <w:rsid w:val="4BBA5C6F"/>
    <w:rsid w:val="4BC3761F"/>
    <w:rsid w:val="4BE83C66"/>
    <w:rsid w:val="4BEE2702"/>
    <w:rsid w:val="4BF03667"/>
    <w:rsid w:val="4BF1539E"/>
    <w:rsid w:val="4BF76C86"/>
    <w:rsid w:val="4C0D69A5"/>
    <w:rsid w:val="4C114E73"/>
    <w:rsid w:val="4C1D41C6"/>
    <w:rsid w:val="4C276414"/>
    <w:rsid w:val="4C30348B"/>
    <w:rsid w:val="4C457E06"/>
    <w:rsid w:val="4C486022"/>
    <w:rsid w:val="4C533964"/>
    <w:rsid w:val="4C561AA4"/>
    <w:rsid w:val="4C564748"/>
    <w:rsid w:val="4C5653EF"/>
    <w:rsid w:val="4C58759F"/>
    <w:rsid w:val="4C6E490F"/>
    <w:rsid w:val="4C714C8A"/>
    <w:rsid w:val="4C7622A1"/>
    <w:rsid w:val="4C7A3E0A"/>
    <w:rsid w:val="4C93238C"/>
    <w:rsid w:val="4C992C68"/>
    <w:rsid w:val="4C9A24A5"/>
    <w:rsid w:val="4CB4751A"/>
    <w:rsid w:val="4CC80B32"/>
    <w:rsid w:val="4CD36081"/>
    <w:rsid w:val="4CD715B6"/>
    <w:rsid w:val="4CE34671"/>
    <w:rsid w:val="4CFE58B7"/>
    <w:rsid w:val="4D0D5045"/>
    <w:rsid w:val="4D0F534D"/>
    <w:rsid w:val="4D241DA1"/>
    <w:rsid w:val="4D2874FB"/>
    <w:rsid w:val="4D401F86"/>
    <w:rsid w:val="4D694853"/>
    <w:rsid w:val="4D6E3730"/>
    <w:rsid w:val="4D7D0B22"/>
    <w:rsid w:val="4D803811"/>
    <w:rsid w:val="4D964BDE"/>
    <w:rsid w:val="4D99437B"/>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6DD6"/>
    <w:rsid w:val="4E7D41EF"/>
    <w:rsid w:val="4E8743CF"/>
    <w:rsid w:val="4E8A19A2"/>
    <w:rsid w:val="4EA73499"/>
    <w:rsid w:val="4EAF6660"/>
    <w:rsid w:val="4EB3274A"/>
    <w:rsid w:val="4EC112A5"/>
    <w:rsid w:val="4EC27DC2"/>
    <w:rsid w:val="4EC55A56"/>
    <w:rsid w:val="4ECD7A91"/>
    <w:rsid w:val="4ED74122"/>
    <w:rsid w:val="4EE33A64"/>
    <w:rsid w:val="4EE520BF"/>
    <w:rsid w:val="4EEC2511"/>
    <w:rsid w:val="4F05494C"/>
    <w:rsid w:val="4F0D50A9"/>
    <w:rsid w:val="4F11126D"/>
    <w:rsid w:val="4F1844DA"/>
    <w:rsid w:val="4F1A62E3"/>
    <w:rsid w:val="4F1E19C9"/>
    <w:rsid w:val="4F20737B"/>
    <w:rsid w:val="4F254CD6"/>
    <w:rsid w:val="4F311C64"/>
    <w:rsid w:val="4F460289"/>
    <w:rsid w:val="4F474CB8"/>
    <w:rsid w:val="4F5D32F2"/>
    <w:rsid w:val="4F6D5D4C"/>
    <w:rsid w:val="4F737BC5"/>
    <w:rsid w:val="4F8306AF"/>
    <w:rsid w:val="4F897829"/>
    <w:rsid w:val="4F970DE9"/>
    <w:rsid w:val="4F971FC4"/>
    <w:rsid w:val="4F985CD1"/>
    <w:rsid w:val="4FA5268C"/>
    <w:rsid w:val="4FBF15A2"/>
    <w:rsid w:val="4FC804D5"/>
    <w:rsid w:val="4FCC1A25"/>
    <w:rsid w:val="4FDD6723"/>
    <w:rsid w:val="4FDF78E9"/>
    <w:rsid w:val="4FF22676"/>
    <w:rsid w:val="4FFE1B06"/>
    <w:rsid w:val="50047F66"/>
    <w:rsid w:val="500A40D7"/>
    <w:rsid w:val="501A122A"/>
    <w:rsid w:val="502138A5"/>
    <w:rsid w:val="505A67EB"/>
    <w:rsid w:val="50654940"/>
    <w:rsid w:val="50750658"/>
    <w:rsid w:val="50765757"/>
    <w:rsid w:val="5086682B"/>
    <w:rsid w:val="508C15FC"/>
    <w:rsid w:val="50956E4A"/>
    <w:rsid w:val="509C3829"/>
    <w:rsid w:val="50AA076B"/>
    <w:rsid w:val="50B63FD8"/>
    <w:rsid w:val="50BB47E0"/>
    <w:rsid w:val="50BD18A9"/>
    <w:rsid w:val="50C46BEE"/>
    <w:rsid w:val="50D94705"/>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4585C"/>
    <w:rsid w:val="51CD2E5F"/>
    <w:rsid w:val="51DA58AE"/>
    <w:rsid w:val="51DB5821"/>
    <w:rsid w:val="51E5449B"/>
    <w:rsid w:val="51E66508"/>
    <w:rsid w:val="51E847AF"/>
    <w:rsid w:val="51EA7907"/>
    <w:rsid w:val="52017EFE"/>
    <w:rsid w:val="521E5FFD"/>
    <w:rsid w:val="522B768A"/>
    <w:rsid w:val="522D3F63"/>
    <w:rsid w:val="52353550"/>
    <w:rsid w:val="52432C25"/>
    <w:rsid w:val="524450A3"/>
    <w:rsid w:val="52510CC8"/>
    <w:rsid w:val="52583CBA"/>
    <w:rsid w:val="52643FB3"/>
    <w:rsid w:val="526E0E00"/>
    <w:rsid w:val="5270414C"/>
    <w:rsid w:val="52830C7C"/>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311BA1"/>
    <w:rsid w:val="53431E6B"/>
    <w:rsid w:val="534555A6"/>
    <w:rsid w:val="53501B3A"/>
    <w:rsid w:val="5367646B"/>
    <w:rsid w:val="537514ED"/>
    <w:rsid w:val="53815461"/>
    <w:rsid w:val="53987838"/>
    <w:rsid w:val="539D6365"/>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0E194F"/>
    <w:rsid w:val="541233D7"/>
    <w:rsid w:val="5414737F"/>
    <w:rsid w:val="541C389D"/>
    <w:rsid w:val="541F29DD"/>
    <w:rsid w:val="5422041B"/>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C60B3"/>
    <w:rsid w:val="55754E2B"/>
    <w:rsid w:val="55945D37"/>
    <w:rsid w:val="55AA0F8C"/>
    <w:rsid w:val="55B77BA9"/>
    <w:rsid w:val="55C87E5B"/>
    <w:rsid w:val="55CD5E8D"/>
    <w:rsid w:val="55DA39E8"/>
    <w:rsid w:val="55DB4561"/>
    <w:rsid w:val="55DC0F43"/>
    <w:rsid w:val="55EB1F25"/>
    <w:rsid w:val="55EE0C26"/>
    <w:rsid w:val="56177866"/>
    <w:rsid w:val="561A04E3"/>
    <w:rsid w:val="56234114"/>
    <w:rsid w:val="562B079A"/>
    <w:rsid w:val="562F774B"/>
    <w:rsid w:val="563E5AB2"/>
    <w:rsid w:val="563F540E"/>
    <w:rsid w:val="564C522B"/>
    <w:rsid w:val="56544419"/>
    <w:rsid w:val="56974290"/>
    <w:rsid w:val="56986987"/>
    <w:rsid w:val="56A501F8"/>
    <w:rsid w:val="56B67C5D"/>
    <w:rsid w:val="56C055FC"/>
    <w:rsid w:val="56CC638C"/>
    <w:rsid w:val="56D3410E"/>
    <w:rsid w:val="56D51BC3"/>
    <w:rsid w:val="56DB67A7"/>
    <w:rsid w:val="56E556D3"/>
    <w:rsid w:val="56EF34E3"/>
    <w:rsid w:val="56F33E8F"/>
    <w:rsid w:val="56FB37AA"/>
    <w:rsid w:val="56FC6F89"/>
    <w:rsid w:val="57013536"/>
    <w:rsid w:val="570D273C"/>
    <w:rsid w:val="571E1E61"/>
    <w:rsid w:val="57302766"/>
    <w:rsid w:val="573518D3"/>
    <w:rsid w:val="57501DED"/>
    <w:rsid w:val="575A1028"/>
    <w:rsid w:val="57634140"/>
    <w:rsid w:val="576524BB"/>
    <w:rsid w:val="576D6D93"/>
    <w:rsid w:val="577F5FA9"/>
    <w:rsid w:val="577F68C1"/>
    <w:rsid w:val="57812F5F"/>
    <w:rsid w:val="57A1557A"/>
    <w:rsid w:val="57C24C91"/>
    <w:rsid w:val="57CF2668"/>
    <w:rsid w:val="57D120D0"/>
    <w:rsid w:val="57D20CF9"/>
    <w:rsid w:val="57E70737"/>
    <w:rsid w:val="57EA2A94"/>
    <w:rsid w:val="57EE6662"/>
    <w:rsid w:val="57FC57BD"/>
    <w:rsid w:val="57FF6155"/>
    <w:rsid w:val="580140A6"/>
    <w:rsid w:val="580B6E3C"/>
    <w:rsid w:val="580C1C8E"/>
    <w:rsid w:val="580D7D81"/>
    <w:rsid w:val="58120B37"/>
    <w:rsid w:val="581E62DD"/>
    <w:rsid w:val="58291B84"/>
    <w:rsid w:val="58342026"/>
    <w:rsid w:val="584B0DD5"/>
    <w:rsid w:val="585402CC"/>
    <w:rsid w:val="585673E9"/>
    <w:rsid w:val="58623049"/>
    <w:rsid w:val="586A54CE"/>
    <w:rsid w:val="586C3CC6"/>
    <w:rsid w:val="58783CFA"/>
    <w:rsid w:val="587B52C1"/>
    <w:rsid w:val="588D4442"/>
    <w:rsid w:val="58951088"/>
    <w:rsid w:val="58990FC0"/>
    <w:rsid w:val="58A14C54"/>
    <w:rsid w:val="58A64233"/>
    <w:rsid w:val="58AF4435"/>
    <w:rsid w:val="58B758F7"/>
    <w:rsid w:val="58BA52C3"/>
    <w:rsid w:val="58BB3DC0"/>
    <w:rsid w:val="58C07FBB"/>
    <w:rsid w:val="58CC1EB8"/>
    <w:rsid w:val="58D95B4A"/>
    <w:rsid w:val="58DD409B"/>
    <w:rsid w:val="58E236F3"/>
    <w:rsid w:val="5906339C"/>
    <w:rsid w:val="590F54E5"/>
    <w:rsid w:val="59131292"/>
    <w:rsid w:val="59232A72"/>
    <w:rsid w:val="59361043"/>
    <w:rsid w:val="5942577F"/>
    <w:rsid w:val="59511F8F"/>
    <w:rsid w:val="59580B22"/>
    <w:rsid w:val="596A0C5D"/>
    <w:rsid w:val="5988042A"/>
    <w:rsid w:val="599041ED"/>
    <w:rsid w:val="59912541"/>
    <w:rsid w:val="59924FF5"/>
    <w:rsid w:val="599817E8"/>
    <w:rsid w:val="59B56492"/>
    <w:rsid w:val="59C35ACF"/>
    <w:rsid w:val="59C53B23"/>
    <w:rsid w:val="59D52CBC"/>
    <w:rsid w:val="59D65B05"/>
    <w:rsid w:val="5A02182B"/>
    <w:rsid w:val="5A0D509A"/>
    <w:rsid w:val="5A2400DF"/>
    <w:rsid w:val="5A285981"/>
    <w:rsid w:val="5A38069B"/>
    <w:rsid w:val="5A386AF9"/>
    <w:rsid w:val="5A552EDD"/>
    <w:rsid w:val="5A64740A"/>
    <w:rsid w:val="5A664CCE"/>
    <w:rsid w:val="5A746011"/>
    <w:rsid w:val="5A764626"/>
    <w:rsid w:val="5A7E487E"/>
    <w:rsid w:val="5A8A5E83"/>
    <w:rsid w:val="5A9175D5"/>
    <w:rsid w:val="5AA20ED6"/>
    <w:rsid w:val="5AA423B5"/>
    <w:rsid w:val="5AA551E8"/>
    <w:rsid w:val="5AA708CA"/>
    <w:rsid w:val="5AA775FF"/>
    <w:rsid w:val="5AAC551A"/>
    <w:rsid w:val="5AB37F0E"/>
    <w:rsid w:val="5AB57381"/>
    <w:rsid w:val="5ADA3FE6"/>
    <w:rsid w:val="5ADB3BB4"/>
    <w:rsid w:val="5AED2B97"/>
    <w:rsid w:val="5AF17F45"/>
    <w:rsid w:val="5AF26392"/>
    <w:rsid w:val="5AF37DCE"/>
    <w:rsid w:val="5AFA49E9"/>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CA288C"/>
    <w:rsid w:val="5BF22D70"/>
    <w:rsid w:val="5BF55195"/>
    <w:rsid w:val="5C0553DC"/>
    <w:rsid w:val="5C0C53F2"/>
    <w:rsid w:val="5C111495"/>
    <w:rsid w:val="5C165947"/>
    <w:rsid w:val="5C1739FF"/>
    <w:rsid w:val="5C182B40"/>
    <w:rsid w:val="5C3405B2"/>
    <w:rsid w:val="5C4863C1"/>
    <w:rsid w:val="5C61437B"/>
    <w:rsid w:val="5C6C3BD8"/>
    <w:rsid w:val="5C7A6CC5"/>
    <w:rsid w:val="5C8C06C1"/>
    <w:rsid w:val="5C961BA3"/>
    <w:rsid w:val="5C992D62"/>
    <w:rsid w:val="5CB02287"/>
    <w:rsid w:val="5CB4328D"/>
    <w:rsid w:val="5CBF0110"/>
    <w:rsid w:val="5CC24B59"/>
    <w:rsid w:val="5CCC5196"/>
    <w:rsid w:val="5CDF5473"/>
    <w:rsid w:val="5CEF6584"/>
    <w:rsid w:val="5CF71428"/>
    <w:rsid w:val="5D1773C9"/>
    <w:rsid w:val="5D1B5161"/>
    <w:rsid w:val="5D254024"/>
    <w:rsid w:val="5D34149D"/>
    <w:rsid w:val="5D3B5726"/>
    <w:rsid w:val="5D4601B1"/>
    <w:rsid w:val="5D494DBC"/>
    <w:rsid w:val="5D5436FF"/>
    <w:rsid w:val="5D55588E"/>
    <w:rsid w:val="5D561221"/>
    <w:rsid w:val="5D5A0839"/>
    <w:rsid w:val="5D67174C"/>
    <w:rsid w:val="5D703A41"/>
    <w:rsid w:val="5D7A5CAC"/>
    <w:rsid w:val="5D7B0085"/>
    <w:rsid w:val="5D7B50D7"/>
    <w:rsid w:val="5D811B5C"/>
    <w:rsid w:val="5DAB27C9"/>
    <w:rsid w:val="5DAD7298"/>
    <w:rsid w:val="5DAF7B60"/>
    <w:rsid w:val="5DB46EC8"/>
    <w:rsid w:val="5DC22429"/>
    <w:rsid w:val="5DCB6A18"/>
    <w:rsid w:val="5DD371C8"/>
    <w:rsid w:val="5DDB0AAD"/>
    <w:rsid w:val="5DF84E51"/>
    <w:rsid w:val="5E156A90"/>
    <w:rsid w:val="5E211BF7"/>
    <w:rsid w:val="5E294CFC"/>
    <w:rsid w:val="5E3564A3"/>
    <w:rsid w:val="5E3662FB"/>
    <w:rsid w:val="5E39617D"/>
    <w:rsid w:val="5E400076"/>
    <w:rsid w:val="5E5A73BB"/>
    <w:rsid w:val="5E5B76BF"/>
    <w:rsid w:val="5E6572A9"/>
    <w:rsid w:val="5E6E7F32"/>
    <w:rsid w:val="5E6F4588"/>
    <w:rsid w:val="5E766ABA"/>
    <w:rsid w:val="5E790CA0"/>
    <w:rsid w:val="5E7945FC"/>
    <w:rsid w:val="5E930082"/>
    <w:rsid w:val="5E93121F"/>
    <w:rsid w:val="5EB351E3"/>
    <w:rsid w:val="5EB6009E"/>
    <w:rsid w:val="5EB77E9E"/>
    <w:rsid w:val="5EC43375"/>
    <w:rsid w:val="5ECB5E0F"/>
    <w:rsid w:val="5ED32946"/>
    <w:rsid w:val="5ED66803"/>
    <w:rsid w:val="5EE278D0"/>
    <w:rsid w:val="5F070F10"/>
    <w:rsid w:val="5F0E22EC"/>
    <w:rsid w:val="5F1C2834"/>
    <w:rsid w:val="5F4C162A"/>
    <w:rsid w:val="5F4F10AF"/>
    <w:rsid w:val="5F5C4825"/>
    <w:rsid w:val="5F701D7B"/>
    <w:rsid w:val="5F727FC6"/>
    <w:rsid w:val="5F8874C5"/>
    <w:rsid w:val="5F9F5723"/>
    <w:rsid w:val="5FA562EE"/>
    <w:rsid w:val="5FB67C3B"/>
    <w:rsid w:val="5FBA715C"/>
    <w:rsid w:val="5FBC6A37"/>
    <w:rsid w:val="5FBE789B"/>
    <w:rsid w:val="5FC469D3"/>
    <w:rsid w:val="5FD862BD"/>
    <w:rsid w:val="5FDD0F28"/>
    <w:rsid w:val="5FDE4C57"/>
    <w:rsid w:val="60085D90"/>
    <w:rsid w:val="60265BCA"/>
    <w:rsid w:val="6032709C"/>
    <w:rsid w:val="603A2B07"/>
    <w:rsid w:val="6040415C"/>
    <w:rsid w:val="6054527B"/>
    <w:rsid w:val="60613951"/>
    <w:rsid w:val="607F45F5"/>
    <w:rsid w:val="607F6BA2"/>
    <w:rsid w:val="60883EF9"/>
    <w:rsid w:val="608E4E60"/>
    <w:rsid w:val="609A3A92"/>
    <w:rsid w:val="60A170DB"/>
    <w:rsid w:val="60A35595"/>
    <w:rsid w:val="60A652C9"/>
    <w:rsid w:val="60A81050"/>
    <w:rsid w:val="60A94626"/>
    <w:rsid w:val="60AF1486"/>
    <w:rsid w:val="60B3575F"/>
    <w:rsid w:val="60BE3971"/>
    <w:rsid w:val="60C36BAA"/>
    <w:rsid w:val="60DA02C2"/>
    <w:rsid w:val="60E471F1"/>
    <w:rsid w:val="60F600EF"/>
    <w:rsid w:val="60F864F0"/>
    <w:rsid w:val="610244AA"/>
    <w:rsid w:val="61093E19"/>
    <w:rsid w:val="611304E9"/>
    <w:rsid w:val="61186287"/>
    <w:rsid w:val="611B7F0F"/>
    <w:rsid w:val="613045F7"/>
    <w:rsid w:val="613C19CF"/>
    <w:rsid w:val="6145645F"/>
    <w:rsid w:val="614B50C1"/>
    <w:rsid w:val="61517443"/>
    <w:rsid w:val="61593AF6"/>
    <w:rsid w:val="615E036B"/>
    <w:rsid w:val="6161797C"/>
    <w:rsid w:val="616D653E"/>
    <w:rsid w:val="61705093"/>
    <w:rsid w:val="61791AAE"/>
    <w:rsid w:val="618F5E5F"/>
    <w:rsid w:val="61B00A1E"/>
    <w:rsid w:val="61C44FB6"/>
    <w:rsid w:val="61CA606C"/>
    <w:rsid w:val="61D12494"/>
    <w:rsid w:val="61D3123E"/>
    <w:rsid w:val="61D4596C"/>
    <w:rsid w:val="61DE243F"/>
    <w:rsid w:val="61ED2A14"/>
    <w:rsid w:val="61F472A5"/>
    <w:rsid w:val="62006316"/>
    <w:rsid w:val="621A51B1"/>
    <w:rsid w:val="621B7911"/>
    <w:rsid w:val="62244482"/>
    <w:rsid w:val="622446F8"/>
    <w:rsid w:val="622C2A0D"/>
    <w:rsid w:val="62364403"/>
    <w:rsid w:val="62387CD2"/>
    <w:rsid w:val="62436960"/>
    <w:rsid w:val="624D0F56"/>
    <w:rsid w:val="62521D8C"/>
    <w:rsid w:val="625C6B16"/>
    <w:rsid w:val="625F53CD"/>
    <w:rsid w:val="62604FDE"/>
    <w:rsid w:val="62642997"/>
    <w:rsid w:val="62686E91"/>
    <w:rsid w:val="627B5880"/>
    <w:rsid w:val="628F3798"/>
    <w:rsid w:val="6294124F"/>
    <w:rsid w:val="629C00D6"/>
    <w:rsid w:val="629C583C"/>
    <w:rsid w:val="629F5000"/>
    <w:rsid w:val="62CA2E80"/>
    <w:rsid w:val="62CB57FE"/>
    <w:rsid w:val="62D17676"/>
    <w:rsid w:val="62D32BA1"/>
    <w:rsid w:val="62E37288"/>
    <w:rsid w:val="62F67840"/>
    <w:rsid w:val="63027145"/>
    <w:rsid w:val="63075750"/>
    <w:rsid w:val="630E1549"/>
    <w:rsid w:val="631040EF"/>
    <w:rsid w:val="63147EC5"/>
    <w:rsid w:val="631573CC"/>
    <w:rsid w:val="63162979"/>
    <w:rsid w:val="631D7C98"/>
    <w:rsid w:val="633571CC"/>
    <w:rsid w:val="633B709F"/>
    <w:rsid w:val="6348512C"/>
    <w:rsid w:val="634A0EF3"/>
    <w:rsid w:val="634D0FFB"/>
    <w:rsid w:val="634D4E50"/>
    <w:rsid w:val="635A4FE5"/>
    <w:rsid w:val="635C7A8A"/>
    <w:rsid w:val="63607B63"/>
    <w:rsid w:val="636451F8"/>
    <w:rsid w:val="636655E8"/>
    <w:rsid w:val="63860BC4"/>
    <w:rsid w:val="63864396"/>
    <w:rsid w:val="63A05E39"/>
    <w:rsid w:val="63A159FD"/>
    <w:rsid w:val="63AC40B1"/>
    <w:rsid w:val="63AC7B01"/>
    <w:rsid w:val="63AF19B6"/>
    <w:rsid w:val="63B069B7"/>
    <w:rsid w:val="63B86BA8"/>
    <w:rsid w:val="63B96A14"/>
    <w:rsid w:val="63C85E2C"/>
    <w:rsid w:val="63D92960"/>
    <w:rsid w:val="63E35F3A"/>
    <w:rsid w:val="63EC4F0E"/>
    <w:rsid w:val="63F0276B"/>
    <w:rsid w:val="63F43CF5"/>
    <w:rsid w:val="63FF4C2E"/>
    <w:rsid w:val="640066EE"/>
    <w:rsid w:val="64030466"/>
    <w:rsid w:val="640A7A27"/>
    <w:rsid w:val="64104E63"/>
    <w:rsid w:val="6419743D"/>
    <w:rsid w:val="641F310C"/>
    <w:rsid w:val="642D197F"/>
    <w:rsid w:val="64351649"/>
    <w:rsid w:val="644C3C0B"/>
    <w:rsid w:val="64505561"/>
    <w:rsid w:val="6451172E"/>
    <w:rsid w:val="6454481E"/>
    <w:rsid w:val="645B218B"/>
    <w:rsid w:val="64615543"/>
    <w:rsid w:val="646949A2"/>
    <w:rsid w:val="646A5923"/>
    <w:rsid w:val="64752152"/>
    <w:rsid w:val="64802D6E"/>
    <w:rsid w:val="6481537F"/>
    <w:rsid w:val="649E018F"/>
    <w:rsid w:val="64A37A75"/>
    <w:rsid w:val="64B7696A"/>
    <w:rsid w:val="64BF2823"/>
    <w:rsid w:val="64CC2DA2"/>
    <w:rsid w:val="64D30230"/>
    <w:rsid w:val="64D81ED5"/>
    <w:rsid w:val="64D85ADD"/>
    <w:rsid w:val="64DD7E15"/>
    <w:rsid w:val="64E45A26"/>
    <w:rsid w:val="64FA0716"/>
    <w:rsid w:val="65097286"/>
    <w:rsid w:val="650B4776"/>
    <w:rsid w:val="65182A1E"/>
    <w:rsid w:val="65194470"/>
    <w:rsid w:val="652458F2"/>
    <w:rsid w:val="652900ED"/>
    <w:rsid w:val="65341AB7"/>
    <w:rsid w:val="65365BD7"/>
    <w:rsid w:val="653D34A1"/>
    <w:rsid w:val="6542378D"/>
    <w:rsid w:val="654C0A01"/>
    <w:rsid w:val="654C400E"/>
    <w:rsid w:val="655C6B59"/>
    <w:rsid w:val="65686596"/>
    <w:rsid w:val="65931D3A"/>
    <w:rsid w:val="659822DD"/>
    <w:rsid w:val="65A3380C"/>
    <w:rsid w:val="65AF3DC5"/>
    <w:rsid w:val="65B44DD6"/>
    <w:rsid w:val="65BB42C0"/>
    <w:rsid w:val="65D21F83"/>
    <w:rsid w:val="65D60201"/>
    <w:rsid w:val="65D95B4E"/>
    <w:rsid w:val="65E174B2"/>
    <w:rsid w:val="65F01AB4"/>
    <w:rsid w:val="65FE7F42"/>
    <w:rsid w:val="66007C45"/>
    <w:rsid w:val="660B3DE6"/>
    <w:rsid w:val="66100967"/>
    <w:rsid w:val="6622278A"/>
    <w:rsid w:val="662720D2"/>
    <w:rsid w:val="663219D1"/>
    <w:rsid w:val="66376FAC"/>
    <w:rsid w:val="663A5586"/>
    <w:rsid w:val="664960FA"/>
    <w:rsid w:val="665304C5"/>
    <w:rsid w:val="6653533F"/>
    <w:rsid w:val="665B5E5F"/>
    <w:rsid w:val="666401B0"/>
    <w:rsid w:val="66646397"/>
    <w:rsid w:val="666713B8"/>
    <w:rsid w:val="666D301C"/>
    <w:rsid w:val="66807B4C"/>
    <w:rsid w:val="669C06FE"/>
    <w:rsid w:val="669D0FFF"/>
    <w:rsid w:val="66A37B86"/>
    <w:rsid w:val="66B131AA"/>
    <w:rsid w:val="66B23631"/>
    <w:rsid w:val="66B32187"/>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C51BC2"/>
    <w:rsid w:val="67CE0D8B"/>
    <w:rsid w:val="67D440E3"/>
    <w:rsid w:val="67D514C6"/>
    <w:rsid w:val="67EA233A"/>
    <w:rsid w:val="67EF30B3"/>
    <w:rsid w:val="68061993"/>
    <w:rsid w:val="680D0939"/>
    <w:rsid w:val="68237FD2"/>
    <w:rsid w:val="68252054"/>
    <w:rsid w:val="68331294"/>
    <w:rsid w:val="68394CF3"/>
    <w:rsid w:val="684224C0"/>
    <w:rsid w:val="684557CE"/>
    <w:rsid w:val="68466D27"/>
    <w:rsid w:val="684D3477"/>
    <w:rsid w:val="685F5D48"/>
    <w:rsid w:val="686A00C3"/>
    <w:rsid w:val="686D127F"/>
    <w:rsid w:val="687067F6"/>
    <w:rsid w:val="68741E62"/>
    <w:rsid w:val="6874371C"/>
    <w:rsid w:val="68747A3A"/>
    <w:rsid w:val="68802A41"/>
    <w:rsid w:val="6885133E"/>
    <w:rsid w:val="689078F6"/>
    <w:rsid w:val="689304A0"/>
    <w:rsid w:val="68966A36"/>
    <w:rsid w:val="68B65617"/>
    <w:rsid w:val="68B729D2"/>
    <w:rsid w:val="68B93D81"/>
    <w:rsid w:val="68BC7885"/>
    <w:rsid w:val="68D1337E"/>
    <w:rsid w:val="68E138C7"/>
    <w:rsid w:val="68E3352F"/>
    <w:rsid w:val="68E65278"/>
    <w:rsid w:val="68EC04DE"/>
    <w:rsid w:val="68FC7FC0"/>
    <w:rsid w:val="69022832"/>
    <w:rsid w:val="69093CAF"/>
    <w:rsid w:val="69097784"/>
    <w:rsid w:val="690B7520"/>
    <w:rsid w:val="691200AE"/>
    <w:rsid w:val="69152147"/>
    <w:rsid w:val="69285AA8"/>
    <w:rsid w:val="692F7608"/>
    <w:rsid w:val="69300E5B"/>
    <w:rsid w:val="6931256A"/>
    <w:rsid w:val="69317031"/>
    <w:rsid w:val="69647D29"/>
    <w:rsid w:val="697E74B0"/>
    <w:rsid w:val="6992357A"/>
    <w:rsid w:val="699B3E39"/>
    <w:rsid w:val="69AB1271"/>
    <w:rsid w:val="69AF21EC"/>
    <w:rsid w:val="69B96038"/>
    <w:rsid w:val="69C76718"/>
    <w:rsid w:val="69C81164"/>
    <w:rsid w:val="69CF00C0"/>
    <w:rsid w:val="69D85016"/>
    <w:rsid w:val="69DA61FE"/>
    <w:rsid w:val="69DC02CC"/>
    <w:rsid w:val="69E67C99"/>
    <w:rsid w:val="69FD5302"/>
    <w:rsid w:val="6A0456C2"/>
    <w:rsid w:val="6A0A518E"/>
    <w:rsid w:val="6A0B165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2649C"/>
    <w:rsid w:val="6AD97F5A"/>
    <w:rsid w:val="6AF42FD3"/>
    <w:rsid w:val="6B02205F"/>
    <w:rsid w:val="6B05038A"/>
    <w:rsid w:val="6B0625EA"/>
    <w:rsid w:val="6B176BC8"/>
    <w:rsid w:val="6B182A49"/>
    <w:rsid w:val="6B2B66DF"/>
    <w:rsid w:val="6B54157A"/>
    <w:rsid w:val="6B716202"/>
    <w:rsid w:val="6B776695"/>
    <w:rsid w:val="6B782F1E"/>
    <w:rsid w:val="6B8829BB"/>
    <w:rsid w:val="6B8A0EE1"/>
    <w:rsid w:val="6B8B51C2"/>
    <w:rsid w:val="6B9A59AF"/>
    <w:rsid w:val="6BA076F0"/>
    <w:rsid w:val="6BA716CC"/>
    <w:rsid w:val="6BAF7BD0"/>
    <w:rsid w:val="6BC22973"/>
    <w:rsid w:val="6BC3763E"/>
    <w:rsid w:val="6BC568DE"/>
    <w:rsid w:val="6BCA00F3"/>
    <w:rsid w:val="6BD44428"/>
    <w:rsid w:val="6BD561CD"/>
    <w:rsid w:val="6BDA756C"/>
    <w:rsid w:val="6BDC755C"/>
    <w:rsid w:val="6BDD4FB6"/>
    <w:rsid w:val="6BEB340B"/>
    <w:rsid w:val="6BF510A4"/>
    <w:rsid w:val="6BFE0F82"/>
    <w:rsid w:val="6BFF36AF"/>
    <w:rsid w:val="6C0343D2"/>
    <w:rsid w:val="6C0D131B"/>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129BA"/>
    <w:rsid w:val="6C8A7F22"/>
    <w:rsid w:val="6C8E2466"/>
    <w:rsid w:val="6C900289"/>
    <w:rsid w:val="6C973107"/>
    <w:rsid w:val="6C9D26A9"/>
    <w:rsid w:val="6CB561E6"/>
    <w:rsid w:val="6CC02E2E"/>
    <w:rsid w:val="6CD04B41"/>
    <w:rsid w:val="6CD14C29"/>
    <w:rsid w:val="6CD96E67"/>
    <w:rsid w:val="6CDF1C66"/>
    <w:rsid w:val="6CE27AF9"/>
    <w:rsid w:val="6CE30221"/>
    <w:rsid w:val="6CF511CB"/>
    <w:rsid w:val="6CF83B19"/>
    <w:rsid w:val="6D001895"/>
    <w:rsid w:val="6D0F0636"/>
    <w:rsid w:val="6D13356D"/>
    <w:rsid w:val="6D172F05"/>
    <w:rsid w:val="6D1956E2"/>
    <w:rsid w:val="6D1B4843"/>
    <w:rsid w:val="6D233B8B"/>
    <w:rsid w:val="6D242CB5"/>
    <w:rsid w:val="6D291B86"/>
    <w:rsid w:val="6D324CAD"/>
    <w:rsid w:val="6D327C15"/>
    <w:rsid w:val="6D347EA9"/>
    <w:rsid w:val="6D3A1767"/>
    <w:rsid w:val="6D3B587B"/>
    <w:rsid w:val="6D3D7F2F"/>
    <w:rsid w:val="6D594AFC"/>
    <w:rsid w:val="6D64766A"/>
    <w:rsid w:val="6D696D90"/>
    <w:rsid w:val="6D986AF3"/>
    <w:rsid w:val="6DAB236E"/>
    <w:rsid w:val="6DB60733"/>
    <w:rsid w:val="6DBB120B"/>
    <w:rsid w:val="6DBE1A43"/>
    <w:rsid w:val="6DCB287A"/>
    <w:rsid w:val="6DCF476F"/>
    <w:rsid w:val="6DD2377C"/>
    <w:rsid w:val="6DF04651"/>
    <w:rsid w:val="6DF825E5"/>
    <w:rsid w:val="6E010E59"/>
    <w:rsid w:val="6E0D3650"/>
    <w:rsid w:val="6E206F58"/>
    <w:rsid w:val="6E282CF9"/>
    <w:rsid w:val="6E2D2C94"/>
    <w:rsid w:val="6E461B04"/>
    <w:rsid w:val="6E4B55DA"/>
    <w:rsid w:val="6E582A2C"/>
    <w:rsid w:val="6E6011F9"/>
    <w:rsid w:val="6E6E1524"/>
    <w:rsid w:val="6E7961A9"/>
    <w:rsid w:val="6E7E2890"/>
    <w:rsid w:val="6E825693"/>
    <w:rsid w:val="6E9270A8"/>
    <w:rsid w:val="6EA13BFA"/>
    <w:rsid w:val="6EAD794B"/>
    <w:rsid w:val="6EB55E6A"/>
    <w:rsid w:val="6EC15B86"/>
    <w:rsid w:val="6EC15FF9"/>
    <w:rsid w:val="6EC543D7"/>
    <w:rsid w:val="6EC82F43"/>
    <w:rsid w:val="6ED36C87"/>
    <w:rsid w:val="6EE54ACA"/>
    <w:rsid w:val="6EFA4A61"/>
    <w:rsid w:val="6EFF229C"/>
    <w:rsid w:val="6F1A0BE2"/>
    <w:rsid w:val="6F1A2251"/>
    <w:rsid w:val="6F1A6D0C"/>
    <w:rsid w:val="6F231DFF"/>
    <w:rsid w:val="6F251F32"/>
    <w:rsid w:val="6F2A675D"/>
    <w:rsid w:val="6F5C3578"/>
    <w:rsid w:val="6F7F78D9"/>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82C39"/>
    <w:rsid w:val="703D65DA"/>
    <w:rsid w:val="703F08EA"/>
    <w:rsid w:val="703F5BF3"/>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105A9"/>
    <w:rsid w:val="714F1722"/>
    <w:rsid w:val="717179D7"/>
    <w:rsid w:val="7175261E"/>
    <w:rsid w:val="7175696F"/>
    <w:rsid w:val="718F3593"/>
    <w:rsid w:val="7198256C"/>
    <w:rsid w:val="719C7B18"/>
    <w:rsid w:val="719E7939"/>
    <w:rsid w:val="719F49F9"/>
    <w:rsid w:val="71AF229B"/>
    <w:rsid w:val="71B95573"/>
    <w:rsid w:val="71BB5741"/>
    <w:rsid w:val="71C30E32"/>
    <w:rsid w:val="71CE7B26"/>
    <w:rsid w:val="71E0131C"/>
    <w:rsid w:val="71E02D3A"/>
    <w:rsid w:val="71EA006A"/>
    <w:rsid w:val="71EB7849"/>
    <w:rsid w:val="71EC1C07"/>
    <w:rsid w:val="71F24FB3"/>
    <w:rsid w:val="71F52906"/>
    <w:rsid w:val="720D1F2F"/>
    <w:rsid w:val="72217E8B"/>
    <w:rsid w:val="72256327"/>
    <w:rsid w:val="722D34B3"/>
    <w:rsid w:val="722E2B52"/>
    <w:rsid w:val="725A692B"/>
    <w:rsid w:val="726D6FD7"/>
    <w:rsid w:val="727D4077"/>
    <w:rsid w:val="727E121A"/>
    <w:rsid w:val="72863AA7"/>
    <w:rsid w:val="728F7ACD"/>
    <w:rsid w:val="72943159"/>
    <w:rsid w:val="72953AF1"/>
    <w:rsid w:val="729B6C0B"/>
    <w:rsid w:val="72AC0607"/>
    <w:rsid w:val="72AD7075"/>
    <w:rsid w:val="72B20521"/>
    <w:rsid w:val="72B80B69"/>
    <w:rsid w:val="72BC096A"/>
    <w:rsid w:val="72C4162D"/>
    <w:rsid w:val="72DC7380"/>
    <w:rsid w:val="72DE30C9"/>
    <w:rsid w:val="72E328D4"/>
    <w:rsid w:val="72E43F2E"/>
    <w:rsid w:val="73150018"/>
    <w:rsid w:val="731D4975"/>
    <w:rsid w:val="731F472C"/>
    <w:rsid w:val="73225980"/>
    <w:rsid w:val="734C1455"/>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61FE3"/>
    <w:rsid w:val="73F932F6"/>
    <w:rsid w:val="73FD0584"/>
    <w:rsid w:val="74126BC0"/>
    <w:rsid w:val="74150779"/>
    <w:rsid w:val="7423039A"/>
    <w:rsid w:val="74273790"/>
    <w:rsid w:val="74432E49"/>
    <w:rsid w:val="744732F4"/>
    <w:rsid w:val="744D309E"/>
    <w:rsid w:val="744D6CEA"/>
    <w:rsid w:val="744E1FAF"/>
    <w:rsid w:val="745C1017"/>
    <w:rsid w:val="745C2583"/>
    <w:rsid w:val="746022ED"/>
    <w:rsid w:val="74735CD6"/>
    <w:rsid w:val="747B47C1"/>
    <w:rsid w:val="747B6FB9"/>
    <w:rsid w:val="747C40F5"/>
    <w:rsid w:val="748969B2"/>
    <w:rsid w:val="749D5FFC"/>
    <w:rsid w:val="74A76C06"/>
    <w:rsid w:val="74B55A7D"/>
    <w:rsid w:val="74C11875"/>
    <w:rsid w:val="74C177D1"/>
    <w:rsid w:val="74CD1DBC"/>
    <w:rsid w:val="74D329FB"/>
    <w:rsid w:val="74D57736"/>
    <w:rsid w:val="74D76582"/>
    <w:rsid w:val="74E30911"/>
    <w:rsid w:val="74E41769"/>
    <w:rsid w:val="74F676FC"/>
    <w:rsid w:val="74FD6AF9"/>
    <w:rsid w:val="7505436A"/>
    <w:rsid w:val="750C6A6D"/>
    <w:rsid w:val="7514582F"/>
    <w:rsid w:val="75207767"/>
    <w:rsid w:val="75472BD8"/>
    <w:rsid w:val="754B359F"/>
    <w:rsid w:val="75514745"/>
    <w:rsid w:val="755334CE"/>
    <w:rsid w:val="755976A1"/>
    <w:rsid w:val="756C77A6"/>
    <w:rsid w:val="758B7BC5"/>
    <w:rsid w:val="75971833"/>
    <w:rsid w:val="75986535"/>
    <w:rsid w:val="759B4D4E"/>
    <w:rsid w:val="759E36E7"/>
    <w:rsid w:val="75A90395"/>
    <w:rsid w:val="75C24F30"/>
    <w:rsid w:val="75C42A34"/>
    <w:rsid w:val="75C97A4F"/>
    <w:rsid w:val="75CA29A8"/>
    <w:rsid w:val="75CA6FC2"/>
    <w:rsid w:val="75D0102D"/>
    <w:rsid w:val="75D234DD"/>
    <w:rsid w:val="75D72FE8"/>
    <w:rsid w:val="75D9071B"/>
    <w:rsid w:val="75DA0B91"/>
    <w:rsid w:val="75DD11C7"/>
    <w:rsid w:val="75E64749"/>
    <w:rsid w:val="75EB1C30"/>
    <w:rsid w:val="75F062A3"/>
    <w:rsid w:val="75F158D8"/>
    <w:rsid w:val="75FE1C7F"/>
    <w:rsid w:val="760043B5"/>
    <w:rsid w:val="76044DBC"/>
    <w:rsid w:val="7608238C"/>
    <w:rsid w:val="76094850"/>
    <w:rsid w:val="76095B3C"/>
    <w:rsid w:val="76155550"/>
    <w:rsid w:val="762142B8"/>
    <w:rsid w:val="762A6911"/>
    <w:rsid w:val="762A6F77"/>
    <w:rsid w:val="762B7BC5"/>
    <w:rsid w:val="762E7C4C"/>
    <w:rsid w:val="764A13AC"/>
    <w:rsid w:val="76504B2A"/>
    <w:rsid w:val="765068E9"/>
    <w:rsid w:val="76515480"/>
    <w:rsid w:val="76601709"/>
    <w:rsid w:val="76742690"/>
    <w:rsid w:val="767D65DB"/>
    <w:rsid w:val="76830CCE"/>
    <w:rsid w:val="768C6099"/>
    <w:rsid w:val="768D6682"/>
    <w:rsid w:val="7698178A"/>
    <w:rsid w:val="769F2DDA"/>
    <w:rsid w:val="76CB270C"/>
    <w:rsid w:val="76D16297"/>
    <w:rsid w:val="76DD67D3"/>
    <w:rsid w:val="76E00191"/>
    <w:rsid w:val="76EB51E2"/>
    <w:rsid w:val="76F529B8"/>
    <w:rsid w:val="771147F0"/>
    <w:rsid w:val="773310E3"/>
    <w:rsid w:val="77406E37"/>
    <w:rsid w:val="77511B2F"/>
    <w:rsid w:val="776529BB"/>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26792"/>
    <w:rsid w:val="77DA3B38"/>
    <w:rsid w:val="77DC26B1"/>
    <w:rsid w:val="77DF0EAD"/>
    <w:rsid w:val="77FB21B6"/>
    <w:rsid w:val="77FF444C"/>
    <w:rsid w:val="78102276"/>
    <w:rsid w:val="78164B46"/>
    <w:rsid w:val="78423555"/>
    <w:rsid w:val="784D556E"/>
    <w:rsid w:val="784E76DC"/>
    <w:rsid w:val="78696380"/>
    <w:rsid w:val="786A010A"/>
    <w:rsid w:val="787C42DD"/>
    <w:rsid w:val="788A5451"/>
    <w:rsid w:val="789418F0"/>
    <w:rsid w:val="789D4FA3"/>
    <w:rsid w:val="78A504C8"/>
    <w:rsid w:val="78A93287"/>
    <w:rsid w:val="78AC0041"/>
    <w:rsid w:val="78B13B0E"/>
    <w:rsid w:val="78B8775D"/>
    <w:rsid w:val="78C05B25"/>
    <w:rsid w:val="78C84750"/>
    <w:rsid w:val="78DA2088"/>
    <w:rsid w:val="78DF77D5"/>
    <w:rsid w:val="78E656E7"/>
    <w:rsid w:val="78E75646"/>
    <w:rsid w:val="78E901C3"/>
    <w:rsid w:val="78EB5EFD"/>
    <w:rsid w:val="78F52ED9"/>
    <w:rsid w:val="78F8672E"/>
    <w:rsid w:val="78FD6045"/>
    <w:rsid w:val="79062161"/>
    <w:rsid w:val="79162D4D"/>
    <w:rsid w:val="792D38DD"/>
    <w:rsid w:val="793C27D0"/>
    <w:rsid w:val="793F3FF5"/>
    <w:rsid w:val="79456D2F"/>
    <w:rsid w:val="79481F08"/>
    <w:rsid w:val="79491D0F"/>
    <w:rsid w:val="79496D88"/>
    <w:rsid w:val="794C1DA6"/>
    <w:rsid w:val="794F68D9"/>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98535A"/>
    <w:rsid w:val="7BA83698"/>
    <w:rsid w:val="7BAE48FC"/>
    <w:rsid w:val="7BB83DF8"/>
    <w:rsid w:val="7BBA2E35"/>
    <w:rsid w:val="7BC45DE2"/>
    <w:rsid w:val="7BC76B4E"/>
    <w:rsid w:val="7BCC163B"/>
    <w:rsid w:val="7BD965EC"/>
    <w:rsid w:val="7BDF360D"/>
    <w:rsid w:val="7BE66796"/>
    <w:rsid w:val="7BFF4559"/>
    <w:rsid w:val="7C0827FE"/>
    <w:rsid w:val="7C09018C"/>
    <w:rsid w:val="7C1A756B"/>
    <w:rsid w:val="7C1B1028"/>
    <w:rsid w:val="7C226546"/>
    <w:rsid w:val="7C27745C"/>
    <w:rsid w:val="7C2B2034"/>
    <w:rsid w:val="7C3043FE"/>
    <w:rsid w:val="7C455132"/>
    <w:rsid w:val="7C4E1254"/>
    <w:rsid w:val="7C4F607B"/>
    <w:rsid w:val="7C54745D"/>
    <w:rsid w:val="7C556A53"/>
    <w:rsid w:val="7C583982"/>
    <w:rsid w:val="7C7D0B32"/>
    <w:rsid w:val="7C804B0D"/>
    <w:rsid w:val="7C8C5EFB"/>
    <w:rsid w:val="7C920E3A"/>
    <w:rsid w:val="7CA31AB6"/>
    <w:rsid w:val="7CA4518D"/>
    <w:rsid w:val="7CB55EC5"/>
    <w:rsid w:val="7CBE4AD3"/>
    <w:rsid w:val="7CBE5D37"/>
    <w:rsid w:val="7CCB376D"/>
    <w:rsid w:val="7CD17149"/>
    <w:rsid w:val="7CD730F8"/>
    <w:rsid w:val="7CEC5366"/>
    <w:rsid w:val="7CEF7B71"/>
    <w:rsid w:val="7CF659DD"/>
    <w:rsid w:val="7D027F2A"/>
    <w:rsid w:val="7D061726"/>
    <w:rsid w:val="7D0A1A32"/>
    <w:rsid w:val="7D0C1069"/>
    <w:rsid w:val="7D0E4B5B"/>
    <w:rsid w:val="7D1B6EB8"/>
    <w:rsid w:val="7D33504E"/>
    <w:rsid w:val="7D362C54"/>
    <w:rsid w:val="7D363C81"/>
    <w:rsid w:val="7D3C08AA"/>
    <w:rsid w:val="7D3D410B"/>
    <w:rsid w:val="7D4928DE"/>
    <w:rsid w:val="7D4C641E"/>
    <w:rsid w:val="7D5C493C"/>
    <w:rsid w:val="7D8605C7"/>
    <w:rsid w:val="7D8F6B8C"/>
    <w:rsid w:val="7D9A77F5"/>
    <w:rsid w:val="7DAE540F"/>
    <w:rsid w:val="7DB07FBB"/>
    <w:rsid w:val="7DB520AD"/>
    <w:rsid w:val="7DB87774"/>
    <w:rsid w:val="7DC961CF"/>
    <w:rsid w:val="7DD535C7"/>
    <w:rsid w:val="7DD80B95"/>
    <w:rsid w:val="7DDC0344"/>
    <w:rsid w:val="7DDD542C"/>
    <w:rsid w:val="7DE75F71"/>
    <w:rsid w:val="7DEA41A0"/>
    <w:rsid w:val="7DF1781A"/>
    <w:rsid w:val="7DF5241B"/>
    <w:rsid w:val="7DF7247F"/>
    <w:rsid w:val="7E0C5874"/>
    <w:rsid w:val="7E0D5730"/>
    <w:rsid w:val="7E1C1F79"/>
    <w:rsid w:val="7E1F2DD5"/>
    <w:rsid w:val="7E2A39F6"/>
    <w:rsid w:val="7E3C6DB1"/>
    <w:rsid w:val="7E4313B6"/>
    <w:rsid w:val="7E45614C"/>
    <w:rsid w:val="7E480690"/>
    <w:rsid w:val="7E513527"/>
    <w:rsid w:val="7E6071B0"/>
    <w:rsid w:val="7E804FCB"/>
    <w:rsid w:val="7E8E42BF"/>
    <w:rsid w:val="7E90670A"/>
    <w:rsid w:val="7E9212CE"/>
    <w:rsid w:val="7E9552F4"/>
    <w:rsid w:val="7E971EEC"/>
    <w:rsid w:val="7EA6705B"/>
    <w:rsid w:val="7ED44F77"/>
    <w:rsid w:val="7ED544B5"/>
    <w:rsid w:val="7EDB49B6"/>
    <w:rsid w:val="7EEC1231"/>
    <w:rsid w:val="7EEF0F32"/>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60A62"/>
    <w:rsid w:val="7FDA60C7"/>
    <w:rsid w:val="7FDD0932"/>
    <w:rsid w:val="7FE15B6A"/>
    <w:rsid w:val="7FE355CB"/>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rFonts w:ascii="Times New Roman"/>
      <w:sz w:val="24"/>
    </w:rPr>
  </w:style>
  <w:style w:type="paragraph" w:styleId="13">
    <w:name w:val="Body Text Indent"/>
    <w:basedOn w:val="1"/>
    <w:qFormat/>
    <w:uiPriority w:val="0"/>
    <w:pPr>
      <w:ind w:firstLine="538" w:firstLineChars="168"/>
      <w:jc w:val="left"/>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5">
    <w:name w:val="Body Text Indent 2"/>
    <w:basedOn w:val="1"/>
    <w:qFormat/>
    <w:uiPriority w:val="0"/>
    <w:pPr>
      <w:spacing w:after="120" w:line="480" w:lineRule="auto"/>
      <w:ind w:left="420" w:leftChars="200"/>
    </w:pPr>
  </w:style>
  <w:style w:type="paragraph" w:styleId="16">
    <w:name w:val="footer"/>
    <w:basedOn w:val="1"/>
    <w:link w:val="27"/>
    <w:qFormat/>
    <w:uiPriority w:val="0"/>
    <w:pPr>
      <w:snapToGrid w:val="0"/>
      <w:spacing w:line="240" w:lineRule="auto"/>
      <w:ind w:firstLine="0" w:firstLineChars="0"/>
      <w:jc w:val="left"/>
    </w:pPr>
    <w:rPr>
      <w:rFonts w:ascii="宋体" w:hAnsi="宋体" w:eastAsia="宋体"/>
      <w:sz w:val="18"/>
      <w:szCs w:val="18"/>
    </w:rPr>
  </w:style>
  <w:style w:type="paragraph" w:styleId="17">
    <w:name w:val="header"/>
    <w:basedOn w:val="1"/>
    <w:link w:val="26"/>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2"/>
    <w:link w:val="17"/>
    <w:qFormat/>
    <w:uiPriority w:val="0"/>
    <w:rPr>
      <w:rFonts w:ascii="宋体" w:hAnsi="宋体" w:eastAsia="宋体" w:cstheme="minorBidi"/>
      <w:kern w:val="2"/>
      <w:sz w:val="18"/>
      <w:szCs w:val="18"/>
    </w:rPr>
  </w:style>
  <w:style w:type="character" w:customStyle="1" w:styleId="27">
    <w:name w:val="页脚 Char"/>
    <w:basedOn w:val="22"/>
    <w:link w:val="16"/>
    <w:qFormat/>
    <w:uiPriority w:val="0"/>
    <w:rPr>
      <w:rFonts w:ascii="宋体" w:hAnsi="宋体" w:eastAsia="宋体" w:cstheme="minorBidi"/>
      <w:kern w:val="2"/>
      <w:sz w:val="18"/>
      <w:szCs w:val="18"/>
    </w:rPr>
  </w:style>
  <w:style w:type="character" w:customStyle="1" w:styleId="28">
    <w:name w:val="标题 2 Char"/>
    <w:basedOn w:val="22"/>
    <w:link w:val="4"/>
    <w:qFormat/>
    <w:uiPriority w:val="0"/>
    <w:rPr>
      <w:rFonts w:ascii="Arial" w:hAnsi="Arial" w:eastAsia="黑体"/>
      <w:b/>
      <w:sz w:val="28"/>
    </w:rPr>
  </w:style>
  <w:style w:type="paragraph" w:customStyle="1" w:styleId="29">
    <w:name w:val="05、“(一)”正文三级标题"/>
    <w:basedOn w:val="1"/>
    <w:link w:val="54"/>
    <w:qFormat/>
    <w:uiPriority w:val="0"/>
    <w:pPr>
      <w:numPr>
        <w:ilvl w:val="1"/>
        <w:numId w:val="1"/>
      </w:numPr>
      <w:wordWrap w:val="0"/>
      <w:topLinePunct/>
      <w:ind w:firstLine="803" w:firstLineChars="200"/>
    </w:pPr>
    <w:rPr>
      <w:rFonts w:ascii="宋体" w:hAnsi="宋体" w:eastAsia="宋体"/>
    </w:rPr>
  </w:style>
  <w:style w:type="paragraph" w:customStyle="1" w:styleId="30">
    <w:name w:val="00、封面正文(与其他内容无关的格式)"/>
    <w:basedOn w:val="1"/>
    <w:qFormat/>
    <w:uiPriority w:val="0"/>
    <w:rPr>
      <w:rFonts w:ascii="宋体" w:hAnsi="宋体" w:eastAsia="宋体"/>
    </w:rPr>
  </w:style>
  <w:style w:type="paragraph" w:customStyle="1" w:styleId="31">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2">
    <w:name w:val="06、“1.”正文四级标题"/>
    <w:basedOn w:val="1"/>
    <w:link w:val="56"/>
    <w:qFormat/>
    <w:uiPriority w:val="0"/>
    <w:pPr>
      <w:numPr>
        <w:ilvl w:val="2"/>
        <w:numId w:val="1"/>
      </w:numPr>
      <w:wordWrap w:val="0"/>
      <w:topLinePunct/>
      <w:ind w:firstLine="803" w:firstLineChars="200"/>
    </w:pPr>
    <w:rPr>
      <w:rFonts w:ascii="宋体" w:hAnsi="宋体" w:eastAsia="宋体"/>
      <w:snapToGrid w:val="0"/>
    </w:rPr>
  </w:style>
  <w:style w:type="paragraph" w:customStyle="1" w:styleId="33">
    <w:name w:val="07、“1.1”正文五级标题"/>
    <w:basedOn w:val="1"/>
    <w:link w:val="48"/>
    <w:qFormat/>
    <w:uiPriority w:val="0"/>
    <w:pPr>
      <w:numPr>
        <w:ilvl w:val="3"/>
        <w:numId w:val="1"/>
      </w:numPr>
      <w:ind w:firstLine="803" w:firstLineChars="200"/>
    </w:pPr>
    <w:rPr>
      <w:rFonts w:ascii="宋体" w:hAnsi="宋体" w:eastAsia="宋体"/>
    </w:rPr>
  </w:style>
  <w:style w:type="paragraph" w:customStyle="1" w:styleId="34">
    <w:name w:val="08、“(1)”正文六级标题"/>
    <w:basedOn w:val="1"/>
    <w:link w:val="57"/>
    <w:qFormat/>
    <w:uiPriority w:val="0"/>
    <w:pPr>
      <w:numPr>
        <w:ilvl w:val="4"/>
        <w:numId w:val="1"/>
      </w:numPr>
      <w:ind w:firstLine="803" w:firstLineChars="200"/>
    </w:pPr>
    <w:rPr>
      <w:rFonts w:ascii="宋体" w:hAnsi="宋体" w:eastAsia="宋体"/>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6">
    <w:name w:val="10、“1.1”表格内二级标题"/>
    <w:basedOn w:val="1"/>
    <w:link w:val="47"/>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2、表格内左对齐正文"/>
    <w:basedOn w:val="1"/>
    <w:link w:val="58"/>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9">
    <w:name w:val="01、普通正文"/>
    <w:basedOn w:val="1"/>
    <w:link w:val="52"/>
    <w:qFormat/>
    <w:uiPriority w:val="0"/>
    <w:pPr>
      <w:wordWrap w:val="0"/>
      <w:topLinePunct/>
      <w:ind w:firstLine="0" w:firstLineChars="0"/>
    </w:pPr>
    <w:rPr>
      <w:rFonts w:ascii="宋体" w:hAnsi="宋体" w:eastAsia="宋体"/>
      <w:snapToGrid w:val="0"/>
    </w:rPr>
  </w:style>
  <w:style w:type="paragraph" w:customStyle="1" w:styleId="40">
    <w:name w:val="20、第五章“(一)”三级标题"/>
    <w:basedOn w:val="39"/>
    <w:link w:val="49"/>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2">
    <w:name w:val="02、首行缩进2字符正文"/>
    <w:basedOn w:val="1"/>
    <w:link w:val="51"/>
    <w:qFormat/>
    <w:uiPriority w:val="0"/>
    <w:pPr>
      <w:wordWrap w:val="0"/>
      <w:topLinePunct/>
      <w:ind w:firstLine="480" w:firstLineChars="200"/>
    </w:pPr>
    <w:rPr>
      <w:rFonts w:ascii="宋体" w:hAnsi="宋体" w:eastAsia="宋体"/>
    </w:rPr>
  </w:style>
  <w:style w:type="paragraph" w:customStyle="1" w:styleId="43">
    <w:name w:val="03、“注：”正文(加粗，首行缩进2字符)"/>
    <w:basedOn w:val="39"/>
    <w:link w:val="53"/>
    <w:qFormat/>
    <w:uiPriority w:val="0"/>
    <w:pPr>
      <w:ind w:firstLine="480" w:firstLineChars="200"/>
    </w:pPr>
    <w:rPr>
      <w:b/>
    </w:rPr>
  </w:style>
  <w:style w:type="paragraph" w:customStyle="1" w:styleId="44">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5">
    <w:name w:val="16、“(一)”三级标题"/>
    <w:basedOn w:val="39"/>
    <w:link w:val="50"/>
    <w:qFormat/>
    <w:uiPriority w:val="0"/>
    <w:pPr>
      <w:numPr>
        <w:ilvl w:val="2"/>
        <w:numId w:val="3"/>
      </w:numPr>
      <w:ind w:firstLine="803" w:firstLineChars="200"/>
      <w:outlineLvl w:val="2"/>
    </w:pPr>
    <w:rPr>
      <w:rFonts w:ascii="宋体" w:hAnsi="宋体" w:eastAsia="宋体"/>
      <w:b/>
    </w:rPr>
  </w:style>
  <w:style w:type="paragraph" w:customStyle="1" w:styleId="46">
    <w:name w:val="04“一、”正文二级标题"/>
    <w:basedOn w:val="39"/>
    <w:link w:val="55"/>
    <w:qFormat/>
    <w:uiPriority w:val="0"/>
    <w:pPr>
      <w:ind w:firstLine="803" w:firstLineChars="200"/>
    </w:pPr>
  </w:style>
  <w:style w:type="character" w:customStyle="1" w:styleId="47">
    <w:name w:val="10、“1.1”表格内二级标题 Char"/>
    <w:link w:val="36"/>
    <w:qFormat/>
    <w:uiPriority w:val="0"/>
    <w:rPr>
      <w:rFonts w:ascii="宋体" w:hAnsi="宋体" w:eastAsia="宋体"/>
      <w:snapToGrid w:val="0"/>
      <w:sz w:val="21"/>
    </w:rPr>
  </w:style>
  <w:style w:type="character" w:customStyle="1" w:styleId="48">
    <w:name w:val="07、“1.1”正文五级标题 Char"/>
    <w:link w:val="33"/>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9"/>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9"/>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2"/>
    <w:qFormat/>
    <w:uiPriority w:val="0"/>
    <w:rPr>
      <w:rFonts w:ascii="宋体" w:hAnsi="宋体" w:eastAsia="宋体"/>
      <w:snapToGrid w:val="0"/>
    </w:rPr>
  </w:style>
  <w:style w:type="character" w:customStyle="1" w:styleId="57">
    <w:name w:val="08、“(1)”正文六级标题 Char"/>
    <w:link w:val="34"/>
    <w:qFormat/>
    <w:uiPriority w:val="0"/>
    <w:rPr>
      <w:rFonts w:ascii="宋体" w:hAnsi="宋体" w:eastAsia="宋体"/>
      <w:snapToGrid w:val="0"/>
    </w:rPr>
  </w:style>
  <w:style w:type="character" w:customStyle="1" w:styleId="58">
    <w:name w:val="12、表格内左对齐正文 Char"/>
    <w:link w:val="38"/>
    <w:qFormat/>
    <w:uiPriority w:val="0"/>
    <w:rPr>
      <w:rFonts w:ascii="宋体" w:hAnsi="宋体" w:eastAsia="宋体"/>
      <w:snapToGrid w:val="0"/>
      <w:sz w:val="21"/>
    </w:rPr>
  </w:style>
  <w:style w:type="paragraph" w:customStyle="1" w:styleId="59">
    <w:name w:val="17“1.”四级标题"/>
    <w:basedOn w:val="42"/>
    <w:link w:val="63"/>
    <w:qFormat/>
    <w:uiPriority w:val="0"/>
    <w:pPr>
      <w:numPr>
        <w:ilvl w:val="3"/>
        <w:numId w:val="3"/>
      </w:numPr>
      <w:ind w:firstLine="803" w:firstLineChars="200"/>
    </w:pPr>
    <w:rPr>
      <w:rFonts w:ascii="宋体" w:hAnsi="宋体" w:eastAsia="宋体"/>
    </w:rPr>
  </w:style>
  <w:style w:type="paragraph" w:customStyle="1" w:styleId="60">
    <w:name w:val="18、“1.1”五级标题"/>
    <w:basedOn w:val="59"/>
    <w:qFormat/>
    <w:uiPriority w:val="0"/>
    <w:pPr>
      <w:numPr>
        <w:ilvl w:val="4"/>
        <w:numId w:val="3"/>
      </w:numPr>
      <w:ind w:firstLine="803" w:firstLineChars="200"/>
    </w:pPr>
  </w:style>
  <w:style w:type="paragraph" w:customStyle="1" w:styleId="61">
    <w:name w:val="19、“(1)”六级标题"/>
    <w:basedOn w:val="59"/>
    <w:qFormat/>
    <w:uiPriority w:val="0"/>
    <w:pPr>
      <w:numPr>
        <w:ilvl w:val="5"/>
        <w:numId w:val="3"/>
      </w:numPr>
      <w:ind w:firstLine="803" w:firstLineChars="200"/>
    </w:pPr>
  </w:style>
  <w:style w:type="paragraph" w:customStyle="1" w:styleId="62">
    <w:name w:val="21、合同二级标题序号"/>
    <w:basedOn w:val="39"/>
    <w:qFormat/>
    <w:uiPriority w:val="0"/>
    <w:pPr>
      <w:numPr>
        <w:ilvl w:val="0"/>
        <w:numId w:val="6"/>
      </w:numPr>
      <w:ind w:firstLine="803" w:firstLineChars="200"/>
      <w:outlineLvl w:val="1"/>
    </w:pPr>
    <w:rPr>
      <w:rFonts w:ascii="宋体" w:hAnsi="宋体" w:eastAsia="宋体"/>
      <w:b/>
    </w:rPr>
  </w:style>
  <w:style w:type="character" w:customStyle="1" w:styleId="63">
    <w:name w:val="17“1.”四级标题 Char"/>
    <w:link w:val="59"/>
    <w:qFormat/>
    <w:uiPriority w:val="0"/>
    <w:rPr>
      <w:rFonts w:ascii="宋体" w:hAnsi="宋体" w:eastAsia="宋体"/>
    </w:rPr>
  </w:style>
  <w:style w:type="paragraph" w:customStyle="1" w:styleId="6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5">
    <w:name w:val="样式 首行缩进:  2 字符"/>
    <w:basedOn w:val="1"/>
    <w:qFormat/>
    <w:uiPriority w:val="0"/>
    <w:pPr>
      <w:widowControl w:val="0"/>
      <w:ind w:firstLine="420" w:firstLineChars="200"/>
      <w:jc w:val="both"/>
    </w:pPr>
    <w:rPr>
      <w:rFonts w:cs="宋体"/>
      <w:kern w:val="2"/>
      <w:sz w:val="21"/>
      <w:szCs w:val="20"/>
    </w:rPr>
  </w:style>
  <w:style w:type="paragraph" w:customStyle="1" w:styleId="66">
    <w:name w:val="21、第三章“(一)”三级标题"/>
    <w:basedOn w:val="39"/>
    <w:qFormat/>
    <w:uiPriority w:val="0"/>
    <w:pPr>
      <w:pageBreakBefore/>
      <w:numPr>
        <w:ilvl w:val="0"/>
        <w:numId w:val="5"/>
      </w:numPr>
      <w:spacing w:before="50" w:beforeLines="50" w:after="50" w:afterLines="50"/>
      <w:jc w:val="center"/>
      <w:outlineLvl w:val="2"/>
    </w:pPr>
    <w:rPr>
      <w:rFonts w:ascii="宋体" w:hAnsi="宋体" w:eastAsia="宋体"/>
      <w:b/>
      <w:sz w:val="28"/>
    </w:rPr>
  </w:style>
  <w:style w:type="character" w:customStyle="1" w:styleId="67">
    <w:name w:val="font31"/>
    <w:basedOn w:val="22"/>
    <w:qFormat/>
    <w:uiPriority w:val="0"/>
    <w:rPr>
      <w:rFonts w:hint="eastAsia" w:ascii="等线" w:hAnsi="等线" w:eastAsia="等线" w:cs="等线"/>
      <w:color w:val="000000"/>
      <w:sz w:val="20"/>
      <w:szCs w:val="20"/>
      <w:u w:val="none"/>
    </w:rPr>
  </w:style>
  <w:style w:type="paragraph" w:styleId="68">
    <w:name w:val="List Paragraph"/>
    <w:basedOn w:val="1"/>
    <w:qFormat/>
    <w:uiPriority w:val="34"/>
    <w:pPr>
      <w:ind w:firstLine="420" w:firstLineChars="200"/>
    </w:pPr>
  </w:style>
  <w:style w:type="paragraph" w:customStyle="1" w:styleId="69">
    <w:name w:val="Table Paragraph"/>
    <w:basedOn w:val="1"/>
    <w:qFormat/>
    <w:uiPriority w:val="1"/>
    <w:pPr>
      <w:autoSpaceDE w:val="0"/>
      <w:autoSpaceDN w:val="0"/>
      <w:jc w:val="left"/>
    </w:pPr>
    <w:rPr>
      <w:rFonts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GIF"/><Relationship Id="rId18" Type="http://schemas.openxmlformats.org/officeDocument/2006/relationships/image" Target="media/image5.GIF"/><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56308</Words>
  <Characters>58303</Characters>
  <Lines>310</Lines>
  <Paragraphs>87</Paragraphs>
  <TotalTime>5</TotalTime>
  <ScaleCrop>false</ScaleCrop>
  <LinksUpToDate>false</LinksUpToDate>
  <CharactersWithSpaces>61822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欧阳雪Monster</cp:lastModifiedBy>
  <cp:lastPrinted>2021-11-08T02:09:00Z</cp:lastPrinted>
  <dcterms:modified xsi:type="dcterms:W3CDTF">2021-11-24T06:52:02Z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384C39EC25F44CD18355DDBB4F0A1151</vt:lpwstr>
  </property>
</Properties>
</file>