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rPr>
          <w:rFonts w:hAnsi="宋体" w:cs="宋体"/>
          <w:b/>
          <w:sz w:val="30"/>
          <w:szCs w:val="30"/>
        </w:rPr>
      </w:pPr>
      <w:r>
        <w:rPr>
          <w:rFonts w:hAnsi="宋体" w:cs="宋体"/>
          <w:b/>
          <w:sz w:val="30"/>
          <w:szCs w:val="30"/>
        </w:rPr>
        <w:drawing>
          <wp:anchor distT="0" distB="0" distL="114300" distR="114300" simplePos="0" relativeHeight="251661312" behindDoc="0" locked="0" layoutInCell="1" allowOverlap="1">
            <wp:simplePos x="0" y="0"/>
            <wp:positionH relativeFrom="column">
              <wp:posOffset>-142240</wp:posOffset>
            </wp:positionH>
            <wp:positionV relativeFrom="paragraph">
              <wp:posOffset>383540</wp:posOffset>
            </wp:positionV>
            <wp:extent cx="1428750" cy="119761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8750" cy="1197610"/>
                    </a:xfrm>
                    <a:prstGeom prst="rect">
                      <a:avLst/>
                    </a:prstGeom>
                    <a:noFill/>
                  </pic:spPr>
                </pic:pic>
              </a:graphicData>
            </a:graphic>
          </wp:anchor>
        </w:drawing>
      </w:r>
    </w:p>
    <w:p>
      <w:pPr>
        <w:spacing w:line="360" w:lineRule="auto"/>
        <w:contextualSpacing/>
        <w:jc w:val="center"/>
        <w:rPr>
          <w:rFonts w:hAnsi="宋体" w:cs="宋体"/>
          <w:b/>
          <w:sz w:val="30"/>
          <w:szCs w:val="30"/>
        </w:rPr>
      </w:pPr>
    </w:p>
    <w:p>
      <w:pPr>
        <w:spacing w:line="360" w:lineRule="auto"/>
        <w:contextualSpacing/>
        <w:jc w:val="center"/>
        <w:rPr>
          <w:rFonts w:hAnsi="宋体" w:cs="宋体"/>
          <w:b/>
          <w:sz w:val="30"/>
          <w:szCs w:val="30"/>
        </w:rPr>
      </w:pPr>
    </w:p>
    <w:p>
      <w:pPr>
        <w:spacing w:line="360" w:lineRule="auto"/>
        <w:contextualSpacing/>
        <w:jc w:val="center"/>
        <w:rPr>
          <w:rFonts w:hAnsi="宋体" w:cs="宋体"/>
          <w:b/>
          <w:sz w:val="30"/>
          <w:szCs w:val="30"/>
        </w:rPr>
      </w:pPr>
    </w:p>
    <w:p>
      <w:pPr>
        <w:spacing w:line="360" w:lineRule="auto"/>
        <w:contextualSpacing/>
        <w:jc w:val="center"/>
        <w:rPr>
          <w:rFonts w:hAnsi="宋体" w:cs="宋体"/>
          <w:b/>
          <w:sz w:val="30"/>
          <w:szCs w:val="30"/>
        </w:rPr>
      </w:pPr>
    </w:p>
    <w:p>
      <w:pPr>
        <w:spacing w:line="360" w:lineRule="auto"/>
        <w:contextualSpacing/>
        <w:jc w:val="center"/>
        <w:rPr>
          <w:rFonts w:hAnsi="宋体" w:cs="宋体"/>
          <w:b/>
          <w:sz w:val="30"/>
          <w:szCs w:val="30"/>
        </w:rPr>
      </w:pPr>
      <w:r>
        <w:rPr>
          <w:rFonts w:hint="eastAsia" w:hAnsi="宋体" w:cs="宋体"/>
          <w:b/>
          <w:sz w:val="30"/>
          <w:szCs w:val="30"/>
        </w:rPr>
        <w:t xml:space="preserve">项目编号：510101202101121 </w:t>
      </w:r>
    </w:p>
    <w:p>
      <w:pPr>
        <w:spacing w:line="360" w:lineRule="auto"/>
        <w:contextualSpacing/>
        <w:jc w:val="center"/>
        <w:rPr>
          <w:rFonts w:hAnsi="宋体" w:cs="宋体"/>
          <w:b/>
          <w:sz w:val="30"/>
          <w:szCs w:val="30"/>
        </w:rPr>
      </w:pPr>
    </w:p>
    <w:p>
      <w:pPr>
        <w:spacing w:line="360" w:lineRule="auto"/>
        <w:contextualSpacing/>
        <w:jc w:val="center"/>
        <w:rPr>
          <w:rFonts w:hAnsi="宋体" w:cs="宋体"/>
          <w:b/>
          <w:sz w:val="48"/>
          <w:szCs w:val="48"/>
        </w:rPr>
      </w:pPr>
      <w:r>
        <w:rPr>
          <w:rFonts w:hint="eastAsia" w:hAnsi="宋体" w:cs="宋体"/>
          <w:b/>
          <w:sz w:val="48"/>
          <w:szCs w:val="48"/>
        </w:rPr>
        <w:t>成都市住房和城乡建设局</w:t>
      </w:r>
    </w:p>
    <w:p>
      <w:pPr>
        <w:spacing w:line="360" w:lineRule="auto"/>
        <w:contextualSpacing/>
        <w:jc w:val="center"/>
        <w:rPr>
          <w:rFonts w:hAnsi="宋体" w:cs="宋体"/>
          <w:b/>
          <w:sz w:val="48"/>
          <w:szCs w:val="48"/>
        </w:rPr>
      </w:pPr>
      <w:r>
        <w:rPr>
          <w:rFonts w:hint="eastAsia" w:hAnsi="宋体" w:cs="宋体"/>
          <w:b/>
          <w:sz w:val="48"/>
          <w:szCs w:val="48"/>
        </w:rPr>
        <w:t>发展规范住房租赁市场项目</w:t>
      </w:r>
    </w:p>
    <w:p>
      <w:pPr>
        <w:spacing w:line="360" w:lineRule="auto"/>
        <w:contextualSpacing/>
        <w:rPr>
          <w:rFonts w:hAnsi="宋体" w:cs="宋体"/>
          <w:b/>
          <w:sz w:val="48"/>
          <w:szCs w:val="48"/>
        </w:rPr>
      </w:pPr>
    </w:p>
    <w:p>
      <w:pPr>
        <w:spacing w:line="360" w:lineRule="auto"/>
        <w:contextualSpacing/>
        <w:jc w:val="center"/>
        <w:rPr>
          <w:rFonts w:hAnsi="宋体" w:cs="宋体"/>
          <w:b/>
          <w:sz w:val="48"/>
          <w:szCs w:val="48"/>
        </w:rPr>
      </w:pPr>
    </w:p>
    <w:p>
      <w:pPr>
        <w:spacing w:line="360" w:lineRule="auto"/>
        <w:contextualSpacing/>
        <w:jc w:val="center"/>
        <w:rPr>
          <w:rFonts w:hAnsi="宋体" w:cs="宋体"/>
          <w:b/>
          <w:sz w:val="48"/>
          <w:szCs w:val="48"/>
        </w:rPr>
      </w:pPr>
      <w:r>
        <w:rPr>
          <w:rFonts w:hint="eastAsia" w:hAnsi="宋体" w:cs="宋体"/>
          <w:b/>
          <w:sz w:val="48"/>
          <w:szCs w:val="48"/>
        </w:rPr>
        <w:t>单一来源采购文件</w:t>
      </w:r>
    </w:p>
    <w:p>
      <w:pPr>
        <w:spacing w:line="360" w:lineRule="auto"/>
        <w:contextualSpacing/>
        <w:rPr>
          <w:rFonts w:hAnsi="宋体" w:cs="宋体"/>
          <w:b/>
          <w:sz w:val="32"/>
          <w:szCs w:val="32"/>
        </w:rPr>
      </w:pPr>
    </w:p>
    <w:p>
      <w:pPr>
        <w:spacing w:line="360" w:lineRule="auto"/>
        <w:contextualSpacing/>
        <w:rPr>
          <w:rFonts w:hAnsi="宋体" w:cs="宋体"/>
          <w:b/>
          <w:sz w:val="32"/>
          <w:szCs w:val="32"/>
        </w:rPr>
      </w:pPr>
    </w:p>
    <w:p>
      <w:pPr>
        <w:spacing w:line="360" w:lineRule="auto"/>
        <w:contextualSpacing/>
        <w:jc w:val="center"/>
        <w:rPr>
          <w:rFonts w:hAnsi="宋体" w:cs="宋体"/>
          <w:b/>
          <w:sz w:val="32"/>
          <w:szCs w:val="32"/>
        </w:rPr>
      </w:pPr>
    </w:p>
    <w:p>
      <w:pPr>
        <w:spacing w:line="360" w:lineRule="auto"/>
        <w:contextualSpacing/>
        <w:jc w:val="center"/>
        <w:rPr>
          <w:rFonts w:hAnsi="宋体" w:cs="宋体"/>
          <w:b/>
          <w:sz w:val="32"/>
          <w:szCs w:val="32"/>
        </w:rPr>
      </w:pPr>
    </w:p>
    <w:p>
      <w:pPr>
        <w:spacing w:line="360" w:lineRule="auto"/>
        <w:contextualSpacing/>
        <w:jc w:val="center"/>
        <w:rPr>
          <w:rFonts w:hAnsi="宋体" w:cs="宋体"/>
          <w:b/>
          <w:sz w:val="32"/>
          <w:szCs w:val="32"/>
        </w:rPr>
      </w:pPr>
      <w:r>
        <w:rPr>
          <w:rFonts w:hint="eastAsia" w:hAnsi="宋体" w:cs="宋体"/>
          <w:b/>
          <w:sz w:val="32"/>
          <w:szCs w:val="32"/>
        </w:rPr>
        <w:t>采购人：成都市住房和城乡建设局</w:t>
      </w:r>
    </w:p>
    <w:p>
      <w:pPr>
        <w:spacing w:line="360" w:lineRule="auto"/>
        <w:contextualSpacing/>
        <w:jc w:val="center"/>
        <w:rPr>
          <w:rFonts w:hAnsi="宋体" w:cs="宋体"/>
          <w:b/>
          <w:sz w:val="32"/>
          <w:szCs w:val="32"/>
        </w:rPr>
      </w:pPr>
      <w:r>
        <w:rPr>
          <w:rFonts w:hint="eastAsia" w:hAnsi="宋体" w:cs="宋体"/>
          <w:b/>
          <w:sz w:val="32"/>
          <w:szCs w:val="32"/>
        </w:rPr>
        <w:t>采购代理机构：四川同方建设咨询有限公司</w:t>
      </w:r>
    </w:p>
    <w:p>
      <w:pPr>
        <w:spacing w:line="360" w:lineRule="auto"/>
        <w:contextualSpacing/>
        <w:jc w:val="center"/>
        <w:rPr>
          <w:rFonts w:hAnsi="宋体" w:cs="宋体"/>
          <w:b/>
          <w:sz w:val="32"/>
          <w:szCs w:val="32"/>
        </w:rPr>
      </w:pPr>
      <w:r>
        <w:rPr>
          <w:rFonts w:hint="eastAsia" w:hAnsi="宋体" w:cs="宋体"/>
          <w:b/>
          <w:sz w:val="32"/>
          <w:szCs w:val="32"/>
        </w:rPr>
        <w:t>共同编制</w:t>
      </w:r>
    </w:p>
    <w:p>
      <w:pPr>
        <w:spacing w:line="360" w:lineRule="auto"/>
        <w:contextualSpacing/>
        <w:jc w:val="center"/>
        <w:rPr>
          <w:rFonts w:hAnsi="宋体" w:cs="宋体"/>
          <w:b/>
          <w:bCs/>
          <w:sz w:val="32"/>
          <w:szCs w:val="32"/>
          <w:lang w:val="zh-CN"/>
        </w:rPr>
      </w:pPr>
      <w:r>
        <w:rPr>
          <w:rFonts w:hint="eastAsia" w:hAnsi="宋体" w:cs="宋体"/>
          <w:b/>
          <w:bCs/>
          <w:sz w:val="32"/>
          <w:szCs w:val="32"/>
          <w:lang w:val="zh-CN"/>
        </w:rPr>
        <w:t>二〇二一年八月</w:t>
      </w:r>
    </w:p>
    <w:p>
      <w:pPr>
        <w:spacing w:line="360" w:lineRule="auto"/>
        <w:contextualSpacing/>
        <w:rPr>
          <w:rFonts w:hAnsi="宋体" w:cs="宋体"/>
          <w:sz w:val="32"/>
        </w:rPr>
        <w:sectPr>
          <w:headerReference r:id="rId3" w:type="default"/>
          <w:footerReference r:id="rId5" w:type="default"/>
          <w:headerReference r:id="rId4" w:type="even"/>
          <w:footerReference r:id="rId6" w:type="even"/>
          <w:pgSz w:w="11907" w:h="16840"/>
          <w:pgMar w:top="1418" w:right="1514" w:bottom="1418" w:left="1418" w:header="851" w:footer="992" w:gutter="0"/>
          <w:pgNumType w:start="0"/>
          <w:cols w:space="720" w:num="1"/>
          <w:titlePg/>
          <w:docGrid w:linePitch="312" w:charSpace="0"/>
        </w:sectPr>
      </w:pPr>
    </w:p>
    <w:p>
      <w:pPr>
        <w:pStyle w:val="3"/>
        <w:spacing w:before="0" w:after="0" w:line="360" w:lineRule="auto"/>
        <w:contextualSpacing/>
        <w:jc w:val="center"/>
        <w:rPr>
          <w:rFonts w:hAnsi="宋体"/>
          <w:bCs/>
          <w:sz w:val="36"/>
        </w:rPr>
      </w:pPr>
      <w:bookmarkStart w:id="0" w:name="_Hlt101843627"/>
      <w:bookmarkEnd w:id="0"/>
      <w:bookmarkStart w:id="1" w:name="_Hlt101233737"/>
      <w:bookmarkEnd w:id="1"/>
      <w:bookmarkStart w:id="2" w:name="_Toc508791107"/>
      <w:bookmarkStart w:id="3" w:name="_Toc1487272"/>
      <w:bookmarkStart w:id="4" w:name="_Toc432505459"/>
      <w:bookmarkStart w:id="5" w:name="_Toc362514168"/>
      <w:bookmarkStart w:id="6" w:name="_Toc508791155"/>
      <w:bookmarkStart w:id="7" w:name="_Toc513454691"/>
      <w:bookmarkStart w:id="8" w:name="_Toc513454667"/>
      <w:bookmarkStart w:id="9" w:name="_Toc362513949"/>
      <w:bookmarkStart w:id="10" w:name="_Toc362513568"/>
      <w:bookmarkStart w:id="11" w:name="_Toc461028510"/>
      <w:bookmarkStart w:id="12" w:name="_Toc1487299"/>
      <w:bookmarkStart w:id="13" w:name="_Toc217446030"/>
      <w:bookmarkStart w:id="14" w:name="_Toc183682338"/>
      <w:r>
        <w:rPr>
          <w:rFonts w:hint="eastAsia" w:hAnsi="宋体"/>
          <w:bCs/>
          <w:sz w:val="36"/>
        </w:rPr>
        <w:t>目    录</w:t>
      </w:r>
      <w:bookmarkEnd w:id="2"/>
      <w:bookmarkEnd w:id="3"/>
      <w:bookmarkEnd w:id="4"/>
      <w:bookmarkEnd w:id="5"/>
      <w:bookmarkEnd w:id="6"/>
      <w:bookmarkEnd w:id="7"/>
      <w:bookmarkEnd w:id="8"/>
      <w:bookmarkEnd w:id="9"/>
      <w:bookmarkEnd w:id="10"/>
      <w:bookmarkEnd w:id="11"/>
      <w:bookmarkEnd w:id="12"/>
    </w:p>
    <w:p>
      <w:pPr>
        <w:pStyle w:val="28"/>
        <w:tabs>
          <w:tab w:val="right" w:leader="dot" w:pos="9072"/>
          <w:tab w:val="clear" w:pos="8398"/>
        </w:tabs>
        <w:ind w:firstLine="241"/>
        <w:rPr>
          <w:rFonts w:ascii="Calibri" w:hAnsi="Calibri"/>
          <w:b w:val="0"/>
          <w:bCs w:val="0"/>
          <w:caps w:val="0"/>
          <w:kern w:val="2"/>
          <w:sz w:val="21"/>
          <w:szCs w:val="22"/>
        </w:rPr>
      </w:pPr>
      <w:bookmarkStart w:id="15" w:name="_Toc432505460"/>
      <w:r>
        <w:rPr>
          <w:bCs w:val="0"/>
          <w:caps w:val="0"/>
        </w:rPr>
        <w:fldChar w:fldCharType="begin"/>
      </w:r>
      <w:r>
        <w:rPr>
          <w:bCs w:val="0"/>
          <w:caps w:val="0"/>
        </w:rPr>
        <w:instrText xml:space="preserve"> TOC \o "1-1" \h \z \u </w:instrText>
      </w:r>
      <w:r>
        <w:rPr>
          <w:bCs w:val="0"/>
          <w:caps w:val="0"/>
        </w:rPr>
        <w:fldChar w:fldCharType="separate"/>
      </w:r>
    </w:p>
    <w:p>
      <w:pPr>
        <w:pStyle w:val="28"/>
        <w:tabs>
          <w:tab w:val="right" w:leader="dot" w:pos="9072"/>
          <w:tab w:val="clear" w:pos="8398"/>
        </w:tabs>
        <w:ind w:firstLine="241"/>
        <w:rPr>
          <w:rFonts w:ascii="Calibri" w:hAnsi="Calibri"/>
          <w:b w:val="0"/>
          <w:bCs w:val="0"/>
          <w:caps w:val="0"/>
          <w:kern w:val="2"/>
          <w:sz w:val="21"/>
          <w:szCs w:val="22"/>
        </w:rPr>
      </w:pPr>
      <w:r>
        <w:fldChar w:fldCharType="begin"/>
      </w:r>
      <w:r>
        <w:instrText xml:space="preserve"> HYPERLINK \l "_Toc1487300" </w:instrText>
      </w:r>
      <w:r>
        <w:fldChar w:fldCharType="separate"/>
      </w:r>
      <w:r>
        <w:rPr>
          <w:rStyle w:val="45"/>
          <w:rFonts w:hint="eastAsia"/>
          <w:color w:val="auto"/>
        </w:rPr>
        <w:t>第一章</w:t>
      </w:r>
      <w:r>
        <w:rPr>
          <w:rStyle w:val="45"/>
          <w:color w:val="auto"/>
        </w:rPr>
        <w:t xml:space="preserve">  </w:t>
      </w:r>
      <w:r>
        <w:rPr>
          <w:rStyle w:val="45"/>
          <w:rFonts w:hint="eastAsia"/>
          <w:color w:val="auto"/>
        </w:rPr>
        <w:t>协商邀请</w:t>
      </w:r>
      <w:r>
        <w:tab/>
      </w:r>
      <w:r>
        <w:fldChar w:fldCharType="begin"/>
      </w:r>
      <w:r>
        <w:instrText xml:space="preserve"> PAGEREF _Toc1487300 \h </w:instrText>
      </w:r>
      <w:r>
        <w:fldChar w:fldCharType="separate"/>
      </w:r>
      <w:r>
        <w:t>2</w:t>
      </w:r>
      <w:r>
        <w:fldChar w:fldCharType="end"/>
      </w:r>
      <w:r>
        <w:fldChar w:fldCharType="end"/>
      </w:r>
    </w:p>
    <w:p>
      <w:pPr>
        <w:pStyle w:val="28"/>
        <w:tabs>
          <w:tab w:val="right" w:leader="dot" w:pos="9072"/>
          <w:tab w:val="clear" w:pos="8398"/>
        </w:tabs>
        <w:ind w:firstLine="241"/>
        <w:rPr>
          <w:rFonts w:ascii="Calibri" w:hAnsi="Calibri"/>
          <w:b w:val="0"/>
          <w:bCs w:val="0"/>
          <w:caps w:val="0"/>
          <w:kern w:val="2"/>
          <w:sz w:val="21"/>
          <w:szCs w:val="22"/>
        </w:rPr>
      </w:pPr>
      <w:r>
        <w:fldChar w:fldCharType="begin"/>
      </w:r>
      <w:r>
        <w:instrText xml:space="preserve"> HYPERLINK \l "_Toc1487301" </w:instrText>
      </w:r>
      <w:r>
        <w:fldChar w:fldCharType="separate"/>
      </w:r>
      <w:r>
        <w:rPr>
          <w:rStyle w:val="45"/>
          <w:rFonts w:hint="eastAsia"/>
          <w:color w:val="auto"/>
        </w:rPr>
        <w:t>第二章</w:t>
      </w:r>
      <w:r>
        <w:rPr>
          <w:rStyle w:val="45"/>
          <w:color w:val="auto"/>
        </w:rPr>
        <w:t xml:space="preserve">  </w:t>
      </w:r>
      <w:r>
        <w:rPr>
          <w:rStyle w:val="45"/>
          <w:rFonts w:hint="eastAsia"/>
          <w:color w:val="auto"/>
        </w:rPr>
        <w:t>供应商须知</w:t>
      </w:r>
      <w:r>
        <w:tab/>
      </w:r>
      <w:r>
        <w:fldChar w:fldCharType="begin"/>
      </w:r>
      <w:r>
        <w:instrText xml:space="preserve"> PAGEREF _Toc1487301 \h </w:instrText>
      </w:r>
      <w:r>
        <w:fldChar w:fldCharType="separate"/>
      </w:r>
      <w:r>
        <w:t>5</w:t>
      </w:r>
      <w:r>
        <w:fldChar w:fldCharType="end"/>
      </w:r>
      <w:r>
        <w:fldChar w:fldCharType="end"/>
      </w:r>
    </w:p>
    <w:p>
      <w:pPr>
        <w:pStyle w:val="28"/>
        <w:tabs>
          <w:tab w:val="right" w:leader="dot" w:pos="9072"/>
          <w:tab w:val="clear" w:pos="8398"/>
        </w:tabs>
        <w:ind w:firstLine="241"/>
        <w:rPr>
          <w:rFonts w:ascii="Calibri" w:hAnsi="Calibri"/>
          <w:b w:val="0"/>
          <w:bCs w:val="0"/>
          <w:caps w:val="0"/>
          <w:kern w:val="2"/>
          <w:sz w:val="21"/>
          <w:szCs w:val="22"/>
        </w:rPr>
      </w:pPr>
      <w:r>
        <w:fldChar w:fldCharType="begin"/>
      </w:r>
      <w:r>
        <w:instrText xml:space="preserve"> HYPERLINK \l "_Toc1487302" </w:instrText>
      </w:r>
      <w:r>
        <w:fldChar w:fldCharType="separate"/>
      </w:r>
      <w:r>
        <w:rPr>
          <w:rStyle w:val="45"/>
          <w:rFonts w:hint="eastAsia"/>
          <w:color w:val="auto"/>
        </w:rPr>
        <w:t>第三章</w:t>
      </w:r>
      <w:r>
        <w:rPr>
          <w:rStyle w:val="45"/>
          <w:color w:val="auto"/>
        </w:rPr>
        <w:t xml:space="preserve">  </w:t>
      </w:r>
      <w:r>
        <w:rPr>
          <w:rStyle w:val="45"/>
          <w:rFonts w:hint="eastAsia"/>
          <w:color w:val="auto"/>
        </w:rPr>
        <w:t>确定邀请参加采购活动的供应商数量和方式</w:t>
      </w:r>
      <w:r>
        <w:tab/>
      </w:r>
      <w:r>
        <w:fldChar w:fldCharType="begin"/>
      </w:r>
      <w:r>
        <w:instrText xml:space="preserve"> PAGEREF _Toc1487302 \h </w:instrText>
      </w:r>
      <w:r>
        <w:fldChar w:fldCharType="separate"/>
      </w:r>
      <w:r>
        <w:t>15</w:t>
      </w:r>
      <w:r>
        <w:fldChar w:fldCharType="end"/>
      </w:r>
      <w:r>
        <w:fldChar w:fldCharType="end"/>
      </w:r>
    </w:p>
    <w:p>
      <w:pPr>
        <w:pStyle w:val="28"/>
        <w:tabs>
          <w:tab w:val="right" w:leader="dot" w:pos="9072"/>
          <w:tab w:val="clear" w:pos="8398"/>
        </w:tabs>
        <w:ind w:firstLine="241"/>
        <w:rPr>
          <w:rFonts w:ascii="Calibri" w:hAnsi="Calibri"/>
          <w:b w:val="0"/>
          <w:bCs w:val="0"/>
          <w:caps w:val="0"/>
          <w:kern w:val="2"/>
          <w:sz w:val="21"/>
          <w:szCs w:val="22"/>
        </w:rPr>
      </w:pPr>
      <w:r>
        <w:fldChar w:fldCharType="begin"/>
      </w:r>
      <w:r>
        <w:instrText xml:space="preserve"> HYPERLINK \l "_Toc1487303" </w:instrText>
      </w:r>
      <w:r>
        <w:fldChar w:fldCharType="separate"/>
      </w:r>
      <w:r>
        <w:rPr>
          <w:rStyle w:val="45"/>
          <w:rFonts w:hint="eastAsia"/>
          <w:color w:val="auto"/>
        </w:rPr>
        <w:t>第四章</w:t>
      </w:r>
      <w:r>
        <w:rPr>
          <w:rStyle w:val="45"/>
          <w:color w:val="auto"/>
        </w:rPr>
        <w:t xml:space="preserve">  </w:t>
      </w:r>
      <w:r>
        <w:rPr>
          <w:rStyle w:val="45"/>
          <w:rFonts w:hint="eastAsia"/>
          <w:color w:val="auto"/>
        </w:rPr>
        <w:t>响应文件格式</w:t>
      </w:r>
      <w:r>
        <w:tab/>
      </w:r>
      <w:r>
        <w:fldChar w:fldCharType="begin"/>
      </w:r>
      <w:r>
        <w:instrText xml:space="preserve"> PAGEREF _Toc1487303 \h </w:instrText>
      </w:r>
      <w:r>
        <w:fldChar w:fldCharType="separate"/>
      </w:r>
      <w:r>
        <w:t>16</w:t>
      </w:r>
      <w:r>
        <w:fldChar w:fldCharType="end"/>
      </w:r>
      <w:r>
        <w:fldChar w:fldCharType="end"/>
      </w:r>
    </w:p>
    <w:p>
      <w:pPr>
        <w:pStyle w:val="28"/>
        <w:tabs>
          <w:tab w:val="right" w:leader="dot" w:pos="9072"/>
          <w:tab w:val="clear" w:pos="8398"/>
        </w:tabs>
        <w:ind w:firstLine="241"/>
        <w:rPr>
          <w:rFonts w:ascii="Calibri" w:hAnsi="Calibri"/>
          <w:b w:val="0"/>
          <w:bCs w:val="0"/>
          <w:caps w:val="0"/>
          <w:kern w:val="2"/>
          <w:sz w:val="21"/>
          <w:szCs w:val="22"/>
        </w:rPr>
      </w:pPr>
      <w:r>
        <w:fldChar w:fldCharType="begin"/>
      </w:r>
      <w:r>
        <w:instrText xml:space="preserve"> HYPERLINK \l "_Toc1487304" </w:instrText>
      </w:r>
      <w:r>
        <w:fldChar w:fldCharType="separate"/>
      </w:r>
      <w:r>
        <w:rPr>
          <w:rStyle w:val="45"/>
          <w:rFonts w:hint="eastAsia"/>
          <w:color w:val="auto"/>
        </w:rPr>
        <w:t>第五章</w:t>
      </w:r>
      <w:r>
        <w:rPr>
          <w:rStyle w:val="45"/>
          <w:color w:val="auto"/>
        </w:rPr>
        <w:t xml:space="preserve">  </w:t>
      </w:r>
      <w:r>
        <w:rPr>
          <w:rStyle w:val="45"/>
          <w:rFonts w:hint="eastAsia"/>
          <w:color w:val="auto"/>
        </w:rPr>
        <w:t>采购项目及要求</w:t>
      </w:r>
      <w:r>
        <w:tab/>
      </w:r>
      <w:r>
        <w:rPr>
          <w:rFonts w:hint="eastAsia"/>
        </w:rPr>
        <w:t>3</w:t>
      </w:r>
      <w:r>
        <w:rPr>
          <w:rFonts w:hint="eastAsia"/>
        </w:rPr>
        <w:fldChar w:fldCharType="end"/>
      </w:r>
      <w:r>
        <w:rPr>
          <w:rFonts w:hint="eastAsia"/>
        </w:rPr>
        <w:t>2</w:t>
      </w:r>
    </w:p>
    <w:p>
      <w:pPr>
        <w:pStyle w:val="28"/>
        <w:tabs>
          <w:tab w:val="right" w:leader="dot" w:pos="9072"/>
          <w:tab w:val="clear" w:pos="8398"/>
        </w:tabs>
        <w:ind w:firstLine="241"/>
        <w:rPr>
          <w:rFonts w:ascii="Calibri" w:hAnsi="Calibri"/>
          <w:b w:val="0"/>
          <w:bCs w:val="0"/>
          <w:caps w:val="0"/>
          <w:kern w:val="2"/>
          <w:sz w:val="21"/>
          <w:szCs w:val="22"/>
        </w:rPr>
      </w:pPr>
      <w:r>
        <w:fldChar w:fldCharType="begin"/>
      </w:r>
      <w:r>
        <w:instrText xml:space="preserve"> HYPERLINK \l "_Toc1487305" </w:instrText>
      </w:r>
      <w:r>
        <w:fldChar w:fldCharType="separate"/>
      </w:r>
      <w:r>
        <w:rPr>
          <w:rStyle w:val="45"/>
          <w:rFonts w:hint="eastAsia"/>
          <w:color w:val="auto"/>
        </w:rPr>
        <w:t>第六章</w:t>
      </w:r>
      <w:r>
        <w:rPr>
          <w:rStyle w:val="45"/>
          <w:color w:val="auto"/>
        </w:rPr>
        <w:t xml:space="preserve">  </w:t>
      </w:r>
      <w:r>
        <w:rPr>
          <w:rStyle w:val="45"/>
          <w:rFonts w:hint="eastAsia"/>
          <w:color w:val="auto"/>
        </w:rPr>
        <w:t>协商内容、协商过程中可能实质性变动的内容</w:t>
      </w:r>
      <w:r>
        <w:tab/>
      </w:r>
      <w:r>
        <w:rPr>
          <w:rFonts w:hint="eastAsia"/>
        </w:rPr>
        <w:t>3</w:t>
      </w:r>
      <w:r>
        <w:rPr>
          <w:rFonts w:hint="eastAsia"/>
        </w:rPr>
        <w:fldChar w:fldCharType="end"/>
      </w:r>
      <w:r>
        <w:rPr>
          <w:rFonts w:hint="eastAsia"/>
        </w:rPr>
        <w:t>5</w:t>
      </w:r>
    </w:p>
    <w:p>
      <w:pPr>
        <w:pStyle w:val="28"/>
        <w:tabs>
          <w:tab w:val="right" w:leader="dot" w:pos="9072"/>
          <w:tab w:val="clear" w:pos="8398"/>
        </w:tabs>
        <w:ind w:firstLine="241"/>
        <w:rPr>
          <w:rFonts w:ascii="Calibri" w:hAnsi="Calibri"/>
          <w:b w:val="0"/>
          <w:bCs w:val="0"/>
          <w:caps w:val="0"/>
          <w:kern w:val="2"/>
          <w:sz w:val="21"/>
          <w:szCs w:val="22"/>
        </w:rPr>
      </w:pPr>
      <w:r>
        <w:fldChar w:fldCharType="begin"/>
      </w:r>
      <w:r>
        <w:instrText xml:space="preserve"> HYPERLINK \l "_Toc1487306" </w:instrText>
      </w:r>
      <w:r>
        <w:fldChar w:fldCharType="separate"/>
      </w:r>
      <w:r>
        <w:rPr>
          <w:rStyle w:val="45"/>
          <w:rFonts w:hint="eastAsia"/>
          <w:color w:val="auto"/>
        </w:rPr>
        <w:t>第七章</w:t>
      </w:r>
      <w:r>
        <w:rPr>
          <w:rStyle w:val="45"/>
          <w:color w:val="auto"/>
        </w:rPr>
        <w:t xml:space="preserve">  </w:t>
      </w:r>
      <w:r>
        <w:rPr>
          <w:rStyle w:val="45"/>
          <w:rFonts w:hint="eastAsia"/>
          <w:color w:val="auto"/>
        </w:rPr>
        <w:t>采购合同（参考）</w:t>
      </w:r>
      <w:r>
        <w:tab/>
      </w:r>
      <w:r>
        <w:rPr>
          <w:rFonts w:hint="eastAsia"/>
        </w:rPr>
        <w:t>3</w:t>
      </w:r>
      <w:r>
        <w:rPr>
          <w:rFonts w:hint="eastAsia"/>
        </w:rPr>
        <w:fldChar w:fldCharType="end"/>
      </w:r>
      <w:r>
        <w:rPr>
          <w:rFonts w:hint="eastAsia"/>
        </w:rPr>
        <w:t>6</w:t>
      </w:r>
    </w:p>
    <w:p>
      <w:pPr>
        <w:tabs>
          <w:tab w:val="right" w:leader="dot" w:pos="9072"/>
        </w:tabs>
        <w:spacing w:line="720" w:lineRule="auto"/>
        <w:jc w:val="center"/>
      </w:pPr>
      <w:r>
        <w:rPr>
          <w:rFonts w:hAnsi="宋体"/>
          <w:bCs/>
          <w:caps/>
          <w:sz w:val="24"/>
          <w:szCs w:val="24"/>
        </w:rPr>
        <w:fldChar w:fldCharType="end"/>
      </w:r>
    </w:p>
    <w:p>
      <w:pPr>
        <w:spacing w:line="720" w:lineRule="auto"/>
      </w:pPr>
    </w:p>
    <w:p>
      <w:pPr>
        <w:spacing w:line="720" w:lineRule="auto"/>
      </w:pPr>
    </w:p>
    <w:p>
      <w:pPr>
        <w:spacing w:line="720" w:lineRule="auto"/>
      </w:pPr>
    </w:p>
    <w:p>
      <w:pPr>
        <w:spacing w:line="720" w:lineRule="auto"/>
      </w:pPr>
    </w:p>
    <w:p>
      <w:pPr>
        <w:spacing w:line="360" w:lineRule="auto"/>
        <w:jc w:val="center"/>
        <w:outlineLvl w:val="0"/>
        <w:rPr>
          <w:b/>
          <w:sz w:val="21"/>
          <w:szCs w:val="21"/>
        </w:rPr>
      </w:pPr>
      <w:r>
        <w:rPr>
          <w:b/>
          <w:sz w:val="21"/>
          <w:szCs w:val="21"/>
        </w:rPr>
        <w:br w:type="page"/>
      </w:r>
      <w:bookmarkStart w:id="16" w:name="_Toc1487300"/>
      <w:bookmarkStart w:id="17" w:name="_Toc461028511"/>
      <w:bookmarkStart w:id="18" w:name="_Toc513454692"/>
      <w:bookmarkStart w:id="19" w:name="_Toc508791108"/>
      <w:r>
        <w:rPr>
          <w:rFonts w:hint="eastAsia"/>
          <w:b/>
        </w:rPr>
        <w:t>第一章  协商邀请</w:t>
      </w:r>
      <w:bookmarkEnd w:id="13"/>
      <w:bookmarkEnd w:id="14"/>
      <w:bookmarkEnd w:id="15"/>
      <w:bookmarkEnd w:id="16"/>
      <w:bookmarkEnd w:id="17"/>
      <w:bookmarkEnd w:id="18"/>
      <w:bookmarkEnd w:id="19"/>
    </w:p>
    <w:p>
      <w:pPr>
        <w:pStyle w:val="68"/>
        <w:spacing w:line="240" w:lineRule="auto"/>
        <w:ind w:firstLine="480"/>
        <w:rPr>
          <w:rFonts w:ascii="宋体" w:hAnsi="宋体" w:cs="宋体"/>
          <w:sz w:val="24"/>
        </w:rPr>
      </w:pPr>
      <w:r>
        <w:rPr>
          <w:rFonts w:hint="eastAsia" w:ascii="宋体" w:hAnsi="宋体" w:cs="宋体"/>
          <w:sz w:val="24"/>
        </w:rPr>
        <w:t>四川同方建设咨询有限公司受成都市住房和城乡建设局委托，经财政局批准，拟对成都市住房和城乡建设局发展规范住房租赁市场项目进行国内单一来源采购，兹邀请拟成交供应商就本项目所需服务参与协商、报价。</w:t>
      </w:r>
    </w:p>
    <w:p>
      <w:pPr>
        <w:pStyle w:val="6"/>
        <w:ind w:firstLine="480" w:firstLineChars="200"/>
        <w:contextualSpacing/>
        <w:outlineLvl w:val="1"/>
        <w:rPr>
          <w:rFonts w:ascii="宋体" w:hAnsi="宋体"/>
          <w:sz w:val="24"/>
          <w:szCs w:val="24"/>
        </w:rPr>
      </w:pPr>
      <w:r>
        <w:rPr>
          <w:rFonts w:hint="eastAsia" w:ascii="宋体" w:hAnsi="宋体"/>
          <w:b/>
          <w:sz w:val="24"/>
          <w:szCs w:val="24"/>
        </w:rPr>
        <w:t>一、采购项目：</w:t>
      </w:r>
      <w:r>
        <w:rPr>
          <w:rFonts w:hint="eastAsia" w:ascii="宋体" w:hAnsi="宋体"/>
          <w:bCs/>
          <w:sz w:val="24"/>
          <w:szCs w:val="24"/>
        </w:rPr>
        <w:t xml:space="preserve"> </w:t>
      </w:r>
      <w:r>
        <w:rPr>
          <w:rFonts w:hint="eastAsia" w:ascii="宋体" w:hAnsi="宋体"/>
          <w:sz w:val="24"/>
          <w:szCs w:val="24"/>
        </w:rPr>
        <w:t>成都市住房和城乡建设局发展规范住房租赁市场项目</w:t>
      </w:r>
    </w:p>
    <w:p>
      <w:pPr>
        <w:pStyle w:val="6"/>
        <w:ind w:firstLine="480" w:firstLineChars="200"/>
        <w:contextualSpacing/>
        <w:outlineLvl w:val="1"/>
        <w:rPr>
          <w:rFonts w:ascii="宋体" w:hAnsi="宋体"/>
          <w:sz w:val="24"/>
          <w:szCs w:val="24"/>
        </w:rPr>
      </w:pPr>
      <w:r>
        <w:rPr>
          <w:rFonts w:hint="eastAsia" w:ascii="宋体" w:hAnsi="宋体"/>
          <w:b/>
          <w:sz w:val="24"/>
          <w:szCs w:val="24"/>
        </w:rPr>
        <w:t>二、项目编号：</w:t>
      </w:r>
      <w:r>
        <w:rPr>
          <w:rFonts w:hint="eastAsia" w:ascii="宋体" w:hAnsi="宋体"/>
          <w:sz w:val="24"/>
          <w:szCs w:val="24"/>
        </w:rPr>
        <w:t>510101202101121</w:t>
      </w:r>
    </w:p>
    <w:p>
      <w:pPr>
        <w:pStyle w:val="6"/>
        <w:ind w:firstLine="480" w:firstLineChars="200"/>
        <w:contextualSpacing/>
        <w:outlineLvl w:val="1"/>
        <w:rPr>
          <w:rFonts w:ascii="宋体" w:hAnsi="宋体" w:cs="宋体"/>
          <w:b/>
          <w:bCs/>
          <w:sz w:val="24"/>
          <w:szCs w:val="24"/>
          <w:lang w:val="zh-CN"/>
        </w:rPr>
      </w:pPr>
      <w:r>
        <w:rPr>
          <w:rFonts w:hint="eastAsia" w:ascii="宋体" w:hAnsi="宋体"/>
          <w:b/>
          <w:sz w:val="24"/>
          <w:szCs w:val="24"/>
        </w:rPr>
        <w:t>三、项目清单：</w:t>
      </w:r>
    </w:p>
    <w:tbl>
      <w:tblPr>
        <w:tblStyle w:val="36"/>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111"/>
        <w:gridCol w:w="3118"/>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Ansi="宋体" w:cs="宋体"/>
                <w:b/>
                <w:sz w:val="21"/>
                <w:szCs w:val="21"/>
              </w:rPr>
            </w:pPr>
            <w:r>
              <w:rPr>
                <w:rFonts w:hint="eastAsia" w:hAnsi="宋体" w:cs="宋体"/>
                <w:b/>
                <w:sz w:val="21"/>
                <w:szCs w:val="21"/>
              </w:rPr>
              <w:t>序号</w:t>
            </w:r>
          </w:p>
        </w:tc>
        <w:tc>
          <w:tcPr>
            <w:tcW w:w="4111"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Ansi="宋体" w:cs="宋体"/>
                <w:b/>
                <w:sz w:val="21"/>
                <w:szCs w:val="21"/>
              </w:rPr>
            </w:pPr>
            <w:r>
              <w:rPr>
                <w:rFonts w:hint="eastAsia" w:hAnsi="宋体" w:cs="宋体"/>
                <w:b/>
                <w:sz w:val="21"/>
                <w:szCs w:val="21"/>
              </w:rPr>
              <w:t>名称</w:t>
            </w:r>
          </w:p>
        </w:tc>
        <w:tc>
          <w:tcPr>
            <w:tcW w:w="3118"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Ansi="宋体" w:cs="宋体"/>
                <w:b/>
                <w:sz w:val="21"/>
                <w:szCs w:val="21"/>
              </w:rPr>
            </w:pPr>
            <w:r>
              <w:rPr>
                <w:rFonts w:hint="eastAsia" w:hAnsi="宋体" w:cs="宋体"/>
                <w:b/>
                <w:sz w:val="21"/>
                <w:szCs w:val="21"/>
              </w:rPr>
              <w:t>拟成交供应商</w:t>
            </w:r>
          </w:p>
        </w:tc>
        <w:tc>
          <w:tcPr>
            <w:tcW w:w="1370" w:type="dxa"/>
            <w:tcBorders>
              <w:top w:val="single" w:color="auto" w:sz="4" w:space="0"/>
              <w:left w:val="single" w:color="auto" w:sz="4" w:space="0"/>
              <w:bottom w:val="single" w:color="auto" w:sz="4" w:space="0"/>
              <w:right w:val="single" w:color="auto" w:sz="4" w:space="0"/>
            </w:tcBorders>
            <w:vAlign w:val="center"/>
          </w:tcPr>
          <w:p>
            <w:pPr>
              <w:contextualSpacing/>
              <w:jc w:val="center"/>
              <w:rPr>
                <w:rFonts w:hAnsi="宋体" w:cs="宋体"/>
                <w:b/>
                <w:sz w:val="21"/>
                <w:szCs w:val="21"/>
              </w:rPr>
            </w:pPr>
            <w:r>
              <w:rPr>
                <w:rFonts w:hint="eastAsia" w:hAnsi="宋体" w:cs="宋体"/>
                <w:b/>
                <w:sz w:val="21"/>
                <w:szCs w:val="21"/>
              </w:rPr>
              <w:t>成交人数量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ind w:firstLine="210" w:firstLineChars="100"/>
              <w:contextualSpacing/>
              <w:outlineLvl w:val="1"/>
              <w:rPr>
                <w:rFonts w:hAnsi="宋体" w:cs="宋体"/>
                <w:bCs/>
                <w:sz w:val="21"/>
                <w:szCs w:val="21"/>
              </w:rPr>
            </w:pPr>
            <w:r>
              <w:rPr>
                <w:rFonts w:hint="eastAsia" w:hAnsi="宋体" w:cs="宋体"/>
                <w:bCs/>
                <w:sz w:val="21"/>
                <w:szCs w:val="21"/>
              </w:rPr>
              <w:t>1</w:t>
            </w:r>
          </w:p>
        </w:tc>
        <w:tc>
          <w:tcPr>
            <w:tcW w:w="4111" w:type="dxa"/>
            <w:tcBorders>
              <w:top w:val="single" w:color="auto" w:sz="4" w:space="0"/>
              <w:left w:val="single" w:color="auto" w:sz="4" w:space="0"/>
              <w:bottom w:val="single" w:color="auto" w:sz="4" w:space="0"/>
              <w:right w:val="single" w:color="auto" w:sz="4" w:space="0"/>
            </w:tcBorders>
            <w:vAlign w:val="center"/>
          </w:tcPr>
          <w:p>
            <w:pPr>
              <w:contextualSpacing/>
              <w:outlineLvl w:val="1"/>
              <w:rPr>
                <w:rFonts w:hAnsi="宋体" w:cs="宋体"/>
                <w:bCs/>
                <w:sz w:val="21"/>
                <w:szCs w:val="21"/>
              </w:rPr>
            </w:pPr>
            <w:r>
              <w:rPr>
                <w:rFonts w:hint="eastAsia" w:hAnsi="宋体" w:cs="宋体"/>
                <w:bCs/>
                <w:sz w:val="21"/>
                <w:szCs w:val="21"/>
              </w:rPr>
              <w:t>成都市住房和城乡建设局发展规范住房租赁市场项目</w:t>
            </w:r>
          </w:p>
        </w:tc>
        <w:tc>
          <w:tcPr>
            <w:tcW w:w="3118" w:type="dxa"/>
            <w:tcBorders>
              <w:top w:val="single" w:color="auto" w:sz="4" w:space="0"/>
              <w:left w:val="single" w:color="auto" w:sz="4" w:space="0"/>
              <w:bottom w:val="single" w:color="auto" w:sz="4" w:space="0"/>
              <w:right w:val="single" w:color="auto" w:sz="4" w:space="0"/>
            </w:tcBorders>
            <w:vAlign w:val="center"/>
          </w:tcPr>
          <w:p>
            <w:pPr>
              <w:contextualSpacing/>
              <w:outlineLvl w:val="1"/>
              <w:rPr>
                <w:rFonts w:hAnsi="宋体" w:cs="宋体"/>
                <w:bCs/>
                <w:sz w:val="21"/>
                <w:szCs w:val="21"/>
              </w:rPr>
            </w:pPr>
            <w:r>
              <w:rPr>
                <w:rFonts w:hint="eastAsia" w:hAnsi="宋体" w:cs="宋体"/>
                <w:bCs/>
                <w:sz w:val="21"/>
                <w:szCs w:val="21"/>
              </w:rPr>
              <w:t>成都市房屋租赁服务中心</w:t>
            </w:r>
          </w:p>
        </w:tc>
        <w:tc>
          <w:tcPr>
            <w:tcW w:w="1370" w:type="dxa"/>
            <w:tcBorders>
              <w:top w:val="single" w:color="auto" w:sz="4" w:space="0"/>
              <w:left w:val="single" w:color="auto" w:sz="4" w:space="0"/>
              <w:bottom w:val="single" w:color="auto" w:sz="4" w:space="0"/>
              <w:right w:val="single" w:color="auto" w:sz="4" w:space="0"/>
            </w:tcBorders>
            <w:vAlign w:val="center"/>
          </w:tcPr>
          <w:p>
            <w:pPr>
              <w:ind w:firstLine="420" w:firstLineChars="200"/>
              <w:contextualSpacing/>
              <w:outlineLvl w:val="1"/>
              <w:rPr>
                <w:rFonts w:hAnsi="宋体" w:cs="宋体"/>
                <w:bCs/>
                <w:sz w:val="21"/>
                <w:szCs w:val="21"/>
              </w:rPr>
            </w:pPr>
            <w:r>
              <w:rPr>
                <w:rFonts w:hint="eastAsia" w:hAnsi="宋体" w:cs="宋体"/>
                <w:bCs/>
                <w:sz w:val="21"/>
                <w:szCs w:val="21"/>
              </w:rPr>
              <w:t>1</w:t>
            </w:r>
          </w:p>
        </w:tc>
      </w:tr>
    </w:tbl>
    <w:p>
      <w:pPr>
        <w:ind w:firstLine="480" w:firstLineChars="200"/>
        <w:contextualSpacing/>
        <w:outlineLvl w:val="1"/>
        <w:rPr>
          <w:rFonts w:hAnsi="宋体" w:cs="宋体"/>
          <w:b/>
          <w:bCs/>
          <w:sz w:val="24"/>
        </w:rPr>
      </w:pPr>
      <w:bookmarkStart w:id="20" w:name="_Toc217446031"/>
      <w:bookmarkStart w:id="21" w:name="_Toc213496267"/>
      <w:bookmarkStart w:id="22" w:name="_Toc213396945"/>
      <w:bookmarkStart w:id="23" w:name="_Toc213397009"/>
      <w:bookmarkStart w:id="24" w:name="_Toc213396759"/>
      <w:bookmarkStart w:id="25" w:name="_Toc183682339"/>
      <w:bookmarkStart w:id="26" w:name="_Toc77400776"/>
      <w:bookmarkStart w:id="27" w:name="_Toc183582202"/>
      <w:bookmarkStart w:id="28" w:name="_Toc89075871"/>
      <w:r>
        <w:rPr>
          <w:rFonts w:hint="eastAsia" w:hAnsi="宋体" w:cs="宋体"/>
          <w:b/>
          <w:sz w:val="24"/>
          <w:szCs w:val="28"/>
        </w:rPr>
        <w:t>四、资金来源及预算金额：</w:t>
      </w:r>
      <w:r>
        <w:rPr>
          <w:rFonts w:hint="eastAsia" w:hAnsi="宋体" w:cs="宋体"/>
          <w:bCs/>
          <w:sz w:val="24"/>
        </w:rPr>
        <w:t>财政资金，已落实，备案编号：(2021)1016号</w:t>
      </w:r>
      <w:r>
        <w:rPr>
          <w:rFonts w:hAnsi="宋体" w:cs="宋体"/>
          <w:bCs/>
          <w:sz w:val="24"/>
        </w:rPr>
        <w:t>，预算金额</w:t>
      </w:r>
      <w:r>
        <w:rPr>
          <w:rFonts w:hint="eastAsia" w:hAnsi="宋体" w:cs="宋体"/>
          <w:bCs/>
          <w:sz w:val="24"/>
        </w:rPr>
        <w:t>4260000.00元（大写：人民币肆佰贰拾陆万元整）</w:t>
      </w:r>
      <w:r>
        <w:rPr>
          <w:rFonts w:hAnsi="宋体" w:cs="宋体"/>
          <w:bCs/>
          <w:sz w:val="24"/>
        </w:rPr>
        <w:t>。</w:t>
      </w:r>
      <w:r>
        <w:rPr>
          <w:rFonts w:hint="eastAsia" w:hAnsi="宋体" w:cs="宋体"/>
          <w:bCs/>
          <w:sz w:val="24"/>
        </w:rPr>
        <w:t>品目编码及名称：C1299其他房地产服务。</w:t>
      </w:r>
    </w:p>
    <w:p>
      <w:pPr>
        <w:ind w:firstLine="480" w:firstLineChars="200"/>
        <w:contextualSpacing/>
        <w:outlineLvl w:val="1"/>
        <w:rPr>
          <w:rFonts w:hAnsi="宋体" w:cs="宋体"/>
          <w:b/>
          <w:bCs/>
          <w:sz w:val="24"/>
        </w:rPr>
      </w:pPr>
      <w:r>
        <w:rPr>
          <w:rFonts w:hint="eastAsia" w:hAnsi="宋体" w:cs="宋体"/>
          <w:b/>
          <w:sz w:val="24"/>
          <w:szCs w:val="24"/>
        </w:rPr>
        <w:t>五、供应商应具备的资格条件：</w:t>
      </w:r>
    </w:p>
    <w:p>
      <w:pPr>
        <w:pStyle w:val="68"/>
        <w:spacing w:line="240" w:lineRule="auto"/>
        <w:ind w:firstLine="480"/>
        <w:rPr>
          <w:rFonts w:ascii="宋体" w:hAnsi="宋体" w:cs="宋体"/>
          <w:sz w:val="24"/>
        </w:rPr>
      </w:pPr>
      <w:r>
        <w:rPr>
          <w:rFonts w:hint="eastAsia" w:ascii="宋体" w:hAnsi="宋体" w:cs="宋体"/>
          <w:sz w:val="24"/>
        </w:rPr>
        <w:t>（一）满足《中华人民共和国政府采购法》第二十二条规定：</w:t>
      </w:r>
    </w:p>
    <w:p>
      <w:pPr>
        <w:pStyle w:val="68"/>
        <w:spacing w:line="240" w:lineRule="auto"/>
        <w:ind w:firstLine="480"/>
        <w:rPr>
          <w:rFonts w:ascii="宋体" w:hAnsi="宋体" w:cs="宋体"/>
          <w:sz w:val="24"/>
        </w:rPr>
      </w:pPr>
      <w:r>
        <w:rPr>
          <w:rFonts w:hint="eastAsia" w:ascii="宋体" w:hAnsi="宋体" w:cs="宋体"/>
          <w:sz w:val="24"/>
        </w:rPr>
        <w:t>1、具有独立承担民事责任的能力；</w:t>
      </w:r>
    </w:p>
    <w:p>
      <w:pPr>
        <w:pStyle w:val="68"/>
        <w:spacing w:line="240" w:lineRule="auto"/>
        <w:ind w:firstLine="480"/>
        <w:rPr>
          <w:rFonts w:ascii="宋体" w:hAnsi="宋体" w:cs="宋体"/>
          <w:sz w:val="24"/>
        </w:rPr>
      </w:pPr>
      <w:r>
        <w:rPr>
          <w:rFonts w:hint="eastAsia" w:ascii="宋体" w:hAnsi="宋体" w:cs="宋体"/>
          <w:sz w:val="24"/>
        </w:rPr>
        <w:t>2、具有良好的商业信誉和健全的财务会计制度；</w:t>
      </w:r>
    </w:p>
    <w:p>
      <w:pPr>
        <w:pStyle w:val="68"/>
        <w:spacing w:line="240" w:lineRule="auto"/>
        <w:ind w:firstLine="480"/>
        <w:rPr>
          <w:rFonts w:ascii="宋体" w:hAnsi="宋体" w:cs="宋体"/>
          <w:sz w:val="24"/>
        </w:rPr>
      </w:pPr>
      <w:r>
        <w:rPr>
          <w:rFonts w:hint="eastAsia" w:ascii="宋体" w:hAnsi="宋体" w:cs="宋体"/>
          <w:sz w:val="24"/>
        </w:rPr>
        <w:t>3、具有履行合同所必需的设备和专业技术能力；</w:t>
      </w:r>
    </w:p>
    <w:p>
      <w:pPr>
        <w:pStyle w:val="68"/>
        <w:spacing w:line="240" w:lineRule="auto"/>
        <w:ind w:firstLine="480"/>
        <w:rPr>
          <w:rFonts w:ascii="宋体" w:hAnsi="宋体" w:cs="宋体"/>
          <w:sz w:val="24"/>
        </w:rPr>
      </w:pPr>
      <w:r>
        <w:rPr>
          <w:rFonts w:hint="eastAsia" w:ascii="宋体" w:hAnsi="宋体" w:cs="宋体"/>
          <w:sz w:val="24"/>
        </w:rPr>
        <w:t>4、有依法缴纳税收和社会保障资金的良好记录；</w:t>
      </w:r>
    </w:p>
    <w:p>
      <w:pPr>
        <w:pStyle w:val="68"/>
        <w:spacing w:line="240" w:lineRule="auto"/>
        <w:ind w:firstLine="480"/>
        <w:rPr>
          <w:rFonts w:ascii="宋体" w:hAnsi="宋体" w:cs="宋体"/>
          <w:sz w:val="24"/>
        </w:rPr>
      </w:pPr>
      <w:r>
        <w:rPr>
          <w:rFonts w:hint="eastAsia" w:ascii="宋体" w:hAnsi="宋体" w:cs="宋体"/>
          <w:sz w:val="24"/>
        </w:rPr>
        <w:t>5、参加政府采购活动前三年内，在经营活动中没有重大违法记录；</w:t>
      </w:r>
    </w:p>
    <w:p>
      <w:pPr>
        <w:pStyle w:val="68"/>
        <w:spacing w:line="240" w:lineRule="auto"/>
        <w:ind w:firstLine="480"/>
        <w:rPr>
          <w:rFonts w:ascii="宋体" w:hAnsi="宋体" w:cs="宋体"/>
          <w:sz w:val="24"/>
        </w:rPr>
      </w:pPr>
      <w:r>
        <w:rPr>
          <w:rFonts w:hint="eastAsia" w:ascii="宋体" w:hAnsi="宋体" w:cs="宋体"/>
          <w:sz w:val="24"/>
        </w:rPr>
        <w:t>6、法律、行政法规规定的其他条件。</w:t>
      </w:r>
    </w:p>
    <w:p>
      <w:pPr>
        <w:pStyle w:val="68"/>
        <w:spacing w:line="240" w:lineRule="auto"/>
        <w:ind w:firstLine="480"/>
        <w:rPr>
          <w:rFonts w:ascii="宋体" w:hAnsi="宋体" w:cs="宋体"/>
          <w:b/>
          <w:bCs/>
          <w:sz w:val="24"/>
        </w:rPr>
      </w:pPr>
      <w:r>
        <w:rPr>
          <w:rFonts w:hint="eastAsia" w:ascii="宋体" w:hAnsi="宋体" w:cs="宋体"/>
          <w:sz w:val="24"/>
        </w:rPr>
        <w:t>（二）落实政府采购政策需满足的资格要求：</w:t>
      </w:r>
      <w:r>
        <w:rPr>
          <w:rFonts w:hint="eastAsia" w:ascii="宋体" w:hAnsi="宋体" w:cs="宋体"/>
          <w:bCs/>
          <w:sz w:val="24"/>
          <w:szCs w:val="28"/>
        </w:rPr>
        <w:t>无</w:t>
      </w:r>
      <w:r>
        <w:rPr>
          <w:rFonts w:hint="eastAsia" w:ascii="宋体" w:hAnsi="宋体" w:cs="宋体"/>
          <w:sz w:val="24"/>
        </w:rPr>
        <w:t>。</w:t>
      </w:r>
    </w:p>
    <w:p>
      <w:pPr>
        <w:pStyle w:val="68"/>
        <w:spacing w:line="240" w:lineRule="auto"/>
        <w:ind w:firstLine="480"/>
        <w:rPr>
          <w:rFonts w:ascii="宋体" w:hAnsi="宋体" w:cs="宋体"/>
          <w:sz w:val="24"/>
        </w:rPr>
      </w:pPr>
      <w:r>
        <w:rPr>
          <w:rFonts w:hint="eastAsia" w:ascii="宋体" w:hAnsi="宋体" w:cs="宋体"/>
          <w:sz w:val="24"/>
        </w:rPr>
        <w:t>（三）本项目的特定资格要求：无。</w:t>
      </w:r>
    </w:p>
    <w:p>
      <w:pPr>
        <w:ind w:firstLine="480" w:firstLineChars="200"/>
        <w:contextualSpacing/>
        <w:outlineLvl w:val="1"/>
        <w:rPr>
          <w:rFonts w:hAnsi="宋体" w:cs="宋体"/>
          <w:b/>
          <w:sz w:val="24"/>
        </w:rPr>
      </w:pPr>
      <w:r>
        <w:rPr>
          <w:rFonts w:hint="eastAsia" w:hAnsi="宋体" w:cs="宋体"/>
          <w:b/>
          <w:sz w:val="24"/>
        </w:rPr>
        <w:t>六、本次政府采购活动不接受联合体。</w:t>
      </w:r>
    </w:p>
    <w:p>
      <w:pPr>
        <w:ind w:firstLine="480" w:firstLineChars="200"/>
        <w:contextualSpacing/>
        <w:outlineLvl w:val="1"/>
        <w:rPr>
          <w:rFonts w:hAnsi="宋体" w:cs="宋体"/>
          <w:b/>
          <w:sz w:val="24"/>
        </w:rPr>
      </w:pPr>
      <w:r>
        <w:rPr>
          <w:rFonts w:hint="eastAsia" w:hAnsi="宋体" w:cs="宋体"/>
          <w:b/>
          <w:sz w:val="24"/>
        </w:rPr>
        <w:t>七、其他补充事宜</w:t>
      </w:r>
    </w:p>
    <w:p>
      <w:pPr>
        <w:pStyle w:val="68"/>
        <w:spacing w:line="240" w:lineRule="auto"/>
        <w:ind w:firstLine="480"/>
        <w:rPr>
          <w:rFonts w:ascii="宋体" w:hAnsi="宋体" w:cs="宋体"/>
          <w:sz w:val="24"/>
        </w:rPr>
      </w:pPr>
      <w:r>
        <w:rPr>
          <w:rFonts w:hint="eastAsia" w:ascii="宋体" w:hAnsi="宋体" w:cs="宋体"/>
          <w:sz w:val="24"/>
        </w:rPr>
        <w:t>根据《四川省财政厅关于推进四川省政府采购供应商信用融资工作的通知》（川财采[2018]123号）文件要求，成都市财政局、中国人民银行成都分行营业管理部关于印发《成都市中小企业政府采购信用融资暂行办法》的通知，供应商自愿选择是否申请“政采贷”。有融资需求的供应商可根据四川政府采购网公示的银行及其“政采贷”产品，自行选择符合自身情况的“政采贷”银行及其产品，凭成交通知书向银行提出贷款意向申请，并按照相关规定要求和贷款流程申请信用融资贷款。</w:t>
      </w:r>
    </w:p>
    <w:p>
      <w:pPr>
        <w:ind w:firstLine="480" w:firstLineChars="200"/>
        <w:contextualSpacing/>
        <w:outlineLvl w:val="1"/>
        <w:rPr>
          <w:rFonts w:hAnsi="宋体" w:cs="宋体"/>
          <w:b/>
          <w:bCs/>
          <w:sz w:val="24"/>
        </w:rPr>
      </w:pPr>
      <w:r>
        <w:rPr>
          <w:rFonts w:hint="eastAsia" w:hAnsi="宋体" w:cs="宋体"/>
          <w:b/>
          <w:sz w:val="24"/>
        </w:rPr>
        <w:t>八、采购文件发售时间、地点：</w:t>
      </w:r>
    </w:p>
    <w:p>
      <w:pPr>
        <w:ind w:firstLine="480" w:firstLineChars="200"/>
        <w:contextualSpacing/>
        <w:rPr>
          <w:rFonts w:hAnsi="宋体" w:cs="宋体"/>
          <w:sz w:val="24"/>
        </w:rPr>
      </w:pPr>
      <w:r>
        <w:rPr>
          <w:rFonts w:hint="eastAsia" w:hAnsi="宋体" w:cs="宋体"/>
          <w:sz w:val="24"/>
        </w:rPr>
        <w:t>采购文件自2021年</w:t>
      </w:r>
      <w:r>
        <w:rPr>
          <w:rFonts w:hint="eastAsia" w:hAnsi="宋体" w:cs="宋体"/>
          <w:sz w:val="24"/>
          <w:lang w:val="en-US" w:eastAsia="zh-CN"/>
        </w:rPr>
        <w:t>8</w:t>
      </w:r>
      <w:r>
        <w:rPr>
          <w:rFonts w:hint="eastAsia" w:hAnsi="宋体" w:cs="宋体"/>
          <w:sz w:val="24"/>
        </w:rPr>
        <w:t>月</w:t>
      </w:r>
      <w:r>
        <w:rPr>
          <w:rFonts w:hint="eastAsia" w:hAnsi="宋体" w:cs="宋体"/>
          <w:sz w:val="24"/>
          <w:lang w:val="en-US" w:eastAsia="zh-CN"/>
        </w:rPr>
        <w:t>18</w:t>
      </w:r>
      <w:r>
        <w:rPr>
          <w:rFonts w:hint="eastAsia" w:hAnsi="宋体" w:cs="宋体"/>
          <w:sz w:val="24"/>
        </w:rPr>
        <w:t xml:space="preserve"> 日至2021年</w:t>
      </w:r>
      <w:r>
        <w:rPr>
          <w:rFonts w:hint="eastAsia" w:hAnsi="宋体" w:cs="宋体"/>
          <w:sz w:val="24"/>
          <w:lang w:val="en-US" w:eastAsia="zh-CN"/>
        </w:rPr>
        <w:t>8</w:t>
      </w:r>
      <w:r>
        <w:rPr>
          <w:rFonts w:hint="eastAsia" w:hAnsi="宋体" w:cs="宋体"/>
          <w:sz w:val="24"/>
        </w:rPr>
        <w:t>月</w:t>
      </w:r>
      <w:r>
        <w:rPr>
          <w:rFonts w:hint="eastAsia" w:hAnsi="宋体" w:cs="宋体"/>
          <w:sz w:val="24"/>
          <w:lang w:val="en-US" w:eastAsia="zh-CN"/>
        </w:rPr>
        <w:t>20</w:t>
      </w:r>
      <w:r>
        <w:rPr>
          <w:rFonts w:hint="eastAsia" w:hAnsi="宋体" w:cs="宋体"/>
          <w:sz w:val="24"/>
        </w:rPr>
        <w:t>日09:00- 17:30（北京时间，法定节假日除外）通过网络（远程）报名、获取。</w:t>
      </w:r>
    </w:p>
    <w:p>
      <w:pPr>
        <w:ind w:firstLine="480" w:firstLineChars="200"/>
        <w:contextualSpacing/>
        <w:rPr>
          <w:rFonts w:hAnsi="宋体" w:cs="宋体"/>
          <w:sz w:val="24"/>
        </w:rPr>
      </w:pPr>
      <w:r>
        <w:rPr>
          <w:rFonts w:hint="eastAsia" w:hAnsi="宋体" w:cs="宋体"/>
          <w:sz w:val="24"/>
        </w:rPr>
        <w:t>本项目采购文件</w:t>
      </w:r>
      <w:r>
        <w:rPr>
          <w:rFonts w:hint="eastAsia" w:hAnsi="宋体" w:cs="宋体"/>
          <w:sz w:val="24"/>
          <w:lang w:eastAsia="zh-CN"/>
        </w:rPr>
        <w:t>免费</w:t>
      </w:r>
      <w:r>
        <w:rPr>
          <w:rFonts w:hint="eastAsia" w:hAnsi="宋体" w:cs="宋体"/>
          <w:sz w:val="24"/>
        </w:rPr>
        <w:t>获取，协商资格不能转让。</w:t>
      </w:r>
    </w:p>
    <w:p>
      <w:pPr>
        <w:ind w:firstLine="420" w:firstLineChars="200"/>
        <w:contextualSpacing/>
        <w:rPr>
          <w:rFonts w:hAnsi="宋体" w:cs="宋体"/>
          <w:sz w:val="21"/>
        </w:rPr>
      </w:pPr>
      <w:r>
        <w:rPr>
          <w:rFonts w:hint="eastAsia" w:hAnsi="宋体" w:cs="宋体"/>
          <w:sz w:val="21"/>
        </w:rPr>
        <w:t>注：①拟请成交供应商将报名登记表（见公告附件1）、《介绍信》（介绍信内容需标明“项目名称、项目编号、公司名称、邮箱、经办人及联系电话号码”并附上经办人身份证复印件）加盖供应商单位鲜章。上述资料扫描后通过邮箱发送至1991181925@qq.com；</w:t>
      </w:r>
    </w:p>
    <w:p>
      <w:pPr>
        <w:ind w:firstLine="420" w:firstLineChars="200"/>
        <w:contextualSpacing/>
        <w:rPr>
          <w:rFonts w:hAnsi="宋体" w:cs="宋体"/>
          <w:sz w:val="21"/>
        </w:rPr>
      </w:pPr>
      <w:r>
        <w:rPr>
          <w:rFonts w:hint="eastAsia" w:hAnsi="宋体" w:cs="宋体"/>
          <w:sz w:val="21"/>
        </w:rPr>
        <w:t>②若因供应商提供的错误信息，对其参与采购活动造成影响的，由供应商自行承担所有责任。</w:t>
      </w:r>
    </w:p>
    <w:p>
      <w:pPr>
        <w:ind w:firstLine="480" w:firstLineChars="200"/>
        <w:contextualSpacing/>
        <w:outlineLvl w:val="1"/>
        <w:rPr>
          <w:rFonts w:hAnsi="宋体"/>
          <w:b/>
          <w:sz w:val="24"/>
          <w:szCs w:val="24"/>
        </w:rPr>
      </w:pPr>
      <w:r>
        <w:rPr>
          <w:rFonts w:hint="eastAsia" w:hAnsi="宋体"/>
          <w:b/>
          <w:sz w:val="24"/>
          <w:szCs w:val="24"/>
        </w:rPr>
        <w:t>九、协商时间：</w:t>
      </w:r>
      <w:r>
        <w:rPr>
          <w:rFonts w:hint="eastAsia" w:hAnsi="宋体"/>
          <w:b/>
          <w:bCs/>
          <w:sz w:val="24"/>
          <w:szCs w:val="24"/>
        </w:rPr>
        <w:t>2021年</w:t>
      </w:r>
      <w:r>
        <w:rPr>
          <w:rFonts w:hint="eastAsia" w:hAnsi="宋体"/>
          <w:b/>
          <w:bCs/>
          <w:sz w:val="24"/>
          <w:szCs w:val="24"/>
          <w:lang w:val="en-US" w:eastAsia="zh-CN"/>
        </w:rPr>
        <w:t>8</w:t>
      </w:r>
      <w:r>
        <w:rPr>
          <w:rFonts w:hint="eastAsia" w:hAnsi="宋体"/>
          <w:b/>
          <w:bCs/>
          <w:sz w:val="24"/>
          <w:szCs w:val="24"/>
        </w:rPr>
        <w:t>月</w:t>
      </w:r>
      <w:r>
        <w:rPr>
          <w:rFonts w:hint="eastAsia" w:hAnsi="宋体"/>
          <w:b/>
          <w:bCs/>
          <w:sz w:val="24"/>
          <w:szCs w:val="24"/>
          <w:lang w:val="en-US" w:eastAsia="zh-CN"/>
        </w:rPr>
        <w:t>24</w:t>
      </w:r>
      <w:r>
        <w:rPr>
          <w:rFonts w:hint="eastAsia" w:hAnsi="宋体"/>
          <w:b/>
          <w:bCs/>
          <w:sz w:val="24"/>
          <w:szCs w:val="24"/>
        </w:rPr>
        <w:t>日</w:t>
      </w:r>
      <w:r>
        <w:rPr>
          <w:rFonts w:hint="eastAsia" w:hAnsi="宋体"/>
          <w:b/>
          <w:bCs/>
          <w:sz w:val="24"/>
          <w:szCs w:val="24"/>
          <w:lang w:val="en-US" w:eastAsia="zh-CN"/>
        </w:rPr>
        <w:t>9</w:t>
      </w:r>
      <w:r>
        <w:rPr>
          <w:rFonts w:hint="eastAsia" w:hAnsi="宋体"/>
          <w:b/>
          <w:bCs/>
          <w:sz w:val="24"/>
          <w:szCs w:val="24"/>
        </w:rPr>
        <w:t>时</w:t>
      </w:r>
      <w:r>
        <w:rPr>
          <w:rFonts w:hint="eastAsia" w:hAnsi="宋体"/>
          <w:b/>
          <w:bCs/>
          <w:sz w:val="24"/>
          <w:szCs w:val="24"/>
          <w:lang w:val="en-US" w:eastAsia="zh-CN"/>
        </w:rPr>
        <w:t>3</w:t>
      </w:r>
      <w:r>
        <w:rPr>
          <w:rFonts w:hint="eastAsia" w:hAnsi="宋体"/>
          <w:b/>
          <w:bCs/>
          <w:sz w:val="24"/>
          <w:szCs w:val="24"/>
        </w:rPr>
        <w:t>0分</w:t>
      </w:r>
      <w:r>
        <w:rPr>
          <w:rFonts w:hint="eastAsia" w:hAnsi="宋体"/>
          <w:b/>
          <w:sz w:val="24"/>
          <w:szCs w:val="24"/>
        </w:rPr>
        <w:t>（北京时间）。</w:t>
      </w:r>
    </w:p>
    <w:p>
      <w:pPr>
        <w:ind w:firstLine="480" w:firstLineChars="200"/>
        <w:contextualSpacing/>
        <w:rPr>
          <w:rFonts w:hAnsi="宋体"/>
          <w:b/>
          <w:sz w:val="24"/>
          <w:szCs w:val="24"/>
        </w:rPr>
      </w:pPr>
      <w:r>
        <w:rPr>
          <w:rFonts w:hint="eastAsia" w:hAnsi="宋体"/>
          <w:sz w:val="24"/>
          <w:szCs w:val="24"/>
        </w:rPr>
        <w:t>响应文件必须在协商时间前送达协商地点。逾期送达或密封和标注不符合采购文件规定的响应文件恕不接受。本次采购不接受邮寄的响应文件。</w:t>
      </w:r>
    </w:p>
    <w:p>
      <w:pPr>
        <w:ind w:firstLine="480" w:firstLineChars="200"/>
        <w:contextualSpacing/>
        <w:outlineLvl w:val="1"/>
        <w:rPr>
          <w:rFonts w:hAnsi="宋体" w:cs="宋体"/>
          <w:sz w:val="24"/>
        </w:rPr>
      </w:pPr>
      <w:r>
        <w:rPr>
          <w:rFonts w:hint="eastAsia" w:hAnsi="宋体" w:cs="宋体"/>
          <w:b/>
          <w:sz w:val="24"/>
        </w:rPr>
        <w:t>十、协商地点：</w:t>
      </w:r>
      <w:r>
        <w:rPr>
          <w:rFonts w:hint="eastAsia" w:hAnsi="宋体" w:cs="宋体"/>
          <w:sz w:val="24"/>
        </w:rPr>
        <w:t>四川同方建设咨询有限公司（四川省成都市青羊区西御街8号西御大厦A座24楼）本项目评审室。</w:t>
      </w:r>
    </w:p>
    <w:p>
      <w:pPr>
        <w:ind w:firstLine="470" w:firstLineChars="196"/>
        <w:contextualSpacing/>
        <w:outlineLvl w:val="1"/>
        <w:rPr>
          <w:rFonts w:hAnsi="宋体"/>
          <w:b/>
          <w:sz w:val="24"/>
          <w:szCs w:val="24"/>
        </w:rPr>
      </w:pPr>
      <w:r>
        <w:rPr>
          <w:rFonts w:hint="eastAsia" w:hAnsi="宋体"/>
          <w:b/>
          <w:sz w:val="24"/>
          <w:szCs w:val="24"/>
        </w:rPr>
        <w:t>十一、联系方式</w:t>
      </w:r>
    </w:p>
    <w:p>
      <w:pPr>
        <w:pStyle w:val="68"/>
        <w:spacing w:line="240" w:lineRule="auto"/>
        <w:ind w:firstLine="482"/>
        <w:rPr>
          <w:rFonts w:hAnsi="宋体"/>
          <w:b/>
          <w:sz w:val="24"/>
        </w:rPr>
      </w:pPr>
      <w:r>
        <w:rPr>
          <w:rFonts w:hint="eastAsia" w:ascii="宋体" w:hAnsi="宋体" w:cs="宋体"/>
          <w:b/>
          <w:sz w:val="24"/>
        </w:rPr>
        <w:t>采购</w:t>
      </w:r>
      <w:r>
        <w:rPr>
          <w:rFonts w:hint="eastAsia" w:hAnsi="宋体"/>
          <w:b/>
          <w:sz w:val="24"/>
        </w:rPr>
        <w:t>人：成都市住房和城乡建设局</w:t>
      </w:r>
    </w:p>
    <w:p>
      <w:pPr>
        <w:pStyle w:val="68"/>
        <w:spacing w:line="240" w:lineRule="auto"/>
        <w:ind w:firstLine="480"/>
        <w:rPr>
          <w:rFonts w:ascii="宋体" w:hAnsi="宋体" w:cs="宋体"/>
          <w:sz w:val="24"/>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人：牟老师</w:t>
      </w:r>
    </w:p>
    <w:p>
      <w:pPr>
        <w:pStyle w:val="68"/>
        <w:spacing w:line="240" w:lineRule="auto"/>
        <w:ind w:firstLine="480"/>
        <w:rPr>
          <w:rFonts w:ascii="宋体" w:hAnsi="宋体" w:cs="宋体"/>
          <w:sz w:val="24"/>
        </w:rPr>
      </w:pPr>
      <w:r>
        <w:rPr>
          <w:rFonts w:hint="eastAsia" w:ascii="宋体" w:hAnsi="宋体" w:cs="宋体"/>
          <w:sz w:val="24"/>
        </w:rPr>
        <w:t>联系电话：028-61881373</w:t>
      </w:r>
    </w:p>
    <w:p>
      <w:pPr>
        <w:ind w:firstLine="480"/>
        <w:rPr>
          <w:rFonts w:hAnsi="宋体" w:cs="宋体"/>
          <w:sz w:val="24"/>
        </w:rPr>
      </w:pPr>
      <w:r>
        <w:rPr>
          <w:rFonts w:hint="eastAsia" w:hAnsi="宋体" w:cs="宋体"/>
          <w:sz w:val="24"/>
        </w:rPr>
        <w:t>地址：蜀绣西路 69 号</w:t>
      </w:r>
    </w:p>
    <w:p>
      <w:pPr>
        <w:ind w:firstLine="480"/>
        <w:rPr>
          <w:rFonts w:hAnsi="宋体" w:cs="宋体"/>
          <w:sz w:val="24"/>
        </w:rPr>
      </w:pPr>
    </w:p>
    <w:p>
      <w:pPr>
        <w:pStyle w:val="68"/>
        <w:spacing w:line="240" w:lineRule="auto"/>
        <w:ind w:firstLine="482"/>
        <w:rPr>
          <w:rFonts w:hAnsi="宋体"/>
          <w:b/>
          <w:sz w:val="24"/>
        </w:rPr>
      </w:pPr>
      <w:r>
        <w:rPr>
          <w:rFonts w:hint="eastAsia" w:hAnsi="宋体"/>
          <w:b/>
          <w:sz w:val="24"/>
        </w:rPr>
        <w:t>采购</w:t>
      </w:r>
      <w:r>
        <w:rPr>
          <w:rFonts w:hint="eastAsia" w:ascii="宋体" w:hAnsi="宋体" w:cs="宋体"/>
          <w:b/>
          <w:sz w:val="24"/>
        </w:rPr>
        <w:t>代理</w:t>
      </w:r>
      <w:r>
        <w:rPr>
          <w:rFonts w:hint="eastAsia" w:hAnsi="宋体"/>
          <w:b/>
          <w:sz w:val="24"/>
        </w:rPr>
        <w:t>机构：四川同方建设咨询有限公司</w:t>
      </w:r>
    </w:p>
    <w:p>
      <w:pPr>
        <w:pStyle w:val="68"/>
        <w:spacing w:line="240" w:lineRule="auto"/>
        <w:ind w:firstLine="480"/>
        <w:rPr>
          <w:rFonts w:ascii="宋体" w:hAnsi="宋体" w:cs="宋体"/>
          <w:sz w:val="24"/>
        </w:rPr>
      </w:pPr>
      <w:r>
        <w:rPr>
          <w:rFonts w:hint="eastAsia" w:ascii="宋体" w:hAnsi="宋体" w:cs="宋体"/>
          <w:sz w:val="24"/>
        </w:rPr>
        <w:t>地    址：四川省成都市青羊区西御街8号西御大厦A座24楼</w:t>
      </w:r>
    </w:p>
    <w:p>
      <w:pPr>
        <w:pStyle w:val="68"/>
        <w:spacing w:line="240" w:lineRule="auto"/>
        <w:ind w:firstLine="480"/>
        <w:rPr>
          <w:rFonts w:ascii="宋体" w:hAnsi="宋体" w:cs="宋体"/>
          <w:sz w:val="24"/>
        </w:rPr>
      </w:pPr>
      <w:r>
        <w:rPr>
          <w:rFonts w:hint="eastAsia" w:ascii="宋体" w:hAnsi="宋体" w:cs="宋体"/>
          <w:sz w:val="24"/>
        </w:rPr>
        <w:t>邮    编：610015</w:t>
      </w:r>
    </w:p>
    <w:p>
      <w:pPr>
        <w:pStyle w:val="68"/>
        <w:spacing w:line="240" w:lineRule="auto"/>
        <w:ind w:firstLine="480"/>
        <w:rPr>
          <w:rFonts w:ascii="宋体" w:hAnsi="宋体" w:cs="宋体"/>
          <w:sz w:val="24"/>
        </w:rPr>
      </w:pPr>
      <w:r>
        <w:rPr>
          <w:rFonts w:hint="eastAsia" w:ascii="宋体" w:hAnsi="宋体" w:cs="宋体"/>
          <w:sz w:val="24"/>
        </w:rPr>
        <w:t>联 系 人：谢女士</w:t>
      </w:r>
    </w:p>
    <w:p>
      <w:pPr>
        <w:pStyle w:val="68"/>
        <w:spacing w:line="240" w:lineRule="auto"/>
        <w:ind w:firstLine="480"/>
        <w:rPr>
          <w:rFonts w:ascii="宋体" w:hAnsi="宋体" w:cs="宋体"/>
          <w:sz w:val="24"/>
        </w:rPr>
      </w:pPr>
      <w:r>
        <w:rPr>
          <w:rFonts w:hint="eastAsia" w:ascii="宋体" w:hAnsi="宋体" w:cs="宋体"/>
          <w:sz w:val="24"/>
        </w:rPr>
        <w:t>联系电话：028-86155821</w:t>
      </w:r>
    </w:p>
    <w:p>
      <w:pPr>
        <w:ind w:left="482" w:firstLine="480"/>
        <w:outlineLvl w:val="2"/>
        <w:rPr>
          <w:rFonts w:hAnsi="宋体"/>
        </w:rPr>
      </w:pPr>
      <w:r>
        <w:rPr>
          <w:rFonts w:hAnsi="宋体"/>
          <w:sz w:val="24"/>
          <w:szCs w:val="24"/>
        </w:rPr>
        <w:br w:type="page"/>
      </w:r>
      <w:r>
        <w:rPr>
          <w:rFonts w:hint="eastAsia" w:hAnsi="宋体"/>
          <w:sz w:val="24"/>
        </w:rPr>
        <w:t>附件</w:t>
      </w:r>
      <w:r>
        <w:rPr>
          <w:rFonts w:hAnsi="宋体"/>
          <w:sz w:val="24"/>
        </w:rPr>
        <w:t>1：报名登记表</w:t>
      </w:r>
    </w:p>
    <w:p>
      <w:pPr>
        <w:pStyle w:val="68"/>
        <w:ind w:firstLine="0" w:firstLineChars="0"/>
        <w:jc w:val="center"/>
        <w:rPr>
          <w:rFonts w:ascii="宋体" w:hAnsi="宋体" w:cs="宋体"/>
          <w:b/>
          <w:sz w:val="28"/>
        </w:rPr>
      </w:pPr>
      <w:r>
        <w:rPr>
          <w:rFonts w:hint="eastAsia" w:ascii="宋体" w:hAnsi="宋体" w:cs="宋体"/>
          <w:b/>
          <w:sz w:val="28"/>
        </w:rPr>
        <w:t>四川同方建设咨询有限公司</w:t>
      </w:r>
    </w:p>
    <w:p>
      <w:pPr>
        <w:pStyle w:val="68"/>
        <w:ind w:firstLine="0" w:firstLineChars="0"/>
        <w:jc w:val="center"/>
        <w:rPr>
          <w:rFonts w:ascii="宋体" w:hAnsi="宋体" w:cs="宋体"/>
          <w:b/>
          <w:sz w:val="28"/>
        </w:rPr>
      </w:pPr>
      <w:r>
        <w:rPr>
          <w:rFonts w:hint="eastAsia" w:ascii="宋体" w:hAnsi="宋体" w:cs="宋体"/>
          <w:b/>
          <w:sz w:val="28"/>
        </w:rPr>
        <w:t>招标（采购）项目投标人（供应商）报名登记表</w:t>
      </w:r>
    </w:p>
    <w:tbl>
      <w:tblPr>
        <w:tblStyle w:val="37"/>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416"/>
        <w:gridCol w:w="1842"/>
        <w:gridCol w:w="426"/>
        <w:gridCol w:w="1134"/>
        <w:gridCol w:w="1002"/>
        <w:gridCol w:w="273"/>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704" w:type="dxa"/>
            <w:vAlign w:val="center"/>
          </w:tcPr>
          <w:p>
            <w:pPr>
              <w:pStyle w:val="3"/>
              <w:spacing w:before="231" w:beforeLines="50" w:after="231" w:afterLines="50" w:line="240" w:lineRule="auto"/>
              <w:jc w:val="center"/>
              <w:rPr>
                <w:rFonts w:hAnsi="宋体" w:cs="宋体"/>
                <w:b w:val="0"/>
                <w:bCs/>
                <w:kern w:val="0"/>
                <w:sz w:val="21"/>
                <w:szCs w:val="21"/>
              </w:rPr>
            </w:pPr>
            <w:bookmarkStart w:id="29" w:name="_Toc18076"/>
            <w:bookmarkStart w:id="30" w:name="_Toc16182"/>
            <w:r>
              <w:rPr>
                <w:rFonts w:hAnsi="宋体" w:cs="宋体"/>
                <w:b w:val="0"/>
                <w:kern w:val="0"/>
                <w:sz w:val="21"/>
                <w:szCs w:val="21"/>
              </w:rPr>
              <w:t>※项目名称</w:t>
            </w:r>
            <w:bookmarkEnd w:id="29"/>
            <w:bookmarkEnd w:id="30"/>
          </w:p>
        </w:tc>
        <w:tc>
          <w:tcPr>
            <w:tcW w:w="8225" w:type="dxa"/>
            <w:gridSpan w:val="7"/>
            <w:vAlign w:val="center"/>
          </w:tcPr>
          <w:p>
            <w:pPr>
              <w:pStyle w:val="3"/>
              <w:spacing w:before="231" w:beforeLines="50" w:after="231" w:afterLines="50" w:line="240" w:lineRule="auto"/>
              <w:jc w:val="center"/>
              <w:rPr>
                <w:rFonts w:hAnsi="宋体" w:cs="宋体"/>
                <w:b w:val="0"/>
                <w:bCs/>
                <w:kern w:val="0"/>
                <w:sz w:val="21"/>
                <w:szCs w:val="21"/>
              </w:rPr>
            </w:pPr>
          </w:p>
          <w:p>
            <w:pPr>
              <w:spacing w:before="50" w:after="231" w:afterLines="5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704" w:type="dxa"/>
            <w:vAlign w:val="center"/>
          </w:tcPr>
          <w:p>
            <w:pPr>
              <w:pStyle w:val="3"/>
              <w:spacing w:before="231" w:beforeLines="50" w:after="231" w:afterLines="50" w:line="240" w:lineRule="auto"/>
              <w:jc w:val="center"/>
              <w:rPr>
                <w:rFonts w:hAnsi="宋体" w:cs="宋体"/>
                <w:b w:val="0"/>
                <w:bCs/>
                <w:kern w:val="0"/>
                <w:sz w:val="21"/>
                <w:szCs w:val="21"/>
              </w:rPr>
            </w:pPr>
            <w:bookmarkStart w:id="31" w:name="_Toc9746"/>
            <w:bookmarkStart w:id="32" w:name="_Toc12765"/>
            <w:r>
              <w:rPr>
                <w:rFonts w:hAnsi="宋体" w:cs="宋体"/>
                <w:b w:val="0"/>
                <w:kern w:val="0"/>
                <w:sz w:val="21"/>
                <w:szCs w:val="21"/>
              </w:rPr>
              <w:t>※项目编号</w:t>
            </w:r>
            <w:bookmarkEnd w:id="31"/>
            <w:bookmarkEnd w:id="32"/>
          </w:p>
        </w:tc>
        <w:tc>
          <w:tcPr>
            <w:tcW w:w="3684" w:type="dxa"/>
            <w:gridSpan w:val="3"/>
            <w:vAlign w:val="center"/>
          </w:tcPr>
          <w:p>
            <w:pPr>
              <w:pStyle w:val="3"/>
              <w:spacing w:before="231" w:beforeLines="50" w:after="231" w:afterLines="50" w:line="240" w:lineRule="auto"/>
              <w:jc w:val="center"/>
              <w:rPr>
                <w:rFonts w:hAnsi="宋体" w:cs="宋体"/>
                <w:b w:val="0"/>
                <w:bCs/>
                <w:kern w:val="0"/>
                <w:sz w:val="21"/>
                <w:szCs w:val="21"/>
              </w:rPr>
            </w:pPr>
          </w:p>
        </w:tc>
        <w:tc>
          <w:tcPr>
            <w:tcW w:w="2136" w:type="dxa"/>
            <w:gridSpan w:val="2"/>
            <w:vAlign w:val="center"/>
          </w:tcPr>
          <w:p>
            <w:pPr>
              <w:pStyle w:val="3"/>
              <w:spacing w:before="231" w:beforeLines="50" w:after="231" w:afterLines="50" w:line="240" w:lineRule="auto"/>
              <w:jc w:val="center"/>
              <w:rPr>
                <w:rFonts w:hAnsi="宋体" w:cs="宋体"/>
                <w:b w:val="0"/>
                <w:bCs/>
                <w:kern w:val="0"/>
                <w:sz w:val="21"/>
                <w:szCs w:val="21"/>
              </w:rPr>
            </w:pPr>
            <w:bookmarkStart w:id="33" w:name="_Toc24223"/>
            <w:bookmarkStart w:id="34" w:name="_Toc274"/>
            <w:r>
              <w:rPr>
                <w:rFonts w:hAnsi="宋体" w:cs="宋体"/>
                <w:b w:val="0"/>
                <w:kern w:val="0"/>
                <w:sz w:val="21"/>
                <w:szCs w:val="21"/>
              </w:rPr>
              <w:t>※包件号</w:t>
            </w:r>
            <w:r>
              <w:rPr>
                <w:rFonts w:hint="eastAsia" w:hAnsi="宋体" w:cs="宋体"/>
                <w:b w:val="0"/>
                <w:kern w:val="0"/>
                <w:sz w:val="21"/>
                <w:szCs w:val="21"/>
              </w:rPr>
              <w:t>（如有）</w:t>
            </w:r>
            <w:bookmarkEnd w:id="33"/>
            <w:bookmarkEnd w:id="34"/>
          </w:p>
        </w:tc>
        <w:tc>
          <w:tcPr>
            <w:tcW w:w="2405" w:type="dxa"/>
            <w:gridSpan w:val="2"/>
            <w:vAlign w:val="center"/>
          </w:tcPr>
          <w:p>
            <w:pPr>
              <w:pStyle w:val="3"/>
              <w:spacing w:before="50" w:after="231" w:afterLines="50" w:line="240" w:lineRule="auto"/>
              <w:jc w:val="center"/>
              <w:rPr>
                <w:rFonts w:hAnsi="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704" w:type="dxa"/>
            <w:vAlign w:val="center"/>
          </w:tcPr>
          <w:p>
            <w:pPr>
              <w:pStyle w:val="3"/>
              <w:spacing w:before="231" w:beforeLines="50" w:after="231" w:afterLines="50" w:line="240" w:lineRule="auto"/>
              <w:jc w:val="center"/>
              <w:rPr>
                <w:rFonts w:hAnsi="宋体" w:cs="宋体"/>
                <w:b w:val="0"/>
                <w:bCs/>
                <w:kern w:val="0"/>
                <w:sz w:val="21"/>
                <w:szCs w:val="21"/>
              </w:rPr>
            </w:pPr>
            <w:bookmarkStart w:id="35" w:name="_Toc7263"/>
            <w:bookmarkStart w:id="36" w:name="_Toc28584"/>
            <w:r>
              <w:rPr>
                <w:rFonts w:hAnsi="宋体" w:cs="宋体"/>
                <w:b w:val="0"/>
                <w:kern w:val="0"/>
                <w:sz w:val="21"/>
                <w:szCs w:val="21"/>
              </w:rPr>
              <w:t>※</w:t>
            </w:r>
            <w:r>
              <w:rPr>
                <w:rFonts w:hint="eastAsia" w:hAnsi="宋体" w:cs="宋体"/>
                <w:b w:val="0"/>
                <w:kern w:val="0"/>
                <w:sz w:val="21"/>
                <w:szCs w:val="21"/>
              </w:rPr>
              <w:t>报名</w:t>
            </w:r>
            <w:r>
              <w:rPr>
                <w:rFonts w:hAnsi="宋体" w:cs="宋体"/>
                <w:b w:val="0"/>
                <w:kern w:val="0"/>
                <w:sz w:val="21"/>
                <w:szCs w:val="21"/>
              </w:rPr>
              <w:t>单位全称</w:t>
            </w:r>
            <w:bookmarkEnd w:id="35"/>
            <w:bookmarkEnd w:id="36"/>
          </w:p>
        </w:tc>
        <w:tc>
          <w:tcPr>
            <w:tcW w:w="3684" w:type="dxa"/>
            <w:gridSpan w:val="3"/>
            <w:vAlign w:val="center"/>
          </w:tcPr>
          <w:p>
            <w:pPr>
              <w:pStyle w:val="3"/>
              <w:spacing w:before="231" w:beforeLines="50" w:after="231" w:afterLines="50" w:line="240" w:lineRule="auto"/>
              <w:jc w:val="center"/>
              <w:rPr>
                <w:rFonts w:hAnsi="宋体" w:cs="宋体"/>
                <w:b w:val="0"/>
                <w:bCs/>
                <w:kern w:val="0"/>
                <w:sz w:val="21"/>
                <w:szCs w:val="21"/>
              </w:rPr>
            </w:pPr>
          </w:p>
        </w:tc>
        <w:tc>
          <w:tcPr>
            <w:tcW w:w="2136" w:type="dxa"/>
            <w:gridSpan w:val="2"/>
            <w:vAlign w:val="center"/>
          </w:tcPr>
          <w:p>
            <w:pPr>
              <w:pStyle w:val="3"/>
              <w:spacing w:before="231" w:beforeLines="50" w:after="231" w:afterLines="50" w:line="240" w:lineRule="auto"/>
              <w:jc w:val="center"/>
              <w:rPr>
                <w:rFonts w:hAnsi="宋体" w:cs="宋体"/>
                <w:b w:val="0"/>
                <w:bCs/>
                <w:kern w:val="0"/>
                <w:sz w:val="21"/>
                <w:szCs w:val="21"/>
              </w:rPr>
            </w:pPr>
            <w:bookmarkStart w:id="37" w:name="_Toc23092"/>
            <w:bookmarkStart w:id="38" w:name="_Toc10325"/>
            <w:r>
              <w:rPr>
                <w:rFonts w:hAnsi="宋体" w:cs="宋体"/>
                <w:b w:val="0"/>
                <w:kern w:val="0"/>
                <w:sz w:val="21"/>
                <w:szCs w:val="21"/>
              </w:rPr>
              <w:t>※</w:t>
            </w:r>
            <w:r>
              <w:rPr>
                <w:rFonts w:hint="eastAsia" w:hAnsi="宋体" w:cs="宋体"/>
                <w:b w:val="0"/>
                <w:kern w:val="0"/>
                <w:sz w:val="21"/>
                <w:szCs w:val="21"/>
              </w:rPr>
              <w:t>报名</w:t>
            </w:r>
            <w:r>
              <w:rPr>
                <w:rFonts w:hAnsi="宋体" w:cs="宋体"/>
                <w:b w:val="0"/>
                <w:kern w:val="0"/>
                <w:sz w:val="21"/>
                <w:szCs w:val="21"/>
              </w:rPr>
              <w:t>日期</w:t>
            </w:r>
            <w:bookmarkEnd w:id="37"/>
            <w:bookmarkEnd w:id="38"/>
          </w:p>
        </w:tc>
        <w:tc>
          <w:tcPr>
            <w:tcW w:w="2405" w:type="dxa"/>
            <w:gridSpan w:val="2"/>
            <w:vAlign w:val="center"/>
          </w:tcPr>
          <w:p>
            <w:pPr>
              <w:pStyle w:val="3"/>
              <w:spacing w:before="50" w:after="231" w:afterLines="50" w:line="240" w:lineRule="auto"/>
              <w:jc w:val="center"/>
              <w:rPr>
                <w:rFonts w:hAnsi="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704" w:type="dxa"/>
            <w:vAlign w:val="center"/>
          </w:tcPr>
          <w:p>
            <w:pPr>
              <w:pStyle w:val="3"/>
              <w:spacing w:before="231" w:beforeLines="50" w:after="231" w:afterLines="50" w:line="240" w:lineRule="auto"/>
              <w:jc w:val="center"/>
              <w:rPr>
                <w:rFonts w:hAnsi="宋体" w:cs="宋体"/>
                <w:b w:val="0"/>
                <w:bCs/>
                <w:kern w:val="0"/>
                <w:sz w:val="21"/>
                <w:szCs w:val="21"/>
              </w:rPr>
            </w:pPr>
            <w:bookmarkStart w:id="39" w:name="_Toc22232"/>
            <w:bookmarkStart w:id="40" w:name="_Toc637"/>
            <w:r>
              <w:rPr>
                <w:rFonts w:hAnsi="宋体" w:cs="宋体"/>
                <w:b w:val="0"/>
                <w:kern w:val="0"/>
                <w:sz w:val="21"/>
                <w:szCs w:val="21"/>
              </w:rPr>
              <w:t>※经办人</w:t>
            </w:r>
            <w:bookmarkEnd w:id="39"/>
            <w:bookmarkEnd w:id="40"/>
          </w:p>
          <w:p>
            <w:pPr>
              <w:pStyle w:val="3"/>
              <w:spacing w:before="231" w:beforeLines="50" w:after="231" w:afterLines="50" w:line="240" w:lineRule="auto"/>
              <w:jc w:val="center"/>
              <w:rPr>
                <w:rFonts w:hAnsi="宋体" w:cs="宋体"/>
                <w:b w:val="0"/>
                <w:bCs/>
                <w:kern w:val="0"/>
                <w:sz w:val="21"/>
                <w:szCs w:val="21"/>
              </w:rPr>
            </w:pPr>
            <w:bookmarkStart w:id="41" w:name="_Toc20106"/>
            <w:bookmarkStart w:id="42" w:name="_Toc20698"/>
            <w:r>
              <w:rPr>
                <w:rFonts w:hint="eastAsia" w:hAnsi="宋体" w:cs="宋体"/>
                <w:b w:val="0"/>
                <w:kern w:val="0"/>
                <w:sz w:val="21"/>
                <w:szCs w:val="21"/>
              </w:rPr>
              <w:t>（签字）</w:t>
            </w:r>
            <w:bookmarkEnd w:id="41"/>
            <w:bookmarkEnd w:id="42"/>
          </w:p>
        </w:tc>
        <w:tc>
          <w:tcPr>
            <w:tcW w:w="1416" w:type="dxa"/>
            <w:vAlign w:val="center"/>
          </w:tcPr>
          <w:p>
            <w:pPr>
              <w:pStyle w:val="3"/>
              <w:spacing w:before="231" w:beforeLines="50" w:after="231" w:afterLines="50" w:line="240" w:lineRule="auto"/>
              <w:jc w:val="center"/>
              <w:rPr>
                <w:rFonts w:hAnsi="宋体" w:cs="宋体"/>
                <w:b w:val="0"/>
                <w:bCs/>
                <w:kern w:val="0"/>
                <w:sz w:val="21"/>
                <w:szCs w:val="21"/>
              </w:rPr>
            </w:pPr>
          </w:p>
        </w:tc>
        <w:tc>
          <w:tcPr>
            <w:tcW w:w="1842" w:type="dxa"/>
            <w:vAlign w:val="center"/>
          </w:tcPr>
          <w:p>
            <w:pPr>
              <w:pStyle w:val="3"/>
              <w:spacing w:before="231" w:beforeLines="50" w:after="231" w:afterLines="50" w:line="240" w:lineRule="auto"/>
              <w:jc w:val="center"/>
              <w:rPr>
                <w:rFonts w:hAnsi="宋体" w:cs="宋体"/>
                <w:b w:val="0"/>
                <w:bCs/>
                <w:kern w:val="0"/>
                <w:sz w:val="21"/>
                <w:szCs w:val="21"/>
              </w:rPr>
            </w:pPr>
            <w:bookmarkStart w:id="43" w:name="_Toc30536"/>
            <w:bookmarkStart w:id="44" w:name="_Toc2677"/>
            <w:r>
              <w:rPr>
                <w:rFonts w:hAnsi="宋体" w:cs="宋体"/>
                <w:b w:val="0"/>
                <w:kern w:val="0"/>
                <w:sz w:val="21"/>
                <w:szCs w:val="21"/>
              </w:rPr>
              <w:t>※</w:t>
            </w:r>
            <w:r>
              <w:rPr>
                <w:rFonts w:hint="eastAsia" w:hAnsi="宋体" w:cs="宋体"/>
                <w:b w:val="0"/>
                <w:kern w:val="0"/>
                <w:sz w:val="21"/>
                <w:szCs w:val="21"/>
              </w:rPr>
              <w:t>联系</w:t>
            </w:r>
            <w:r>
              <w:rPr>
                <w:rFonts w:hAnsi="宋体" w:cs="宋体"/>
                <w:b w:val="0"/>
                <w:kern w:val="0"/>
                <w:sz w:val="21"/>
                <w:szCs w:val="21"/>
              </w:rPr>
              <w:t>电话</w:t>
            </w:r>
            <w:bookmarkEnd w:id="43"/>
            <w:bookmarkEnd w:id="44"/>
          </w:p>
        </w:tc>
        <w:tc>
          <w:tcPr>
            <w:tcW w:w="1560" w:type="dxa"/>
            <w:gridSpan w:val="2"/>
            <w:vAlign w:val="center"/>
          </w:tcPr>
          <w:p>
            <w:pPr>
              <w:pStyle w:val="3"/>
              <w:spacing w:before="231" w:beforeLines="50" w:after="231" w:afterLines="50" w:line="240" w:lineRule="auto"/>
              <w:jc w:val="center"/>
              <w:rPr>
                <w:rFonts w:hAnsi="宋体" w:cs="宋体"/>
                <w:b w:val="0"/>
                <w:bCs/>
                <w:kern w:val="0"/>
                <w:sz w:val="21"/>
                <w:szCs w:val="21"/>
              </w:rPr>
            </w:pPr>
          </w:p>
        </w:tc>
        <w:tc>
          <w:tcPr>
            <w:tcW w:w="1275" w:type="dxa"/>
            <w:gridSpan w:val="2"/>
            <w:vAlign w:val="center"/>
          </w:tcPr>
          <w:p>
            <w:pPr>
              <w:pStyle w:val="3"/>
              <w:spacing w:before="231" w:beforeLines="50" w:after="231" w:afterLines="50" w:line="240" w:lineRule="auto"/>
              <w:jc w:val="center"/>
              <w:rPr>
                <w:rFonts w:hAnsi="宋体" w:cs="宋体"/>
                <w:b w:val="0"/>
                <w:bCs/>
                <w:kern w:val="0"/>
                <w:sz w:val="21"/>
                <w:szCs w:val="21"/>
              </w:rPr>
            </w:pPr>
            <w:bookmarkStart w:id="45" w:name="_Toc895"/>
            <w:bookmarkStart w:id="46" w:name="_Toc32256"/>
            <w:r>
              <w:rPr>
                <w:rFonts w:hAnsi="宋体" w:cs="宋体"/>
                <w:b w:val="0"/>
                <w:kern w:val="0"/>
                <w:sz w:val="21"/>
                <w:szCs w:val="21"/>
              </w:rPr>
              <w:t>※邮箱</w:t>
            </w:r>
            <w:r>
              <w:rPr>
                <w:rFonts w:hint="eastAsia" w:hAnsi="宋体" w:cs="宋体"/>
                <w:b w:val="0"/>
                <w:kern w:val="0"/>
                <w:sz w:val="21"/>
                <w:szCs w:val="21"/>
              </w:rPr>
              <w:t>地址</w:t>
            </w:r>
            <w:bookmarkEnd w:id="45"/>
            <w:bookmarkEnd w:id="46"/>
          </w:p>
        </w:tc>
        <w:tc>
          <w:tcPr>
            <w:tcW w:w="2132" w:type="dxa"/>
            <w:vAlign w:val="center"/>
          </w:tcPr>
          <w:p>
            <w:pPr>
              <w:pStyle w:val="3"/>
              <w:spacing w:before="50" w:after="231" w:afterLines="50" w:line="240" w:lineRule="auto"/>
              <w:jc w:val="center"/>
              <w:rPr>
                <w:rFonts w:hAnsi="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704" w:type="dxa"/>
            <w:vAlign w:val="center"/>
          </w:tcPr>
          <w:p>
            <w:pPr>
              <w:pStyle w:val="3"/>
              <w:spacing w:before="231" w:beforeLines="50" w:after="231" w:afterLines="50" w:line="240" w:lineRule="auto"/>
              <w:jc w:val="center"/>
              <w:rPr>
                <w:rFonts w:hAnsi="宋体" w:cs="宋体"/>
                <w:b w:val="0"/>
                <w:bCs/>
                <w:kern w:val="0"/>
                <w:sz w:val="21"/>
                <w:szCs w:val="21"/>
              </w:rPr>
            </w:pPr>
            <w:bookmarkStart w:id="47" w:name="_Toc22265"/>
            <w:bookmarkStart w:id="48" w:name="_Toc27062"/>
            <w:r>
              <w:rPr>
                <w:rFonts w:hAnsi="宋体" w:cs="宋体"/>
                <w:b w:val="0"/>
                <w:kern w:val="0"/>
                <w:sz w:val="21"/>
                <w:szCs w:val="21"/>
              </w:rPr>
              <w:t>※付款方式</w:t>
            </w:r>
            <w:bookmarkEnd w:id="47"/>
            <w:bookmarkEnd w:id="48"/>
          </w:p>
        </w:tc>
        <w:tc>
          <w:tcPr>
            <w:tcW w:w="1416" w:type="dxa"/>
            <w:vAlign w:val="center"/>
          </w:tcPr>
          <w:p>
            <w:pPr>
              <w:pStyle w:val="3"/>
              <w:spacing w:before="231" w:beforeLines="50" w:after="231" w:afterLines="50" w:line="240" w:lineRule="auto"/>
              <w:rPr>
                <w:rFonts w:hAnsi="宋体" w:cs="宋体"/>
                <w:b w:val="0"/>
                <w:bCs/>
                <w:kern w:val="0"/>
                <w:sz w:val="21"/>
                <w:szCs w:val="21"/>
              </w:rPr>
            </w:pPr>
            <w:bookmarkStart w:id="49" w:name="_Toc31728"/>
            <w:bookmarkStart w:id="50" w:name="_Toc13110"/>
            <w:r>
              <w:rPr>
                <w:rFonts w:hint="eastAsia" w:hAnsi="宋体" w:cs="宋体"/>
                <w:b w:val="0"/>
                <w:kern w:val="0"/>
                <w:sz w:val="21"/>
                <w:szCs w:val="21"/>
              </w:rPr>
              <w:t>□</w:t>
            </w:r>
            <w:r>
              <w:rPr>
                <w:rFonts w:hAnsi="宋体" w:cs="宋体"/>
                <w:b w:val="0"/>
                <w:kern w:val="0"/>
                <w:sz w:val="21"/>
                <w:szCs w:val="21"/>
              </w:rPr>
              <w:t>现金</w:t>
            </w:r>
            <w:bookmarkEnd w:id="49"/>
            <w:bookmarkEnd w:id="50"/>
          </w:p>
          <w:p>
            <w:pPr>
              <w:pStyle w:val="3"/>
              <w:spacing w:before="231" w:beforeLines="50" w:after="231" w:afterLines="50" w:line="240" w:lineRule="auto"/>
              <w:rPr>
                <w:rFonts w:hAnsi="宋体" w:cs="宋体"/>
                <w:b w:val="0"/>
                <w:bCs/>
                <w:kern w:val="0"/>
                <w:sz w:val="21"/>
                <w:szCs w:val="21"/>
              </w:rPr>
            </w:pPr>
            <w:bookmarkStart w:id="51" w:name="_Toc9012"/>
            <w:bookmarkStart w:id="52" w:name="_Toc1618"/>
            <w:r>
              <w:rPr>
                <w:rFonts w:hAnsi="宋体" w:cs="宋体"/>
                <w:b w:val="0"/>
                <w:kern w:val="0"/>
                <w:sz w:val="21"/>
                <w:szCs w:val="21"/>
              </w:rPr>
              <w:t>□支付宝</w:t>
            </w:r>
            <w:bookmarkEnd w:id="51"/>
            <w:bookmarkEnd w:id="52"/>
          </w:p>
        </w:tc>
        <w:tc>
          <w:tcPr>
            <w:tcW w:w="1842" w:type="dxa"/>
            <w:vAlign w:val="center"/>
          </w:tcPr>
          <w:p>
            <w:pPr>
              <w:pStyle w:val="3"/>
              <w:spacing w:before="231" w:beforeLines="50" w:after="231" w:afterLines="50" w:line="240" w:lineRule="auto"/>
              <w:jc w:val="center"/>
              <w:rPr>
                <w:rFonts w:hAnsi="宋体" w:cs="宋体"/>
                <w:b w:val="0"/>
                <w:bCs/>
                <w:kern w:val="0"/>
                <w:sz w:val="21"/>
                <w:szCs w:val="21"/>
              </w:rPr>
            </w:pPr>
            <w:bookmarkStart w:id="53" w:name="_Toc13548"/>
            <w:bookmarkStart w:id="54" w:name="_Toc22152"/>
            <w:r>
              <w:rPr>
                <w:rFonts w:hAnsi="宋体" w:cs="宋体"/>
                <w:b w:val="0"/>
                <w:kern w:val="0"/>
                <w:sz w:val="21"/>
                <w:szCs w:val="21"/>
              </w:rPr>
              <w:t>收费金额</w:t>
            </w:r>
            <w:bookmarkEnd w:id="53"/>
            <w:bookmarkEnd w:id="54"/>
          </w:p>
        </w:tc>
        <w:tc>
          <w:tcPr>
            <w:tcW w:w="1560" w:type="dxa"/>
            <w:gridSpan w:val="2"/>
            <w:vAlign w:val="center"/>
          </w:tcPr>
          <w:p>
            <w:pPr>
              <w:pStyle w:val="3"/>
              <w:spacing w:before="231" w:beforeLines="50" w:after="231" w:afterLines="50" w:line="240" w:lineRule="auto"/>
              <w:jc w:val="center"/>
              <w:rPr>
                <w:rFonts w:hAnsi="宋体" w:cs="宋体"/>
                <w:b w:val="0"/>
                <w:bCs/>
                <w:kern w:val="0"/>
                <w:sz w:val="21"/>
                <w:szCs w:val="21"/>
              </w:rPr>
            </w:pPr>
            <w:bookmarkStart w:id="55" w:name="_Toc5818"/>
            <w:bookmarkStart w:id="56" w:name="_Toc19722"/>
            <w:bookmarkStart w:id="57" w:name="_Toc15950"/>
            <w:r>
              <w:rPr>
                <w:rFonts w:hAnsi="宋体" w:cs="宋体"/>
                <w:b w:val="0"/>
                <w:kern w:val="0"/>
                <w:sz w:val="21"/>
                <w:szCs w:val="21"/>
              </w:rPr>
              <w:t>0元/份</w:t>
            </w:r>
            <w:bookmarkEnd w:id="55"/>
            <w:bookmarkEnd w:id="56"/>
            <w:bookmarkEnd w:id="57"/>
          </w:p>
        </w:tc>
        <w:tc>
          <w:tcPr>
            <w:tcW w:w="1275" w:type="dxa"/>
            <w:gridSpan w:val="2"/>
            <w:vAlign w:val="center"/>
          </w:tcPr>
          <w:p>
            <w:pPr>
              <w:pStyle w:val="3"/>
              <w:spacing w:before="231" w:beforeLines="50" w:after="231" w:afterLines="50" w:line="240" w:lineRule="auto"/>
              <w:jc w:val="center"/>
              <w:rPr>
                <w:rFonts w:hAnsi="宋体" w:cs="宋体"/>
                <w:b w:val="0"/>
                <w:bCs/>
                <w:kern w:val="0"/>
                <w:sz w:val="21"/>
                <w:szCs w:val="21"/>
              </w:rPr>
            </w:pPr>
            <w:bookmarkStart w:id="58" w:name="_Toc7845"/>
            <w:bookmarkStart w:id="59" w:name="_Toc12639"/>
            <w:r>
              <w:rPr>
                <w:rFonts w:hAnsi="宋体" w:cs="宋体"/>
                <w:b w:val="0"/>
                <w:kern w:val="0"/>
                <w:sz w:val="21"/>
                <w:szCs w:val="21"/>
              </w:rPr>
              <w:t>※招标</w:t>
            </w:r>
            <w:r>
              <w:rPr>
                <w:rFonts w:hint="eastAsia" w:hAnsi="宋体" w:cs="宋体"/>
                <w:b w:val="0"/>
                <w:kern w:val="0"/>
                <w:sz w:val="21"/>
                <w:szCs w:val="21"/>
              </w:rPr>
              <w:t>（采购）</w:t>
            </w:r>
            <w:r>
              <w:rPr>
                <w:rFonts w:hAnsi="宋体" w:cs="宋体"/>
                <w:b w:val="0"/>
                <w:kern w:val="0"/>
                <w:sz w:val="21"/>
                <w:szCs w:val="21"/>
              </w:rPr>
              <w:t>文件领取</w:t>
            </w:r>
            <w:bookmarkEnd w:id="58"/>
            <w:bookmarkEnd w:id="59"/>
          </w:p>
        </w:tc>
        <w:tc>
          <w:tcPr>
            <w:tcW w:w="2132" w:type="dxa"/>
            <w:vAlign w:val="center"/>
          </w:tcPr>
          <w:p>
            <w:pPr>
              <w:pStyle w:val="3"/>
              <w:spacing w:before="231" w:beforeLines="50" w:after="231" w:afterLines="50" w:line="240" w:lineRule="auto"/>
              <w:rPr>
                <w:rFonts w:hAnsi="宋体" w:cs="宋体"/>
                <w:b w:val="0"/>
                <w:bCs/>
                <w:kern w:val="0"/>
                <w:sz w:val="21"/>
                <w:szCs w:val="21"/>
              </w:rPr>
            </w:pPr>
            <w:bookmarkStart w:id="60" w:name="_Toc8151"/>
            <w:bookmarkStart w:id="61" w:name="_Toc29958"/>
            <w:r>
              <w:rPr>
                <w:rFonts w:hint="eastAsia" w:hAnsi="宋体" w:cs="宋体"/>
                <w:b w:val="0"/>
                <w:kern w:val="0"/>
                <w:sz w:val="21"/>
                <w:szCs w:val="21"/>
              </w:rPr>
              <w:t>□电子版</w:t>
            </w:r>
            <w:bookmarkEnd w:id="60"/>
            <w:bookmarkEnd w:id="61"/>
          </w:p>
          <w:p>
            <w:pPr>
              <w:pStyle w:val="3"/>
              <w:spacing w:before="231" w:beforeLines="50" w:after="231" w:afterLines="50" w:line="240" w:lineRule="auto"/>
              <w:rPr>
                <w:rFonts w:hAnsi="宋体" w:cs="宋体"/>
                <w:b w:val="0"/>
                <w:bCs/>
                <w:kern w:val="0"/>
                <w:sz w:val="21"/>
                <w:szCs w:val="21"/>
              </w:rPr>
            </w:pPr>
            <w:bookmarkStart w:id="62" w:name="_Toc13326"/>
            <w:bookmarkStart w:id="63" w:name="_Toc14864"/>
            <w:r>
              <w:rPr>
                <w:rFonts w:hAnsi="宋体" w:cs="宋体"/>
                <w:b w:val="0"/>
                <w:kern w:val="0"/>
                <w:sz w:val="21"/>
                <w:szCs w:val="21"/>
              </w:rPr>
              <w:t>□纸质版</w:t>
            </w:r>
            <w:bookmarkEnd w:id="62"/>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704" w:type="dxa"/>
            <w:vAlign w:val="center"/>
          </w:tcPr>
          <w:p>
            <w:pPr>
              <w:pStyle w:val="3"/>
              <w:spacing w:before="231" w:beforeLines="50" w:after="231" w:afterLines="50" w:line="240" w:lineRule="auto"/>
              <w:jc w:val="center"/>
              <w:rPr>
                <w:rFonts w:hAnsi="宋体" w:cs="宋体"/>
                <w:b w:val="0"/>
                <w:bCs/>
                <w:kern w:val="0"/>
                <w:sz w:val="21"/>
                <w:szCs w:val="21"/>
              </w:rPr>
            </w:pPr>
            <w:bookmarkStart w:id="64" w:name="_Toc17582"/>
            <w:bookmarkStart w:id="65" w:name="_Toc1325"/>
            <w:r>
              <w:rPr>
                <w:rFonts w:hint="eastAsia" w:hAnsi="宋体" w:cs="宋体"/>
                <w:b w:val="0"/>
                <w:kern w:val="0"/>
                <w:sz w:val="21"/>
                <w:szCs w:val="21"/>
              </w:rPr>
              <w:t>收款</w:t>
            </w:r>
            <w:r>
              <w:rPr>
                <w:rFonts w:hAnsi="宋体" w:cs="宋体"/>
                <w:b w:val="0"/>
                <w:kern w:val="0"/>
                <w:sz w:val="21"/>
                <w:szCs w:val="21"/>
              </w:rPr>
              <w:t>人</w:t>
            </w:r>
            <w:bookmarkEnd w:id="64"/>
            <w:bookmarkEnd w:id="65"/>
          </w:p>
          <w:p>
            <w:pPr>
              <w:pStyle w:val="3"/>
              <w:spacing w:before="231" w:beforeLines="50" w:after="231" w:afterLines="50" w:line="240" w:lineRule="auto"/>
              <w:jc w:val="center"/>
              <w:rPr>
                <w:rFonts w:hAnsi="宋体" w:cs="宋体"/>
                <w:b w:val="0"/>
                <w:bCs/>
                <w:kern w:val="0"/>
                <w:sz w:val="21"/>
                <w:szCs w:val="21"/>
              </w:rPr>
            </w:pPr>
            <w:bookmarkStart w:id="66" w:name="_Toc8857"/>
            <w:bookmarkStart w:id="67" w:name="_Toc16615"/>
            <w:r>
              <w:rPr>
                <w:rFonts w:hint="eastAsia" w:hAnsi="宋体" w:cs="宋体"/>
                <w:b w:val="0"/>
                <w:kern w:val="0"/>
                <w:sz w:val="21"/>
                <w:szCs w:val="21"/>
              </w:rPr>
              <w:t>（签字）</w:t>
            </w:r>
            <w:bookmarkEnd w:id="66"/>
            <w:bookmarkEnd w:id="67"/>
          </w:p>
        </w:tc>
        <w:tc>
          <w:tcPr>
            <w:tcW w:w="1416" w:type="dxa"/>
            <w:vAlign w:val="center"/>
          </w:tcPr>
          <w:p>
            <w:pPr>
              <w:pStyle w:val="3"/>
              <w:spacing w:before="231" w:beforeLines="50" w:after="231" w:afterLines="50" w:line="240" w:lineRule="auto"/>
              <w:jc w:val="center"/>
              <w:rPr>
                <w:rFonts w:hAnsi="宋体" w:cs="宋体"/>
                <w:b w:val="0"/>
                <w:bCs/>
                <w:kern w:val="0"/>
                <w:sz w:val="21"/>
                <w:szCs w:val="21"/>
              </w:rPr>
            </w:pPr>
          </w:p>
        </w:tc>
        <w:tc>
          <w:tcPr>
            <w:tcW w:w="1842" w:type="dxa"/>
            <w:vAlign w:val="center"/>
          </w:tcPr>
          <w:p>
            <w:pPr>
              <w:pStyle w:val="3"/>
              <w:spacing w:before="231" w:beforeLines="50" w:after="231" w:afterLines="50" w:line="240" w:lineRule="auto"/>
              <w:jc w:val="center"/>
              <w:rPr>
                <w:rFonts w:hAnsi="宋体" w:cs="宋体"/>
                <w:b w:val="0"/>
                <w:bCs/>
                <w:kern w:val="0"/>
                <w:sz w:val="21"/>
                <w:szCs w:val="21"/>
              </w:rPr>
            </w:pPr>
            <w:bookmarkStart w:id="68" w:name="_Toc16432"/>
            <w:bookmarkStart w:id="69" w:name="_Toc9644"/>
            <w:r>
              <w:rPr>
                <w:rFonts w:hAnsi="宋体" w:cs="宋体"/>
                <w:b w:val="0"/>
                <w:kern w:val="0"/>
                <w:sz w:val="21"/>
                <w:szCs w:val="21"/>
              </w:rPr>
              <w:t>资料审核</w:t>
            </w:r>
            <w:bookmarkEnd w:id="68"/>
            <w:bookmarkEnd w:id="69"/>
          </w:p>
          <w:p>
            <w:pPr>
              <w:pStyle w:val="3"/>
              <w:spacing w:before="231" w:beforeLines="50" w:after="231" w:afterLines="50" w:line="240" w:lineRule="auto"/>
              <w:jc w:val="center"/>
              <w:rPr>
                <w:rFonts w:hAnsi="宋体" w:cs="宋体"/>
                <w:b w:val="0"/>
                <w:bCs/>
                <w:kern w:val="0"/>
                <w:sz w:val="21"/>
                <w:szCs w:val="21"/>
              </w:rPr>
            </w:pPr>
            <w:bookmarkStart w:id="70" w:name="_Toc19948"/>
            <w:bookmarkStart w:id="71" w:name="_Toc8536"/>
            <w:r>
              <w:rPr>
                <w:rFonts w:hint="eastAsia" w:hAnsi="宋体" w:cs="宋体"/>
                <w:b w:val="0"/>
                <w:kern w:val="0"/>
                <w:sz w:val="21"/>
                <w:szCs w:val="21"/>
              </w:rPr>
              <w:t>（签字）</w:t>
            </w:r>
            <w:bookmarkEnd w:id="70"/>
            <w:bookmarkEnd w:id="71"/>
          </w:p>
        </w:tc>
        <w:tc>
          <w:tcPr>
            <w:tcW w:w="1560" w:type="dxa"/>
            <w:gridSpan w:val="2"/>
            <w:vAlign w:val="center"/>
          </w:tcPr>
          <w:p>
            <w:pPr>
              <w:pStyle w:val="3"/>
              <w:spacing w:before="231" w:beforeLines="50" w:after="231" w:afterLines="50" w:line="240" w:lineRule="auto"/>
              <w:jc w:val="center"/>
              <w:rPr>
                <w:rFonts w:hAnsi="宋体" w:cs="宋体"/>
                <w:b w:val="0"/>
                <w:bCs/>
                <w:kern w:val="0"/>
                <w:sz w:val="21"/>
                <w:szCs w:val="21"/>
              </w:rPr>
            </w:pPr>
          </w:p>
        </w:tc>
        <w:tc>
          <w:tcPr>
            <w:tcW w:w="1275" w:type="dxa"/>
            <w:gridSpan w:val="2"/>
            <w:vAlign w:val="center"/>
          </w:tcPr>
          <w:p>
            <w:pPr>
              <w:pStyle w:val="3"/>
              <w:spacing w:before="231" w:beforeLines="50" w:after="231" w:afterLines="50" w:line="240" w:lineRule="auto"/>
              <w:jc w:val="center"/>
              <w:rPr>
                <w:rFonts w:hAnsi="宋体" w:cs="宋体"/>
                <w:b w:val="0"/>
                <w:bCs/>
                <w:kern w:val="0"/>
                <w:sz w:val="21"/>
                <w:szCs w:val="21"/>
              </w:rPr>
            </w:pPr>
            <w:bookmarkStart w:id="72" w:name="_Toc2979"/>
            <w:bookmarkStart w:id="73" w:name="_Toc6869"/>
            <w:r>
              <w:rPr>
                <w:rFonts w:hAnsi="宋体" w:cs="宋体"/>
                <w:b w:val="0"/>
                <w:kern w:val="0"/>
                <w:sz w:val="21"/>
                <w:szCs w:val="21"/>
              </w:rPr>
              <w:t>日期</w:t>
            </w:r>
            <w:bookmarkEnd w:id="72"/>
            <w:bookmarkEnd w:id="73"/>
          </w:p>
        </w:tc>
        <w:tc>
          <w:tcPr>
            <w:tcW w:w="2132" w:type="dxa"/>
            <w:vAlign w:val="center"/>
          </w:tcPr>
          <w:p>
            <w:pPr>
              <w:pStyle w:val="3"/>
              <w:spacing w:before="50" w:after="231" w:afterLines="50" w:line="240" w:lineRule="auto"/>
              <w:jc w:val="center"/>
              <w:rPr>
                <w:rFonts w:hAnsi="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704" w:type="dxa"/>
            <w:vAlign w:val="center"/>
          </w:tcPr>
          <w:p>
            <w:pPr>
              <w:pStyle w:val="3"/>
              <w:spacing w:before="231" w:beforeLines="50" w:after="231" w:afterLines="50" w:line="240" w:lineRule="auto"/>
              <w:jc w:val="center"/>
              <w:rPr>
                <w:rFonts w:hAnsi="宋体" w:cs="宋体"/>
                <w:b w:val="0"/>
                <w:bCs/>
                <w:kern w:val="0"/>
                <w:sz w:val="21"/>
                <w:szCs w:val="21"/>
              </w:rPr>
            </w:pPr>
            <w:bookmarkStart w:id="74" w:name="_Toc16555"/>
            <w:bookmarkStart w:id="75" w:name="_Toc14157"/>
            <w:r>
              <w:rPr>
                <w:rFonts w:hAnsi="宋体" w:cs="宋体"/>
                <w:b w:val="0"/>
                <w:kern w:val="0"/>
                <w:sz w:val="21"/>
                <w:szCs w:val="21"/>
              </w:rPr>
              <w:t>代理机构联系人</w:t>
            </w:r>
            <w:bookmarkEnd w:id="74"/>
            <w:bookmarkEnd w:id="75"/>
          </w:p>
        </w:tc>
        <w:tc>
          <w:tcPr>
            <w:tcW w:w="1416" w:type="dxa"/>
            <w:vAlign w:val="center"/>
          </w:tcPr>
          <w:p>
            <w:pPr>
              <w:pStyle w:val="3"/>
              <w:spacing w:before="231" w:beforeLines="50" w:after="231" w:afterLines="50" w:line="240" w:lineRule="auto"/>
              <w:jc w:val="center"/>
              <w:rPr>
                <w:rFonts w:hAnsi="宋体" w:cs="宋体"/>
                <w:b w:val="0"/>
                <w:bCs/>
                <w:kern w:val="0"/>
                <w:sz w:val="21"/>
                <w:szCs w:val="21"/>
              </w:rPr>
            </w:pPr>
            <w:bookmarkStart w:id="76" w:name="_Toc11838"/>
            <w:bookmarkStart w:id="77" w:name="_Toc7118"/>
            <w:r>
              <w:rPr>
                <w:rFonts w:hAnsi="宋体" w:cs="宋体"/>
                <w:b w:val="0"/>
                <w:kern w:val="0"/>
                <w:sz w:val="21"/>
                <w:szCs w:val="21"/>
              </w:rPr>
              <w:t>邓女士</w:t>
            </w:r>
            <w:bookmarkEnd w:id="76"/>
            <w:bookmarkEnd w:id="77"/>
          </w:p>
        </w:tc>
        <w:tc>
          <w:tcPr>
            <w:tcW w:w="1842" w:type="dxa"/>
            <w:vAlign w:val="center"/>
          </w:tcPr>
          <w:p>
            <w:pPr>
              <w:pStyle w:val="3"/>
              <w:spacing w:before="231" w:beforeLines="50" w:after="231" w:afterLines="50" w:line="240" w:lineRule="auto"/>
              <w:jc w:val="center"/>
              <w:rPr>
                <w:rFonts w:hAnsi="宋体" w:cs="宋体"/>
                <w:b w:val="0"/>
                <w:bCs/>
                <w:kern w:val="0"/>
                <w:sz w:val="21"/>
                <w:szCs w:val="21"/>
              </w:rPr>
            </w:pPr>
            <w:bookmarkStart w:id="78" w:name="_Toc643"/>
            <w:bookmarkStart w:id="79" w:name="_Toc31216"/>
            <w:r>
              <w:rPr>
                <w:rFonts w:hAnsi="宋体" w:cs="宋体"/>
                <w:b w:val="0"/>
                <w:kern w:val="0"/>
                <w:sz w:val="21"/>
                <w:szCs w:val="21"/>
              </w:rPr>
              <w:t>联系电话</w:t>
            </w:r>
            <w:bookmarkEnd w:id="78"/>
            <w:bookmarkEnd w:id="79"/>
          </w:p>
        </w:tc>
        <w:tc>
          <w:tcPr>
            <w:tcW w:w="1560" w:type="dxa"/>
            <w:gridSpan w:val="2"/>
            <w:vAlign w:val="center"/>
          </w:tcPr>
          <w:p>
            <w:pPr>
              <w:pStyle w:val="3"/>
              <w:spacing w:before="231" w:beforeLines="50" w:after="231" w:afterLines="50" w:line="240" w:lineRule="auto"/>
              <w:jc w:val="center"/>
              <w:rPr>
                <w:rFonts w:hAnsi="宋体" w:cs="宋体"/>
                <w:b w:val="0"/>
                <w:bCs/>
                <w:kern w:val="0"/>
                <w:sz w:val="21"/>
                <w:szCs w:val="21"/>
              </w:rPr>
            </w:pPr>
            <w:bookmarkStart w:id="80" w:name="_Toc27205"/>
            <w:bookmarkStart w:id="81" w:name="_Toc3049"/>
            <w:r>
              <w:rPr>
                <w:rFonts w:hAnsi="宋体" w:cs="宋体"/>
                <w:b w:val="0"/>
                <w:kern w:val="0"/>
                <w:sz w:val="21"/>
                <w:szCs w:val="21"/>
              </w:rPr>
              <w:t>028-86155821</w:t>
            </w:r>
            <w:bookmarkEnd w:id="80"/>
            <w:bookmarkEnd w:id="81"/>
          </w:p>
        </w:tc>
        <w:tc>
          <w:tcPr>
            <w:tcW w:w="1275" w:type="dxa"/>
            <w:gridSpan w:val="2"/>
            <w:vAlign w:val="center"/>
          </w:tcPr>
          <w:p>
            <w:pPr>
              <w:pStyle w:val="3"/>
              <w:spacing w:before="231" w:beforeLines="50" w:after="231" w:afterLines="50" w:line="240" w:lineRule="auto"/>
              <w:jc w:val="center"/>
              <w:rPr>
                <w:rFonts w:hAnsi="宋体" w:cs="宋体"/>
                <w:b w:val="0"/>
                <w:bCs/>
                <w:kern w:val="0"/>
                <w:sz w:val="21"/>
                <w:szCs w:val="21"/>
              </w:rPr>
            </w:pPr>
            <w:bookmarkStart w:id="82" w:name="_Toc11511"/>
            <w:bookmarkStart w:id="83" w:name="_Toc2197"/>
            <w:r>
              <w:rPr>
                <w:rFonts w:hAnsi="宋体" w:cs="宋体"/>
                <w:b w:val="0"/>
                <w:kern w:val="0"/>
                <w:sz w:val="21"/>
                <w:szCs w:val="21"/>
              </w:rPr>
              <w:t>邮箱</w:t>
            </w:r>
            <w:r>
              <w:rPr>
                <w:rFonts w:hint="eastAsia" w:hAnsi="宋体" w:cs="宋体"/>
                <w:b w:val="0"/>
                <w:kern w:val="0"/>
                <w:sz w:val="21"/>
                <w:szCs w:val="21"/>
              </w:rPr>
              <w:t>地址</w:t>
            </w:r>
            <w:bookmarkEnd w:id="82"/>
            <w:bookmarkEnd w:id="83"/>
          </w:p>
        </w:tc>
        <w:tc>
          <w:tcPr>
            <w:tcW w:w="2132" w:type="dxa"/>
            <w:vAlign w:val="center"/>
          </w:tcPr>
          <w:p>
            <w:pPr>
              <w:pStyle w:val="3"/>
              <w:spacing w:before="50" w:after="231" w:afterLines="50" w:line="240" w:lineRule="auto"/>
              <w:jc w:val="center"/>
              <w:rPr>
                <w:rFonts w:hAnsi="宋体" w:cs="宋体"/>
                <w:b w:val="0"/>
                <w:bCs/>
                <w:kern w:val="0"/>
                <w:sz w:val="21"/>
                <w:szCs w:val="21"/>
              </w:rPr>
            </w:pPr>
            <w:bookmarkStart w:id="84" w:name="_Toc16386"/>
            <w:bookmarkStart w:id="85" w:name="_Toc5028"/>
            <w:r>
              <w:rPr>
                <w:rFonts w:hAnsi="宋体" w:cs="宋体"/>
                <w:b w:val="0"/>
                <w:kern w:val="0"/>
                <w:sz w:val="21"/>
                <w:szCs w:val="21"/>
              </w:rPr>
              <w:t>1991181925@qq.com</w:t>
            </w:r>
            <w:bookmarkEnd w:id="84"/>
            <w:bookmarkEnd w:id="85"/>
          </w:p>
        </w:tc>
      </w:tr>
    </w:tbl>
    <w:p>
      <w:pPr>
        <w:pStyle w:val="68"/>
        <w:ind w:firstLine="0" w:firstLineChars="0"/>
        <w:jc w:val="center"/>
        <w:rPr>
          <w:rFonts w:ascii="宋体" w:hAnsi="宋体" w:cs="宋体"/>
          <w:b/>
          <w:sz w:val="28"/>
        </w:rPr>
      </w:pPr>
    </w:p>
    <w:p>
      <w:pPr>
        <w:ind w:firstLine="480"/>
        <w:rPr>
          <w:rFonts w:hAnsi="宋体"/>
          <w:sz w:val="21"/>
        </w:rPr>
      </w:pPr>
      <w:r>
        <w:rPr>
          <w:rFonts w:hint="eastAsia" w:hAnsi="宋体"/>
          <w:sz w:val="21"/>
        </w:rPr>
        <w:t>注：</w:t>
      </w:r>
      <w:r>
        <w:rPr>
          <w:rFonts w:hAnsi="宋体"/>
          <w:sz w:val="21"/>
        </w:rPr>
        <w:t>1.</w:t>
      </w:r>
      <w:r>
        <w:rPr>
          <w:rFonts w:hint="eastAsia" w:hAnsi="宋体" w:cs="宋体"/>
          <w:sz w:val="21"/>
        </w:rPr>
        <w:t>※</w:t>
      </w:r>
      <w:r>
        <w:rPr>
          <w:rFonts w:hint="eastAsia" w:hAnsi="宋体"/>
          <w:sz w:val="21"/>
        </w:rPr>
        <w:t>为投标人（供应商）必填项，如不适用，请划“</w:t>
      </w:r>
      <w:r>
        <w:rPr>
          <w:rFonts w:hAnsi="宋体"/>
          <w:sz w:val="21"/>
        </w:rPr>
        <w:t>/</w:t>
      </w:r>
      <w:r>
        <w:rPr>
          <w:rFonts w:hint="eastAsia" w:hAnsi="宋体"/>
          <w:sz w:val="21"/>
        </w:rPr>
        <w:t>”。</w:t>
      </w:r>
    </w:p>
    <w:p>
      <w:pPr>
        <w:ind w:firstLine="480"/>
        <w:rPr>
          <w:rFonts w:hAnsi="宋体"/>
          <w:sz w:val="21"/>
        </w:rPr>
      </w:pPr>
      <w:r>
        <w:rPr>
          <w:rFonts w:hAnsi="宋体"/>
          <w:sz w:val="21"/>
        </w:rPr>
        <w:t>2.</w:t>
      </w:r>
      <w:r>
        <w:rPr>
          <w:rFonts w:hint="eastAsia" w:hAnsi="宋体"/>
          <w:sz w:val="21"/>
        </w:rPr>
        <w:t>以上信息如若未如实填写，在招标（采购）文件发布期间，如招标（采购）文件有更正或修改，因投标人（供应商）应所留联系方式有误而无法通知到投标人（供应商）的，其责任由投标人（供应商）自行承担。</w:t>
      </w:r>
    </w:p>
    <w:p>
      <w:pPr>
        <w:jc w:val="left"/>
        <w:rPr>
          <w:b/>
        </w:rPr>
      </w:pPr>
      <w:bookmarkStart w:id="86" w:name="_Toc1487301"/>
      <w:bookmarkStart w:id="87" w:name="_Toc513454693"/>
      <w:bookmarkStart w:id="88" w:name="_Toc461028512"/>
      <w:bookmarkStart w:id="89" w:name="_Toc432505461"/>
      <w:r>
        <w:rPr>
          <w:rFonts w:hint="eastAsia"/>
          <w:b/>
        </w:rPr>
        <w:br w:type="page"/>
      </w:r>
    </w:p>
    <w:p>
      <w:pPr>
        <w:spacing w:line="360" w:lineRule="auto"/>
        <w:jc w:val="center"/>
        <w:outlineLvl w:val="0"/>
        <w:rPr>
          <w:b/>
        </w:rPr>
      </w:pPr>
      <w:r>
        <w:rPr>
          <w:rFonts w:hint="eastAsia"/>
          <w:b/>
        </w:rPr>
        <w:t>第二章  供应商须知</w:t>
      </w:r>
      <w:bookmarkEnd w:id="20"/>
      <w:bookmarkEnd w:id="21"/>
      <w:bookmarkEnd w:id="22"/>
      <w:bookmarkEnd w:id="23"/>
      <w:bookmarkEnd w:id="24"/>
      <w:bookmarkEnd w:id="86"/>
      <w:bookmarkEnd w:id="87"/>
      <w:bookmarkEnd w:id="88"/>
      <w:bookmarkEnd w:id="89"/>
      <w:bookmarkStart w:id="90" w:name="_Toc217446032"/>
      <w:bookmarkStart w:id="91" w:name="_Toc184283909"/>
      <w:bookmarkStart w:id="92" w:name="_Toc213397010"/>
      <w:bookmarkStart w:id="93" w:name="_Toc189727030"/>
      <w:bookmarkStart w:id="94" w:name="_Toc184274915"/>
      <w:bookmarkStart w:id="95" w:name="_Toc213396760"/>
      <w:bookmarkStart w:id="96" w:name="_Toc213496268"/>
      <w:bookmarkStart w:id="97" w:name="_Toc213396946"/>
    </w:p>
    <w:p>
      <w:pPr>
        <w:jc w:val="center"/>
        <w:outlineLvl w:val="1"/>
        <w:rPr>
          <w:b/>
          <w:sz w:val="28"/>
        </w:rPr>
      </w:pPr>
      <w:r>
        <w:rPr>
          <w:rFonts w:hint="eastAsia"/>
          <w:b/>
          <w:sz w:val="28"/>
        </w:rPr>
        <w:t>供应商须知前附表</w:t>
      </w:r>
      <w:bookmarkEnd w:id="90"/>
      <w:bookmarkEnd w:id="91"/>
      <w:bookmarkEnd w:id="92"/>
      <w:bookmarkEnd w:id="93"/>
      <w:bookmarkEnd w:id="94"/>
      <w:bookmarkEnd w:id="95"/>
      <w:bookmarkEnd w:id="96"/>
      <w:bookmarkEnd w:id="97"/>
    </w:p>
    <w:bookmarkEnd w:id="25"/>
    <w:bookmarkEnd w:id="26"/>
    <w:bookmarkEnd w:id="27"/>
    <w:bookmarkEnd w:id="28"/>
    <w:tbl>
      <w:tblPr>
        <w:tblStyle w:val="36"/>
        <w:tblW w:w="968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2296"/>
        <w:gridCol w:w="66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706" w:type="dxa"/>
            <w:vAlign w:val="center"/>
          </w:tcPr>
          <w:p>
            <w:pPr>
              <w:jc w:val="center"/>
              <w:rPr>
                <w:rFonts w:hAnsi="宋体"/>
                <w:b/>
                <w:bCs/>
                <w:sz w:val="21"/>
                <w:szCs w:val="21"/>
              </w:rPr>
            </w:pPr>
            <w:bookmarkStart w:id="98" w:name="_Toc183582204"/>
            <w:bookmarkStart w:id="99" w:name="_Toc362514171"/>
            <w:bookmarkStart w:id="100" w:name="_Toc394317460"/>
            <w:bookmarkStart w:id="101" w:name="_Toc362513952"/>
            <w:bookmarkStart w:id="102" w:name="_Toc89075873"/>
            <w:bookmarkStart w:id="103" w:name="_Toc77400778"/>
            <w:bookmarkStart w:id="104" w:name="_Toc183682341"/>
            <w:bookmarkStart w:id="105" w:name="_Toc217446033"/>
            <w:bookmarkStart w:id="106" w:name="_Toc432505462"/>
            <w:r>
              <w:rPr>
                <w:rFonts w:hint="eastAsia" w:hAnsi="宋体"/>
                <w:b/>
                <w:bCs/>
                <w:sz w:val="21"/>
                <w:szCs w:val="21"/>
              </w:rPr>
              <w:t>序号</w:t>
            </w:r>
          </w:p>
        </w:tc>
        <w:tc>
          <w:tcPr>
            <w:tcW w:w="2296" w:type="dxa"/>
            <w:vAlign w:val="center"/>
          </w:tcPr>
          <w:p>
            <w:pPr>
              <w:jc w:val="center"/>
              <w:rPr>
                <w:rFonts w:hAnsi="宋体"/>
                <w:b/>
                <w:bCs/>
                <w:sz w:val="21"/>
                <w:szCs w:val="21"/>
              </w:rPr>
            </w:pPr>
            <w:r>
              <w:rPr>
                <w:rFonts w:hint="eastAsia" w:hAnsi="宋体"/>
                <w:b/>
                <w:bCs/>
                <w:sz w:val="21"/>
                <w:szCs w:val="21"/>
              </w:rPr>
              <w:t xml:space="preserve">应知事项 </w:t>
            </w:r>
          </w:p>
        </w:tc>
        <w:tc>
          <w:tcPr>
            <w:tcW w:w="6681" w:type="dxa"/>
            <w:vAlign w:val="center"/>
          </w:tcPr>
          <w:p>
            <w:pPr>
              <w:jc w:val="center"/>
              <w:rPr>
                <w:rFonts w:hAnsi="宋体"/>
                <w:b/>
                <w:bCs/>
                <w:sz w:val="21"/>
                <w:szCs w:val="21"/>
              </w:rPr>
            </w:pPr>
            <w:r>
              <w:rPr>
                <w:rFonts w:hint="eastAsia" w:hAnsi="宋体"/>
                <w:b/>
                <w:bCs/>
                <w:sz w:val="21"/>
                <w:szCs w:val="21"/>
              </w:rPr>
              <w:t>说明和要求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确定邀请供应商的数量</w:t>
            </w:r>
          </w:p>
        </w:tc>
        <w:tc>
          <w:tcPr>
            <w:tcW w:w="6681" w:type="dxa"/>
            <w:vAlign w:val="center"/>
          </w:tcPr>
          <w:p>
            <w:pPr>
              <w:ind w:firstLine="420" w:firstLineChars="200"/>
              <w:jc w:val="left"/>
              <w:rPr>
                <w:rFonts w:hAnsi="宋体"/>
                <w:sz w:val="21"/>
                <w:szCs w:val="21"/>
              </w:rPr>
            </w:pPr>
            <w:r>
              <w:rPr>
                <w:rFonts w:hint="eastAsia" w:hAnsi="宋体"/>
                <w:sz w:val="21"/>
                <w:szCs w:val="21"/>
              </w:rPr>
              <w:t>本次采购邀请成都市房屋租赁服务中心参加协商。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采购预算（实质性要求）</w:t>
            </w:r>
          </w:p>
        </w:tc>
        <w:tc>
          <w:tcPr>
            <w:tcW w:w="6681" w:type="dxa"/>
            <w:vAlign w:val="center"/>
          </w:tcPr>
          <w:p>
            <w:pPr>
              <w:ind w:firstLine="420" w:firstLineChars="200"/>
              <w:jc w:val="left"/>
              <w:rPr>
                <w:rFonts w:hAnsi="宋体"/>
                <w:sz w:val="21"/>
                <w:szCs w:val="21"/>
              </w:rPr>
            </w:pPr>
            <w:bookmarkStart w:id="107" w:name="_Hlk58491288"/>
            <w:r>
              <w:rPr>
                <w:rFonts w:hint="eastAsia" w:hAnsi="宋体"/>
                <w:sz w:val="21"/>
                <w:szCs w:val="21"/>
              </w:rPr>
              <w:t>采购预算：</w:t>
            </w:r>
            <w:bookmarkEnd w:id="107"/>
            <w:r>
              <w:rPr>
                <w:rFonts w:hint="eastAsia" w:hAnsi="宋体"/>
                <w:sz w:val="21"/>
                <w:szCs w:val="21"/>
              </w:rPr>
              <w:t>4260000.00元（大写：人民币肆佰贰拾陆万元整）；</w:t>
            </w:r>
          </w:p>
          <w:p>
            <w:pPr>
              <w:ind w:firstLine="420" w:firstLineChars="200"/>
              <w:jc w:val="left"/>
              <w:rPr>
                <w:rFonts w:hAnsi="宋体"/>
                <w:sz w:val="21"/>
                <w:szCs w:val="21"/>
              </w:rPr>
            </w:pPr>
            <w:r>
              <w:rPr>
                <w:rFonts w:hint="eastAsia" w:hAnsi="宋体"/>
                <w:sz w:val="21"/>
                <w:szCs w:val="21"/>
              </w:rPr>
              <w:t>超过采购预算的报价无效。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最高限价（实质性要求）</w:t>
            </w:r>
          </w:p>
        </w:tc>
        <w:tc>
          <w:tcPr>
            <w:tcW w:w="6681" w:type="dxa"/>
            <w:vAlign w:val="center"/>
          </w:tcPr>
          <w:p>
            <w:pPr>
              <w:ind w:firstLine="420" w:firstLineChars="200"/>
              <w:jc w:val="left"/>
              <w:rPr>
                <w:rFonts w:hAnsi="宋体"/>
                <w:sz w:val="21"/>
                <w:szCs w:val="21"/>
              </w:rPr>
            </w:pPr>
            <w:r>
              <w:rPr>
                <w:rFonts w:hint="eastAsia" w:hAnsi="宋体"/>
                <w:sz w:val="21"/>
                <w:szCs w:val="21"/>
              </w:rPr>
              <w:t>最高限价：4260000.00元（大写：人民币肆佰贰拾陆万元整）；</w:t>
            </w:r>
          </w:p>
          <w:p>
            <w:pPr>
              <w:ind w:firstLine="420" w:firstLineChars="200"/>
              <w:jc w:val="left"/>
              <w:rPr>
                <w:rFonts w:hAnsi="宋体"/>
                <w:sz w:val="21"/>
                <w:szCs w:val="21"/>
              </w:rPr>
            </w:pPr>
            <w:r>
              <w:rPr>
                <w:rFonts w:hint="eastAsia" w:hAnsi="宋体"/>
                <w:sz w:val="21"/>
                <w:szCs w:val="21"/>
              </w:rPr>
              <w:t>超过最高限价的报价无效。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联合体（实质性要求）</w:t>
            </w:r>
          </w:p>
        </w:tc>
        <w:tc>
          <w:tcPr>
            <w:tcW w:w="6681" w:type="dxa"/>
            <w:vAlign w:val="center"/>
          </w:tcPr>
          <w:p>
            <w:pPr>
              <w:ind w:firstLine="420" w:firstLineChars="200"/>
              <w:jc w:val="left"/>
              <w:rPr>
                <w:rFonts w:hAnsi="宋体"/>
                <w:sz w:val="21"/>
                <w:szCs w:val="21"/>
              </w:rPr>
            </w:pPr>
            <w:r>
              <w:rPr>
                <w:rFonts w:hint="eastAsia" w:hAnsi="宋体"/>
                <w:sz w:val="21"/>
                <w:szCs w:val="21"/>
              </w:rPr>
              <w:t>不允许联合体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是否专门面向中小企业的项目是否专门面向小微企业采购的项目</w:t>
            </w:r>
          </w:p>
        </w:tc>
        <w:tc>
          <w:tcPr>
            <w:tcW w:w="6681" w:type="dxa"/>
            <w:vAlign w:val="center"/>
          </w:tcPr>
          <w:p>
            <w:pPr>
              <w:ind w:firstLine="420" w:firstLineChars="200"/>
              <w:jc w:val="left"/>
              <w:rPr>
                <w:rFonts w:hAnsi="宋体"/>
                <w:sz w:val="21"/>
                <w:szCs w:val="21"/>
              </w:rPr>
            </w:pPr>
            <w:r>
              <w:rPr>
                <w:rFonts w:hint="eastAsia" w:hAnsi="宋体"/>
                <w:sz w:val="21"/>
                <w:szCs w:val="21"/>
              </w:rPr>
              <w:t>本项目为非专门面向中小企业采购的项目，非专门面向小微企业采购的项目，非专门面向监狱企业采购的项目。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是否允许进口产品报价</w:t>
            </w:r>
          </w:p>
        </w:tc>
        <w:tc>
          <w:tcPr>
            <w:tcW w:w="6681" w:type="dxa"/>
            <w:vAlign w:val="center"/>
          </w:tcPr>
          <w:p>
            <w:pPr>
              <w:ind w:firstLine="420" w:firstLineChars="200"/>
              <w:jc w:val="left"/>
              <w:rPr>
                <w:rFonts w:hAnsi="宋体"/>
                <w:sz w:val="21"/>
                <w:szCs w:val="21"/>
              </w:rPr>
            </w:pPr>
            <w:r>
              <w:rPr>
                <w:rFonts w:hint="eastAsia" w:hAnsi="宋体"/>
                <w:sz w:val="21"/>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协商情况公告</w:t>
            </w:r>
          </w:p>
        </w:tc>
        <w:tc>
          <w:tcPr>
            <w:tcW w:w="6681" w:type="dxa"/>
            <w:vAlign w:val="center"/>
          </w:tcPr>
          <w:p>
            <w:pPr>
              <w:ind w:firstLine="420" w:firstLineChars="200"/>
              <w:jc w:val="left"/>
              <w:rPr>
                <w:rFonts w:hAnsi="宋体"/>
                <w:sz w:val="21"/>
                <w:szCs w:val="21"/>
              </w:rPr>
            </w:pPr>
            <w:r>
              <w:rPr>
                <w:rFonts w:hint="eastAsia" w:hAnsi="宋体"/>
                <w:sz w:val="21"/>
                <w:szCs w:val="21"/>
              </w:rPr>
              <w:t>供应商资格审查情况、有效性、完整性和其他响应情况、报价情况、协商结果等在四川政府采购网上采购结果公告栏中予以公告。供应商应对响应文件中涉及商业秘密和知识产权的内容进行标注和说明，若未进行标注和说明的，视为响应文件全部内容均可公布，采购人或者采购代理机构对相关内容予以公告不承担任何责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协商保证金</w:t>
            </w:r>
          </w:p>
        </w:tc>
        <w:tc>
          <w:tcPr>
            <w:tcW w:w="6681" w:type="dxa"/>
            <w:vAlign w:val="center"/>
          </w:tcPr>
          <w:p>
            <w:pPr>
              <w:ind w:firstLine="420" w:firstLineChars="200"/>
              <w:jc w:val="left"/>
              <w:rPr>
                <w:rFonts w:hAnsi="宋体"/>
                <w:sz w:val="21"/>
                <w:szCs w:val="21"/>
              </w:rPr>
            </w:pPr>
            <w:bookmarkStart w:id="108" w:name="_Hlk58491174"/>
            <w:r>
              <w:rPr>
                <w:rFonts w:hint="eastAsia" w:hAnsi="宋体"/>
                <w:sz w:val="21"/>
                <w:szCs w:val="21"/>
              </w:rPr>
              <w:t>根据《四川省财政厅关于进一步做好疫情防控期间政府采购工作有关事项的通知》川财采[2</w:t>
            </w:r>
            <w:r>
              <w:rPr>
                <w:rFonts w:hAnsi="宋体"/>
                <w:sz w:val="21"/>
                <w:szCs w:val="21"/>
              </w:rPr>
              <w:t>020</w:t>
            </w:r>
            <w:r>
              <w:rPr>
                <w:rFonts w:hint="eastAsia" w:hAnsi="宋体"/>
                <w:sz w:val="21"/>
                <w:szCs w:val="21"/>
              </w:rPr>
              <w:t>]2</w:t>
            </w:r>
            <w:r>
              <w:rPr>
                <w:rFonts w:hAnsi="宋体"/>
                <w:sz w:val="21"/>
                <w:szCs w:val="21"/>
              </w:rPr>
              <w:t>8</w:t>
            </w:r>
            <w:r>
              <w:rPr>
                <w:rFonts w:hint="eastAsia" w:hAnsi="宋体"/>
                <w:sz w:val="21"/>
                <w:szCs w:val="21"/>
              </w:rPr>
              <w:t>号文件的精神，本项目不收取协商保证金</w:t>
            </w:r>
            <w:bookmarkEnd w:id="108"/>
            <w:r>
              <w:rPr>
                <w:rFonts w:hint="eastAsia" w:hAnsi="宋体"/>
                <w:sz w:val="21"/>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履约保证金</w:t>
            </w:r>
          </w:p>
        </w:tc>
        <w:tc>
          <w:tcPr>
            <w:tcW w:w="6681" w:type="dxa"/>
            <w:vAlign w:val="center"/>
          </w:tcPr>
          <w:p>
            <w:pPr>
              <w:ind w:firstLine="420" w:firstLineChars="200"/>
              <w:jc w:val="left"/>
              <w:rPr>
                <w:rFonts w:hAnsi="宋体"/>
                <w:sz w:val="21"/>
                <w:szCs w:val="21"/>
                <w:lang w:val="zh-CN"/>
              </w:rPr>
            </w:pPr>
            <w:r>
              <w:rPr>
                <w:rFonts w:hint="eastAsia" w:hAnsi="宋体"/>
                <w:sz w:val="21"/>
                <w:szCs w:val="21"/>
                <w:lang w:val="zh-CN"/>
              </w:rPr>
              <w:t>签订合同前，成交供应商须缴纳合同金额</w:t>
            </w:r>
            <w:r>
              <w:rPr>
                <w:rFonts w:hint="eastAsia" w:hAnsi="宋体"/>
                <w:sz w:val="21"/>
                <w:szCs w:val="21"/>
              </w:rPr>
              <w:t>10</w:t>
            </w:r>
            <w:r>
              <w:rPr>
                <w:rFonts w:hint="eastAsia" w:hAnsi="宋体"/>
                <w:sz w:val="21"/>
                <w:szCs w:val="21"/>
                <w:lang w:val="zh-CN"/>
              </w:rPr>
              <w:t>%的履约保证金。</w:t>
            </w:r>
          </w:p>
          <w:p>
            <w:pPr>
              <w:ind w:firstLine="420" w:firstLineChars="200"/>
              <w:jc w:val="left"/>
              <w:rPr>
                <w:rFonts w:hAnsi="宋体"/>
                <w:sz w:val="21"/>
                <w:szCs w:val="21"/>
                <w:lang w:val="zh-CN"/>
              </w:rPr>
            </w:pPr>
            <w:bookmarkStart w:id="109" w:name="PO_默认文件内容_17"/>
            <w:r>
              <w:rPr>
                <w:rFonts w:hint="eastAsia" w:hAnsi="宋体"/>
                <w:sz w:val="21"/>
                <w:szCs w:val="21"/>
                <w:lang w:val="zh-CN"/>
              </w:rPr>
              <w:t>交款方式：履约保证金可以以支票、汇票、本票或者金融机构出具的保函等非现金形式提交（包括网银转账，电汇等方式）。</w:t>
            </w:r>
          </w:p>
          <w:bookmarkEnd w:id="109"/>
          <w:p>
            <w:pPr>
              <w:ind w:firstLine="420" w:firstLineChars="200"/>
              <w:jc w:val="left"/>
              <w:rPr>
                <w:rFonts w:hAnsi="宋体"/>
                <w:sz w:val="21"/>
                <w:szCs w:val="21"/>
                <w:lang w:val="zh-CN"/>
              </w:rPr>
            </w:pPr>
            <w:r>
              <w:rPr>
                <w:rFonts w:hint="eastAsia" w:hAnsi="宋体"/>
                <w:sz w:val="21"/>
                <w:szCs w:val="21"/>
                <w:lang w:val="zh-CN"/>
              </w:rPr>
              <w:t>开户名：签订合同前由采购人提供；</w:t>
            </w:r>
          </w:p>
          <w:p>
            <w:pPr>
              <w:ind w:firstLine="420" w:firstLineChars="200"/>
              <w:jc w:val="left"/>
              <w:rPr>
                <w:rFonts w:hAnsi="宋体"/>
                <w:sz w:val="21"/>
                <w:szCs w:val="21"/>
                <w:lang w:val="zh-CN"/>
              </w:rPr>
            </w:pPr>
            <w:r>
              <w:rPr>
                <w:rFonts w:hint="eastAsia" w:hAnsi="宋体"/>
                <w:sz w:val="21"/>
                <w:szCs w:val="21"/>
                <w:lang w:val="zh-CN"/>
              </w:rPr>
              <w:t>账号： 签订合同前由采购人提供；</w:t>
            </w:r>
          </w:p>
          <w:p>
            <w:pPr>
              <w:ind w:firstLine="420" w:firstLineChars="200"/>
              <w:jc w:val="left"/>
              <w:rPr>
                <w:rFonts w:hAnsi="宋体"/>
                <w:sz w:val="21"/>
                <w:szCs w:val="21"/>
                <w:lang w:val="zh-CN"/>
              </w:rPr>
            </w:pPr>
            <w:r>
              <w:rPr>
                <w:rFonts w:hint="eastAsia" w:hAnsi="宋体"/>
                <w:sz w:val="21"/>
                <w:szCs w:val="21"/>
                <w:lang w:val="zh-CN"/>
              </w:rPr>
              <w:t>开户行：签订合同前由采购人提供；</w:t>
            </w:r>
          </w:p>
          <w:p>
            <w:pPr>
              <w:ind w:firstLine="420" w:firstLineChars="200"/>
              <w:jc w:val="left"/>
              <w:rPr>
                <w:rFonts w:hAnsi="宋体"/>
                <w:sz w:val="21"/>
                <w:szCs w:val="21"/>
              </w:rPr>
            </w:pPr>
            <w:r>
              <w:rPr>
                <w:rFonts w:hint="eastAsia" w:hAnsi="宋体" w:cs="宋体"/>
                <w:sz w:val="21"/>
                <w:szCs w:val="21"/>
                <w:lang w:val="zh-CN"/>
              </w:rPr>
              <w:t>收款单位：成都市住房和城乡建设局。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采购项目具体事项/采购文件内容咨询</w:t>
            </w:r>
          </w:p>
        </w:tc>
        <w:tc>
          <w:tcPr>
            <w:tcW w:w="6681" w:type="dxa"/>
            <w:vAlign w:val="center"/>
          </w:tcPr>
          <w:p>
            <w:pPr>
              <w:ind w:firstLine="420" w:firstLineChars="200"/>
              <w:jc w:val="left"/>
              <w:rPr>
                <w:rFonts w:hAnsi="宋体"/>
                <w:sz w:val="21"/>
                <w:szCs w:val="21"/>
              </w:rPr>
            </w:pPr>
            <w:r>
              <w:rPr>
                <w:rFonts w:hint="eastAsia" w:hAnsi="宋体"/>
                <w:sz w:val="21"/>
                <w:szCs w:val="21"/>
              </w:rPr>
              <w:t>联 系 人：谢女士</w:t>
            </w:r>
          </w:p>
          <w:p>
            <w:pPr>
              <w:ind w:firstLine="420" w:firstLineChars="200"/>
              <w:jc w:val="left"/>
              <w:rPr>
                <w:rFonts w:hAnsi="宋体"/>
                <w:sz w:val="21"/>
                <w:szCs w:val="21"/>
              </w:rPr>
            </w:pPr>
            <w:r>
              <w:rPr>
                <w:rFonts w:hint="eastAsia" w:hAnsi="宋体"/>
                <w:sz w:val="21"/>
                <w:szCs w:val="21"/>
              </w:rPr>
              <w:t>联系电话：028-86155821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协商过程、结果工作咨询</w:t>
            </w:r>
          </w:p>
        </w:tc>
        <w:tc>
          <w:tcPr>
            <w:tcW w:w="6681" w:type="dxa"/>
            <w:vAlign w:val="center"/>
          </w:tcPr>
          <w:p>
            <w:pPr>
              <w:pStyle w:val="107"/>
              <w:ind w:firstLine="420" w:firstLineChars="200"/>
              <w:rPr>
                <w:sz w:val="21"/>
                <w:szCs w:val="21"/>
                <w:lang w:val="zh-CN"/>
              </w:rPr>
            </w:pPr>
            <w:r>
              <w:rPr>
                <w:rFonts w:hint="eastAsia"/>
                <w:sz w:val="21"/>
                <w:szCs w:val="21"/>
                <w:lang w:val="zh-CN"/>
              </w:rPr>
              <w:t>联 系 人：谢女士</w:t>
            </w:r>
          </w:p>
          <w:p>
            <w:pPr>
              <w:pStyle w:val="107"/>
              <w:ind w:firstLine="420" w:firstLineChars="200"/>
              <w:rPr>
                <w:sz w:val="21"/>
                <w:szCs w:val="21"/>
                <w:lang w:val="zh-CN"/>
              </w:rPr>
            </w:pPr>
            <w:r>
              <w:rPr>
                <w:rFonts w:hint="eastAsia"/>
                <w:sz w:val="21"/>
                <w:szCs w:val="21"/>
                <w:lang w:val="zh-CN"/>
              </w:rPr>
              <w:t>联系电话：028-86155821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成交通知书领取</w:t>
            </w:r>
          </w:p>
        </w:tc>
        <w:tc>
          <w:tcPr>
            <w:tcW w:w="6681" w:type="dxa"/>
            <w:vAlign w:val="center"/>
          </w:tcPr>
          <w:p>
            <w:pPr>
              <w:pStyle w:val="107"/>
              <w:ind w:firstLine="420" w:firstLineChars="200"/>
              <w:rPr>
                <w:sz w:val="21"/>
                <w:szCs w:val="21"/>
                <w:lang w:val="zh-CN"/>
              </w:rPr>
            </w:pPr>
            <w:r>
              <w:rPr>
                <w:rFonts w:hint="eastAsia"/>
                <w:sz w:val="21"/>
                <w:szCs w:val="21"/>
                <w:lang w:val="zh-CN"/>
              </w:rPr>
              <w:t>结果公告在四川政府采购网上公告后，请成交供应商凭有效身份证明证件到采购代理机构领取成交通知书。</w:t>
            </w:r>
          </w:p>
          <w:p>
            <w:pPr>
              <w:pStyle w:val="107"/>
              <w:ind w:firstLine="420" w:firstLineChars="200"/>
              <w:rPr>
                <w:sz w:val="21"/>
                <w:szCs w:val="21"/>
                <w:lang w:val="zh-CN"/>
              </w:rPr>
            </w:pPr>
            <w:r>
              <w:rPr>
                <w:rFonts w:hint="eastAsia"/>
                <w:sz w:val="21"/>
                <w:szCs w:val="21"/>
                <w:lang w:val="zh-CN"/>
              </w:rPr>
              <w:t>联 系 人：邓女士</w:t>
            </w:r>
          </w:p>
          <w:p>
            <w:pPr>
              <w:pStyle w:val="107"/>
              <w:ind w:firstLine="420" w:firstLineChars="200"/>
              <w:rPr>
                <w:sz w:val="21"/>
                <w:szCs w:val="21"/>
                <w:lang w:val="zh-CN"/>
              </w:rPr>
            </w:pPr>
            <w:r>
              <w:rPr>
                <w:rFonts w:hint="eastAsia"/>
                <w:sz w:val="21"/>
                <w:szCs w:val="21"/>
                <w:lang w:val="zh-CN"/>
              </w:rPr>
              <w:t>联系电话：028-86155821</w:t>
            </w:r>
          </w:p>
          <w:p>
            <w:pPr>
              <w:pStyle w:val="107"/>
              <w:ind w:firstLine="420" w:firstLineChars="200"/>
              <w:rPr>
                <w:sz w:val="21"/>
                <w:szCs w:val="21"/>
                <w:lang w:val="zh-CN"/>
              </w:rPr>
            </w:pPr>
            <w:r>
              <w:rPr>
                <w:rFonts w:hint="eastAsia"/>
                <w:sz w:val="21"/>
                <w:szCs w:val="21"/>
                <w:lang w:val="zh-CN"/>
              </w:rPr>
              <w:t>地址：成都市青羊区西御街8号西御大厦A座24楼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供应商询问</w:t>
            </w:r>
          </w:p>
        </w:tc>
        <w:tc>
          <w:tcPr>
            <w:tcW w:w="6681" w:type="dxa"/>
          </w:tcPr>
          <w:p>
            <w:pPr>
              <w:pStyle w:val="107"/>
              <w:ind w:firstLine="420" w:firstLineChars="200"/>
              <w:rPr>
                <w:sz w:val="21"/>
                <w:szCs w:val="21"/>
                <w:lang w:val="zh-CN"/>
              </w:rPr>
            </w:pPr>
            <w:r>
              <w:rPr>
                <w:rFonts w:hint="eastAsia"/>
                <w:sz w:val="21"/>
                <w:szCs w:val="21"/>
                <w:lang w:val="zh-CN"/>
              </w:rPr>
              <w:t>根据委托代理协议约定，采购人负责对采购文件服务内容、服务要求、评分办法部分的询问答复，采购代理机构负责上述内容以外的询问答复。</w:t>
            </w:r>
          </w:p>
          <w:p>
            <w:pPr>
              <w:pStyle w:val="107"/>
              <w:ind w:firstLine="420" w:firstLineChars="200"/>
              <w:rPr>
                <w:sz w:val="21"/>
                <w:szCs w:val="21"/>
                <w:lang w:val="zh-CN"/>
              </w:rPr>
            </w:pPr>
            <w:r>
              <w:rPr>
                <w:rFonts w:hint="eastAsia"/>
                <w:sz w:val="21"/>
                <w:szCs w:val="21"/>
                <w:lang w:val="zh-CN"/>
              </w:rPr>
              <w:t>采购人：成都市住房和城乡建设局</w:t>
            </w:r>
          </w:p>
          <w:p>
            <w:pPr>
              <w:pStyle w:val="107"/>
              <w:ind w:firstLine="420" w:firstLineChars="200"/>
              <w:rPr>
                <w:sz w:val="21"/>
                <w:szCs w:val="21"/>
                <w:lang w:val="zh-CN"/>
              </w:rPr>
            </w:pPr>
            <w:r>
              <w:rPr>
                <w:rFonts w:hint="eastAsia"/>
                <w:sz w:val="21"/>
                <w:szCs w:val="21"/>
                <w:lang w:val="zh-CN"/>
              </w:rPr>
              <w:t>联</w:t>
            </w:r>
            <w:r>
              <w:rPr>
                <w:sz w:val="21"/>
                <w:szCs w:val="21"/>
                <w:lang w:val="zh-CN"/>
              </w:rPr>
              <w:t xml:space="preserve"> 系 人：</w:t>
            </w:r>
            <w:r>
              <w:rPr>
                <w:rFonts w:hint="eastAsia"/>
                <w:sz w:val="21"/>
                <w:szCs w:val="21"/>
                <w:lang w:val="zh-CN"/>
              </w:rPr>
              <w:t>牟老师</w:t>
            </w:r>
          </w:p>
          <w:p>
            <w:pPr>
              <w:ind w:firstLine="420" w:firstLineChars="200"/>
              <w:jc w:val="left"/>
              <w:rPr>
                <w:rFonts w:hAnsi="宋体"/>
                <w:sz w:val="21"/>
                <w:szCs w:val="21"/>
              </w:rPr>
            </w:pPr>
            <w:r>
              <w:rPr>
                <w:rFonts w:hint="eastAsia" w:hAnsi="宋体"/>
                <w:sz w:val="21"/>
                <w:szCs w:val="21"/>
              </w:rPr>
              <w:t>联系电话：028-61881373</w:t>
            </w:r>
          </w:p>
          <w:p>
            <w:pPr>
              <w:ind w:firstLine="420" w:firstLineChars="200"/>
              <w:jc w:val="left"/>
              <w:rPr>
                <w:rFonts w:hAnsi="宋体"/>
                <w:sz w:val="21"/>
                <w:szCs w:val="21"/>
              </w:rPr>
            </w:pPr>
            <w:r>
              <w:rPr>
                <w:rFonts w:hint="eastAsia" w:hAnsi="宋体"/>
                <w:sz w:val="21"/>
                <w:szCs w:val="21"/>
              </w:rPr>
              <w:t>地址：蜀绣西路 69 号</w:t>
            </w:r>
          </w:p>
          <w:p>
            <w:pPr>
              <w:ind w:firstLine="420" w:firstLineChars="200"/>
              <w:jc w:val="left"/>
              <w:rPr>
                <w:rFonts w:hAnsi="宋体"/>
                <w:sz w:val="21"/>
                <w:szCs w:val="21"/>
              </w:rPr>
            </w:pPr>
            <w:r>
              <w:rPr>
                <w:rFonts w:hint="eastAsia" w:hAnsi="宋体"/>
                <w:sz w:val="21"/>
                <w:szCs w:val="21"/>
              </w:rPr>
              <w:t>采购代理机构：四川同方建设咨询有限公司</w:t>
            </w:r>
          </w:p>
          <w:p>
            <w:pPr>
              <w:ind w:firstLine="420" w:firstLineChars="200"/>
              <w:jc w:val="left"/>
              <w:rPr>
                <w:rFonts w:hAnsi="宋体"/>
                <w:sz w:val="21"/>
                <w:szCs w:val="21"/>
              </w:rPr>
            </w:pPr>
            <w:r>
              <w:rPr>
                <w:rFonts w:hint="eastAsia" w:hAnsi="宋体"/>
                <w:sz w:val="21"/>
                <w:szCs w:val="21"/>
              </w:rPr>
              <w:t>地址：成都市青羊区西御街8号西御大厦A座24楼</w:t>
            </w:r>
          </w:p>
          <w:p>
            <w:pPr>
              <w:ind w:firstLine="420" w:firstLineChars="200"/>
              <w:jc w:val="left"/>
              <w:rPr>
                <w:rFonts w:hAnsi="宋体"/>
                <w:sz w:val="21"/>
                <w:szCs w:val="21"/>
              </w:rPr>
            </w:pPr>
            <w:r>
              <w:rPr>
                <w:rFonts w:hint="eastAsia" w:hAnsi="宋体"/>
                <w:sz w:val="21"/>
                <w:szCs w:val="21"/>
              </w:rPr>
              <w:t>联系人：谢女士</w:t>
            </w:r>
          </w:p>
          <w:p>
            <w:pPr>
              <w:ind w:firstLine="420" w:firstLineChars="200"/>
              <w:jc w:val="left"/>
              <w:rPr>
                <w:rFonts w:hAnsi="宋体"/>
                <w:sz w:val="21"/>
                <w:szCs w:val="21"/>
              </w:rPr>
            </w:pPr>
            <w:r>
              <w:rPr>
                <w:rFonts w:hint="eastAsia" w:hAnsi="宋体"/>
                <w:sz w:val="21"/>
                <w:szCs w:val="21"/>
              </w:rPr>
              <w:t>联系电话：028-86155821</w:t>
            </w:r>
          </w:p>
          <w:p>
            <w:pPr>
              <w:ind w:firstLine="420" w:firstLineChars="200"/>
              <w:jc w:val="left"/>
              <w:rPr>
                <w:rFonts w:hAnsi="宋体"/>
                <w:sz w:val="21"/>
                <w:szCs w:val="21"/>
              </w:rPr>
            </w:pPr>
            <w:r>
              <w:rPr>
                <w:rFonts w:hint="eastAsia" w:hAnsi="宋体"/>
                <w:sz w:val="21"/>
                <w:szCs w:val="21"/>
              </w:rPr>
              <w:t>邮编：610015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供应商质疑</w:t>
            </w:r>
          </w:p>
        </w:tc>
        <w:tc>
          <w:tcPr>
            <w:tcW w:w="6681" w:type="dxa"/>
            <w:vAlign w:val="center"/>
          </w:tcPr>
          <w:p>
            <w:pPr>
              <w:ind w:firstLine="420" w:firstLineChars="200"/>
              <w:jc w:val="left"/>
              <w:rPr>
                <w:rFonts w:hAnsi="宋体"/>
                <w:sz w:val="21"/>
                <w:szCs w:val="21"/>
              </w:rPr>
            </w:pPr>
            <w:r>
              <w:rPr>
                <w:rFonts w:hint="eastAsia" w:hAnsi="宋体"/>
                <w:sz w:val="21"/>
                <w:szCs w:val="21"/>
              </w:rPr>
              <w:t>根据委托代理协议约定，采购人负责对采购文件服务内容、服务要求、评分办法部分的质疑答复，采购代理机构负责对上述内容以外的采购文件、协商过程、协商结果的质疑答复。</w:t>
            </w:r>
          </w:p>
          <w:p>
            <w:pPr>
              <w:ind w:firstLine="420" w:firstLineChars="200"/>
              <w:jc w:val="left"/>
              <w:rPr>
                <w:rFonts w:hAnsi="宋体"/>
                <w:sz w:val="21"/>
                <w:szCs w:val="21"/>
              </w:rPr>
            </w:pPr>
            <w:r>
              <w:rPr>
                <w:rFonts w:hint="eastAsia" w:hAnsi="宋体"/>
                <w:sz w:val="21"/>
                <w:szCs w:val="21"/>
              </w:rPr>
              <w:t>采购人：成都市住房和城乡建设局</w:t>
            </w:r>
          </w:p>
          <w:p>
            <w:pPr>
              <w:ind w:firstLine="420" w:firstLineChars="200"/>
              <w:jc w:val="left"/>
              <w:rPr>
                <w:rFonts w:hAnsi="宋体"/>
                <w:sz w:val="21"/>
                <w:szCs w:val="21"/>
              </w:rPr>
            </w:pPr>
            <w:r>
              <w:rPr>
                <w:rFonts w:hint="eastAsia" w:hAnsi="宋体"/>
                <w:sz w:val="21"/>
                <w:szCs w:val="21"/>
              </w:rPr>
              <w:t>联</w:t>
            </w:r>
            <w:r>
              <w:rPr>
                <w:rFonts w:hAnsi="宋体"/>
                <w:sz w:val="21"/>
                <w:szCs w:val="21"/>
              </w:rPr>
              <w:t xml:space="preserve"> 系 人：</w:t>
            </w:r>
            <w:r>
              <w:rPr>
                <w:rFonts w:hint="eastAsia"/>
                <w:sz w:val="21"/>
                <w:szCs w:val="21"/>
                <w:lang w:val="zh-CN"/>
              </w:rPr>
              <w:t>牟老师</w:t>
            </w:r>
          </w:p>
          <w:p>
            <w:pPr>
              <w:ind w:firstLine="420" w:firstLineChars="200"/>
              <w:jc w:val="left"/>
              <w:rPr>
                <w:rFonts w:hAnsi="宋体"/>
                <w:sz w:val="21"/>
                <w:szCs w:val="21"/>
              </w:rPr>
            </w:pPr>
            <w:r>
              <w:rPr>
                <w:rFonts w:hint="eastAsia" w:hAnsi="宋体"/>
                <w:sz w:val="21"/>
                <w:szCs w:val="21"/>
              </w:rPr>
              <w:t>联系电话：028-61881373</w:t>
            </w:r>
          </w:p>
          <w:p>
            <w:pPr>
              <w:ind w:firstLine="420" w:firstLineChars="200"/>
              <w:jc w:val="left"/>
              <w:rPr>
                <w:rFonts w:hAnsi="宋体"/>
                <w:sz w:val="21"/>
                <w:szCs w:val="21"/>
              </w:rPr>
            </w:pPr>
            <w:r>
              <w:rPr>
                <w:rFonts w:hint="eastAsia" w:hAnsi="宋体"/>
                <w:sz w:val="21"/>
                <w:szCs w:val="21"/>
              </w:rPr>
              <w:t>地址：蜀绣西路 69 号</w:t>
            </w:r>
          </w:p>
          <w:p>
            <w:pPr>
              <w:ind w:firstLine="420" w:firstLineChars="200"/>
              <w:jc w:val="left"/>
              <w:rPr>
                <w:rFonts w:hAnsi="宋体"/>
                <w:sz w:val="21"/>
                <w:szCs w:val="21"/>
              </w:rPr>
            </w:pPr>
            <w:r>
              <w:rPr>
                <w:rFonts w:hint="eastAsia" w:hAnsi="宋体"/>
                <w:sz w:val="21"/>
                <w:szCs w:val="21"/>
              </w:rPr>
              <w:t>采购代理机构：四川同方建设咨询有限公司</w:t>
            </w:r>
          </w:p>
          <w:p>
            <w:pPr>
              <w:ind w:firstLine="420" w:firstLineChars="200"/>
              <w:jc w:val="left"/>
              <w:rPr>
                <w:rFonts w:hAnsi="宋体"/>
                <w:sz w:val="21"/>
                <w:szCs w:val="21"/>
              </w:rPr>
            </w:pPr>
            <w:r>
              <w:rPr>
                <w:rFonts w:hint="eastAsia" w:hAnsi="宋体"/>
                <w:sz w:val="21"/>
                <w:szCs w:val="21"/>
              </w:rPr>
              <w:t>地址：成都市青羊区西御街8号西御大厦A座24楼</w:t>
            </w:r>
          </w:p>
          <w:p>
            <w:pPr>
              <w:ind w:firstLine="420" w:firstLineChars="200"/>
              <w:jc w:val="left"/>
              <w:rPr>
                <w:rFonts w:hAnsi="宋体"/>
                <w:sz w:val="21"/>
                <w:szCs w:val="21"/>
              </w:rPr>
            </w:pPr>
            <w:r>
              <w:rPr>
                <w:rFonts w:hint="eastAsia" w:hAnsi="宋体"/>
                <w:sz w:val="21"/>
                <w:szCs w:val="21"/>
              </w:rPr>
              <w:t>联系人：谢女士</w:t>
            </w:r>
          </w:p>
          <w:p>
            <w:pPr>
              <w:ind w:firstLine="420" w:firstLineChars="200"/>
              <w:jc w:val="left"/>
              <w:rPr>
                <w:rFonts w:hAnsi="宋体"/>
                <w:sz w:val="21"/>
                <w:szCs w:val="21"/>
              </w:rPr>
            </w:pPr>
            <w:r>
              <w:rPr>
                <w:rFonts w:hint="eastAsia" w:hAnsi="宋体"/>
                <w:sz w:val="21"/>
                <w:szCs w:val="21"/>
              </w:rPr>
              <w:t>联系电话：028-86155821</w:t>
            </w:r>
          </w:p>
          <w:p>
            <w:pPr>
              <w:ind w:firstLine="420" w:firstLineChars="200"/>
              <w:jc w:val="left"/>
              <w:rPr>
                <w:rFonts w:hAnsi="宋体"/>
                <w:sz w:val="21"/>
                <w:szCs w:val="21"/>
              </w:rPr>
            </w:pPr>
            <w:r>
              <w:rPr>
                <w:rFonts w:hint="eastAsia" w:hAnsi="宋体"/>
                <w:sz w:val="21"/>
                <w:szCs w:val="21"/>
              </w:rPr>
              <w:t>2、接收质疑函的方式：供应商在法定时间内以书面形式现场、邮寄或快递提交质疑函（邮寄以寄出的邮戳日期为准，快递以受送达人在签收单上签收之日为准），逾期提交不予受理。</w:t>
            </w:r>
          </w:p>
          <w:p>
            <w:pPr>
              <w:ind w:firstLine="360" w:firstLineChars="200"/>
              <w:jc w:val="left"/>
              <w:rPr>
                <w:rFonts w:hAnsi="宋体"/>
                <w:sz w:val="18"/>
                <w:szCs w:val="18"/>
              </w:rPr>
            </w:pPr>
            <w:r>
              <w:rPr>
                <w:rFonts w:hint="eastAsia" w:hAnsi="宋体"/>
                <w:sz w:val="18"/>
                <w:szCs w:val="18"/>
              </w:rPr>
              <w:t>注：供应商按要求报名成功并购买采购文件的，为依法获取采购文件的供应商，可以对该文件提出质疑。</w:t>
            </w:r>
          </w:p>
          <w:p>
            <w:pPr>
              <w:ind w:firstLine="360" w:firstLineChars="200"/>
              <w:jc w:val="left"/>
              <w:rPr>
                <w:rFonts w:hAnsi="宋体"/>
                <w:sz w:val="18"/>
                <w:szCs w:val="18"/>
              </w:rPr>
            </w:pPr>
            <w:r>
              <w:rPr>
                <w:rFonts w:hint="eastAsia" w:hAnsi="宋体"/>
                <w:sz w:val="18"/>
                <w:szCs w:val="18"/>
              </w:rPr>
              <w:t>①供应商质疑应当有明确的请求和必要的证明材料，须符合《政府采购质疑和投诉办法》财政部第94号令规定；</w:t>
            </w:r>
          </w:p>
          <w:p>
            <w:pPr>
              <w:ind w:firstLine="360" w:firstLineChars="200"/>
              <w:jc w:val="left"/>
              <w:rPr>
                <w:rFonts w:hAnsi="宋体"/>
                <w:sz w:val="18"/>
                <w:szCs w:val="18"/>
              </w:rPr>
            </w:pPr>
            <w:r>
              <w:rPr>
                <w:rFonts w:hint="eastAsia" w:hAnsi="宋体"/>
                <w:sz w:val="18"/>
                <w:szCs w:val="18"/>
              </w:rPr>
              <w:t>②供应商应当在法定质疑期内一次性提出针对同一采购程序环节的质疑，否则不予受理；</w:t>
            </w:r>
          </w:p>
          <w:p>
            <w:pPr>
              <w:ind w:firstLine="360" w:firstLineChars="200"/>
              <w:jc w:val="left"/>
              <w:rPr>
                <w:rFonts w:hAnsi="宋体"/>
                <w:sz w:val="21"/>
                <w:szCs w:val="21"/>
              </w:rPr>
            </w:pPr>
            <w:r>
              <w:rPr>
                <w:rFonts w:hint="eastAsia" w:hAnsi="宋体"/>
                <w:sz w:val="18"/>
                <w:szCs w:val="18"/>
              </w:rPr>
              <w:t>③根据《中华人民共和国政府采购法》的规定，供应商质疑不得超出采购文件、采购过程、采购结果的范围。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供应商投诉</w:t>
            </w:r>
          </w:p>
        </w:tc>
        <w:tc>
          <w:tcPr>
            <w:tcW w:w="6681" w:type="dxa"/>
            <w:vAlign w:val="center"/>
          </w:tcPr>
          <w:p>
            <w:pPr>
              <w:ind w:firstLine="420" w:firstLineChars="200"/>
              <w:jc w:val="left"/>
              <w:rPr>
                <w:sz w:val="21"/>
                <w:szCs w:val="21"/>
                <w:lang w:val="zh-CN"/>
              </w:rPr>
            </w:pPr>
            <w:r>
              <w:rPr>
                <w:rFonts w:hint="eastAsia"/>
                <w:sz w:val="21"/>
                <w:szCs w:val="21"/>
                <w:lang w:val="zh-CN"/>
              </w:rPr>
              <w:t>投诉受理单位：成都市财政局</w:t>
            </w:r>
          </w:p>
          <w:p>
            <w:pPr>
              <w:ind w:firstLine="420" w:firstLineChars="200"/>
              <w:jc w:val="left"/>
              <w:rPr>
                <w:sz w:val="21"/>
                <w:szCs w:val="21"/>
                <w:lang w:val="zh-CN"/>
              </w:rPr>
            </w:pPr>
            <w:r>
              <w:rPr>
                <w:rFonts w:hint="eastAsia"/>
                <w:sz w:val="21"/>
                <w:szCs w:val="21"/>
                <w:lang w:val="zh-CN"/>
              </w:rPr>
              <w:t>联系人：黄老师</w:t>
            </w:r>
          </w:p>
          <w:p>
            <w:pPr>
              <w:ind w:firstLine="420" w:firstLineChars="200"/>
              <w:jc w:val="left"/>
              <w:rPr>
                <w:sz w:val="21"/>
                <w:szCs w:val="21"/>
                <w:lang w:val="zh-CN"/>
              </w:rPr>
            </w:pPr>
            <w:r>
              <w:rPr>
                <w:rFonts w:hint="eastAsia"/>
                <w:sz w:val="21"/>
                <w:szCs w:val="21"/>
                <w:lang w:val="zh-CN"/>
              </w:rPr>
              <w:t>联系电话：028-61882648</w:t>
            </w:r>
          </w:p>
          <w:p>
            <w:pPr>
              <w:ind w:firstLine="420" w:firstLineChars="200"/>
              <w:jc w:val="left"/>
              <w:rPr>
                <w:sz w:val="21"/>
                <w:szCs w:val="21"/>
                <w:lang w:val="zh-CN"/>
              </w:rPr>
            </w:pPr>
            <w:r>
              <w:rPr>
                <w:rFonts w:hint="eastAsia"/>
                <w:sz w:val="21"/>
                <w:szCs w:val="21"/>
                <w:lang w:val="zh-CN"/>
              </w:rPr>
              <w:t>地址：成都市锦城大道 366 号成都市市级机关第三办公区2号楼 11/12层</w:t>
            </w:r>
          </w:p>
          <w:p>
            <w:pPr>
              <w:ind w:firstLine="420" w:firstLineChars="200"/>
              <w:jc w:val="left"/>
              <w:rPr>
                <w:sz w:val="21"/>
                <w:szCs w:val="21"/>
                <w:lang w:val="zh-CN"/>
              </w:rPr>
            </w:pPr>
            <w:r>
              <w:rPr>
                <w:rFonts w:hint="eastAsia"/>
                <w:sz w:val="21"/>
                <w:szCs w:val="21"/>
                <w:lang w:val="zh-CN"/>
              </w:rPr>
              <w:t>邮编：610000</w:t>
            </w:r>
          </w:p>
          <w:p>
            <w:pPr>
              <w:ind w:firstLine="360" w:firstLineChars="200"/>
              <w:jc w:val="left"/>
              <w:rPr>
                <w:rFonts w:hAnsi="宋体"/>
                <w:sz w:val="21"/>
                <w:szCs w:val="21"/>
              </w:rPr>
            </w:pPr>
            <w:r>
              <w:rPr>
                <w:rFonts w:hint="eastAsia"/>
                <w:sz w:val="18"/>
                <w:szCs w:val="18"/>
                <w:lang w:val="zh-CN"/>
              </w:rPr>
              <w:t>注：根据《中华人民共和国政府采购法》及其他有关等规定，供应商投诉事项不得超出已质疑事项的范围。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政府采购合同公告备案</w:t>
            </w:r>
          </w:p>
        </w:tc>
        <w:tc>
          <w:tcPr>
            <w:tcW w:w="6681" w:type="dxa"/>
            <w:vAlign w:val="center"/>
          </w:tcPr>
          <w:p>
            <w:pPr>
              <w:ind w:firstLine="420" w:firstLineChars="200"/>
              <w:jc w:val="left"/>
              <w:rPr>
                <w:rFonts w:hAnsi="宋体"/>
                <w:sz w:val="21"/>
                <w:szCs w:val="21"/>
              </w:rPr>
            </w:pPr>
            <w:r>
              <w:rPr>
                <w:rFonts w:hint="eastAsia" w:hAnsi="宋体"/>
                <w:sz w:val="21"/>
                <w:szCs w:val="21"/>
              </w:rPr>
              <w:t>政府采购合同签订之日起2个工作日内，政府采购合同将在四川政府采购网公告；政府采购合同签订之日起七个工作日内，政府采购合同将向采购项目同级财政部门备案，即成都市财政局备案。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采购代理服务费</w:t>
            </w:r>
          </w:p>
        </w:tc>
        <w:tc>
          <w:tcPr>
            <w:tcW w:w="6681" w:type="dxa"/>
            <w:vAlign w:val="center"/>
          </w:tcPr>
          <w:p>
            <w:pPr>
              <w:ind w:firstLine="420" w:firstLineChars="200"/>
              <w:jc w:val="left"/>
              <w:rPr>
                <w:rFonts w:hAnsi="宋体"/>
                <w:sz w:val="21"/>
                <w:szCs w:val="21"/>
                <w:lang w:val="zh-CN"/>
              </w:rPr>
            </w:pPr>
            <w:r>
              <w:rPr>
                <w:rFonts w:hint="eastAsia" w:hAnsi="宋体"/>
                <w:sz w:val="21"/>
                <w:szCs w:val="21"/>
              </w:rPr>
              <w:t>采购代理费由成交供应商支付，收取标准：成本加合理利润原则，收取41080元</w:t>
            </w:r>
            <w:bookmarkStart w:id="355" w:name="_GoBack"/>
            <w:bookmarkEnd w:id="355"/>
            <w:r>
              <w:rPr>
                <w:rFonts w:hint="eastAsia" w:hAnsi="宋体"/>
                <w:sz w:val="21"/>
                <w:szCs w:val="21"/>
                <w:lang w:val="zh-CN"/>
              </w:rPr>
              <w:t>；</w:t>
            </w:r>
          </w:p>
          <w:p>
            <w:pPr>
              <w:ind w:firstLine="420" w:firstLineChars="200"/>
              <w:jc w:val="left"/>
              <w:rPr>
                <w:rFonts w:hAnsi="宋体"/>
                <w:sz w:val="21"/>
                <w:szCs w:val="21"/>
                <w:lang w:val="zh-CN"/>
              </w:rPr>
            </w:pPr>
            <w:r>
              <w:rPr>
                <w:rFonts w:hint="eastAsia" w:hAnsi="宋体"/>
                <w:sz w:val="21"/>
                <w:szCs w:val="21"/>
                <w:lang w:val="zh-CN"/>
              </w:rPr>
              <w:t>收取方式：由</w:t>
            </w:r>
            <w:r>
              <w:rPr>
                <w:rFonts w:hint="eastAsia" w:hAnsi="宋体"/>
                <w:sz w:val="21"/>
                <w:szCs w:val="21"/>
              </w:rPr>
              <w:t>成交供应商</w:t>
            </w:r>
            <w:r>
              <w:rPr>
                <w:rFonts w:hint="eastAsia" w:hAnsi="宋体"/>
                <w:sz w:val="21"/>
                <w:szCs w:val="21"/>
                <w:lang w:val="zh-CN"/>
              </w:rPr>
              <w:t>在领取成交通知书前一次性向采购代理机构交纳。</w:t>
            </w:r>
          </w:p>
          <w:p>
            <w:pPr>
              <w:ind w:firstLine="420" w:firstLineChars="200"/>
              <w:jc w:val="left"/>
              <w:rPr>
                <w:rFonts w:hAnsi="宋体"/>
                <w:sz w:val="21"/>
                <w:szCs w:val="21"/>
                <w:lang w:val="zh-CN"/>
              </w:rPr>
            </w:pPr>
            <w:r>
              <w:rPr>
                <w:rFonts w:hint="eastAsia" w:hAnsi="宋体"/>
                <w:sz w:val="21"/>
                <w:szCs w:val="21"/>
                <w:lang w:val="zh-CN"/>
              </w:rPr>
              <w:t>收款单位：四川同方建设咨询有限公司</w:t>
            </w:r>
          </w:p>
          <w:p>
            <w:pPr>
              <w:ind w:firstLine="420" w:firstLineChars="200"/>
              <w:jc w:val="left"/>
              <w:rPr>
                <w:rFonts w:hAnsi="宋体"/>
                <w:sz w:val="21"/>
                <w:szCs w:val="21"/>
                <w:lang w:val="zh-CN"/>
              </w:rPr>
            </w:pPr>
            <w:r>
              <w:rPr>
                <w:rFonts w:hint="eastAsia" w:hAnsi="宋体"/>
                <w:sz w:val="21"/>
                <w:szCs w:val="21"/>
                <w:lang w:val="zh-CN"/>
              </w:rPr>
              <w:t>开户行：中国建设银行股份有限公司成都市金河支行</w:t>
            </w:r>
          </w:p>
          <w:p>
            <w:pPr>
              <w:ind w:firstLine="420" w:firstLineChars="200"/>
              <w:jc w:val="left"/>
              <w:rPr>
                <w:rFonts w:hAnsi="宋体"/>
                <w:sz w:val="21"/>
                <w:szCs w:val="21"/>
              </w:rPr>
            </w:pPr>
            <w:r>
              <w:rPr>
                <w:rFonts w:hint="eastAsia" w:hAnsi="宋体"/>
                <w:sz w:val="21"/>
                <w:szCs w:val="21"/>
                <w:lang w:val="zh-CN"/>
              </w:rPr>
              <w:t>银行帐号：51001508608051549452</w:t>
            </w:r>
            <w:r>
              <w:rPr>
                <w:rFonts w:hint="eastAsia" w:hAnsi="宋体"/>
                <w:sz w:val="21"/>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日期、数量的计算</w:t>
            </w:r>
          </w:p>
        </w:tc>
        <w:tc>
          <w:tcPr>
            <w:tcW w:w="6681" w:type="dxa"/>
            <w:vAlign w:val="center"/>
          </w:tcPr>
          <w:p>
            <w:pPr>
              <w:ind w:firstLine="420" w:firstLineChars="200"/>
              <w:jc w:val="left"/>
              <w:rPr>
                <w:rFonts w:hAnsi="宋体"/>
                <w:sz w:val="21"/>
                <w:szCs w:val="21"/>
              </w:rPr>
            </w:pPr>
            <w:r>
              <w:rPr>
                <w:rFonts w:hint="eastAsia" w:hAnsi="宋体"/>
                <w:sz w:val="21"/>
                <w:szCs w:val="21"/>
              </w:rPr>
              <w:t>1、本采购文件按日计算期间的，开始当天不计入，从次日开始计算。期限的最后一日是国家法定节假日的，顺延到节假日后的次日为期限的最后一日。</w:t>
            </w:r>
          </w:p>
          <w:p>
            <w:pPr>
              <w:ind w:firstLine="420" w:firstLineChars="200"/>
              <w:jc w:val="left"/>
              <w:rPr>
                <w:rFonts w:hAnsi="宋体"/>
                <w:sz w:val="21"/>
                <w:szCs w:val="21"/>
              </w:rPr>
            </w:pPr>
            <w:r>
              <w:rPr>
                <w:rFonts w:hint="eastAsia" w:hAnsi="宋体"/>
                <w:sz w:val="21"/>
                <w:szCs w:val="21"/>
              </w:rPr>
              <w:t>2、本采购文件所称的“以上”、“以下”、“内”、“以内”，包括本数；所称的“不足”，不包括本数。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6" w:type="dxa"/>
            <w:vAlign w:val="center"/>
          </w:tcPr>
          <w:p>
            <w:pPr>
              <w:pStyle w:val="102"/>
              <w:numPr>
                <w:ilvl w:val="0"/>
                <w:numId w:val="3"/>
              </w:numPr>
              <w:ind w:left="0" w:firstLine="0" w:firstLineChars="0"/>
              <w:jc w:val="center"/>
              <w:rPr>
                <w:rFonts w:hAnsi="宋体"/>
                <w:sz w:val="21"/>
                <w:szCs w:val="21"/>
              </w:rPr>
            </w:pPr>
          </w:p>
        </w:tc>
        <w:tc>
          <w:tcPr>
            <w:tcW w:w="2296" w:type="dxa"/>
            <w:vAlign w:val="center"/>
          </w:tcPr>
          <w:p>
            <w:pPr>
              <w:jc w:val="center"/>
              <w:rPr>
                <w:rFonts w:hAnsi="宋体"/>
                <w:sz w:val="21"/>
                <w:szCs w:val="21"/>
              </w:rPr>
            </w:pPr>
            <w:r>
              <w:rPr>
                <w:rFonts w:hint="eastAsia" w:hAnsi="宋体"/>
                <w:sz w:val="21"/>
                <w:szCs w:val="21"/>
              </w:rPr>
              <w:t>政府采购供应商信用融资</w:t>
            </w:r>
          </w:p>
        </w:tc>
        <w:tc>
          <w:tcPr>
            <w:tcW w:w="6681" w:type="dxa"/>
            <w:vAlign w:val="center"/>
          </w:tcPr>
          <w:p>
            <w:pPr>
              <w:ind w:firstLine="420" w:firstLineChars="200"/>
              <w:jc w:val="left"/>
              <w:rPr>
                <w:rFonts w:hAnsi="宋体"/>
                <w:sz w:val="21"/>
                <w:szCs w:val="21"/>
              </w:rPr>
            </w:pPr>
            <w:r>
              <w:rPr>
                <w:rFonts w:hint="eastAsia" w:hAnsi="宋体"/>
                <w:sz w:val="21"/>
                <w:szCs w:val="21"/>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ind w:firstLine="420" w:firstLineChars="200"/>
              <w:jc w:val="left"/>
              <w:rPr>
                <w:rFonts w:hAnsi="宋体"/>
                <w:sz w:val="21"/>
                <w:szCs w:val="21"/>
              </w:rPr>
            </w:pPr>
            <w:r>
              <w:rPr>
                <w:rFonts w:hint="eastAsia" w:hAnsi="宋体"/>
                <w:sz w:val="21"/>
                <w:szCs w:val="21"/>
              </w:rPr>
              <w:t>根据川财采【2018】123号文《四川省财政厅关于推进四川省政府采购供应商信用融资工作的通知》，财政部门推进“政采贷”，银行和供应商按照自愿原则参与。供应商自愿选择是否申请“政采贷”，银行依据其内部审查制度和决策程序决定是否为供应商提供融资，自担风险。</w:t>
            </w:r>
          </w:p>
        </w:tc>
      </w:tr>
    </w:tbl>
    <w:p>
      <w:pPr>
        <w:jc w:val="center"/>
        <w:outlineLvl w:val="1"/>
        <w:rPr>
          <w:b/>
          <w:sz w:val="28"/>
        </w:rPr>
      </w:pPr>
      <w:r>
        <w:br w:type="page"/>
      </w:r>
      <w:r>
        <w:rPr>
          <w:rFonts w:hint="eastAsia"/>
          <w:b/>
          <w:sz w:val="28"/>
        </w:rPr>
        <w:t>一、总  则</w:t>
      </w:r>
      <w:bookmarkEnd w:id="98"/>
      <w:bookmarkEnd w:id="99"/>
      <w:bookmarkEnd w:id="100"/>
      <w:bookmarkEnd w:id="101"/>
      <w:bookmarkEnd w:id="102"/>
      <w:bookmarkEnd w:id="103"/>
      <w:bookmarkEnd w:id="104"/>
      <w:bookmarkEnd w:id="105"/>
      <w:bookmarkEnd w:id="106"/>
    </w:p>
    <w:p>
      <w:pPr>
        <w:pStyle w:val="5"/>
        <w:spacing w:before="231" w:beforeLines="50" w:after="231" w:afterLines="50" w:line="276" w:lineRule="auto"/>
        <w:ind w:firstLine="480" w:firstLineChars="200"/>
        <w:contextualSpacing/>
        <w:rPr>
          <w:rFonts w:hAnsi="宋体" w:cs="宋体"/>
          <w:sz w:val="24"/>
        </w:rPr>
      </w:pPr>
      <w:bookmarkStart w:id="110" w:name="_Toc183682342"/>
      <w:bookmarkStart w:id="111" w:name="_Toc183582205"/>
      <w:bookmarkStart w:id="112" w:name="_Toc362513953"/>
      <w:bookmarkStart w:id="113" w:name="_Toc432505463"/>
      <w:bookmarkStart w:id="114" w:name="_Toc394320618"/>
      <w:bookmarkStart w:id="115" w:name="_Toc217446034"/>
      <w:bookmarkStart w:id="116" w:name="_Toc362513571"/>
      <w:bookmarkStart w:id="117" w:name="_Toc362514172"/>
      <w:bookmarkStart w:id="118" w:name="_Toc394317915"/>
      <w:bookmarkStart w:id="119" w:name="_Toc394317461"/>
      <w:r>
        <w:rPr>
          <w:rFonts w:hint="eastAsia" w:hAnsi="宋体" w:cs="宋体"/>
          <w:sz w:val="24"/>
        </w:rPr>
        <w:t>1.</w:t>
      </w:r>
      <w:bookmarkEnd w:id="110"/>
      <w:bookmarkEnd w:id="111"/>
      <w:r>
        <w:rPr>
          <w:rFonts w:hint="eastAsia" w:hAnsi="宋体" w:cs="宋体"/>
        </w:rPr>
        <w:t xml:space="preserve"> </w:t>
      </w:r>
      <w:r>
        <w:rPr>
          <w:rFonts w:hint="eastAsia" w:hAnsi="宋体" w:cs="宋体"/>
          <w:sz w:val="24"/>
          <w:szCs w:val="24"/>
        </w:rPr>
        <w:t>适用范围</w:t>
      </w:r>
      <w:bookmarkEnd w:id="112"/>
      <w:bookmarkEnd w:id="113"/>
      <w:bookmarkEnd w:id="114"/>
      <w:bookmarkEnd w:id="115"/>
      <w:bookmarkEnd w:id="116"/>
      <w:bookmarkEnd w:id="117"/>
      <w:bookmarkEnd w:id="118"/>
      <w:bookmarkEnd w:id="119"/>
    </w:p>
    <w:p>
      <w:pPr>
        <w:tabs>
          <w:tab w:val="left" w:pos="7665"/>
        </w:tabs>
        <w:spacing w:before="231" w:beforeLines="50" w:after="231" w:afterLines="50" w:line="276" w:lineRule="auto"/>
        <w:ind w:firstLine="480" w:firstLineChars="200"/>
        <w:contextualSpacing/>
        <w:rPr>
          <w:rFonts w:hAnsi="宋体" w:cs="宋体"/>
          <w:sz w:val="24"/>
        </w:rPr>
      </w:pPr>
      <w:r>
        <w:rPr>
          <w:rFonts w:hint="eastAsia" w:hAnsi="宋体" w:cs="宋体"/>
          <w:sz w:val="24"/>
          <w:szCs w:val="24"/>
        </w:rPr>
        <w:t>1.1 本采购文件仅适用于本次单一来源采购所叙述的货物和服务项目采购。</w:t>
      </w:r>
    </w:p>
    <w:p>
      <w:pPr>
        <w:pStyle w:val="5"/>
        <w:spacing w:before="231" w:beforeLines="50" w:after="231" w:afterLines="50" w:line="276" w:lineRule="auto"/>
        <w:ind w:firstLine="480" w:firstLineChars="200"/>
        <w:contextualSpacing/>
        <w:rPr>
          <w:rFonts w:hAnsi="宋体" w:cs="宋体"/>
          <w:sz w:val="24"/>
        </w:rPr>
      </w:pPr>
      <w:bookmarkStart w:id="120" w:name="_Toc183682343"/>
      <w:bookmarkStart w:id="121" w:name="_Toc183582206"/>
      <w:bookmarkStart w:id="122" w:name="_Toc394317462"/>
      <w:bookmarkStart w:id="123" w:name="_Toc362513954"/>
      <w:bookmarkStart w:id="124" w:name="_Toc362514173"/>
      <w:bookmarkStart w:id="125" w:name="_Toc432505464"/>
      <w:bookmarkStart w:id="126" w:name="_Toc394317916"/>
      <w:bookmarkStart w:id="127" w:name="_Toc217446035"/>
      <w:bookmarkStart w:id="128" w:name="_Toc394320619"/>
      <w:bookmarkStart w:id="129" w:name="_Toc362513572"/>
      <w:r>
        <w:rPr>
          <w:rFonts w:hint="eastAsia" w:hAnsi="宋体" w:cs="宋体"/>
          <w:sz w:val="24"/>
        </w:rPr>
        <w:t xml:space="preserve">2. </w:t>
      </w:r>
      <w:bookmarkEnd w:id="120"/>
      <w:bookmarkEnd w:id="121"/>
      <w:r>
        <w:rPr>
          <w:rFonts w:hint="eastAsia" w:hAnsi="宋体" w:cs="宋体"/>
          <w:sz w:val="24"/>
        </w:rPr>
        <w:t>有关</w:t>
      </w:r>
      <w:r>
        <w:rPr>
          <w:rFonts w:hint="eastAsia" w:hAnsi="宋体" w:cs="宋体"/>
          <w:sz w:val="24"/>
          <w:szCs w:val="24"/>
        </w:rPr>
        <w:t>定义</w:t>
      </w:r>
      <w:bookmarkEnd w:id="122"/>
      <w:bookmarkEnd w:id="123"/>
      <w:bookmarkEnd w:id="124"/>
      <w:bookmarkEnd w:id="125"/>
      <w:bookmarkEnd w:id="126"/>
      <w:bookmarkEnd w:id="127"/>
      <w:bookmarkEnd w:id="128"/>
      <w:bookmarkEnd w:id="129"/>
    </w:p>
    <w:p>
      <w:pPr>
        <w:tabs>
          <w:tab w:val="left" w:pos="7665"/>
        </w:tabs>
        <w:spacing w:before="231" w:beforeLines="50" w:after="231" w:afterLines="50" w:line="276" w:lineRule="auto"/>
        <w:ind w:firstLine="480" w:firstLineChars="200"/>
        <w:contextualSpacing/>
        <w:rPr>
          <w:rFonts w:hAnsi="宋体" w:cs="宋体"/>
          <w:sz w:val="24"/>
        </w:rPr>
      </w:pPr>
      <w:r>
        <w:rPr>
          <w:rFonts w:hint="eastAsia" w:hAnsi="宋体" w:cs="宋体"/>
          <w:sz w:val="24"/>
          <w:szCs w:val="24"/>
        </w:rPr>
        <w:t xml:space="preserve">2.1 </w:t>
      </w:r>
      <w:r>
        <w:rPr>
          <w:rFonts w:hint="eastAsia" w:hAnsi="宋体" w:cs="宋体"/>
          <w:sz w:val="24"/>
        </w:rPr>
        <w:t>“采购人”系指依法进行政府采购的国家机关、事业单位、团体组织。本次采购项目的采购人是</w:t>
      </w:r>
      <w:r>
        <w:rPr>
          <w:rFonts w:hint="eastAsia" w:hAnsi="宋体" w:cs="宋体"/>
          <w:bCs/>
          <w:sz w:val="24"/>
          <w:szCs w:val="24"/>
          <w:u w:val="single"/>
        </w:rPr>
        <w:t>成都市住房和城乡建设局</w:t>
      </w:r>
      <w:r>
        <w:rPr>
          <w:rFonts w:hint="eastAsia" w:hAnsi="宋体" w:cs="宋体"/>
          <w:sz w:val="24"/>
        </w:rPr>
        <w:t>。</w:t>
      </w:r>
    </w:p>
    <w:p>
      <w:pPr>
        <w:tabs>
          <w:tab w:val="left" w:pos="7665"/>
        </w:tabs>
        <w:spacing w:before="231" w:beforeLines="50" w:after="231" w:afterLines="50" w:line="276" w:lineRule="auto"/>
        <w:ind w:firstLine="480" w:firstLineChars="200"/>
        <w:contextualSpacing/>
        <w:rPr>
          <w:rFonts w:hAnsi="宋体" w:cs="宋体"/>
          <w:sz w:val="24"/>
        </w:rPr>
      </w:pPr>
      <w:r>
        <w:rPr>
          <w:rFonts w:hint="eastAsia" w:hAnsi="宋体" w:cs="宋体"/>
          <w:sz w:val="24"/>
          <w:szCs w:val="24"/>
        </w:rPr>
        <w:t xml:space="preserve">2.2 </w:t>
      </w:r>
      <w:r>
        <w:rPr>
          <w:rFonts w:hint="eastAsia" w:hAnsi="宋体" w:cs="宋体"/>
          <w:sz w:val="24"/>
        </w:rPr>
        <w:t>“采购代理机构”系指根据采购人的委托依法办理采购事宜的采购机构。本次采购项目的代理机构是</w:t>
      </w:r>
      <w:r>
        <w:rPr>
          <w:rFonts w:hint="eastAsia" w:hAnsi="宋体" w:cs="宋体"/>
          <w:sz w:val="24"/>
          <w:u w:val="single"/>
        </w:rPr>
        <w:t>四川同方建设咨询有限公司</w:t>
      </w:r>
      <w:r>
        <w:rPr>
          <w:rFonts w:hint="eastAsia" w:hAnsi="宋体" w:cs="宋体"/>
          <w:sz w:val="24"/>
        </w:rPr>
        <w:t>。</w:t>
      </w:r>
    </w:p>
    <w:p>
      <w:pPr>
        <w:tabs>
          <w:tab w:val="left" w:pos="7665"/>
        </w:tabs>
        <w:spacing w:before="231" w:beforeLines="50" w:after="231" w:afterLines="50" w:line="276" w:lineRule="auto"/>
        <w:ind w:firstLine="480" w:firstLineChars="200"/>
        <w:contextualSpacing/>
        <w:rPr>
          <w:rFonts w:hAnsi="宋体" w:cs="宋体"/>
          <w:sz w:val="24"/>
        </w:rPr>
      </w:pPr>
      <w:r>
        <w:rPr>
          <w:rFonts w:hint="eastAsia" w:hAnsi="宋体" w:cs="宋体"/>
          <w:sz w:val="24"/>
          <w:szCs w:val="24"/>
        </w:rPr>
        <w:t xml:space="preserve">2.3 </w:t>
      </w:r>
      <w:r>
        <w:rPr>
          <w:rFonts w:hint="eastAsia" w:hAnsi="宋体" w:cs="宋体"/>
          <w:sz w:val="24"/>
        </w:rPr>
        <w:t>“采购单位”系指“采购人”和“采购代理机构”的统称。</w:t>
      </w:r>
    </w:p>
    <w:p>
      <w:pPr>
        <w:tabs>
          <w:tab w:val="left" w:pos="7665"/>
        </w:tabs>
        <w:spacing w:before="231" w:beforeLines="50" w:after="231" w:afterLines="50" w:line="276" w:lineRule="auto"/>
        <w:ind w:firstLine="480" w:firstLineChars="200"/>
        <w:contextualSpacing/>
        <w:rPr>
          <w:rFonts w:hAnsi="宋体" w:cs="宋体"/>
          <w:sz w:val="24"/>
        </w:rPr>
      </w:pPr>
      <w:r>
        <w:rPr>
          <w:rFonts w:hint="eastAsia" w:hAnsi="宋体" w:cs="宋体"/>
          <w:sz w:val="24"/>
          <w:szCs w:val="24"/>
        </w:rPr>
        <w:t xml:space="preserve">2.4 </w:t>
      </w:r>
      <w:r>
        <w:rPr>
          <w:rFonts w:hint="eastAsia" w:hAnsi="宋体" w:cs="宋体"/>
          <w:sz w:val="24"/>
        </w:rPr>
        <w:t>“供应商”系指购买了采购文件拟参加报价和向采购人提供货物及相应服务的合法供应商。</w:t>
      </w:r>
    </w:p>
    <w:p>
      <w:pPr>
        <w:pStyle w:val="5"/>
        <w:spacing w:before="231" w:beforeLines="50" w:after="231" w:afterLines="50" w:line="276" w:lineRule="auto"/>
        <w:ind w:firstLine="480" w:firstLineChars="200"/>
        <w:contextualSpacing/>
        <w:rPr>
          <w:rFonts w:hAnsi="宋体" w:cs="宋体"/>
          <w:sz w:val="24"/>
        </w:rPr>
      </w:pPr>
      <w:bookmarkStart w:id="130" w:name="_Toc394320620"/>
      <w:bookmarkStart w:id="131" w:name="_Toc217446037"/>
      <w:bookmarkStart w:id="132" w:name="_Toc362513955"/>
      <w:bookmarkStart w:id="133" w:name="_Toc362514174"/>
      <w:bookmarkStart w:id="134" w:name="_Toc432505465"/>
      <w:bookmarkStart w:id="135" w:name="_Toc362513573"/>
      <w:bookmarkStart w:id="136" w:name="_Toc183682345"/>
      <w:bookmarkStart w:id="137" w:name="_Toc183582208"/>
      <w:bookmarkStart w:id="138" w:name="_Toc394317917"/>
      <w:bookmarkStart w:id="139" w:name="_Toc394317463"/>
      <w:r>
        <w:rPr>
          <w:rFonts w:hint="eastAsia" w:hAnsi="宋体" w:cs="宋体"/>
          <w:sz w:val="24"/>
        </w:rPr>
        <w:t>3. 报价费用</w:t>
      </w:r>
      <w:bookmarkEnd w:id="130"/>
      <w:bookmarkEnd w:id="131"/>
      <w:bookmarkEnd w:id="132"/>
      <w:bookmarkEnd w:id="133"/>
      <w:bookmarkEnd w:id="134"/>
      <w:bookmarkEnd w:id="135"/>
      <w:bookmarkEnd w:id="136"/>
      <w:bookmarkEnd w:id="137"/>
      <w:bookmarkEnd w:id="138"/>
      <w:bookmarkEnd w:id="139"/>
    </w:p>
    <w:p>
      <w:pPr>
        <w:tabs>
          <w:tab w:val="left" w:pos="7665"/>
        </w:tabs>
        <w:spacing w:before="231" w:beforeLines="50" w:after="231" w:afterLines="50" w:line="276" w:lineRule="auto"/>
        <w:ind w:firstLine="480" w:firstLineChars="200"/>
        <w:contextualSpacing/>
        <w:rPr>
          <w:rFonts w:hAnsi="宋体" w:cs="宋体"/>
          <w:b/>
          <w:sz w:val="24"/>
        </w:rPr>
      </w:pPr>
      <w:r>
        <w:rPr>
          <w:rFonts w:hint="eastAsia" w:hAnsi="宋体" w:cs="宋体"/>
          <w:sz w:val="24"/>
        </w:rPr>
        <w:t>3.1供应商参加报价的有关</w:t>
      </w:r>
      <w:r>
        <w:rPr>
          <w:rFonts w:hint="eastAsia" w:hAnsi="宋体" w:cs="宋体"/>
          <w:sz w:val="24"/>
          <w:szCs w:val="24"/>
        </w:rPr>
        <w:t>一切费用</w:t>
      </w:r>
      <w:r>
        <w:rPr>
          <w:rFonts w:hint="eastAsia" w:hAnsi="宋体" w:cs="宋体"/>
          <w:sz w:val="24"/>
        </w:rPr>
        <w:t>由供应商自行承担。</w:t>
      </w:r>
    </w:p>
    <w:p>
      <w:pPr>
        <w:spacing w:before="231" w:beforeLines="50" w:after="231" w:afterLines="50" w:line="276" w:lineRule="auto"/>
        <w:ind w:firstLine="560" w:firstLineChars="200"/>
        <w:jc w:val="center"/>
        <w:outlineLvl w:val="1"/>
        <w:rPr>
          <w:b/>
          <w:sz w:val="28"/>
        </w:rPr>
      </w:pPr>
      <w:bookmarkStart w:id="140" w:name="_Toc432505466"/>
      <w:bookmarkStart w:id="141" w:name="_Toc362514175"/>
      <w:bookmarkStart w:id="142" w:name="_Toc217446042"/>
      <w:bookmarkStart w:id="143" w:name="_Toc183682351"/>
      <w:bookmarkStart w:id="144" w:name="_Toc77400780"/>
      <w:bookmarkStart w:id="145" w:name="_Toc362513956"/>
      <w:bookmarkStart w:id="146" w:name="_Toc183582214"/>
      <w:bookmarkStart w:id="147" w:name="_Toc89075876"/>
      <w:r>
        <w:rPr>
          <w:rFonts w:hint="eastAsia"/>
          <w:b/>
          <w:sz w:val="28"/>
        </w:rPr>
        <w:t>二、</w:t>
      </w:r>
      <w:bookmarkEnd w:id="140"/>
      <w:bookmarkEnd w:id="141"/>
      <w:bookmarkEnd w:id="142"/>
      <w:bookmarkEnd w:id="143"/>
      <w:bookmarkEnd w:id="144"/>
      <w:bookmarkEnd w:id="145"/>
      <w:bookmarkEnd w:id="146"/>
      <w:bookmarkEnd w:id="147"/>
      <w:r>
        <w:rPr>
          <w:rFonts w:hint="eastAsia"/>
          <w:b/>
          <w:sz w:val="28"/>
        </w:rPr>
        <w:t>响应文件</w:t>
      </w:r>
    </w:p>
    <w:p>
      <w:pPr>
        <w:pStyle w:val="5"/>
        <w:spacing w:before="231" w:beforeLines="50" w:after="231" w:afterLines="50" w:line="276" w:lineRule="auto"/>
        <w:ind w:firstLine="480" w:firstLineChars="200"/>
        <w:contextualSpacing/>
        <w:rPr>
          <w:rFonts w:hAnsi="宋体" w:cs="宋体"/>
          <w:bCs/>
          <w:sz w:val="24"/>
        </w:rPr>
      </w:pPr>
      <w:bookmarkStart w:id="148" w:name="_Toc394317465"/>
      <w:bookmarkStart w:id="149" w:name="_Toc394317919"/>
      <w:bookmarkStart w:id="150" w:name="_Toc362514176"/>
      <w:bookmarkStart w:id="151" w:name="_Toc183682352"/>
      <w:bookmarkStart w:id="152" w:name="_Toc362513957"/>
      <w:bookmarkStart w:id="153" w:name="_Toc432505467"/>
      <w:bookmarkStart w:id="154" w:name="_Toc183582215"/>
      <w:bookmarkStart w:id="155" w:name="_Toc394320622"/>
      <w:bookmarkStart w:id="156" w:name="_Toc217446043"/>
      <w:r>
        <w:rPr>
          <w:rFonts w:hint="eastAsia" w:hAnsi="宋体" w:cs="宋体"/>
          <w:bCs/>
          <w:sz w:val="24"/>
        </w:rPr>
        <w:t>4．响应文件的语言</w:t>
      </w:r>
      <w:bookmarkEnd w:id="148"/>
      <w:bookmarkEnd w:id="149"/>
      <w:bookmarkEnd w:id="150"/>
      <w:bookmarkEnd w:id="151"/>
      <w:bookmarkEnd w:id="152"/>
      <w:bookmarkEnd w:id="153"/>
      <w:bookmarkEnd w:id="154"/>
      <w:bookmarkEnd w:id="155"/>
      <w:bookmarkEnd w:id="156"/>
    </w:p>
    <w:p>
      <w:pPr>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4.1 供应商提交的响应文件以及供应商与采购单位就有关报价的所有来往书面文件均须使用中文。响应文件中如附有外文资料，必须逐一对应翻译成中文并加盖供应商公章后附在相关外文资料后面。</w:t>
      </w:r>
    </w:p>
    <w:p>
      <w:pPr>
        <w:pStyle w:val="5"/>
        <w:spacing w:before="231" w:beforeLines="50" w:after="231" w:afterLines="50" w:line="276" w:lineRule="auto"/>
        <w:ind w:firstLine="480" w:firstLineChars="200"/>
        <w:contextualSpacing/>
        <w:rPr>
          <w:rFonts w:hAnsi="宋体" w:cs="宋体"/>
          <w:sz w:val="24"/>
        </w:rPr>
      </w:pPr>
      <w:bookmarkStart w:id="157" w:name="_Toc394317466"/>
      <w:bookmarkStart w:id="158" w:name="_Toc217446044"/>
      <w:bookmarkStart w:id="159" w:name="_Toc432505468"/>
      <w:bookmarkStart w:id="160" w:name="_Toc183682353"/>
      <w:bookmarkStart w:id="161" w:name="_Toc394317920"/>
      <w:bookmarkStart w:id="162" w:name="_Toc394320623"/>
      <w:bookmarkStart w:id="163" w:name="_Toc183582216"/>
      <w:bookmarkStart w:id="164" w:name="_Toc362513958"/>
      <w:bookmarkStart w:id="165" w:name="_Toc362514177"/>
      <w:r>
        <w:rPr>
          <w:rFonts w:hint="eastAsia" w:hAnsi="宋体" w:cs="宋体"/>
          <w:sz w:val="24"/>
        </w:rPr>
        <w:t>5．计量单位</w:t>
      </w:r>
      <w:bookmarkEnd w:id="157"/>
      <w:bookmarkEnd w:id="158"/>
      <w:bookmarkEnd w:id="159"/>
      <w:bookmarkEnd w:id="160"/>
      <w:bookmarkEnd w:id="161"/>
      <w:bookmarkEnd w:id="162"/>
      <w:bookmarkEnd w:id="163"/>
      <w:bookmarkEnd w:id="164"/>
      <w:bookmarkEnd w:id="165"/>
    </w:p>
    <w:p>
      <w:pPr>
        <w:spacing w:before="231" w:beforeLines="50" w:after="231" w:afterLines="50" w:line="276" w:lineRule="auto"/>
        <w:ind w:firstLine="480" w:firstLineChars="200"/>
        <w:contextualSpacing/>
        <w:rPr>
          <w:rFonts w:hAnsi="宋体" w:cs="宋体"/>
          <w:sz w:val="24"/>
          <w:szCs w:val="24"/>
        </w:rPr>
      </w:pPr>
      <w:r>
        <w:rPr>
          <w:rFonts w:hint="eastAsia" w:hAnsi="宋体" w:cs="宋体"/>
          <w:sz w:val="24"/>
        </w:rPr>
        <w:t>5</w:t>
      </w:r>
      <w:r>
        <w:rPr>
          <w:rFonts w:hint="eastAsia" w:hAnsi="宋体" w:cs="宋体"/>
          <w:sz w:val="24"/>
          <w:szCs w:val="24"/>
        </w:rPr>
        <w:t>.</w:t>
      </w:r>
      <w:r>
        <w:rPr>
          <w:rFonts w:hint="eastAsia" w:hAnsi="宋体" w:cs="宋体"/>
          <w:sz w:val="24"/>
        </w:rPr>
        <w:t>1除技术规格及要求中另有规定外，本采购项目的报价均采用国家法定的计量单位。</w:t>
      </w:r>
    </w:p>
    <w:p>
      <w:pPr>
        <w:pStyle w:val="5"/>
        <w:spacing w:before="231" w:beforeLines="50" w:after="231" w:afterLines="50" w:line="276" w:lineRule="auto"/>
        <w:ind w:firstLine="480" w:firstLineChars="200"/>
        <w:contextualSpacing/>
        <w:rPr>
          <w:rFonts w:hAnsi="宋体" w:cs="宋体"/>
          <w:sz w:val="24"/>
        </w:rPr>
      </w:pPr>
      <w:bookmarkStart w:id="166" w:name="_Toc362513959"/>
      <w:bookmarkStart w:id="167" w:name="_Toc394317467"/>
      <w:bookmarkStart w:id="168" w:name="_Toc217446045"/>
      <w:bookmarkStart w:id="169" w:name="_Toc362514178"/>
      <w:bookmarkStart w:id="170" w:name="_Toc394317921"/>
      <w:bookmarkStart w:id="171" w:name="_Toc432505469"/>
      <w:bookmarkStart w:id="172" w:name="_Toc394320624"/>
      <w:r>
        <w:rPr>
          <w:rFonts w:hint="eastAsia" w:hAnsi="宋体" w:cs="宋体"/>
          <w:sz w:val="24"/>
        </w:rPr>
        <w:t>6. 报价货币</w:t>
      </w:r>
      <w:bookmarkEnd w:id="166"/>
      <w:bookmarkEnd w:id="167"/>
      <w:bookmarkEnd w:id="168"/>
      <w:bookmarkEnd w:id="169"/>
      <w:bookmarkEnd w:id="170"/>
      <w:bookmarkEnd w:id="171"/>
      <w:bookmarkEnd w:id="172"/>
    </w:p>
    <w:p>
      <w:pPr>
        <w:tabs>
          <w:tab w:val="left" w:pos="7665"/>
        </w:tabs>
        <w:spacing w:before="231" w:beforeLines="50" w:after="231" w:afterLines="50" w:line="276" w:lineRule="auto"/>
        <w:ind w:firstLine="480" w:firstLineChars="200"/>
        <w:contextualSpacing/>
        <w:rPr>
          <w:rFonts w:hAnsi="宋体" w:cs="宋体"/>
          <w:sz w:val="24"/>
        </w:rPr>
      </w:pPr>
      <w:r>
        <w:rPr>
          <w:rFonts w:hint="eastAsia" w:hAnsi="宋体" w:cs="宋体"/>
          <w:sz w:val="24"/>
        </w:rPr>
        <w:t>6</w:t>
      </w:r>
      <w:r>
        <w:rPr>
          <w:rFonts w:hint="eastAsia" w:hAnsi="宋体" w:cs="宋体"/>
          <w:sz w:val="24"/>
          <w:szCs w:val="24"/>
        </w:rPr>
        <w:t>.</w:t>
      </w:r>
      <w:r>
        <w:rPr>
          <w:rFonts w:hint="eastAsia" w:hAnsi="宋体" w:cs="宋体"/>
          <w:sz w:val="24"/>
        </w:rPr>
        <w:t>1本次采购项目的报价均以人民币报价。</w:t>
      </w:r>
      <w:bookmarkStart w:id="173" w:name="_Toc217446046"/>
    </w:p>
    <w:p>
      <w:pPr>
        <w:pStyle w:val="5"/>
        <w:spacing w:before="231" w:beforeLines="50" w:after="231" w:afterLines="50" w:line="276" w:lineRule="auto"/>
        <w:ind w:firstLine="480" w:firstLineChars="200"/>
        <w:contextualSpacing/>
        <w:rPr>
          <w:rFonts w:hAnsi="宋体" w:cs="宋体"/>
          <w:sz w:val="24"/>
        </w:rPr>
      </w:pPr>
      <w:bookmarkStart w:id="174" w:name="_Toc362514179"/>
      <w:bookmarkStart w:id="175" w:name="_Toc362513960"/>
      <w:bookmarkStart w:id="176" w:name="_Toc394320625"/>
      <w:bookmarkStart w:id="177" w:name="_Toc394317468"/>
      <w:bookmarkStart w:id="178" w:name="_Toc394317922"/>
      <w:bookmarkStart w:id="179" w:name="_Toc432505470"/>
      <w:r>
        <w:rPr>
          <w:rFonts w:hint="eastAsia" w:hAnsi="宋体" w:cs="宋体"/>
          <w:sz w:val="24"/>
        </w:rPr>
        <w:t>7．联合报价</w:t>
      </w:r>
      <w:bookmarkEnd w:id="173"/>
      <w:bookmarkEnd w:id="174"/>
      <w:bookmarkEnd w:id="175"/>
      <w:bookmarkEnd w:id="176"/>
      <w:bookmarkEnd w:id="177"/>
      <w:bookmarkEnd w:id="178"/>
      <w:bookmarkEnd w:id="179"/>
    </w:p>
    <w:p>
      <w:pPr>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7.1本次采购项目不允许联合体报价</w:t>
      </w:r>
      <w:bookmarkStart w:id="180" w:name="_Toc217446047"/>
    </w:p>
    <w:p>
      <w:pPr>
        <w:pStyle w:val="5"/>
        <w:spacing w:before="231" w:beforeLines="50" w:after="231" w:afterLines="50" w:line="276" w:lineRule="auto"/>
        <w:ind w:firstLine="480" w:firstLineChars="200"/>
        <w:contextualSpacing/>
        <w:rPr>
          <w:rFonts w:hAnsi="宋体" w:cs="宋体"/>
          <w:sz w:val="24"/>
        </w:rPr>
      </w:pPr>
      <w:bookmarkStart w:id="181" w:name="_Toc432505471"/>
      <w:bookmarkStart w:id="182" w:name="_Toc394317923"/>
      <w:bookmarkStart w:id="183" w:name="_Toc362513961"/>
      <w:bookmarkStart w:id="184" w:name="_Toc362514180"/>
      <w:bookmarkStart w:id="185" w:name="_Toc394317469"/>
      <w:bookmarkStart w:id="186" w:name="_Toc394320626"/>
      <w:r>
        <w:rPr>
          <w:rFonts w:hint="eastAsia" w:hAnsi="宋体" w:cs="宋体"/>
          <w:sz w:val="24"/>
        </w:rPr>
        <w:t>8．知识产权</w:t>
      </w:r>
      <w:bookmarkEnd w:id="180"/>
      <w:bookmarkEnd w:id="181"/>
      <w:bookmarkEnd w:id="182"/>
      <w:bookmarkEnd w:id="183"/>
      <w:bookmarkEnd w:id="184"/>
      <w:bookmarkEnd w:id="185"/>
      <w:bookmarkEnd w:id="186"/>
    </w:p>
    <w:p>
      <w:pPr>
        <w:pStyle w:val="19"/>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8.1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5"/>
        <w:spacing w:before="231" w:beforeLines="50" w:after="231" w:afterLines="50" w:line="276" w:lineRule="auto"/>
        <w:ind w:firstLine="480" w:firstLineChars="200"/>
        <w:contextualSpacing/>
        <w:rPr>
          <w:rFonts w:hAnsi="宋体" w:cs="宋体"/>
          <w:sz w:val="24"/>
        </w:rPr>
      </w:pPr>
      <w:bookmarkStart w:id="187" w:name="_Toc183682354"/>
      <w:bookmarkStart w:id="188" w:name="_Toc362513962"/>
      <w:bookmarkStart w:id="189" w:name="_Toc183582217"/>
      <w:bookmarkStart w:id="190" w:name="_Toc217446048"/>
      <w:bookmarkStart w:id="191" w:name="_Toc394317924"/>
      <w:bookmarkStart w:id="192" w:name="_Toc362514181"/>
      <w:bookmarkStart w:id="193" w:name="_Toc394320627"/>
      <w:bookmarkStart w:id="194" w:name="_Toc432505472"/>
      <w:bookmarkStart w:id="195" w:name="_Toc394317470"/>
      <w:r>
        <w:rPr>
          <w:rFonts w:hint="eastAsia" w:hAnsi="宋体" w:cs="宋体"/>
          <w:sz w:val="24"/>
        </w:rPr>
        <w:t>9．响应文件的组成</w:t>
      </w:r>
      <w:bookmarkEnd w:id="187"/>
      <w:bookmarkEnd w:id="188"/>
      <w:bookmarkEnd w:id="189"/>
      <w:bookmarkEnd w:id="190"/>
      <w:bookmarkEnd w:id="191"/>
      <w:bookmarkEnd w:id="192"/>
      <w:bookmarkEnd w:id="193"/>
      <w:bookmarkEnd w:id="194"/>
      <w:bookmarkEnd w:id="195"/>
    </w:p>
    <w:p>
      <w:pPr>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供应商应按照采购文件的规定和要求编制响应文件。供应商拟在成交后将成交项目的非主体、非关键性工作交由他人完成的，应当在响应文件中载明。供应商编写的响应文件至少应包括下列部分：</w:t>
      </w:r>
    </w:p>
    <w:p>
      <w:pPr>
        <w:spacing w:before="231" w:beforeLines="50" w:after="231" w:afterLines="50" w:line="276" w:lineRule="auto"/>
        <w:ind w:firstLine="480" w:firstLineChars="200"/>
        <w:contextualSpacing/>
        <w:rPr>
          <w:rFonts w:hAnsi="宋体" w:cs="宋体"/>
          <w:b/>
          <w:sz w:val="24"/>
          <w:szCs w:val="24"/>
        </w:rPr>
      </w:pPr>
      <w:r>
        <w:rPr>
          <w:rFonts w:hint="eastAsia" w:hAnsi="宋体" w:cs="宋体"/>
          <w:b/>
          <w:sz w:val="24"/>
          <w:szCs w:val="24"/>
        </w:rPr>
        <w:t>（1）协商函</w:t>
      </w:r>
    </w:p>
    <w:p>
      <w:pPr>
        <w:spacing w:before="231" w:beforeLines="50" w:after="231" w:afterLines="50" w:line="276" w:lineRule="auto"/>
        <w:ind w:firstLine="480" w:firstLineChars="200"/>
        <w:contextualSpacing/>
        <w:rPr>
          <w:rFonts w:hAnsi="宋体" w:cs="宋体"/>
          <w:b/>
          <w:sz w:val="24"/>
          <w:szCs w:val="24"/>
        </w:rPr>
      </w:pPr>
      <w:r>
        <w:rPr>
          <w:rFonts w:hint="eastAsia" w:hAnsi="宋体" w:cs="宋体"/>
          <w:b/>
          <w:sz w:val="24"/>
          <w:szCs w:val="24"/>
        </w:rPr>
        <w:t>（2）法定代表人授权书</w:t>
      </w:r>
    </w:p>
    <w:p>
      <w:pPr>
        <w:spacing w:before="231" w:beforeLines="50" w:after="231" w:afterLines="50" w:line="276" w:lineRule="auto"/>
        <w:ind w:firstLine="480" w:firstLineChars="200"/>
        <w:contextualSpacing/>
        <w:rPr>
          <w:rFonts w:hAnsi="宋体" w:cs="宋体"/>
          <w:b/>
          <w:sz w:val="24"/>
          <w:szCs w:val="24"/>
        </w:rPr>
      </w:pPr>
      <w:r>
        <w:rPr>
          <w:rFonts w:hint="eastAsia" w:hAnsi="宋体" w:cs="宋体"/>
          <w:b/>
          <w:sz w:val="24"/>
          <w:szCs w:val="24"/>
        </w:rPr>
        <w:t>（3）报价表</w:t>
      </w:r>
    </w:p>
    <w:p>
      <w:pPr>
        <w:spacing w:before="231" w:beforeLines="50" w:after="231" w:afterLines="50" w:line="276" w:lineRule="auto"/>
        <w:ind w:firstLine="480" w:firstLineChars="200"/>
        <w:contextualSpacing/>
        <w:rPr>
          <w:rFonts w:hAnsi="宋体" w:cs="宋体"/>
          <w:b/>
          <w:sz w:val="24"/>
          <w:szCs w:val="24"/>
        </w:rPr>
      </w:pPr>
      <w:r>
        <w:rPr>
          <w:rFonts w:hint="eastAsia" w:hAnsi="宋体" w:cs="宋体"/>
          <w:b/>
          <w:sz w:val="24"/>
          <w:szCs w:val="24"/>
        </w:rPr>
        <w:t>（4）采购项目成本构成</w:t>
      </w:r>
    </w:p>
    <w:p>
      <w:pPr>
        <w:spacing w:before="231" w:beforeLines="50" w:after="231" w:afterLines="50" w:line="276" w:lineRule="auto"/>
        <w:ind w:firstLine="480" w:firstLineChars="200"/>
        <w:contextualSpacing/>
        <w:rPr>
          <w:rFonts w:hAnsi="宋体" w:cs="宋体"/>
          <w:b/>
          <w:sz w:val="24"/>
          <w:szCs w:val="24"/>
        </w:rPr>
      </w:pPr>
      <w:r>
        <w:rPr>
          <w:rFonts w:hint="eastAsia" w:hAnsi="宋体" w:cs="宋体"/>
          <w:b/>
          <w:sz w:val="24"/>
          <w:szCs w:val="24"/>
        </w:rPr>
        <w:t>（5）同类项目合同价格</w:t>
      </w:r>
    </w:p>
    <w:p>
      <w:pPr>
        <w:spacing w:before="231" w:beforeLines="50" w:after="231" w:afterLines="50" w:line="276" w:lineRule="auto"/>
        <w:ind w:firstLine="480" w:firstLineChars="200"/>
        <w:contextualSpacing/>
        <w:rPr>
          <w:rFonts w:hAnsi="宋体" w:cs="宋体"/>
          <w:b/>
          <w:sz w:val="24"/>
          <w:szCs w:val="24"/>
        </w:rPr>
      </w:pPr>
      <w:r>
        <w:rPr>
          <w:rFonts w:hint="eastAsia" w:hAnsi="宋体" w:cs="宋体"/>
          <w:b/>
          <w:sz w:val="24"/>
          <w:szCs w:val="24"/>
        </w:rPr>
        <w:t>（6）商务、技术应答表</w:t>
      </w:r>
    </w:p>
    <w:p>
      <w:pPr>
        <w:spacing w:before="231" w:beforeLines="50" w:after="231" w:afterLines="50" w:line="276" w:lineRule="auto"/>
        <w:ind w:firstLine="480" w:firstLineChars="200"/>
        <w:contextualSpacing/>
        <w:rPr>
          <w:rFonts w:hAnsi="宋体" w:cs="宋体"/>
          <w:b/>
          <w:sz w:val="24"/>
          <w:szCs w:val="24"/>
        </w:rPr>
      </w:pPr>
      <w:r>
        <w:rPr>
          <w:rFonts w:hint="eastAsia" w:hAnsi="宋体" w:cs="宋体"/>
          <w:b/>
          <w:sz w:val="24"/>
          <w:szCs w:val="24"/>
        </w:rPr>
        <w:t>（7）供应商基本情况表</w:t>
      </w:r>
    </w:p>
    <w:p>
      <w:pPr>
        <w:spacing w:before="231" w:beforeLines="50" w:after="231" w:afterLines="50" w:line="276" w:lineRule="auto"/>
        <w:ind w:firstLine="480" w:firstLineChars="200"/>
        <w:contextualSpacing/>
        <w:rPr>
          <w:rFonts w:hAnsi="宋体" w:cs="宋体"/>
          <w:b/>
          <w:sz w:val="24"/>
          <w:szCs w:val="24"/>
        </w:rPr>
      </w:pPr>
      <w:r>
        <w:rPr>
          <w:rFonts w:hint="eastAsia" w:hAnsi="宋体" w:cs="宋体"/>
          <w:b/>
          <w:sz w:val="24"/>
          <w:szCs w:val="24"/>
        </w:rPr>
        <w:t>（8）服务方案</w:t>
      </w:r>
    </w:p>
    <w:p>
      <w:pPr>
        <w:spacing w:before="231" w:beforeLines="50" w:after="231" w:afterLines="50" w:line="276" w:lineRule="auto"/>
        <w:ind w:firstLine="480" w:firstLineChars="200"/>
        <w:contextualSpacing/>
        <w:rPr>
          <w:rFonts w:hAnsi="宋体" w:cs="宋体"/>
          <w:b/>
          <w:sz w:val="24"/>
          <w:szCs w:val="24"/>
        </w:rPr>
      </w:pPr>
      <w:r>
        <w:rPr>
          <w:rFonts w:hint="eastAsia" w:hAnsi="宋体" w:cs="宋体"/>
          <w:b/>
          <w:sz w:val="24"/>
          <w:szCs w:val="24"/>
        </w:rPr>
        <w:t>（9）承诺函</w:t>
      </w:r>
    </w:p>
    <w:p>
      <w:pPr>
        <w:spacing w:before="231" w:beforeLines="50" w:after="231" w:afterLines="50" w:line="276" w:lineRule="auto"/>
        <w:ind w:firstLine="480" w:firstLineChars="200"/>
        <w:contextualSpacing/>
        <w:rPr>
          <w:rFonts w:hAnsi="宋体" w:cs="宋体"/>
          <w:b/>
          <w:sz w:val="24"/>
          <w:szCs w:val="24"/>
        </w:rPr>
      </w:pPr>
      <w:r>
        <w:rPr>
          <w:rFonts w:hint="eastAsia" w:hAnsi="宋体" w:cs="宋体"/>
          <w:b/>
          <w:sz w:val="24"/>
          <w:szCs w:val="24"/>
        </w:rPr>
        <w:t>（10）最后报价表（现场填写，不放入响应文件）</w:t>
      </w:r>
    </w:p>
    <w:p>
      <w:pPr>
        <w:spacing w:before="231" w:beforeLines="50" w:after="231" w:afterLines="50" w:line="276" w:lineRule="auto"/>
        <w:ind w:firstLine="480" w:firstLineChars="200"/>
        <w:contextualSpacing/>
        <w:rPr>
          <w:rFonts w:hAnsi="宋体" w:cs="宋体"/>
          <w:b/>
          <w:sz w:val="24"/>
          <w:szCs w:val="24"/>
        </w:rPr>
      </w:pPr>
      <w:r>
        <w:rPr>
          <w:rFonts w:hint="eastAsia" w:hAnsi="宋体" w:cs="宋体"/>
          <w:b/>
          <w:sz w:val="24"/>
          <w:szCs w:val="24"/>
        </w:rPr>
        <w:t>（11）供应商认为应该提供的其他资料（如有，格式自拟）</w:t>
      </w:r>
    </w:p>
    <w:p>
      <w:pPr>
        <w:pStyle w:val="5"/>
        <w:tabs>
          <w:tab w:val="left" w:pos="3480"/>
        </w:tabs>
        <w:spacing w:before="231" w:beforeLines="50" w:after="231" w:afterLines="50" w:line="276" w:lineRule="auto"/>
        <w:ind w:firstLine="480" w:firstLineChars="200"/>
        <w:contextualSpacing/>
        <w:rPr>
          <w:rFonts w:hAnsi="宋体" w:cs="宋体"/>
          <w:sz w:val="24"/>
        </w:rPr>
      </w:pPr>
      <w:bookmarkStart w:id="196" w:name="_Toc362514182"/>
      <w:bookmarkStart w:id="197" w:name="_Toc217446049"/>
      <w:bookmarkStart w:id="198" w:name="_Toc394317925"/>
      <w:bookmarkStart w:id="199" w:name="_Toc432505473"/>
      <w:bookmarkStart w:id="200" w:name="_Toc362513963"/>
      <w:bookmarkStart w:id="201" w:name="_Toc183582218"/>
      <w:bookmarkStart w:id="202" w:name="_Toc394320628"/>
      <w:bookmarkStart w:id="203" w:name="_Toc394317471"/>
      <w:bookmarkStart w:id="204" w:name="_Toc183682355"/>
      <w:r>
        <w:rPr>
          <w:rFonts w:hint="eastAsia" w:hAnsi="宋体" w:cs="宋体"/>
          <w:sz w:val="24"/>
        </w:rPr>
        <w:t>10．响应文件格式</w:t>
      </w:r>
      <w:bookmarkEnd w:id="196"/>
      <w:bookmarkEnd w:id="197"/>
      <w:bookmarkEnd w:id="198"/>
      <w:bookmarkEnd w:id="199"/>
      <w:bookmarkEnd w:id="200"/>
      <w:bookmarkEnd w:id="201"/>
      <w:bookmarkEnd w:id="202"/>
      <w:bookmarkEnd w:id="203"/>
      <w:bookmarkEnd w:id="204"/>
    </w:p>
    <w:p>
      <w:pPr>
        <w:tabs>
          <w:tab w:val="left" w:pos="7665"/>
        </w:tabs>
        <w:spacing w:before="231" w:beforeLines="50" w:after="231" w:afterLines="50" w:line="276" w:lineRule="auto"/>
        <w:ind w:firstLine="480" w:firstLineChars="200"/>
        <w:contextualSpacing/>
        <w:rPr>
          <w:rFonts w:hAnsi="宋体" w:cs="宋体"/>
          <w:sz w:val="24"/>
        </w:rPr>
      </w:pPr>
      <w:r>
        <w:rPr>
          <w:rFonts w:hint="eastAsia" w:hAnsi="宋体" w:cs="宋体"/>
          <w:sz w:val="24"/>
        </w:rPr>
        <w:t>10.1 除明确允许供应商可以自行编写的外，供应商不得以“响应文件格式”规定之外的方式填写相关内容。</w:t>
      </w:r>
    </w:p>
    <w:p>
      <w:pPr>
        <w:pStyle w:val="5"/>
        <w:spacing w:before="231" w:beforeLines="50" w:after="231" w:afterLines="50" w:line="276" w:lineRule="auto"/>
        <w:ind w:firstLine="480" w:firstLineChars="200"/>
        <w:contextualSpacing/>
        <w:rPr>
          <w:rFonts w:hAnsi="宋体" w:cs="宋体"/>
          <w:bCs/>
          <w:sz w:val="24"/>
        </w:rPr>
      </w:pPr>
      <w:bookmarkStart w:id="205" w:name="_Toc183582223"/>
      <w:bookmarkStart w:id="206" w:name="_Toc217446050"/>
      <w:bookmarkStart w:id="207" w:name="_Toc183682360"/>
      <w:bookmarkStart w:id="208" w:name="_Toc394320629"/>
      <w:bookmarkStart w:id="209" w:name="_Toc394317472"/>
      <w:bookmarkStart w:id="210" w:name="_Toc394317926"/>
      <w:bookmarkStart w:id="211" w:name="_Toc362514183"/>
      <w:bookmarkStart w:id="212" w:name="_Toc362513964"/>
      <w:bookmarkStart w:id="213" w:name="_Toc432505474"/>
      <w:r>
        <w:rPr>
          <w:rFonts w:hint="eastAsia" w:hAnsi="宋体" w:cs="宋体"/>
          <w:bCs/>
          <w:sz w:val="24"/>
        </w:rPr>
        <w:t>11．</w:t>
      </w:r>
      <w:bookmarkEnd w:id="205"/>
      <w:bookmarkEnd w:id="206"/>
      <w:bookmarkEnd w:id="207"/>
      <w:r>
        <w:rPr>
          <w:rFonts w:hint="eastAsia" w:hAnsi="宋体" w:cs="宋体"/>
          <w:bCs/>
          <w:sz w:val="24"/>
        </w:rPr>
        <w:t>协商保证金和代理服务费</w:t>
      </w:r>
      <w:bookmarkEnd w:id="208"/>
      <w:bookmarkEnd w:id="209"/>
      <w:bookmarkEnd w:id="210"/>
      <w:bookmarkEnd w:id="211"/>
      <w:bookmarkEnd w:id="212"/>
      <w:bookmarkEnd w:id="213"/>
    </w:p>
    <w:p>
      <w:pPr>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1</w:t>
      </w:r>
      <w:r>
        <w:rPr>
          <w:rFonts w:hAnsi="宋体" w:cs="宋体"/>
          <w:sz w:val="24"/>
          <w:szCs w:val="24"/>
        </w:rPr>
        <w:t>1.1</w:t>
      </w:r>
      <w:r>
        <w:rPr>
          <w:rFonts w:hint="eastAsia" w:hAnsi="宋体" w:cs="宋体"/>
          <w:sz w:val="24"/>
          <w:szCs w:val="24"/>
        </w:rPr>
        <w:t>根据《四川省财政厅关于进一步做好疫情防控期间政府采购工作有关事项的通知》川财采[2020]28号文件的精神，本项目不收取协商保证金。</w:t>
      </w:r>
    </w:p>
    <w:p>
      <w:pPr>
        <w:spacing w:before="231" w:beforeLines="50" w:after="231" w:afterLines="50" w:line="276" w:lineRule="auto"/>
        <w:ind w:firstLine="480" w:firstLineChars="200"/>
        <w:contextualSpacing/>
        <w:rPr>
          <w:rFonts w:hAnsi="宋体" w:cs="宋体"/>
          <w:sz w:val="24"/>
          <w:szCs w:val="24"/>
        </w:rPr>
      </w:pPr>
      <w:bookmarkStart w:id="214" w:name="_Toc362514184"/>
      <w:bookmarkStart w:id="215" w:name="_Toc362513965"/>
      <w:r>
        <w:rPr>
          <w:rFonts w:hint="eastAsia" w:hAnsi="宋体" w:cs="宋体"/>
          <w:sz w:val="24"/>
          <w:szCs w:val="24"/>
        </w:rPr>
        <w:t>11.</w:t>
      </w:r>
      <w:r>
        <w:rPr>
          <w:rFonts w:hAnsi="宋体" w:cs="宋体"/>
          <w:sz w:val="24"/>
          <w:szCs w:val="24"/>
        </w:rPr>
        <w:t>2</w:t>
      </w:r>
      <w:r>
        <w:rPr>
          <w:rFonts w:hint="eastAsia" w:hAnsi="宋体" w:cs="宋体"/>
          <w:sz w:val="24"/>
          <w:szCs w:val="24"/>
        </w:rPr>
        <w:t>代理服务费</w:t>
      </w:r>
      <w:bookmarkEnd w:id="214"/>
      <w:bookmarkEnd w:id="215"/>
      <w:bookmarkStart w:id="216" w:name="_Toc362513966"/>
      <w:bookmarkStart w:id="217" w:name="_Toc362514185"/>
    </w:p>
    <w:bookmarkEnd w:id="216"/>
    <w:bookmarkEnd w:id="217"/>
    <w:p>
      <w:pPr>
        <w:spacing w:before="231" w:beforeLines="50" w:after="231" w:afterLines="50" w:line="276" w:lineRule="auto"/>
        <w:ind w:firstLine="480" w:firstLineChars="200"/>
        <w:contextualSpacing/>
        <w:rPr>
          <w:rFonts w:hAnsi="宋体" w:cs="宋体"/>
          <w:b/>
          <w:sz w:val="24"/>
          <w:szCs w:val="24"/>
        </w:rPr>
      </w:pPr>
      <w:r>
        <w:rPr>
          <w:rFonts w:hint="eastAsia" w:hAnsi="宋体" w:cs="宋体"/>
          <w:sz w:val="24"/>
          <w:szCs w:val="24"/>
        </w:rPr>
        <w:t>本项目由成交供应商支付采购代理费，见供应商须知前附表。</w:t>
      </w:r>
    </w:p>
    <w:p>
      <w:pPr>
        <w:keepNext/>
        <w:keepLines/>
        <w:spacing w:before="231" w:beforeLines="50" w:after="231" w:afterLines="50" w:line="276" w:lineRule="auto"/>
        <w:ind w:firstLine="480" w:firstLineChars="200"/>
        <w:contextualSpacing/>
        <w:outlineLvl w:val="2"/>
        <w:rPr>
          <w:rFonts w:hAnsi="宋体" w:cs="宋体"/>
          <w:b/>
          <w:sz w:val="24"/>
        </w:rPr>
      </w:pPr>
      <w:bookmarkStart w:id="218" w:name="_Toc183582224"/>
      <w:bookmarkStart w:id="219" w:name="_Toc183682361"/>
      <w:bookmarkStart w:id="220" w:name="_Toc217446051"/>
      <w:bookmarkStart w:id="221" w:name="_Toc362513967"/>
      <w:bookmarkStart w:id="222" w:name="_Toc362514186"/>
      <w:r>
        <w:rPr>
          <w:rFonts w:hint="eastAsia" w:hAnsi="宋体" w:cs="宋体"/>
          <w:b/>
          <w:sz w:val="24"/>
        </w:rPr>
        <w:t>12．报价有效期</w:t>
      </w:r>
      <w:bookmarkEnd w:id="218"/>
      <w:bookmarkEnd w:id="219"/>
      <w:bookmarkEnd w:id="220"/>
      <w:bookmarkEnd w:id="221"/>
      <w:bookmarkEnd w:id="222"/>
    </w:p>
    <w:p>
      <w:pPr>
        <w:tabs>
          <w:tab w:val="left" w:pos="7665"/>
        </w:tabs>
        <w:spacing w:before="231" w:beforeLines="50" w:after="231" w:afterLines="50" w:line="276" w:lineRule="auto"/>
        <w:ind w:firstLine="480" w:firstLineChars="200"/>
        <w:contextualSpacing/>
        <w:rPr>
          <w:rFonts w:hAnsi="宋体" w:cs="宋体"/>
          <w:sz w:val="24"/>
        </w:rPr>
      </w:pPr>
      <w:r>
        <w:rPr>
          <w:rFonts w:hint="eastAsia" w:hAnsi="宋体" w:cs="宋体"/>
          <w:sz w:val="24"/>
        </w:rPr>
        <w:t>12.1 报价有效期见供应商须知前附表。</w:t>
      </w:r>
    </w:p>
    <w:p>
      <w:pPr>
        <w:tabs>
          <w:tab w:val="left" w:pos="7665"/>
        </w:tabs>
        <w:spacing w:before="231" w:beforeLines="50" w:after="231" w:afterLines="50" w:line="276" w:lineRule="auto"/>
        <w:ind w:firstLine="480" w:firstLineChars="200"/>
        <w:contextualSpacing/>
        <w:rPr>
          <w:rFonts w:hAnsi="宋体" w:cs="宋体"/>
          <w:sz w:val="24"/>
        </w:rPr>
      </w:pPr>
      <w:r>
        <w:rPr>
          <w:rFonts w:hint="eastAsia" w:hAnsi="宋体" w:cs="宋体"/>
          <w:sz w:val="24"/>
        </w:rPr>
        <w:t>12.2 特殊情况下，采购人可于报价有效期满之前要求供应商同意延长有效期，要求与答复均应为书面形式。</w:t>
      </w:r>
      <w:r>
        <w:rPr>
          <w:rFonts w:hint="eastAsia" w:hAnsi="宋体" w:cs="宋体"/>
          <w:sz w:val="24"/>
          <w:szCs w:val="24"/>
        </w:rPr>
        <w:t>拒绝延长报价有效期的供应商不得再参与该项目后续采购活动。同意延长报价有效期的供应商不能修改其响应文件。</w:t>
      </w:r>
    </w:p>
    <w:p>
      <w:pPr>
        <w:keepNext/>
        <w:keepLines/>
        <w:spacing w:before="231" w:beforeLines="50" w:after="231" w:afterLines="50" w:line="276" w:lineRule="auto"/>
        <w:ind w:firstLine="480" w:firstLineChars="200"/>
        <w:contextualSpacing/>
        <w:outlineLvl w:val="2"/>
        <w:rPr>
          <w:rFonts w:hAnsi="宋体" w:cs="宋体"/>
          <w:b/>
          <w:sz w:val="24"/>
        </w:rPr>
      </w:pPr>
      <w:bookmarkStart w:id="223" w:name="_Toc362513968"/>
      <w:bookmarkStart w:id="224" w:name="_Toc183682362"/>
      <w:bookmarkStart w:id="225" w:name="_Toc183582225"/>
      <w:bookmarkStart w:id="226" w:name="_Toc217446052"/>
      <w:bookmarkStart w:id="227" w:name="_Toc362514187"/>
      <w:r>
        <w:rPr>
          <w:rFonts w:hint="eastAsia" w:hAnsi="宋体" w:cs="宋体"/>
          <w:b/>
          <w:sz w:val="24"/>
        </w:rPr>
        <w:t>13．响应文件的印制和签署</w:t>
      </w:r>
      <w:bookmarkEnd w:id="223"/>
      <w:bookmarkEnd w:id="224"/>
      <w:bookmarkEnd w:id="225"/>
      <w:bookmarkEnd w:id="226"/>
      <w:bookmarkEnd w:id="227"/>
    </w:p>
    <w:p>
      <w:pPr>
        <w:tabs>
          <w:tab w:val="left" w:pos="1095"/>
        </w:tabs>
        <w:spacing w:before="231" w:beforeLines="50" w:after="231" w:afterLines="50" w:line="276" w:lineRule="auto"/>
        <w:ind w:firstLine="480" w:firstLineChars="200"/>
        <w:contextualSpacing/>
        <w:rPr>
          <w:rFonts w:hAnsi="宋体" w:cs="宋体"/>
          <w:sz w:val="24"/>
          <w:szCs w:val="24"/>
        </w:rPr>
      </w:pPr>
      <w:r>
        <w:rPr>
          <w:rFonts w:hint="eastAsia" w:hAnsi="宋体" w:cs="宋体"/>
          <w:sz w:val="24"/>
        </w:rPr>
        <w:t xml:space="preserve">13.1 </w:t>
      </w:r>
      <w:r>
        <w:rPr>
          <w:rFonts w:hint="eastAsia" w:hAnsi="宋体" w:cs="宋体"/>
          <w:sz w:val="24"/>
          <w:szCs w:val="24"/>
        </w:rPr>
        <w:t>供应商应按“报价须知前附表”准备响应文件正本、副本、电子文档（U盘）。响应文件的正本和副本应在其封面右上角清楚地标明“正本”或“副本”字样。若正本和副本有不一致的内容，以正本书面响应文件为准。</w:t>
      </w:r>
    </w:p>
    <w:p>
      <w:pPr>
        <w:tabs>
          <w:tab w:val="left" w:pos="1095"/>
        </w:tabs>
        <w:spacing w:before="231" w:beforeLines="50" w:after="231" w:afterLines="50" w:line="276" w:lineRule="auto"/>
        <w:ind w:firstLine="480" w:firstLineChars="200"/>
        <w:contextualSpacing/>
        <w:rPr>
          <w:rFonts w:hAnsi="宋体" w:cs="宋体"/>
          <w:sz w:val="24"/>
          <w:szCs w:val="24"/>
        </w:rPr>
      </w:pPr>
      <w:r>
        <w:rPr>
          <w:rFonts w:hint="eastAsia" w:hAnsi="宋体" w:cs="宋体"/>
          <w:sz w:val="24"/>
        </w:rPr>
        <w:t xml:space="preserve">13.2 </w:t>
      </w:r>
      <w:r>
        <w:rPr>
          <w:rFonts w:hint="eastAsia" w:hAnsi="宋体" w:cs="宋体"/>
          <w:sz w:val="24"/>
          <w:szCs w:val="24"/>
        </w:rPr>
        <w:t>响应文件的正本和副本均需打印或用不褪色、不变质的墨水书写，并由供应商的法定代表人或其授权代表在规定签章处签字和盖鲜章。</w:t>
      </w:r>
    </w:p>
    <w:p>
      <w:pPr>
        <w:tabs>
          <w:tab w:val="left" w:pos="1080"/>
        </w:tabs>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13.3 响应文件的打印和书写应清楚工整，任何行间插字、涂改或增删，必须由供应商的法定代表人或其授权代表签字或盖个人印鉴。字迹潦草、表达不清或可能导致非唯一理解的响应文件可能视为无效报价。</w:t>
      </w:r>
    </w:p>
    <w:p>
      <w:pPr>
        <w:tabs>
          <w:tab w:val="left" w:pos="1080"/>
        </w:tabs>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13.4 响应文件正本和副本应胶装成册，不得散页或活页装订</w:t>
      </w:r>
      <w:r>
        <w:rPr>
          <w:rFonts w:hint="eastAsia" w:hAnsi="宋体" w:cs="宋体"/>
          <w:bCs/>
          <w:sz w:val="24"/>
          <w:szCs w:val="24"/>
        </w:rPr>
        <w:t>。</w:t>
      </w:r>
    </w:p>
    <w:p>
      <w:pPr>
        <w:tabs>
          <w:tab w:val="left" w:pos="1080"/>
        </w:tabs>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13.5 响应文件应根据采购文件的要求制作，签署、盖章和内容应完整。</w:t>
      </w:r>
    </w:p>
    <w:p>
      <w:pPr>
        <w:tabs>
          <w:tab w:val="left" w:pos="1080"/>
        </w:tabs>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13.6 响应文件统一用A4幅面纸印制。</w:t>
      </w:r>
    </w:p>
    <w:p>
      <w:pPr>
        <w:keepNext/>
        <w:keepLines/>
        <w:spacing w:before="231" w:beforeLines="50" w:after="231" w:afterLines="50" w:line="276" w:lineRule="auto"/>
        <w:ind w:firstLine="480" w:firstLineChars="200"/>
        <w:contextualSpacing/>
        <w:outlineLvl w:val="2"/>
        <w:rPr>
          <w:rFonts w:hAnsi="宋体" w:cs="宋体"/>
          <w:b/>
          <w:sz w:val="24"/>
        </w:rPr>
      </w:pPr>
      <w:bookmarkStart w:id="228" w:name="_Toc77400781"/>
      <w:bookmarkStart w:id="229" w:name="_Toc89075877"/>
      <w:bookmarkStart w:id="230" w:name="_Toc183582226"/>
      <w:bookmarkStart w:id="231" w:name="_Toc183682363"/>
      <w:bookmarkStart w:id="232" w:name="_Toc362513969"/>
      <w:bookmarkStart w:id="233" w:name="_Toc362514188"/>
      <w:bookmarkStart w:id="234" w:name="_Toc217446053"/>
      <w:r>
        <w:rPr>
          <w:rFonts w:hint="eastAsia" w:hAnsi="宋体" w:cs="宋体"/>
          <w:b/>
          <w:sz w:val="24"/>
        </w:rPr>
        <w:t>14. 响应文件的密封和标</w:t>
      </w:r>
      <w:bookmarkEnd w:id="228"/>
      <w:bookmarkEnd w:id="229"/>
      <w:bookmarkEnd w:id="230"/>
      <w:bookmarkEnd w:id="231"/>
      <w:r>
        <w:rPr>
          <w:rFonts w:hint="eastAsia" w:hAnsi="宋体" w:cs="宋体"/>
          <w:b/>
          <w:sz w:val="24"/>
        </w:rPr>
        <w:t>注</w:t>
      </w:r>
      <w:bookmarkEnd w:id="232"/>
      <w:bookmarkEnd w:id="233"/>
      <w:bookmarkEnd w:id="234"/>
    </w:p>
    <w:p>
      <w:pPr>
        <w:tabs>
          <w:tab w:val="left" w:pos="1080"/>
        </w:tabs>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14.1 供应商应在响应文件正本和所有副本的封面上注明供应商名称、项目编号、项目名称及分包号（若涉及）。</w:t>
      </w:r>
    </w:p>
    <w:p>
      <w:pPr>
        <w:tabs>
          <w:tab w:val="left" w:pos="1080"/>
        </w:tabs>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14.2</w:t>
      </w:r>
      <w:r>
        <w:rPr>
          <w:rFonts w:hint="eastAsia" w:hAnsi="宋体" w:cs="宋体"/>
          <w:b/>
          <w:sz w:val="24"/>
          <w:szCs w:val="24"/>
        </w:rPr>
        <w:t>将响应文件正本、副本、电子文档（u盘）封装于分别密封在密封袋内，密封袋上注明供应商名称、项目编号、项目名称及日期。</w:t>
      </w:r>
    </w:p>
    <w:p>
      <w:pPr>
        <w:tabs>
          <w:tab w:val="left" w:pos="1080"/>
        </w:tabs>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14.3 所有外层密封袋的封口处应粘贴牢固，并加盖密封章（供应商鲜章）。</w:t>
      </w:r>
    </w:p>
    <w:p>
      <w:pPr>
        <w:keepNext/>
        <w:keepLines/>
        <w:spacing w:before="231" w:beforeLines="50" w:after="231" w:afterLines="50" w:line="276" w:lineRule="auto"/>
        <w:ind w:firstLine="480" w:firstLineChars="200"/>
        <w:contextualSpacing/>
        <w:outlineLvl w:val="2"/>
        <w:rPr>
          <w:rFonts w:hAnsi="宋体" w:cs="宋体"/>
          <w:b/>
          <w:sz w:val="24"/>
        </w:rPr>
      </w:pPr>
      <w:bookmarkStart w:id="235" w:name="_Toc183582227"/>
      <w:bookmarkStart w:id="236" w:name="_Toc183682364"/>
      <w:bookmarkStart w:id="237" w:name="_Toc362514189"/>
      <w:bookmarkStart w:id="238" w:name="_Toc217446054"/>
      <w:bookmarkStart w:id="239" w:name="_Toc362513970"/>
      <w:r>
        <w:rPr>
          <w:rFonts w:hint="eastAsia" w:hAnsi="宋体" w:cs="宋体"/>
          <w:b/>
          <w:sz w:val="24"/>
        </w:rPr>
        <w:t>15．响应文件的</w:t>
      </w:r>
      <w:bookmarkEnd w:id="235"/>
      <w:bookmarkEnd w:id="236"/>
      <w:r>
        <w:rPr>
          <w:rFonts w:hint="eastAsia" w:hAnsi="宋体" w:cs="宋体"/>
          <w:b/>
          <w:sz w:val="24"/>
        </w:rPr>
        <w:t>递交</w:t>
      </w:r>
      <w:bookmarkEnd w:id="237"/>
      <w:bookmarkEnd w:id="238"/>
      <w:bookmarkEnd w:id="239"/>
    </w:p>
    <w:p>
      <w:pPr>
        <w:tabs>
          <w:tab w:val="left" w:pos="1095"/>
        </w:tabs>
        <w:spacing w:before="231" w:beforeLines="50" w:after="231" w:afterLines="50" w:line="276" w:lineRule="auto"/>
        <w:ind w:firstLine="480" w:firstLineChars="200"/>
        <w:contextualSpacing/>
        <w:rPr>
          <w:rFonts w:hAnsi="宋体"/>
          <w:sz w:val="24"/>
          <w:szCs w:val="24"/>
        </w:rPr>
      </w:pPr>
      <w:r>
        <w:rPr>
          <w:rFonts w:hint="eastAsia" w:hAnsi="宋体"/>
          <w:sz w:val="24"/>
          <w:szCs w:val="24"/>
        </w:rPr>
        <w:t>15.1 供应商应在采购文件规定的报价时间前，将响应文件按报价须知第14条规定密封后送达开标地点。</w:t>
      </w:r>
    </w:p>
    <w:p>
      <w:pPr>
        <w:tabs>
          <w:tab w:val="left" w:pos="1095"/>
        </w:tabs>
        <w:spacing w:before="231" w:beforeLines="50" w:after="231" w:afterLines="50" w:line="276" w:lineRule="auto"/>
        <w:ind w:firstLine="480" w:firstLineChars="200"/>
        <w:contextualSpacing/>
        <w:rPr>
          <w:rFonts w:hAnsi="宋体" w:cs="宋体"/>
          <w:sz w:val="24"/>
          <w:szCs w:val="24"/>
        </w:rPr>
      </w:pPr>
      <w:r>
        <w:rPr>
          <w:rFonts w:hint="eastAsia" w:hAnsi="宋体"/>
          <w:sz w:val="24"/>
          <w:szCs w:val="24"/>
        </w:rPr>
        <w:t>15.2 本次采购不接受邮寄的响应文件。</w:t>
      </w:r>
    </w:p>
    <w:p>
      <w:pPr>
        <w:tabs>
          <w:tab w:val="left" w:pos="1095"/>
        </w:tabs>
        <w:spacing w:before="231" w:beforeLines="50" w:after="231" w:afterLines="50" w:line="276" w:lineRule="auto"/>
        <w:ind w:firstLine="480" w:firstLineChars="200"/>
        <w:contextualSpacing/>
        <w:outlineLvl w:val="2"/>
        <w:rPr>
          <w:rFonts w:hAnsi="宋体" w:cs="宋体"/>
          <w:sz w:val="24"/>
          <w:szCs w:val="24"/>
        </w:rPr>
      </w:pPr>
      <w:r>
        <w:rPr>
          <w:rFonts w:hint="eastAsia" w:hAnsi="宋体" w:cs="宋体"/>
          <w:b/>
          <w:sz w:val="24"/>
        </w:rPr>
        <w:t>16. 响应文件不满足下列情况的，在资格性检查时按照无效投标处理：</w:t>
      </w:r>
    </w:p>
    <w:p>
      <w:pPr>
        <w:tabs>
          <w:tab w:val="left" w:pos="1095"/>
        </w:tabs>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（1）未按照采购文件规定和要求密封、签署、盖章的（川财采</w:t>
      </w:r>
      <w:r>
        <w:rPr>
          <w:rFonts w:hAnsi="宋体" w:cs="宋体"/>
          <w:sz w:val="24"/>
          <w:szCs w:val="24"/>
        </w:rPr>
        <w:t>[2012]54</w:t>
      </w:r>
      <w:r>
        <w:rPr>
          <w:rFonts w:hint="eastAsia" w:hAnsi="宋体" w:cs="宋体"/>
          <w:sz w:val="24"/>
          <w:szCs w:val="24"/>
        </w:rPr>
        <w:t>号规定的情形除外）；</w:t>
      </w:r>
    </w:p>
    <w:p>
      <w:pPr>
        <w:tabs>
          <w:tab w:val="left" w:pos="1095"/>
        </w:tabs>
        <w:spacing w:before="231" w:beforeLines="50" w:after="231" w:afterLines="50" w:line="276" w:lineRule="auto"/>
        <w:ind w:firstLine="480" w:firstLineChars="200"/>
        <w:contextualSpacing/>
        <w:rPr>
          <w:rFonts w:hAnsi="宋体" w:cs="宋体"/>
          <w:sz w:val="24"/>
          <w:szCs w:val="24"/>
        </w:rPr>
      </w:pPr>
      <w:r>
        <w:rPr>
          <w:rFonts w:hint="eastAsia" w:hAnsi="宋体" w:cs="宋体"/>
          <w:sz w:val="24"/>
        </w:rPr>
        <w:t>（2）不具备采购文件中规定的供应商资格条件要求的；</w:t>
      </w:r>
    </w:p>
    <w:p>
      <w:pPr>
        <w:tabs>
          <w:tab w:val="left" w:pos="1095"/>
        </w:tabs>
        <w:spacing w:before="231" w:beforeLines="50" w:after="231" w:afterLines="50" w:line="276" w:lineRule="auto"/>
        <w:ind w:firstLine="480" w:firstLineChars="200"/>
        <w:contextualSpacing/>
        <w:rPr>
          <w:rFonts w:hAnsi="宋体" w:cs="宋体"/>
          <w:sz w:val="24"/>
          <w:szCs w:val="24"/>
        </w:rPr>
      </w:pPr>
      <w:r>
        <w:rPr>
          <w:rFonts w:hint="eastAsia" w:hAnsi="宋体" w:cs="宋体"/>
          <w:sz w:val="24"/>
        </w:rPr>
        <w:t>（3）未按照采购文件规定的格式要求编制，且影响响应文件的资格性。</w:t>
      </w:r>
    </w:p>
    <w:p>
      <w:pPr>
        <w:keepNext/>
        <w:keepLines/>
        <w:spacing w:before="231" w:beforeLines="50" w:after="231" w:afterLines="50" w:line="276" w:lineRule="auto"/>
        <w:ind w:firstLine="480" w:firstLineChars="200"/>
        <w:contextualSpacing/>
        <w:outlineLvl w:val="2"/>
        <w:rPr>
          <w:rFonts w:hAnsi="宋体" w:cs="宋体"/>
          <w:b/>
          <w:sz w:val="24"/>
        </w:rPr>
      </w:pPr>
      <w:bookmarkStart w:id="240" w:name="_Toc183582238"/>
      <w:bookmarkStart w:id="241" w:name="_Toc183682375"/>
      <w:bookmarkStart w:id="242" w:name="_Toc362514190"/>
      <w:bookmarkStart w:id="243" w:name="_Toc362513971"/>
      <w:bookmarkStart w:id="244" w:name="_Toc217446063"/>
      <w:r>
        <w:rPr>
          <w:rFonts w:hint="eastAsia" w:hAnsi="宋体" w:cs="宋体"/>
          <w:b/>
          <w:sz w:val="24"/>
        </w:rPr>
        <w:t>17．成交通知</w:t>
      </w:r>
      <w:bookmarkEnd w:id="240"/>
      <w:bookmarkEnd w:id="241"/>
      <w:r>
        <w:rPr>
          <w:rFonts w:hint="eastAsia" w:hAnsi="宋体" w:cs="宋体"/>
          <w:b/>
          <w:sz w:val="24"/>
        </w:rPr>
        <w:t>书</w:t>
      </w:r>
      <w:bookmarkEnd w:id="242"/>
      <w:bookmarkEnd w:id="243"/>
      <w:bookmarkEnd w:id="244"/>
    </w:p>
    <w:p>
      <w:pPr>
        <w:tabs>
          <w:tab w:val="left" w:pos="7665"/>
        </w:tabs>
        <w:spacing w:before="231" w:beforeLines="50" w:after="231" w:afterLines="50" w:line="276" w:lineRule="auto"/>
        <w:ind w:firstLine="480" w:firstLineChars="200"/>
        <w:contextualSpacing/>
        <w:rPr>
          <w:rFonts w:hAnsi="宋体" w:cs="宋体"/>
          <w:sz w:val="24"/>
        </w:rPr>
      </w:pPr>
      <w:r>
        <w:rPr>
          <w:rFonts w:hint="eastAsia" w:hAnsi="宋体" w:cs="宋体"/>
          <w:sz w:val="24"/>
        </w:rPr>
        <w:t>17</w:t>
      </w:r>
      <w:r>
        <w:rPr>
          <w:rFonts w:hint="eastAsia" w:hAnsi="宋体" w:cs="宋体"/>
          <w:b/>
          <w:bCs/>
          <w:sz w:val="24"/>
        </w:rPr>
        <w:t>.</w:t>
      </w:r>
      <w:r>
        <w:rPr>
          <w:rFonts w:hint="eastAsia" w:hAnsi="宋体" w:cs="宋体"/>
          <w:sz w:val="24"/>
        </w:rPr>
        <w:t>1 成交通知书为签订政府采购合同的依据，是合同的有效组成部分。</w:t>
      </w:r>
    </w:p>
    <w:p>
      <w:pPr>
        <w:tabs>
          <w:tab w:val="left" w:pos="7665"/>
        </w:tabs>
        <w:spacing w:before="231" w:beforeLines="50" w:after="231" w:afterLines="50" w:line="276" w:lineRule="auto"/>
        <w:ind w:firstLine="480" w:firstLineChars="200"/>
        <w:contextualSpacing/>
        <w:rPr>
          <w:rFonts w:hAnsi="宋体" w:cs="宋体"/>
          <w:sz w:val="24"/>
        </w:rPr>
      </w:pPr>
      <w:r>
        <w:rPr>
          <w:rFonts w:hint="eastAsia" w:hAnsi="宋体" w:cs="宋体"/>
          <w:sz w:val="24"/>
        </w:rPr>
        <w:t>17.2 成交通知书对采购人和成交人均具有法律效力。成交通知书发出后，采购人改变成交结果，或者成交人无正当理由放弃成交的，应当承担相应的法律责任。</w:t>
      </w:r>
    </w:p>
    <w:p>
      <w:pPr>
        <w:tabs>
          <w:tab w:val="left" w:pos="7665"/>
        </w:tabs>
        <w:spacing w:before="231" w:beforeLines="50" w:after="231" w:afterLines="50" w:line="276" w:lineRule="auto"/>
        <w:ind w:firstLine="480" w:firstLineChars="200"/>
        <w:contextualSpacing/>
        <w:rPr>
          <w:rFonts w:hAnsi="宋体" w:cs="宋体"/>
          <w:sz w:val="24"/>
        </w:rPr>
      </w:pPr>
      <w:r>
        <w:rPr>
          <w:rFonts w:hint="eastAsia" w:hAnsi="宋体" w:cs="宋体"/>
          <w:sz w:val="24"/>
        </w:rPr>
        <w:t>17.3成交人的响应文件本应作为无效报价处理或者有政府采购法律法规规章制度规定的成交无效情形的，采购代理机构在取得有权主体的认定以后，应当宣布发出的成交通知书无效，并收回发出的成交通知书（成交人也应当缴回），依法重新确定成交人或者重新开展采购活动。</w:t>
      </w:r>
    </w:p>
    <w:p>
      <w:pPr>
        <w:spacing w:before="231" w:beforeLines="50" w:after="231" w:afterLines="50" w:line="276" w:lineRule="auto"/>
        <w:ind w:firstLine="560" w:firstLineChars="200"/>
        <w:jc w:val="center"/>
        <w:rPr>
          <w:b/>
          <w:sz w:val="28"/>
        </w:rPr>
      </w:pPr>
      <w:bookmarkStart w:id="245" w:name="_Toc217446064"/>
      <w:bookmarkStart w:id="246" w:name="_Toc432505475"/>
      <w:bookmarkStart w:id="247" w:name="_Toc183682377"/>
      <w:bookmarkStart w:id="248" w:name="_Toc183582240"/>
    </w:p>
    <w:p>
      <w:pPr>
        <w:spacing w:before="231" w:beforeLines="50" w:after="231" w:afterLines="50" w:line="276" w:lineRule="auto"/>
        <w:ind w:firstLine="560" w:firstLineChars="200"/>
        <w:jc w:val="center"/>
        <w:outlineLvl w:val="1"/>
        <w:rPr>
          <w:b/>
          <w:sz w:val="28"/>
        </w:rPr>
      </w:pPr>
      <w:r>
        <w:rPr>
          <w:rFonts w:hint="eastAsia"/>
          <w:b/>
          <w:sz w:val="28"/>
        </w:rPr>
        <w:t>三、签订及履行合同和验收</w:t>
      </w:r>
      <w:bookmarkEnd w:id="245"/>
      <w:bookmarkEnd w:id="246"/>
    </w:p>
    <w:p>
      <w:pPr>
        <w:keepNext/>
        <w:keepLines/>
        <w:spacing w:before="231" w:beforeLines="50" w:after="231" w:afterLines="50" w:line="276" w:lineRule="auto"/>
        <w:ind w:firstLine="480" w:firstLineChars="200"/>
        <w:contextualSpacing/>
        <w:outlineLvl w:val="2"/>
        <w:rPr>
          <w:rFonts w:hAnsi="宋体" w:cs="宋体"/>
          <w:b/>
          <w:sz w:val="24"/>
        </w:rPr>
      </w:pPr>
      <w:bookmarkStart w:id="249" w:name="_Toc217446065"/>
      <w:bookmarkStart w:id="250" w:name="_Toc362514191"/>
      <w:bookmarkStart w:id="251" w:name="_Toc362513972"/>
      <w:r>
        <w:rPr>
          <w:rFonts w:hint="eastAsia" w:hAnsi="宋体" w:cs="宋体"/>
          <w:b/>
          <w:sz w:val="24"/>
        </w:rPr>
        <w:t>18. 签订合同</w:t>
      </w:r>
      <w:bookmarkEnd w:id="249"/>
      <w:bookmarkEnd w:id="250"/>
      <w:bookmarkEnd w:id="251"/>
    </w:p>
    <w:p>
      <w:pPr>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18.1 成交人在收到采购单位发出的《成交通知书》后，应按法律法规规定的时间内与采购人签订采购合同。由于成交人的原因逾期未与采购人签订采购合同的，将视为放弃成交，取消其成交资格并将按相关规定进行处理。</w:t>
      </w:r>
    </w:p>
    <w:p>
      <w:pPr>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18.2 采购人不得向成交人提出任何不合理的要求，作为签订合同的条件，不得与成交人私下订立背离合同实质性内容的任何协议，所签订的合同不得对采购文件和成交人响应文件作实质性修改。</w:t>
      </w:r>
    </w:p>
    <w:p>
      <w:pPr>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18.3 成交人因不可抗力原因不能履行采购合同或放弃成交的，取消其成交资格并将按相关规定进行处理。</w:t>
      </w:r>
    </w:p>
    <w:p>
      <w:pPr>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18.4 成交人在合同签订之后三个工作日内，将签订的合同（壹份）送</w:t>
      </w:r>
      <w:r>
        <w:rPr>
          <w:rFonts w:hint="eastAsia" w:hAnsi="宋体" w:cs="宋体"/>
          <w:b/>
          <w:sz w:val="24"/>
          <w:szCs w:val="24"/>
        </w:rPr>
        <w:t>四川同方建设咨询有限公司编号。</w:t>
      </w:r>
    </w:p>
    <w:p>
      <w:pPr>
        <w:keepNext/>
        <w:keepLines/>
        <w:spacing w:before="231" w:beforeLines="50" w:after="231" w:afterLines="50" w:line="276" w:lineRule="auto"/>
        <w:ind w:firstLine="480" w:firstLineChars="200"/>
        <w:contextualSpacing/>
        <w:outlineLvl w:val="2"/>
        <w:rPr>
          <w:rFonts w:hAnsi="宋体" w:cs="宋体"/>
          <w:b/>
          <w:sz w:val="24"/>
        </w:rPr>
      </w:pPr>
      <w:bookmarkStart w:id="252" w:name="_Toc217446067"/>
      <w:bookmarkStart w:id="253" w:name="_Toc362514192"/>
      <w:bookmarkStart w:id="254" w:name="_Toc362513973"/>
      <w:r>
        <w:rPr>
          <w:rFonts w:hint="eastAsia" w:hAnsi="宋体" w:cs="宋体"/>
          <w:b/>
          <w:sz w:val="24"/>
        </w:rPr>
        <w:t>19. 采购人增加合同标的权</w:t>
      </w:r>
      <w:bookmarkEnd w:id="252"/>
      <w:r>
        <w:rPr>
          <w:rFonts w:hint="eastAsia" w:hAnsi="宋体" w:cs="宋体"/>
          <w:b/>
          <w:sz w:val="24"/>
        </w:rPr>
        <w:t>利</w:t>
      </w:r>
      <w:bookmarkEnd w:id="253"/>
      <w:bookmarkEnd w:id="254"/>
    </w:p>
    <w:p>
      <w:pPr>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pPr>
        <w:keepNext/>
        <w:keepLines/>
        <w:spacing w:before="231" w:beforeLines="50" w:after="231" w:afterLines="50" w:line="276" w:lineRule="auto"/>
        <w:ind w:firstLine="480" w:firstLineChars="200"/>
        <w:contextualSpacing/>
        <w:outlineLvl w:val="2"/>
        <w:rPr>
          <w:rFonts w:hAnsi="宋体" w:cs="宋体"/>
          <w:b/>
          <w:sz w:val="24"/>
        </w:rPr>
      </w:pPr>
      <w:bookmarkStart w:id="255" w:name="_Toc217446068"/>
      <w:bookmarkStart w:id="256" w:name="_Toc362514193"/>
      <w:bookmarkStart w:id="257" w:name="_Toc362513974"/>
      <w:r>
        <w:rPr>
          <w:rFonts w:hint="eastAsia" w:hAnsi="宋体" w:cs="宋体"/>
          <w:b/>
          <w:sz w:val="24"/>
        </w:rPr>
        <w:t>20. 履约保证金</w:t>
      </w:r>
      <w:bookmarkEnd w:id="255"/>
      <w:bookmarkEnd w:id="256"/>
      <w:bookmarkEnd w:id="257"/>
    </w:p>
    <w:p>
      <w:pPr>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本项目按供应商须知前附表递交履约保证金。</w:t>
      </w:r>
    </w:p>
    <w:p>
      <w:pPr>
        <w:keepNext/>
        <w:keepLines/>
        <w:spacing w:before="231" w:beforeLines="50" w:after="231" w:afterLines="50" w:line="276" w:lineRule="auto"/>
        <w:ind w:firstLine="480" w:firstLineChars="200"/>
        <w:contextualSpacing/>
        <w:outlineLvl w:val="2"/>
        <w:rPr>
          <w:rFonts w:hAnsi="宋体" w:cs="宋体"/>
          <w:b/>
          <w:sz w:val="24"/>
        </w:rPr>
      </w:pPr>
      <w:bookmarkStart w:id="258" w:name="_Toc362514194"/>
      <w:bookmarkStart w:id="259" w:name="_Toc362513975"/>
      <w:r>
        <w:rPr>
          <w:rFonts w:hint="eastAsia" w:hAnsi="宋体" w:cs="宋体"/>
          <w:b/>
          <w:sz w:val="24"/>
        </w:rPr>
        <w:t>21. 履行合同</w:t>
      </w:r>
      <w:bookmarkEnd w:id="258"/>
      <w:bookmarkEnd w:id="259"/>
    </w:p>
    <w:p>
      <w:pPr>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21.1 成交人与采购人签订合同后，合同双方应严格执行合同条款，履行合同规定的义务，保证合同的顺利完成。</w:t>
      </w:r>
    </w:p>
    <w:p>
      <w:pPr>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21.2 在合同履行过程中，如发生合同纠纷，合同双方应按照《民法典》的有关规定进行处理。</w:t>
      </w:r>
    </w:p>
    <w:p>
      <w:pPr>
        <w:keepNext/>
        <w:keepLines/>
        <w:spacing w:before="231" w:beforeLines="50" w:after="231" w:afterLines="50" w:line="276" w:lineRule="auto"/>
        <w:ind w:firstLine="480" w:firstLineChars="200"/>
        <w:contextualSpacing/>
        <w:outlineLvl w:val="2"/>
        <w:rPr>
          <w:rFonts w:hAnsi="宋体" w:cs="宋体"/>
          <w:b/>
          <w:sz w:val="24"/>
        </w:rPr>
      </w:pPr>
      <w:bookmarkStart w:id="260" w:name="_Toc362514195"/>
      <w:bookmarkStart w:id="261" w:name="_Toc362513976"/>
      <w:r>
        <w:rPr>
          <w:rFonts w:hint="eastAsia" w:hAnsi="宋体" w:cs="宋体"/>
          <w:b/>
          <w:sz w:val="24"/>
        </w:rPr>
        <w:t>22．验收</w:t>
      </w:r>
      <w:bookmarkEnd w:id="260"/>
      <w:bookmarkEnd w:id="261"/>
    </w:p>
    <w:p>
      <w:pPr>
        <w:spacing w:before="231" w:beforeLines="50" w:after="231" w:afterLines="50" w:line="276" w:lineRule="auto"/>
        <w:ind w:firstLine="480" w:firstLineChars="200"/>
        <w:contextualSpacing/>
        <w:rPr>
          <w:rFonts w:hAnsi="宋体" w:cs="宋体"/>
          <w:sz w:val="24"/>
          <w:szCs w:val="24"/>
        </w:rPr>
      </w:pPr>
      <w:r>
        <w:rPr>
          <w:rFonts w:hint="eastAsia" w:hAnsi="宋体" w:cs="宋体"/>
          <w:sz w:val="24"/>
          <w:szCs w:val="24"/>
        </w:rPr>
        <w:t>22.1采购人严格按照《财政部关于进一步加强政府采购需求和履约验收管理的指导意见》（财库〔2016〕205号）的要求进行验收。</w:t>
      </w:r>
    </w:p>
    <w:bookmarkEnd w:id="247"/>
    <w:bookmarkEnd w:id="248"/>
    <w:p>
      <w:pPr>
        <w:spacing w:line="276" w:lineRule="auto"/>
        <w:jc w:val="center"/>
        <w:outlineLvl w:val="1"/>
        <w:rPr>
          <w:b/>
          <w:sz w:val="28"/>
        </w:rPr>
      </w:pPr>
      <w:bookmarkStart w:id="262" w:name="_Toc362513977"/>
      <w:bookmarkStart w:id="263" w:name="_Toc362514196"/>
      <w:bookmarkStart w:id="264" w:name="_Toc432505476"/>
      <w:bookmarkStart w:id="265" w:name="_Toc217446076"/>
      <w:bookmarkStart w:id="266" w:name="_Toc183682380"/>
      <w:bookmarkStart w:id="267" w:name="_Toc183582243"/>
      <w:r>
        <w:rPr>
          <w:rFonts w:hint="eastAsia"/>
          <w:b/>
          <w:sz w:val="28"/>
        </w:rPr>
        <w:t>四、支付货款</w:t>
      </w:r>
      <w:bookmarkEnd w:id="262"/>
      <w:bookmarkEnd w:id="263"/>
      <w:bookmarkEnd w:id="264"/>
      <w:bookmarkEnd w:id="265"/>
    </w:p>
    <w:p>
      <w:pPr>
        <w:keepNext/>
        <w:keepLines/>
        <w:spacing w:line="276" w:lineRule="auto"/>
        <w:ind w:firstLine="470" w:firstLineChars="196"/>
        <w:contextualSpacing/>
        <w:outlineLvl w:val="2"/>
        <w:rPr>
          <w:rFonts w:hAnsi="宋体" w:cs="宋体"/>
          <w:b/>
          <w:sz w:val="24"/>
        </w:rPr>
      </w:pPr>
      <w:bookmarkStart w:id="268" w:name="_Toc217446077"/>
      <w:bookmarkStart w:id="269" w:name="_Toc362514197"/>
      <w:bookmarkStart w:id="270" w:name="_Toc362513978"/>
      <w:r>
        <w:rPr>
          <w:rFonts w:hint="eastAsia" w:hAnsi="宋体" w:cs="宋体"/>
          <w:b/>
          <w:sz w:val="24"/>
        </w:rPr>
        <w:t>23.支付</w:t>
      </w:r>
      <w:bookmarkEnd w:id="268"/>
      <w:r>
        <w:rPr>
          <w:rFonts w:hint="eastAsia" w:hAnsi="宋体" w:cs="宋体"/>
          <w:b/>
          <w:sz w:val="24"/>
        </w:rPr>
        <w:t>方式</w:t>
      </w:r>
      <w:bookmarkEnd w:id="269"/>
      <w:bookmarkEnd w:id="270"/>
    </w:p>
    <w:p>
      <w:pPr>
        <w:pStyle w:val="24"/>
        <w:spacing w:line="276" w:lineRule="auto"/>
        <w:ind w:firstLine="480" w:firstLineChars="200"/>
        <w:contextualSpacing/>
        <w:rPr>
          <w:rFonts w:hAnsi="宋体" w:cs="宋体"/>
          <w:sz w:val="24"/>
          <w:lang w:val="zh-CN"/>
        </w:rPr>
      </w:pPr>
      <w:r>
        <w:rPr>
          <w:rFonts w:hint="eastAsia" w:hAnsi="宋体" w:cs="宋体"/>
          <w:sz w:val="24"/>
          <w:szCs w:val="24"/>
        </w:rPr>
        <w:t>23.1</w:t>
      </w:r>
      <w:bookmarkEnd w:id="266"/>
      <w:bookmarkEnd w:id="267"/>
      <w:bookmarkStart w:id="271" w:name="_Toc217446093"/>
      <w:r>
        <w:rPr>
          <w:rFonts w:hint="eastAsia" w:hAnsi="宋体" w:cs="宋体"/>
          <w:sz w:val="24"/>
          <w:lang w:val="zh-CN"/>
        </w:rPr>
        <w:t>详见</w:t>
      </w:r>
      <w:r>
        <w:rPr>
          <w:rFonts w:hint="eastAsia" w:hAnsi="宋体" w:cs="宋体"/>
          <w:sz w:val="24"/>
        </w:rPr>
        <w:t>采购</w:t>
      </w:r>
      <w:r>
        <w:rPr>
          <w:rFonts w:hint="eastAsia" w:hAnsi="宋体" w:cs="宋体"/>
          <w:sz w:val="24"/>
          <w:lang w:val="zh-CN"/>
        </w:rPr>
        <w:t>文件第五章。</w:t>
      </w:r>
    </w:p>
    <w:p>
      <w:pPr>
        <w:pStyle w:val="24"/>
        <w:spacing w:line="276" w:lineRule="auto"/>
        <w:ind w:firstLine="480" w:firstLineChars="200"/>
        <w:contextualSpacing/>
        <w:rPr>
          <w:rFonts w:hAnsi="宋体" w:cs="宋体"/>
          <w:sz w:val="24"/>
          <w:lang w:val="zh-CN"/>
        </w:rPr>
      </w:pPr>
      <w:r>
        <w:rPr>
          <w:rFonts w:hAnsi="宋体" w:cs="宋体"/>
          <w:sz w:val="24"/>
          <w:lang w:val="zh-CN"/>
        </w:rPr>
        <w:br w:type="page"/>
      </w:r>
    </w:p>
    <w:p>
      <w:pPr>
        <w:spacing w:line="360" w:lineRule="auto"/>
        <w:jc w:val="center"/>
        <w:outlineLvl w:val="0"/>
        <w:rPr>
          <w:b/>
        </w:rPr>
      </w:pPr>
      <w:bookmarkStart w:id="272" w:name="_Toc1487302"/>
      <w:bookmarkStart w:id="273" w:name="_Toc513454694"/>
      <w:bookmarkStart w:id="274" w:name="_Toc432505477"/>
      <w:bookmarkStart w:id="275" w:name="_Toc461028513"/>
      <w:bookmarkStart w:id="276" w:name="_Toc217446082"/>
      <w:r>
        <w:rPr>
          <w:rFonts w:hint="eastAsia"/>
          <w:b/>
        </w:rPr>
        <w:t xml:space="preserve">第三章 </w:t>
      </w:r>
      <w:r>
        <w:rPr>
          <w:b/>
        </w:rPr>
        <w:t xml:space="preserve"> </w:t>
      </w:r>
      <w:r>
        <w:rPr>
          <w:rFonts w:hint="eastAsia"/>
          <w:b/>
        </w:rPr>
        <w:t>确定邀请参加采购活动的供应商数量</w:t>
      </w:r>
      <w:bookmarkEnd w:id="272"/>
      <w:bookmarkEnd w:id="273"/>
    </w:p>
    <w:p>
      <w:pPr>
        <w:spacing w:line="276" w:lineRule="auto"/>
        <w:ind w:firstLine="480" w:firstLineChars="200"/>
        <w:rPr>
          <w:sz w:val="24"/>
        </w:rPr>
      </w:pPr>
      <w:r>
        <w:rPr>
          <w:rFonts w:hint="eastAsia"/>
          <w:sz w:val="24"/>
        </w:rPr>
        <w:t>邀请成都市房屋租赁服务中心参加本次单一来源采购活动。</w:t>
      </w:r>
    </w:p>
    <w:p>
      <w:pPr>
        <w:spacing w:line="360" w:lineRule="auto"/>
        <w:jc w:val="center"/>
        <w:outlineLvl w:val="0"/>
        <w:rPr>
          <w:b/>
        </w:rPr>
      </w:pPr>
      <w:r>
        <w:rPr>
          <w:rFonts w:hAnsi="宋体" w:cs="宋体"/>
          <w:sz w:val="24"/>
        </w:rPr>
        <w:br w:type="page"/>
      </w:r>
      <w:bookmarkStart w:id="277" w:name="_Toc1487303"/>
      <w:bookmarkStart w:id="278" w:name="_Toc513454695"/>
      <w:r>
        <w:rPr>
          <w:b/>
        </w:rPr>
        <w:t>第四章</w:t>
      </w:r>
      <w:r>
        <w:rPr>
          <w:rFonts w:hint="eastAsia"/>
          <w:b/>
        </w:rPr>
        <w:t xml:space="preserve">  响应文件格式</w:t>
      </w:r>
      <w:bookmarkEnd w:id="274"/>
      <w:bookmarkEnd w:id="275"/>
      <w:bookmarkEnd w:id="277"/>
      <w:bookmarkEnd w:id="278"/>
    </w:p>
    <w:p>
      <w:pPr>
        <w:spacing w:line="360" w:lineRule="auto"/>
        <w:jc w:val="center"/>
        <w:outlineLvl w:val="1"/>
        <w:rPr>
          <w:rFonts w:hAnsi="宋体"/>
          <w:b/>
          <w:bCs/>
          <w:sz w:val="28"/>
        </w:rPr>
      </w:pPr>
      <w:r>
        <w:rPr>
          <w:rFonts w:hAnsi="宋体"/>
          <w:b/>
          <w:bCs/>
          <w:sz w:val="28"/>
        </w:rPr>
        <w:t>1</w:t>
      </w:r>
      <w:r>
        <w:rPr>
          <w:rFonts w:hint="eastAsia" w:hAnsi="宋体"/>
          <w:b/>
          <w:bCs/>
          <w:sz w:val="28"/>
        </w:rPr>
        <w:t>、响应文件密封包装最外层及响应文件封面格式</w:t>
      </w:r>
    </w:p>
    <w:tbl>
      <w:tblPr>
        <w:tblStyle w:val="36"/>
        <w:tblW w:w="0" w:type="auto"/>
        <w:tblInd w:w="0" w:type="dxa"/>
        <w:tblLayout w:type="fixed"/>
        <w:tblCellMar>
          <w:top w:w="0" w:type="dxa"/>
          <w:left w:w="108" w:type="dxa"/>
          <w:bottom w:w="0" w:type="dxa"/>
          <w:right w:w="108" w:type="dxa"/>
        </w:tblCellMar>
      </w:tblPr>
      <w:tblGrid>
        <w:gridCol w:w="9606"/>
      </w:tblGrid>
      <w:tr>
        <w:tblPrEx>
          <w:tblCellMar>
            <w:top w:w="0" w:type="dxa"/>
            <w:left w:w="108" w:type="dxa"/>
            <w:bottom w:w="0" w:type="dxa"/>
            <w:right w:w="108" w:type="dxa"/>
          </w:tblCellMar>
        </w:tblPrEx>
        <w:trPr>
          <w:trHeight w:val="3204" w:hRule="atLeast"/>
        </w:trPr>
        <w:tc>
          <w:tcPr>
            <w:tcW w:w="9606" w:type="dxa"/>
            <w:tcBorders>
              <w:top w:val="double" w:color="auto" w:sz="4" w:space="0"/>
              <w:left w:val="double" w:color="auto" w:sz="4" w:space="0"/>
              <w:bottom w:val="double" w:color="auto" w:sz="4" w:space="0"/>
              <w:right w:val="double" w:color="auto" w:sz="4" w:space="0"/>
            </w:tcBorders>
          </w:tcPr>
          <w:p>
            <w:pPr>
              <w:rPr>
                <w:sz w:val="21"/>
                <w:szCs w:val="21"/>
                <w:lang w:val="zh-CN"/>
              </w:rPr>
            </w:pPr>
            <w:r>
              <w:rPr>
                <w:rFonts w:hint="eastAsia"/>
                <w:sz w:val="21"/>
                <w:szCs w:val="21"/>
                <w:lang w:val="zh-CN"/>
              </w:rPr>
              <w:t>项目名称：</w:t>
            </w:r>
          </w:p>
          <w:p>
            <w:pPr>
              <w:rPr>
                <w:sz w:val="21"/>
                <w:szCs w:val="21"/>
              </w:rPr>
            </w:pPr>
            <w:r>
              <w:rPr>
                <w:rFonts w:hint="eastAsia"/>
                <w:sz w:val="21"/>
                <w:szCs w:val="21"/>
                <w:lang w:val="zh-CN"/>
              </w:rPr>
              <w:t>采购编号：</w:t>
            </w:r>
          </w:p>
          <w:p>
            <w:pPr>
              <w:rPr>
                <w:sz w:val="21"/>
                <w:szCs w:val="21"/>
              </w:rPr>
            </w:pPr>
          </w:p>
          <w:p>
            <w:pPr>
              <w:jc w:val="center"/>
              <w:rPr>
                <w:rFonts w:cs="宋体"/>
                <w:sz w:val="21"/>
                <w:szCs w:val="21"/>
                <w:lang w:val="zh-CN"/>
              </w:rPr>
            </w:pPr>
            <w:r>
              <w:rPr>
                <w:rFonts w:hint="eastAsia" w:cs="宋体"/>
                <w:sz w:val="21"/>
                <w:szCs w:val="21"/>
                <w:lang w:val="zh-CN"/>
              </w:rPr>
              <w:t>响应文件</w:t>
            </w:r>
          </w:p>
          <w:p>
            <w:pPr>
              <w:jc w:val="center"/>
              <w:rPr>
                <w:rFonts w:cs="宋体"/>
                <w:sz w:val="21"/>
                <w:szCs w:val="21"/>
                <w:lang w:val="zh-CN"/>
              </w:rPr>
            </w:pPr>
            <w:r>
              <w:rPr>
                <w:rFonts w:hint="eastAsia" w:cs="宋体"/>
                <w:sz w:val="21"/>
                <w:szCs w:val="21"/>
                <w:lang w:val="zh-CN"/>
              </w:rPr>
              <w:t>（正本或副本）</w:t>
            </w:r>
          </w:p>
          <w:p>
            <w:pPr>
              <w:jc w:val="center"/>
              <w:rPr>
                <w:sz w:val="21"/>
                <w:szCs w:val="21"/>
                <w:lang w:val="zh-CN"/>
              </w:rPr>
            </w:pPr>
          </w:p>
          <w:p>
            <w:pPr>
              <w:autoSpaceDE w:val="0"/>
              <w:autoSpaceDN w:val="0"/>
              <w:adjustRightInd w:val="0"/>
              <w:jc w:val="center"/>
              <w:rPr>
                <w:rFonts w:cs="宋体"/>
                <w:sz w:val="21"/>
                <w:szCs w:val="21"/>
                <w:lang w:val="zh-CN"/>
              </w:rPr>
            </w:pPr>
            <w:r>
              <w:rPr>
                <w:rFonts w:hint="eastAsia" w:cs="宋体"/>
                <w:sz w:val="21"/>
                <w:szCs w:val="21"/>
                <w:lang w:val="zh-CN"/>
              </w:rPr>
              <w:t>供应商名称：（加盖公章）</w:t>
            </w:r>
          </w:p>
          <w:p>
            <w:pPr>
              <w:autoSpaceDE w:val="0"/>
              <w:autoSpaceDN w:val="0"/>
              <w:adjustRightInd w:val="0"/>
              <w:jc w:val="center"/>
              <w:rPr>
                <w:rFonts w:cs="宋体"/>
                <w:sz w:val="21"/>
                <w:szCs w:val="21"/>
                <w:lang w:val="zh-CN"/>
              </w:rPr>
            </w:pPr>
            <w:r>
              <w:rPr>
                <w:rFonts w:hint="eastAsia" w:cs="宋体"/>
                <w:sz w:val="21"/>
                <w:szCs w:val="21"/>
                <w:lang w:val="zh-CN"/>
              </w:rPr>
              <w:t>日期：二〇二</w:t>
            </w:r>
            <w:r>
              <w:rPr>
                <w:rFonts w:hint="eastAsia" w:cs="宋体"/>
                <w:sz w:val="21"/>
                <w:szCs w:val="21"/>
              </w:rPr>
              <w:t>一</w:t>
            </w:r>
            <w:r>
              <w:rPr>
                <w:rFonts w:hint="eastAsia" w:cs="宋体"/>
                <w:sz w:val="21"/>
                <w:szCs w:val="21"/>
                <w:lang w:val="zh-CN"/>
              </w:rPr>
              <w:t xml:space="preserve">年 </w:t>
            </w:r>
            <w:r>
              <w:rPr>
                <w:rFonts w:cs="宋体"/>
                <w:sz w:val="21"/>
                <w:szCs w:val="21"/>
                <w:lang w:val="zh-CN"/>
              </w:rPr>
              <w:t xml:space="preserve">  </w:t>
            </w:r>
            <w:r>
              <w:rPr>
                <w:rFonts w:hint="eastAsia" w:cs="宋体"/>
                <w:sz w:val="21"/>
                <w:szCs w:val="21"/>
                <w:lang w:val="zh-CN"/>
              </w:rPr>
              <w:t xml:space="preserve">月 </w:t>
            </w:r>
            <w:r>
              <w:rPr>
                <w:rFonts w:cs="宋体"/>
                <w:sz w:val="21"/>
                <w:szCs w:val="21"/>
                <w:lang w:val="zh-CN"/>
              </w:rPr>
              <w:t xml:space="preserve">  </w:t>
            </w:r>
            <w:r>
              <w:rPr>
                <w:rFonts w:hint="eastAsia" w:cs="宋体"/>
                <w:sz w:val="21"/>
                <w:szCs w:val="21"/>
                <w:lang w:val="zh-CN"/>
              </w:rPr>
              <w:t>日</w:t>
            </w:r>
          </w:p>
          <w:p>
            <w:pPr>
              <w:autoSpaceDE w:val="0"/>
              <w:autoSpaceDN w:val="0"/>
              <w:adjustRightInd w:val="0"/>
              <w:ind w:firstLine="480"/>
              <w:jc w:val="center"/>
              <w:rPr>
                <w:rFonts w:cs="宋体"/>
                <w:sz w:val="21"/>
                <w:szCs w:val="21"/>
                <w:lang w:val="zh-CN"/>
              </w:rPr>
            </w:pPr>
          </w:p>
        </w:tc>
      </w:tr>
    </w:tbl>
    <w:p>
      <w:pPr>
        <w:spacing w:line="360" w:lineRule="auto"/>
        <w:jc w:val="center"/>
        <w:outlineLvl w:val="1"/>
        <w:rPr>
          <w:b/>
          <w:bCs/>
          <w:sz w:val="28"/>
        </w:rPr>
      </w:pPr>
      <w:r>
        <w:rPr>
          <w:rFonts w:hAnsi="宋体"/>
          <w:b/>
          <w:bCs/>
          <w:sz w:val="28"/>
        </w:rPr>
        <w:t>2</w:t>
      </w:r>
      <w:r>
        <w:rPr>
          <w:rFonts w:hint="eastAsia" w:hAnsi="宋体"/>
          <w:b/>
          <w:bCs/>
          <w:sz w:val="28"/>
        </w:rPr>
        <w:t>、电子文档密封包装最外层格式</w:t>
      </w:r>
    </w:p>
    <w:tbl>
      <w:tblPr>
        <w:tblStyle w:val="36"/>
        <w:tblW w:w="0" w:type="auto"/>
        <w:tblInd w:w="-72" w:type="dxa"/>
        <w:tblLayout w:type="fixed"/>
        <w:tblCellMar>
          <w:top w:w="0" w:type="dxa"/>
          <w:left w:w="108" w:type="dxa"/>
          <w:bottom w:w="0" w:type="dxa"/>
          <w:right w:w="108" w:type="dxa"/>
        </w:tblCellMar>
      </w:tblPr>
      <w:tblGrid>
        <w:gridCol w:w="9678"/>
      </w:tblGrid>
      <w:tr>
        <w:tblPrEx>
          <w:tblCellMar>
            <w:top w:w="0" w:type="dxa"/>
            <w:left w:w="108" w:type="dxa"/>
            <w:bottom w:w="0" w:type="dxa"/>
            <w:right w:w="108" w:type="dxa"/>
          </w:tblCellMar>
        </w:tblPrEx>
        <w:trPr>
          <w:trHeight w:val="3873" w:hRule="atLeast"/>
        </w:trPr>
        <w:tc>
          <w:tcPr>
            <w:tcW w:w="9678" w:type="dxa"/>
            <w:tcBorders>
              <w:top w:val="double" w:color="auto" w:sz="4" w:space="0"/>
              <w:left w:val="double" w:color="auto" w:sz="4" w:space="0"/>
              <w:bottom w:val="double" w:color="auto" w:sz="4" w:space="0"/>
              <w:right w:val="double" w:color="auto" w:sz="4" w:space="0"/>
            </w:tcBorders>
          </w:tcPr>
          <w:p>
            <w:pPr>
              <w:rPr>
                <w:sz w:val="21"/>
                <w:szCs w:val="21"/>
              </w:rPr>
            </w:pPr>
            <w:r>
              <w:rPr>
                <w:rFonts w:hint="eastAsia"/>
                <w:sz w:val="21"/>
                <w:szCs w:val="21"/>
                <w:lang w:val="zh-CN"/>
              </w:rPr>
              <w:t>项目名称：</w:t>
            </w:r>
          </w:p>
          <w:p>
            <w:pPr>
              <w:rPr>
                <w:rFonts w:cs="宋体"/>
                <w:sz w:val="21"/>
                <w:szCs w:val="21"/>
                <w:lang w:val="zh-CN"/>
              </w:rPr>
            </w:pPr>
            <w:r>
              <w:rPr>
                <w:rFonts w:hint="eastAsia"/>
                <w:sz w:val="21"/>
                <w:szCs w:val="21"/>
                <w:lang w:val="zh-CN"/>
              </w:rPr>
              <w:t>采购编号：</w:t>
            </w:r>
          </w:p>
          <w:p>
            <w:pPr>
              <w:rPr>
                <w:rFonts w:cs="宋体"/>
                <w:sz w:val="21"/>
                <w:szCs w:val="21"/>
              </w:rPr>
            </w:pPr>
          </w:p>
          <w:p>
            <w:pPr>
              <w:jc w:val="center"/>
              <w:rPr>
                <w:rFonts w:cs="宋体"/>
                <w:sz w:val="21"/>
                <w:szCs w:val="21"/>
                <w:lang w:val="zh-CN"/>
              </w:rPr>
            </w:pPr>
            <w:r>
              <w:rPr>
                <w:rFonts w:hint="eastAsia" w:cs="宋体"/>
                <w:sz w:val="21"/>
                <w:szCs w:val="21"/>
                <w:lang w:val="zh-CN"/>
              </w:rPr>
              <w:t>电子文档</w:t>
            </w:r>
          </w:p>
          <w:p>
            <w:pPr>
              <w:autoSpaceDE w:val="0"/>
              <w:autoSpaceDN w:val="0"/>
              <w:adjustRightInd w:val="0"/>
              <w:jc w:val="center"/>
              <w:rPr>
                <w:rFonts w:cs="宋体"/>
                <w:sz w:val="21"/>
                <w:szCs w:val="21"/>
                <w:lang w:val="zh-CN"/>
              </w:rPr>
            </w:pPr>
          </w:p>
          <w:p>
            <w:pPr>
              <w:autoSpaceDE w:val="0"/>
              <w:autoSpaceDN w:val="0"/>
              <w:adjustRightInd w:val="0"/>
              <w:jc w:val="center"/>
              <w:rPr>
                <w:sz w:val="21"/>
                <w:szCs w:val="21"/>
                <w:lang w:val="zh-CN"/>
              </w:rPr>
            </w:pPr>
            <w:r>
              <w:rPr>
                <w:rFonts w:hint="eastAsia" w:cs="宋体"/>
                <w:sz w:val="21"/>
                <w:szCs w:val="21"/>
                <w:lang w:val="zh-CN"/>
              </w:rPr>
              <w:t>供应商名称：（加盖公章）</w:t>
            </w:r>
          </w:p>
          <w:p>
            <w:pPr>
              <w:autoSpaceDE w:val="0"/>
              <w:autoSpaceDN w:val="0"/>
              <w:adjustRightInd w:val="0"/>
              <w:jc w:val="center"/>
              <w:rPr>
                <w:rFonts w:cs="宋体"/>
                <w:sz w:val="21"/>
                <w:szCs w:val="21"/>
                <w:lang w:val="zh-CN"/>
              </w:rPr>
            </w:pPr>
            <w:r>
              <w:rPr>
                <w:rFonts w:hint="eastAsia" w:cs="宋体"/>
                <w:sz w:val="21"/>
                <w:szCs w:val="21"/>
                <w:lang w:val="zh-CN"/>
              </w:rPr>
              <w:t>日期：二〇二</w:t>
            </w:r>
            <w:r>
              <w:rPr>
                <w:rFonts w:hint="eastAsia" w:cs="宋体"/>
                <w:sz w:val="21"/>
                <w:szCs w:val="21"/>
              </w:rPr>
              <w:t>一</w:t>
            </w:r>
            <w:r>
              <w:rPr>
                <w:rFonts w:hint="eastAsia" w:cs="宋体"/>
                <w:sz w:val="21"/>
                <w:szCs w:val="21"/>
                <w:lang w:val="zh-CN"/>
              </w:rPr>
              <w:t xml:space="preserve">年 </w:t>
            </w:r>
            <w:r>
              <w:rPr>
                <w:rFonts w:cs="宋体"/>
                <w:sz w:val="21"/>
                <w:szCs w:val="21"/>
                <w:lang w:val="zh-CN"/>
              </w:rPr>
              <w:t xml:space="preserve">  </w:t>
            </w:r>
            <w:r>
              <w:rPr>
                <w:rFonts w:hint="eastAsia" w:cs="宋体"/>
                <w:sz w:val="21"/>
                <w:szCs w:val="21"/>
                <w:lang w:val="zh-CN"/>
              </w:rPr>
              <w:t xml:space="preserve">月 </w:t>
            </w:r>
            <w:r>
              <w:rPr>
                <w:rFonts w:cs="宋体"/>
                <w:sz w:val="21"/>
                <w:szCs w:val="21"/>
                <w:lang w:val="zh-CN"/>
              </w:rPr>
              <w:t xml:space="preserve">  </w:t>
            </w:r>
            <w:r>
              <w:rPr>
                <w:rFonts w:hint="eastAsia" w:cs="宋体"/>
                <w:sz w:val="21"/>
                <w:szCs w:val="21"/>
                <w:lang w:val="zh-CN"/>
              </w:rPr>
              <w:t>日</w:t>
            </w:r>
          </w:p>
          <w:p>
            <w:pPr>
              <w:autoSpaceDE w:val="0"/>
              <w:autoSpaceDN w:val="0"/>
              <w:adjustRightInd w:val="0"/>
              <w:ind w:firstLine="480"/>
              <w:jc w:val="center"/>
              <w:rPr>
                <w:rFonts w:cs="宋体"/>
                <w:sz w:val="21"/>
                <w:szCs w:val="21"/>
                <w:lang w:val="zh-CN"/>
              </w:rPr>
            </w:pPr>
          </w:p>
        </w:tc>
      </w:tr>
    </w:tbl>
    <w:p>
      <w:pPr>
        <w:rPr>
          <w:sz w:val="21"/>
          <w:szCs w:val="21"/>
          <w:lang w:val="zh-CN"/>
        </w:rPr>
      </w:pPr>
      <w:r>
        <w:rPr>
          <w:rFonts w:hint="eastAsia"/>
          <w:sz w:val="21"/>
          <w:szCs w:val="21"/>
          <w:lang w:val="zh-CN"/>
        </w:rPr>
        <w:t>温馨提示：</w:t>
      </w:r>
      <w:r>
        <w:rPr>
          <w:sz w:val="21"/>
          <w:szCs w:val="21"/>
          <w:lang w:val="zh-CN"/>
        </w:rPr>
        <w:t>1</w:t>
      </w:r>
      <w:r>
        <w:rPr>
          <w:rFonts w:hint="eastAsia"/>
          <w:sz w:val="21"/>
          <w:szCs w:val="21"/>
          <w:lang w:val="zh-CN"/>
        </w:rPr>
        <w:t>）响应文件正本一份、副本二份、电子文档一份（U盘）；</w:t>
      </w:r>
      <w:r>
        <w:rPr>
          <w:sz w:val="21"/>
          <w:szCs w:val="21"/>
          <w:lang w:val="zh-CN"/>
        </w:rPr>
        <w:t>2</w:t>
      </w:r>
      <w:r>
        <w:rPr>
          <w:rFonts w:hint="eastAsia"/>
          <w:sz w:val="21"/>
          <w:szCs w:val="21"/>
          <w:lang w:val="zh-CN"/>
        </w:rPr>
        <w:t>）</w:t>
      </w:r>
      <w:r>
        <w:rPr>
          <w:rFonts w:hint="eastAsia"/>
          <w:b/>
          <w:bCs/>
          <w:sz w:val="21"/>
          <w:szCs w:val="21"/>
          <w:lang w:val="zh-CN"/>
        </w:rPr>
        <w:t>响应文件正本、副本及电子文档应单独密封包装</w:t>
      </w:r>
      <w:r>
        <w:rPr>
          <w:rFonts w:hint="eastAsia"/>
          <w:sz w:val="21"/>
          <w:szCs w:val="21"/>
          <w:lang w:val="zh-CN"/>
        </w:rPr>
        <w:t>，并于递交响应文件截止时间前送指定地点；</w:t>
      </w:r>
      <w:r>
        <w:rPr>
          <w:sz w:val="21"/>
          <w:szCs w:val="21"/>
          <w:lang w:val="zh-CN"/>
        </w:rPr>
        <w:t>3</w:t>
      </w:r>
      <w:r>
        <w:rPr>
          <w:rFonts w:hint="eastAsia"/>
          <w:sz w:val="21"/>
          <w:szCs w:val="21"/>
          <w:lang w:val="zh-CN"/>
        </w:rPr>
        <w:t>）供应商提供的响应文件材料为复印件的均须加盖供应商公章。</w:t>
      </w:r>
    </w:p>
    <w:p>
      <w:pPr>
        <w:rPr>
          <w:b/>
          <w:sz w:val="32"/>
          <w:szCs w:val="32"/>
        </w:rPr>
      </w:pPr>
    </w:p>
    <w:p>
      <w:pPr>
        <w:widowControl/>
        <w:jc w:val="left"/>
        <w:rPr>
          <w:b/>
          <w:sz w:val="28"/>
        </w:rPr>
      </w:pPr>
      <w:r>
        <w:rPr>
          <w:b/>
          <w:sz w:val="28"/>
        </w:rPr>
        <w:br w:type="page"/>
      </w:r>
    </w:p>
    <w:p>
      <w:pPr>
        <w:spacing w:line="360" w:lineRule="auto"/>
        <w:jc w:val="center"/>
        <w:rPr>
          <w:rFonts w:hAnsi="宋体"/>
          <w:b/>
          <w:bCs/>
          <w:sz w:val="28"/>
        </w:rPr>
      </w:pPr>
      <w:r>
        <w:rPr>
          <w:rFonts w:hint="eastAsia" w:hAnsi="宋体"/>
          <w:b/>
          <w:bCs/>
          <w:sz w:val="28"/>
        </w:rPr>
        <w:t>目录（自拟）</w:t>
      </w:r>
    </w:p>
    <w:p>
      <w:pPr>
        <w:pStyle w:val="49"/>
      </w:pPr>
      <w:bookmarkStart w:id="279" w:name="_Toc432505478"/>
      <w:r>
        <w:br w:type="page"/>
      </w:r>
    </w:p>
    <w:p>
      <w:pPr>
        <w:spacing w:line="360" w:lineRule="auto"/>
        <w:jc w:val="center"/>
        <w:outlineLvl w:val="1"/>
        <w:rPr>
          <w:b/>
          <w:sz w:val="28"/>
        </w:rPr>
      </w:pPr>
      <w:r>
        <w:rPr>
          <w:rFonts w:hint="eastAsia"/>
          <w:b/>
          <w:sz w:val="28"/>
        </w:rPr>
        <w:t>一、法定代表人身份证明书</w:t>
      </w:r>
    </w:p>
    <w:p>
      <w:pPr>
        <w:pStyle w:val="17"/>
        <w:spacing w:before="1"/>
        <w:rPr>
          <w:rFonts w:hAnsi="宋体"/>
          <w:b/>
          <w:sz w:val="28"/>
          <w:szCs w:val="28"/>
        </w:rPr>
      </w:pPr>
    </w:p>
    <w:p>
      <w:pPr>
        <w:tabs>
          <w:tab w:val="left" w:pos="1673"/>
          <w:tab w:val="left" w:pos="1777"/>
          <w:tab w:val="left" w:pos="6165"/>
          <w:tab w:val="left" w:pos="7176"/>
        </w:tabs>
        <w:spacing w:line="276" w:lineRule="auto"/>
        <w:ind w:right="228" w:firstLine="573"/>
        <w:rPr>
          <w:rFonts w:hAnsi="宋体"/>
          <w:sz w:val="24"/>
          <w:szCs w:val="24"/>
        </w:rPr>
      </w:pPr>
      <w:r>
        <w:rPr>
          <w:rFonts w:hAnsi="宋体"/>
          <w:sz w:val="24"/>
          <w:szCs w:val="24"/>
          <w:u w:val="single"/>
        </w:rPr>
        <w:t xml:space="preserve"> </w:t>
      </w:r>
      <w:r>
        <w:rPr>
          <w:rFonts w:hAnsi="宋体"/>
          <w:sz w:val="24"/>
          <w:szCs w:val="24"/>
          <w:u w:val="single"/>
        </w:rPr>
        <w:tab/>
      </w:r>
      <w:r>
        <w:rPr>
          <w:rFonts w:hAnsi="宋体"/>
          <w:sz w:val="24"/>
          <w:szCs w:val="24"/>
          <w:u w:val="single"/>
        </w:rPr>
        <w:tab/>
      </w:r>
      <w:r>
        <w:rPr>
          <w:rFonts w:hAnsi="宋体"/>
          <w:sz w:val="24"/>
          <w:szCs w:val="24"/>
          <w:u w:val="single"/>
        </w:rPr>
        <w:t>（</w:t>
      </w:r>
      <w:r>
        <w:rPr>
          <w:rFonts w:hAnsi="宋体"/>
          <w:spacing w:val="-114"/>
          <w:sz w:val="24"/>
          <w:szCs w:val="24"/>
          <w:u w:val="single"/>
        </w:rPr>
        <w:t xml:space="preserve"> </w:t>
      </w:r>
      <w:r>
        <w:rPr>
          <w:rFonts w:hAnsi="宋体"/>
          <w:spacing w:val="26"/>
          <w:sz w:val="24"/>
          <w:szCs w:val="24"/>
          <w:u w:val="single"/>
        </w:rPr>
        <w:t>法</w:t>
      </w:r>
      <w:r>
        <w:rPr>
          <w:rFonts w:hAnsi="宋体"/>
          <w:spacing w:val="23"/>
          <w:sz w:val="24"/>
          <w:szCs w:val="24"/>
          <w:u w:val="single"/>
        </w:rPr>
        <w:t>定代</w:t>
      </w:r>
      <w:r>
        <w:rPr>
          <w:rFonts w:hAnsi="宋体"/>
          <w:spacing w:val="26"/>
          <w:sz w:val="24"/>
          <w:szCs w:val="24"/>
          <w:u w:val="single"/>
        </w:rPr>
        <w:t>表人姓名</w:t>
      </w:r>
      <w:r>
        <w:rPr>
          <w:rFonts w:hAnsi="宋体"/>
          <w:sz w:val="24"/>
          <w:szCs w:val="24"/>
          <w:u w:val="single"/>
        </w:rPr>
        <w:t xml:space="preserve">）       </w:t>
      </w:r>
      <w:r>
        <w:rPr>
          <w:rFonts w:hAnsi="宋体"/>
          <w:spacing w:val="83"/>
          <w:sz w:val="24"/>
          <w:szCs w:val="24"/>
        </w:rPr>
        <w:t xml:space="preserve"> </w:t>
      </w:r>
      <w:r>
        <w:rPr>
          <w:rFonts w:hAnsi="宋体"/>
          <w:spacing w:val="24"/>
          <w:sz w:val="24"/>
          <w:szCs w:val="24"/>
        </w:rPr>
        <w:t>在</w:t>
      </w:r>
      <w:r>
        <w:rPr>
          <w:rFonts w:hAnsi="宋体"/>
          <w:spacing w:val="24"/>
          <w:sz w:val="24"/>
          <w:szCs w:val="24"/>
          <w:u w:val="single"/>
        </w:rPr>
        <w:t xml:space="preserve">            </w:t>
      </w:r>
      <w:r>
        <w:rPr>
          <w:rFonts w:hAnsi="宋体"/>
          <w:spacing w:val="24"/>
          <w:sz w:val="24"/>
          <w:szCs w:val="24"/>
          <w:u w:val="single"/>
        </w:rPr>
        <w:tab/>
      </w:r>
      <w:r>
        <w:rPr>
          <w:rFonts w:hAnsi="宋体"/>
          <w:spacing w:val="24"/>
          <w:sz w:val="24"/>
          <w:szCs w:val="24"/>
          <w:u w:val="single"/>
        </w:rPr>
        <w:tab/>
      </w:r>
      <w:r>
        <w:rPr>
          <w:rFonts w:hAnsi="宋体"/>
          <w:sz w:val="24"/>
          <w:szCs w:val="24"/>
          <w:u w:val="single"/>
        </w:rPr>
        <w:t>（</w:t>
      </w:r>
      <w:r>
        <w:rPr>
          <w:rFonts w:hAnsi="宋体"/>
          <w:spacing w:val="-111"/>
          <w:sz w:val="24"/>
          <w:szCs w:val="24"/>
          <w:u w:val="single"/>
        </w:rPr>
        <w:t xml:space="preserve"> </w:t>
      </w:r>
      <w:r>
        <w:rPr>
          <w:rFonts w:hint="eastAsia" w:hAnsi="宋体"/>
          <w:spacing w:val="23"/>
          <w:sz w:val="24"/>
          <w:szCs w:val="24"/>
          <w:u w:val="single"/>
        </w:rPr>
        <w:t>供应商</w:t>
      </w:r>
      <w:r>
        <w:rPr>
          <w:rFonts w:hAnsi="宋体"/>
          <w:spacing w:val="26"/>
          <w:sz w:val="24"/>
          <w:szCs w:val="24"/>
          <w:u w:val="single"/>
        </w:rPr>
        <w:t>名称</w:t>
      </w:r>
      <w:r>
        <w:rPr>
          <w:rFonts w:hAnsi="宋体"/>
          <w:spacing w:val="-17"/>
          <w:sz w:val="24"/>
          <w:szCs w:val="24"/>
          <w:u w:val="single"/>
        </w:rPr>
        <w:t>）</w:t>
      </w:r>
      <w:r>
        <w:rPr>
          <w:rFonts w:hAnsi="宋体"/>
          <w:spacing w:val="-17"/>
          <w:sz w:val="24"/>
          <w:szCs w:val="24"/>
        </w:rPr>
        <w:t xml:space="preserve"> </w:t>
      </w:r>
      <w:r>
        <w:rPr>
          <w:rFonts w:hAnsi="宋体"/>
          <w:sz w:val="24"/>
          <w:szCs w:val="24"/>
        </w:rPr>
        <w:t xml:space="preserve">处任 </w:t>
      </w:r>
      <w:r>
        <w:rPr>
          <w:rFonts w:hAnsi="宋体"/>
          <w:sz w:val="24"/>
          <w:szCs w:val="24"/>
          <w:u w:val="single"/>
        </w:rPr>
        <w:tab/>
      </w:r>
      <w:r>
        <w:rPr>
          <w:rFonts w:hAnsi="宋体"/>
          <w:sz w:val="24"/>
          <w:szCs w:val="24"/>
          <w:u w:val="single"/>
        </w:rPr>
        <w:t>（</w:t>
      </w:r>
      <w:r>
        <w:rPr>
          <w:rFonts w:hAnsi="宋体"/>
          <w:spacing w:val="-3"/>
          <w:sz w:val="24"/>
          <w:szCs w:val="24"/>
          <w:u w:val="single"/>
        </w:rPr>
        <w:t>职务</w:t>
      </w:r>
      <w:r>
        <w:rPr>
          <w:rFonts w:hAnsi="宋体"/>
          <w:sz w:val="24"/>
          <w:szCs w:val="24"/>
          <w:u w:val="single"/>
        </w:rPr>
        <w:t xml:space="preserve">名称）     </w:t>
      </w:r>
      <w:r>
        <w:rPr>
          <w:rFonts w:hAnsi="宋体"/>
          <w:spacing w:val="57"/>
          <w:sz w:val="24"/>
          <w:szCs w:val="24"/>
          <w:u w:val="single"/>
        </w:rPr>
        <w:t xml:space="preserve"> </w:t>
      </w:r>
      <w:r>
        <w:rPr>
          <w:rFonts w:hAnsi="宋体"/>
          <w:spacing w:val="-3"/>
          <w:sz w:val="24"/>
          <w:szCs w:val="24"/>
        </w:rPr>
        <w:t>职务</w:t>
      </w:r>
      <w:r>
        <w:rPr>
          <w:rFonts w:hAnsi="宋体"/>
          <w:spacing w:val="-89"/>
          <w:sz w:val="24"/>
          <w:szCs w:val="24"/>
        </w:rPr>
        <w:t>，</w:t>
      </w:r>
      <w:r>
        <w:rPr>
          <w:rFonts w:hAnsi="宋体"/>
          <w:sz w:val="24"/>
          <w:szCs w:val="24"/>
        </w:rPr>
        <w:t>是</w:t>
      </w:r>
      <w:r>
        <w:rPr>
          <w:rFonts w:hAnsi="宋体"/>
          <w:sz w:val="24"/>
          <w:szCs w:val="24"/>
          <w:u w:val="single"/>
        </w:rPr>
        <w:t xml:space="preserve"> </w:t>
      </w:r>
      <w:r>
        <w:rPr>
          <w:rFonts w:hAnsi="宋体"/>
          <w:sz w:val="24"/>
          <w:szCs w:val="24"/>
          <w:u w:val="single"/>
        </w:rPr>
        <w:tab/>
      </w:r>
      <w:r>
        <w:rPr>
          <w:rFonts w:hAnsi="宋体"/>
          <w:spacing w:val="-3"/>
          <w:sz w:val="24"/>
          <w:szCs w:val="24"/>
          <w:u w:val="single"/>
        </w:rPr>
        <w:t>（</w:t>
      </w:r>
      <w:r>
        <w:rPr>
          <w:rFonts w:hAnsi="宋体"/>
          <w:sz w:val="24"/>
          <w:szCs w:val="24"/>
          <w:u w:val="single"/>
        </w:rPr>
        <w:t>申</w:t>
      </w:r>
      <w:r>
        <w:rPr>
          <w:rFonts w:hAnsi="宋体"/>
          <w:spacing w:val="-3"/>
          <w:sz w:val="24"/>
          <w:szCs w:val="24"/>
          <w:u w:val="single"/>
        </w:rPr>
        <w:t>请</w:t>
      </w:r>
      <w:r>
        <w:rPr>
          <w:rFonts w:hAnsi="宋体"/>
          <w:sz w:val="24"/>
          <w:szCs w:val="24"/>
          <w:u w:val="single"/>
        </w:rPr>
        <w:t>人名</w:t>
      </w:r>
      <w:r>
        <w:rPr>
          <w:rFonts w:hAnsi="宋体"/>
          <w:spacing w:val="-3"/>
          <w:sz w:val="24"/>
          <w:szCs w:val="24"/>
          <w:u w:val="single"/>
        </w:rPr>
        <w:t>称</w:t>
      </w:r>
      <w:r>
        <w:rPr>
          <w:rFonts w:hAnsi="宋体"/>
          <w:sz w:val="24"/>
          <w:szCs w:val="24"/>
          <w:u w:val="single"/>
        </w:rPr>
        <w:t xml:space="preserve">）    </w:t>
      </w:r>
      <w:r>
        <w:rPr>
          <w:rFonts w:hAnsi="宋体"/>
          <w:spacing w:val="57"/>
          <w:sz w:val="24"/>
          <w:szCs w:val="24"/>
          <w:u w:val="single"/>
        </w:rPr>
        <w:t xml:space="preserve"> </w:t>
      </w:r>
      <w:r>
        <w:rPr>
          <w:rFonts w:hAnsi="宋体"/>
          <w:spacing w:val="-15"/>
          <w:sz w:val="24"/>
          <w:szCs w:val="24"/>
        </w:rPr>
        <w:t>的</w:t>
      </w:r>
      <w:r>
        <w:rPr>
          <w:rFonts w:hAnsi="宋体"/>
          <w:sz w:val="24"/>
          <w:szCs w:val="24"/>
        </w:rPr>
        <w:t>法定代</w:t>
      </w:r>
      <w:r>
        <w:rPr>
          <w:rFonts w:hAnsi="宋体"/>
          <w:spacing w:val="-3"/>
          <w:sz w:val="24"/>
          <w:szCs w:val="24"/>
        </w:rPr>
        <w:t>表</w:t>
      </w:r>
      <w:r>
        <w:rPr>
          <w:rFonts w:hAnsi="宋体"/>
          <w:sz w:val="24"/>
          <w:szCs w:val="24"/>
        </w:rPr>
        <w:t>人。</w:t>
      </w:r>
    </w:p>
    <w:p>
      <w:pPr>
        <w:spacing w:line="276" w:lineRule="auto"/>
        <w:ind w:left="795"/>
        <w:rPr>
          <w:rFonts w:hAnsi="宋体"/>
          <w:sz w:val="24"/>
          <w:szCs w:val="24"/>
        </w:rPr>
      </w:pPr>
      <w:r>
        <w:rPr>
          <w:rFonts w:hAnsi="宋体"/>
          <w:sz w:val="24"/>
          <w:szCs w:val="24"/>
        </w:rPr>
        <w:t>特此证明。</w:t>
      </w:r>
    </w:p>
    <w:p>
      <w:pPr>
        <w:pStyle w:val="17"/>
        <w:spacing w:line="276" w:lineRule="auto"/>
        <w:rPr>
          <w:rFonts w:hAnsi="宋体"/>
          <w:sz w:val="28"/>
          <w:szCs w:val="28"/>
        </w:rPr>
      </w:pPr>
    </w:p>
    <w:p>
      <w:pPr>
        <w:pStyle w:val="17"/>
        <w:spacing w:line="276" w:lineRule="auto"/>
        <w:rPr>
          <w:rFonts w:hAnsi="宋体"/>
          <w:sz w:val="28"/>
          <w:szCs w:val="28"/>
        </w:rPr>
      </w:pPr>
    </w:p>
    <w:p>
      <w:pPr>
        <w:pStyle w:val="17"/>
        <w:spacing w:line="276" w:lineRule="auto"/>
        <w:rPr>
          <w:rFonts w:hAnsi="宋体"/>
          <w:sz w:val="28"/>
          <w:szCs w:val="28"/>
        </w:rPr>
      </w:pPr>
    </w:p>
    <w:p>
      <w:pPr>
        <w:pStyle w:val="17"/>
        <w:spacing w:line="276" w:lineRule="auto"/>
        <w:rPr>
          <w:rFonts w:hAnsi="宋体"/>
          <w:sz w:val="28"/>
          <w:szCs w:val="28"/>
        </w:rPr>
      </w:pPr>
    </w:p>
    <w:p>
      <w:pPr>
        <w:pStyle w:val="17"/>
        <w:spacing w:before="1" w:line="276" w:lineRule="auto"/>
        <w:rPr>
          <w:rFonts w:hAnsi="宋体"/>
          <w:sz w:val="28"/>
          <w:szCs w:val="28"/>
        </w:rPr>
      </w:pPr>
    </w:p>
    <w:p>
      <w:pPr>
        <w:spacing w:line="276" w:lineRule="auto"/>
        <w:contextualSpacing/>
        <w:rPr>
          <w:rFonts w:hAnsi="宋体" w:cs="宋体"/>
          <w:sz w:val="24"/>
        </w:rPr>
      </w:pPr>
      <w:r>
        <w:rPr>
          <w:rFonts w:hint="eastAsia" w:hAnsi="宋体" w:cs="宋体"/>
          <w:sz w:val="24"/>
        </w:rPr>
        <w:t>供应商名称：         （盖章）</w:t>
      </w:r>
    </w:p>
    <w:p>
      <w:pPr>
        <w:spacing w:line="276" w:lineRule="auto"/>
        <w:contextualSpacing/>
        <w:rPr>
          <w:rFonts w:hAnsi="宋体" w:cs="宋体"/>
          <w:sz w:val="24"/>
        </w:rPr>
      </w:pPr>
      <w:r>
        <w:rPr>
          <w:rFonts w:hint="eastAsia" w:hAnsi="宋体" w:cs="宋体"/>
          <w:sz w:val="24"/>
        </w:rPr>
        <w:t>日    期：</w:t>
      </w:r>
    </w:p>
    <w:p>
      <w:pPr>
        <w:pStyle w:val="17"/>
        <w:rPr>
          <w:rFonts w:hAnsi="宋体"/>
          <w:sz w:val="24"/>
          <w:szCs w:val="24"/>
        </w:rPr>
      </w:pPr>
    </w:p>
    <w:p>
      <w:pPr>
        <w:pStyle w:val="17"/>
        <w:rPr>
          <w:rFonts w:hAnsi="宋体"/>
          <w:sz w:val="28"/>
          <w:szCs w:val="28"/>
        </w:rPr>
      </w:pPr>
    </w:p>
    <w:p>
      <w:pPr>
        <w:spacing w:line="276" w:lineRule="auto"/>
        <w:ind w:firstLine="420" w:firstLineChars="200"/>
        <w:rPr>
          <w:rFonts w:hAnsi="宋体"/>
          <w:sz w:val="21"/>
          <w:szCs w:val="21"/>
        </w:rPr>
      </w:pPr>
      <w:r>
        <w:rPr>
          <w:rFonts w:hAnsi="宋体"/>
          <w:sz w:val="21"/>
          <w:szCs w:val="21"/>
        </w:rPr>
        <w:t>说明：</w:t>
      </w:r>
      <w:r>
        <w:rPr>
          <w:rFonts w:hint="eastAsia" w:hAnsi="宋体"/>
          <w:sz w:val="21"/>
          <w:szCs w:val="21"/>
        </w:rPr>
        <w:t>1、</w:t>
      </w:r>
      <w:r>
        <w:rPr>
          <w:rFonts w:hAnsi="宋体"/>
          <w:sz w:val="21"/>
          <w:szCs w:val="21"/>
        </w:rPr>
        <w:t>上述证明文件在</w:t>
      </w:r>
      <w:r>
        <w:rPr>
          <w:rFonts w:hint="eastAsia" w:hAnsi="宋体"/>
          <w:sz w:val="21"/>
          <w:szCs w:val="21"/>
        </w:rPr>
        <w:t>响应文件</w:t>
      </w:r>
      <w:r>
        <w:rPr>
          <w:rFonts w:hAnsi="宋体"/>
          <w:sz w:val="21"/>
          <w:szCs w:val="21"/>
        </w:rPr>
        <w:t>中附有法定代表人身份证复印件（身份证两面均应复印）或护照复印件（</w:t>
      </w:r>
      <w:r>
        <w:rPr>
          <w:rFonts w:hint="eastAsia" w:hAnsi="宋体"/>
          <w:sz w:val="21"/>
          <w:szCs w:val="21"/>
        </w:rPr>
        <w:t>供应商</w:t>
      </w:r>
      <w:r>
        <w:rPr>
          <w:rFonts w:hAnsi="宋体"/>
          <w:sz w:val="21"/>
          <w:szCs w:val="21"/>
        </w:rPr>
        <w:t>的法定代表人为外籍人士的，则提供护照复印件）时才能生效。</w:t>
      </w:r>
    </w:p>
    <w:p>
      <w:pPr>
        <w:spacing w:line="276" w:lineRule="auto"/>
        <w:ind w:firstLine="420" w:firstLineChars="200"/>
        <w:rPr>
          <w:rFonts w:hAnsi="宋体"/>
          <w:sz w:val="21"/>
          <w:szCs w:val="21"/>
        </w:rPr>
      </w:pPr>
      <w:r>
        <w:rPr>
          <w:rFonts w:hint="eastAsia" w:hAnsi="宋体"/>
          <w:sz w:val="21"/>
          <w:szCs w:val="21"/>
        </w:rPr>
        <w:t>2、法定代表人参与协商适用。</w:t>
      </w:r>
    </w:p>
    <w:p>
      <w:pPr>
        <w:widowControl/>
        <w:jc w:val="left"/>
        <w:rPr>
          <w:b/>
          <w:sz w:val="28"/>
        </w:rPr>
      </w:pPr>
      <w:r>
        <w:rPr>
          <w:b/>
          <w:sz w:val="28"/>
        </w:rPr>
        <w:br w:type="page"/>
      </w:r>
    </w:p>
    <w:p>
      <w:pPr>
        <w:spacing w:line="360" w:lineRule="auto"/>
        <w:jc w:val="center"/>
        <w:outlineLvl w:val="1"/>
        <w:rPr>
          <w:b/>
          <w:sz w:val="28"/>
        </w:rPr>
      </w:pPr>
      <w:r>
        <w:rPr>
          <w:rFonts w:hint="eastAsia"/>
          <w:b/>
          <w:sz w:val="28"/>
        </w:rPr>
        <w:t>二、法定代表人授权书</w:t>
      </w:r>
    </w:p>
    <w:p>
      <w:pPr>
        <w:spacing w:line="276" w:lineRule="auto"/>
        <w:contextualSpacing/>
        <w:rPr>
          <w:rFonts w:hAnsi="宋体" w:cs="宋体"/>
          <w:b/>
          <w:sz w:val="44"/>
        </w:rPr>
      </w:pPr>
    </w:p>
    <w:p>
      <w:pPr>
        <w:spacing w:line="276" w:lineRule="auto"/>
        <w:contextualSpacing/>
        <w:rPr>
          <w:rFonts w:hAnsi="宋体" w:cs="宋体"/>
          <w:sz w:val="24"/>
        </w:rPr>
      </w:pPr>
      <w:r>
        <w:rPr>
          <w:rFonts w:hint="eastAsia" w:hAnsi="宋体" w:cs="宋体"/>
          <w:sz w:val="24"/>
          <w:u w:val="single"/>
        </w:rPr>
        <w:t xml:space="preserve">                     </w:t>
      </w:r>
      <w:r>
        <w:rPr>
          <w:rFonts w:hint="eastAsia" w:hAnsi="宋体" w:cs="宋体"/>
          <w:sz w:val="24"/>
        </w:rPr>
        <w:t>（采购代理机构名称）：</w:t>
      </w:r>
    </w:p>
    <w:p>
      <w:pPr>
        <w:wordWrap w:val="0"/>
        <w:spacing w:line="276" w:lineRule="auto"/>
        <w:ind w:firstLine="480" w:firstLineChars="200"/>
        <w:contextualSpacing/>
        <w:rPr>
          <w:rFonts w:hAnsi="宋体" w:cs="宋体"/>
          <w:sz w:val="24"/>
        </w:rPr>
      </w:pPr>
      <w:r>
        <w:rPr>
          <w:rFonts w:hint="eastAsia" w:hAnsi="宋体" w:cs="宋体"/>
          <w:sz w:val="24"/>
        </w:rPr>
        <w:t>本授权声明：</w:t>
      </w:r>
      <w:r>
        <w:rPr>
          <w:rFonts w:hint="eastAsia" w:hAnsi="宋体" w:cs="宋体"/>
          <w:sz w:val="24"/>
          <w:u w:val="single"/>
        </w:rPr>
        <w:t xml:space="preserve">                     </w:t>
      </w:r>
      <w:r>
        <w:rPr>
          <w:rFonts w:hint="eastAsia" w:hAnsi="宋体" w:cs="宋体"/>
          <w:sz w:val="24"/>
        </w:rPr>
        <w:t>（供应商名称）</w:t>
      </w:r>
      <w:r>
        <w:rPr>
          <w:rFonts w:hint="eastAsia" w:hAnsi="宋体" w:cs="宋体"/>
          <w:sz w:val="24"/>
          <w:u w:val="single"/>
        </w:rPr>
        <w:t xml:space="preserve">          </w:t>
      </w:r>
      <w:r>
        <w:rPr>
          <w:rFonts w:hint="eastAsia" w:hAnsi="宋体" w:cs="宋体"/>
          <w:sz w:val="24"/>
        </w:rPr>
        <w:t>（法定代表人姓名）授权</w:t>
      </w:r>
      <w:r>
        <w:rPr>
          <w:rFonts w:hint="eastAsia" w:hAnsi="宋体" w:cs="宋体"/>
          <w:sz w:val="24"/>
          <w:u w:val="single"/>
        </w:rPr>
        <w:t xml:space="preserve">                     </w:t>
      </w:r>
      <w:r>
        <w:rPr>
          <w:rFonts w:hint="eastAsia" w:hAnsi="宋体" w:cs="宋体"/>
          <w:sz w:val="24"/>
        </w:rPr>
        <w:t xml:space="preserve">（被授权人姓名）为我方 “ </w:t>
      </w:r>
      <w:r>
        <w:rPr>
          <w:rFonts w:hint="eastAsia" w:hAnsi="宋体" w:cs="宋体"/>
          <w:sz w:val="24"/>
          <w:u w:val="single"/>
        </w:rPr>
        <w:t xml:space="preserve">               </w:t>
      </w:r>
      <w:r>
        <w:rPr>
          <w:rFonts w:hint="eastAsia" w:hAnsi="宋体" w:cs="宋体"/>
          <w:sz w:val="24"/>
        </w:rPr>
        <w:t>” 项目（项目编号：</w:t>
      </w:r>
      <w:r>
        <w:rPr>
          <w:rFonts w:hint="eastAsia" w:hAnsi="宋体" w:cs="宋体"/>
          <w:sz w:val="24"/>
          <w:u w:val="single"/>
        </w:rPr>
        <w:t xml:space="preserve">              </w:t>
      </w:r>
      <w:r>
        <w:rPr>
          <w:rFonts w:hint="eastAsia" w:hAnsi="宋体" w:cs="宋体"/>
          <w:sz w:val="24"/>
        </w:rPr>
        <w:t>）协商活动的合法代表，以我方名义全权处理该项目有关报价、签订合同以及执行合同等一切事宜。</w:t>
      </w:r>
    </w:p>
    <w:p>
      <w:pPr>
        <w:spacing w:line="276" w:lineRule="auto"/>
        <w:contextualSpacing/>
        <w:rPr>
          <w:rFonts w:hAnsi="宋体" w:cs="宋体"/>
          <w:sz w:val="24"/>
        </w:rPr>
      </w:pPr>
    </w:p>
    <w:p>
      <w:pPr>
        <w:spacing w:line="276" w:lineRule="auto"/>
        <w:ind w:firstLine="480" w:firstLineChars="200"/>
        <w:contextualSpacing/>
        <w:rPr>
          <w:rFonts w:hAnsi="宋体" w:cs="宋体"/>
          <w:sz w:val="24"/>
        </w:rPr>
      </w:pPr>
      <w:r>
        <w:rPr>
          <w:rFonts w:hint="eastAsia" w:hAnsi="宋体" w:cs="宋体"/>
          <w:sz w:val="24"/>
        </w:rPr>
        <w:t>特此声明。</w:t>
      </w:r>
    </w:p>
    <w:p>
      <w:pPr>
        <w:spacing w:line="276" w:lineRule="auto"/>
        <w:contextualSpacing/>
        <w:rPr>
          <w:rFonts w:hAnsi="宋体" w:cs="宋体"/>
          <w:sz w:val="24"/>
        </w:rPr>
      </w:pPr>
    </w:p>
    <w:p>
      <w:pPr>
        <w:spacing w:line="276" w:lineRule="auto"/>
        <w:contextualSpacing/>
        <w:rPr>
          <w:rFonts w:hAnsi="宋体" w:cs="宋体"/>
          <w:sz w:val="24"/>
          <w:szCs w:val="24"/>
        </w:rPr>
      </w:pPr>
      <w:r>
        <w:rPr>
          <w:rFonts w:hint="eastAsia" w:hAnsi="宋体" w:cs="宋体"/>
          <w:b/>
          <w:sz w:val="24"/>
          <w:szCs w:val="24"/>
        </w:rPr>
        <w:t>附：授权代表和法定代表人身份证复印件（双面）</w:t>
      </w:r>
      <w:r>
        <w:rPr>
          <w:rFonts w:hint="eastAsia" w:hAnsi="宋体" w:cs="宋体"/>
          <w:sz w:val="24"/>
          <w:szCs w:val="24"/>
        </w:rPr>
        <w:t>：</w:t>
      </w:r>
    </w:p>
    <w:p>
      <w:pPr>
        <w:spacing w:line="276" w:lineRule="auto"/>
        <w:contextualSpacing/>
        <w:rPr>
          <w:rFonts w:hAnsi="宋体" w:cs="宋体"/>
          <w:sz w:val="24"/>
        </w:rPr>
      </w:pPr>
    </w:p>
    <w:p>
      <w:pPr>
        <w:spacing w:line="276" w:lineRule="auto"/>
        <w:contextualSpacing/>
        <w:rPr>
          <w:rFonts w:hAnsi="宋体" w:cs="宋体"/>
          <w:sz w:val="24"/>
        </w:rPr>
      </w:pPr>
    </w:p>
    <w:p>
      <w:pPr>
        <w:spacing w:line="276" w:lineRule="auto"/>
        <w:contextualSpacing/>
        <w:rPr>
          <w:rFonts w:hAnsi="宋体" w:cs="宋体"/>
          <w:sz w:val="24"/>
        </w:rPr>
      </w:pPr>
      <w:r>
        <w:rPr>
          <w:rFonts w:hint="eastAsia" w:hAnsi="宋体" w:cs="宋体"/>
          <w:sz w:val="24"/>
        </w:rPr>
        <w:t>供应商名称：         （盖章）</w:t>
      </w:r>
    </w:p>
    <w:p>
      <w:pPr>
        <w:spacing w:line="276" w:lineRule="auto"/>
        <w:contextualSpacing/>
        <w:rPr>
          <w:rFonts w:hAnsi="宋体" w:cs="宋体"/>
          <w:sz w:val="24"/>
        </w:rPr>
      </w:pPr>
      <w:r>
        <w:rPr>
          <w:rFonts w:hint="eastAsia" w:hAnsi="宋体" w:cs="宋体"/>
          <w:sz w:val="24"/>
        </w:rPr>
        <w:t>法定代表人签字：</w:t>
      </w:r>
    </w:p>
    <w:p>
      <w:pPr>
        <w:spacing w:line="276" w:lineRule="auto"/>
        <w:contextualSpacing/>
        <w:rPr>
          <w:rFonts w:hAnsi="宋体" w:cs="宋体"/>
          <w:sz w:val="24"/>
        </w:rPr>
      </w:pPr>
      <w:r>
        <w:rPr>
          <w:rFonts w:hint="eastAsia" w:hAnsi="宋体" w:cs="宋体"/>
          <w:sz w:val="24"/>
        </w:rPr>
        <w:t>授权代表签字：</w:t>
      </w:r>
    </w:p>
    <w:p>
      <w:pPr>
        <w:spacing w:line="276" w:lineRule="auto"/>
        <w:contextualSpacing/>
        <w:rPr>
          <w:rFonts w:hAnsi="宋体" w:cs="宋体"/>
          <w:sz w:val="24"/>
        </w:rPr>
      </w:pPr>
      <w:r>
        <w:rPr>
          <w:rFonts w:hint="eastAsia" w:hAnsi="宋体" w:cs="宋体"/>
          <w:sz w:val="24"/>
        </w:rPr>
        <w:t>日    期：</w:t>
      </w:r>
    </w:p>
    <w:p>
      <w:pPr>
        <w:spacing w:line="276" w:lineRule="auto"/>
        <w:contextualSpacing/>
        <w:rPr>
          <w:rFonts w:hAnsi="宋体" w:cs="宋体"/>
          <w:b/>
          <w:sz w:val="28"/>
        </w:rPr>
      </w:pPr>
    </w:p>
    <w:p>
      <w:pPr>
        <w:pStyle w:val="17"/>
        <w:rPr>
          <w:rFonts w:hAnsi="宋体"/>
          <w:sz w:val="28"/>
          <w:szCs w:val="28"/>
        </w:rPr>
      </w:pPr>
    </w:p>
    <w:p>
      <w:pPr>
        <w:spacing w:line="276" w:lineRule="auto"/>
        <w:ind w:firstLine="420" w:firstLineChars="200"/>
        <w:rPr>
          <w:rFonts w:hAnsi="宋体"/>
          <w:sz w:val="21"/>
          <w:szCs w:val="21"/>
        </w:rPr>
      </w:pPr>
      <w:r>
        <w:rPr>
          <w:rFonts w:hAnsi="宋体"/>
          <w:sz w:val="21"/>
          <w:szCs w:val="21"/>
        </w:rPr>
        <w:t>说明：</w:t>
      </w:r>
      <w:r>
        <w:rPr>
          <w:rFonts w:hint="eastAsia" w:hAnsi="宋体"/>
          <w:sz w:val="21"/>
          <w:szCs w:val="21"/>
        </w:rPr>
        <w:t>1、</w:t>
      </w:r>
      <w:r>
        <w:rPr>
          <w:rFonts w:hAnsi="宋体"/>
          <w:sz w:val="21"/>
          <w:szCs w:val="21"/>
        </w:rPr>
        <w:t>上述证明文件在</w:t>
      </w:r>
      <w:r>
        <w:rPr>
          <w:rFonts w:hint="eastAsia" w:hAnsi="宋体"/>
          <w:sz w:val="21"/>
          <w:szCs w:val="21"/>
        </w:rPr>
        <w:t>响应文件</w:t>
      </w:r>
      <w:r>
        <w:rPr>
          <w:rFonts w:hAnsi="宋体"/>
          <w:sz w:val="21"/>
          <w:szCs w:val="21"/>
        </w:rPr>
        <w:t>中附有法定代表人</w:t>
      </w:r>
      <w:r>
        <w:rPr>
          <w:rFonts w:hint="eastAsia" w:hAnsi="宋体"/>
          <w:sz w:val="21"/>
          <w:szCs w:val="21"/>
        </w:rPr>
        <w:t>及授权代表</w:t>
      </w:r>
      <w:r>
        <w:rPr>
          <w:rFonts w:hAnsi="宋体"/>
          <w:sz w:val="21"/>
          <w:szCs w:val="21"/>
        </w:rPr>
        <w:t>身份证复印件（身份证两面均应复印）或护照复印件（</w:t>
      </w:r>
      <w:r>
        <w:rPr>
          <w:rFonts w:hint="eastAsia" w:hAnsi="宋体"/>
          <w:sz w:val="21"/>
          <w:szCs w:val="21"/>
        </w:rPr>
        <w:t>供应商</w:t>
      </w:r>
      <w:r>
        <w:rPr>
          <w:rFonts w:hAnsi="宋体"/>
          <w:sz w:val="21"/>
          <w:szCs w:val="21"/>
        </w:rPr>
        <w:t>的法定代表人为外籍人士的，则提供护照复印件）时才能生效。</w:t>
      </w:r>
    </w:p>
    <w:p>
      <w:pPr>
        <w:spacing w:line="276" w:lineRule="auto"/>
        <w:ind w:firstLine="420" w:firstLineChars="200"/>
        <w:rPr>
          <w:rFonts w:hAnsi="宋体"/>
          <w:sz w:val="21"/>
          <w:szCs w:val="21"/>
        </w:rPr>
      </w:pPr>
      <w:r>
        <w:rPr>
          <w:rFonts w:hint="eastAsia" w:hAnsi="宋体"/>
          <w:sz w:val="21"/>
          <w:szCs w:val="21"/>
        </w:rPr>
        <w:t>2、授权代表人参与协商适用，无需提供法定代表人身份证明书；法定代表人参与协商仅需提供法定代表人身份证明书。</w:t>
      </w:r>
    </w:p>
    <w:p>
      <w:pPr>
        <w:spacing w:line="360" w:lineRule="auto"/>
        <w:jc w:val="center"/>
        <w:outlineLvl w:val="1"/>
        <w:rPr>
          <w:b/>
          <w:sz w:val="28"/>
        </w:rPr>
      </w:pPr>
      <w:r>
        <w:rPr>
          <w:rFonts w:hAnsi="宋体" w:cs="宋体"/>
          <w:szCs w:val="32"/>
        </w:rPr>
        <w:br w:type="page"/>
      </w:r>
      <w:r>
        <w:rPr>
          <w:rFonts w:hint="eastAsia"/>
          <w:b/>
          <w:sz w:val="28"/>
        </w:rPr>
        <w:t>三、协商函</w:t>
      </w:r>
      <w:bookmarkEnd w:id="276"/>
      <w:bookmarkEnd w:id="279"/>
    </w:p>
    <w:p>
      <w:pPr>
        <w:pStyle w:val="24"/>
        <w:spacing w:line="276" w:lineRule="auto"/>
        <w:ind w:firstLine="0"/>
        <w:contextualSpacing/>
        <w:rPr>
          <w:rFonts w:hAnsi="宋体" w:cs="宋体"/>
          <w:sz w:val="24"/>
        </w:rPr>
      </w:pPr>
      <w:r>
        <w:rPr>
          <w:rFonts w:hint="eastAsia" w:hAnsi="宋体" w:cs="宋体"/>
          <w:sz w:val="24"/>
          <w:u w:val="single"/>
        </w:rPr>
        <w:t>四川同方建设咨询有限公司</w:t>
      </w:r>
      <w:r>
        <w:rPr>
          <w:rFonts w:hint="eastAsia" w:hAnsi="宋体" w:cs="宋体"/>
          <w:sz w:val="24"/>
        </w:rPr>
        <w:t>（采购代理机构名称）：</w:t>
      </w:r>
    </w:p>
    <w:p>
      <w:pPr>
        <w:pStyle w:val="24"/>
        <w:wordWrap w:val="0"/>
        <w:spacing w:line="276" w:lineRule="auto"/>
        <w:ind w:firstLine="480" w:firstLineChars="200"/>
        <w:contextualSpacing/>
        <w:rPr>
          <w:rFonts w:hAnsi="宋体" w:cs="宋体"/>
          <w:sz w:val="24"/>
        </w:rPr>
      </w:pPr>
      <w:r>
        <w:rPr>
          <w:rFonts w:hint="eastAsia" w:hAnsi="宋体" w:cs="宋体"/>
          <w:sz w:val="24"/>
        </w:rPr>
        <w:t>我方全面研究了 “</w:t>
      </w:r>
      <w:r>
        <w:rPr>
          <w:rFonts w:hint="eastAsia" w:hAnsi="宋体" w:cs="宋体"/>
          <w:sz w:val="24"/>
          <w:u w:val="single"/>
        </w:rPr>
        <w:t xml:space="preserve">               </w:t>
      </w:r>
      <w:r>
        <w:rPr>
          <w:rFonts w:hint="eastAsia" w:hAnsi="宋体" w:cs="宋体"/>
          <w:sz w:val="24"/>
        </w:rPr>
        <w:t>”项目采购文件（项目编号：</w:t>
      </w:r>
      <w:r>
        <w:rPr>
          <w:rFonts w:hint="eastAsia" w:hAnsi="宋体" w:cs="宋体"/>
          <w:sz w:val="24"/>
          <w:u w:val="single"/>
        </w:rPr>
        <w:t xml:space="preserve">           </w:t>
      </w:r>
      <w:r>
        <w:rPr>
          <w:rFonts w:hint="eastAsia" w:hAnsi="宋体" w:cs="宋体"/>
          <w:sz w:val="24"/>
        </w:rPr>
        <w:t xml:space="preserve"> ），决定参加贵单位组织的本项目报价。我方授权</w:t>
      </w:r>
      <w:r>
        <w:rPr>
          <w:rFonts w:hint="eastAsia" w:hAnsi="宋体" w:cs="宋体"/>
          <w:sz w:val="24"/>
          <w:u w:val="single"/>
        </w:rPr>
        <w:t xml:space="preserve">                  </w:t>
      </w:r>
      <w:r>
        <w:rPr>
          <w:rFonts w:hint="eastAsia" w:hAnsi="宋体" w:cs="宋体"/>
          <w:sz w:val="24"/>
        </w:rPr>
        <w:t>（姓名、职务）代表我方</w:t>
      </w:r>
      <w:r>
        <w:rPr>
          <w:rFonts w:hint="eastAsia" w:hAnsi="宋体" w:cs="宋体"/>
          <w:sz w:val="24"/>
          <w:u w:val="single"/>
        </w:rPr>
        <w:t xml:space="preserve">                        </w:t>
      </w:r>
      <w:r>
        <w:rPr>
          <w:rFonts w:hint="eastAsia" w:hAnsi="宋体" w:cs="宋体"/>
          <w:sz w:val="24"/>
        </w:rPr>
        <w:t>（报价单位的名称）全权处理本项目协商的有关事宜。</w:t>
      </w:r>
    </w:p>
    <w:p>
      <w:pPr>
        <w:pStyle w:val="24"/>
        <w:wordWrap w:val="0"/>
        <w:spacing w:line="276" w:lineRule="auto"/>
        <w:ind w:firstLine="480" w:firstLineChars="200"/>
        <w:contextualSpacing/>
        <w:rPr>
          <w:rFonts w:hAnsi="宋体" w:cs="宋体"/>
          <w:sz w:val="24"/>
        </w:rPr>
      </w:pPr>
      <w:r>
        <w:rPr>
          <w:rFonts w:hint="eastAsia" w:hAnsi="宋体" w:cs="宋体"/>
          <w:sz w:val="24"/>
        </w:rPr>
        <w:t>1、我方自愿按照采购文件规定的各项要求向采购人提供所需服务。</w:t>
      </w:r>
    </w:p>
    <w:p>
      <w:pPr>
        <w:pStyle w:val="24"/>
        <w:spacing w:line="276" w:lineRule="auto"/>
        <w:ind w:firstLine="480" w:firstLineChars="200"/>
        <w:contextualSpacing/>
        <w:rPr>
          <w:rFonts w:hAnsi="宋体" w:cs="宋体"/>
          <w:sz w:val="24"/>
        </w:rPr>
      </w:pPr>
      <w:r>
        <w:rPr>
          <w:rFonts w:hint="eastAsia" w:hAnsi="宋体" w:cs="宋体"/>
          <w:sz w:val="24"/>
        </w:rPr>
        <w:t>2、一旦我方成交，我方将严格履行合同规定的责任和义务。</w:t>
      </w:r>
    </w:p>
    <w:p>
      <w:pPr>
        <w:pStyle w:val="24"/>
        <w:spacing w:line="276" w:lineRule="auto"/>
        <w:ind w:firstLine="480" w:firstLineChars="200"/>
        <w:contextualSpacing/>
        <w:rPr>
          <w:rFonts w:hAnsi="宋体" w:cs="宋体"/>
          <w:sz w:val="24"/>
        </w:rPr>
      </w:pPr>
      <w:r>
        <w:rPr>
          <w:rFonts w:hint="eastAsia" w:hAnsi="宋体" w:cs="宋体"/>
          <w:sz w:val="24"/>
        </w:rPr>
        <w:t>3、我方为本项目提交的响应文件正本1份，副本2份，电子文档1份（</w:t>
      </w:r>
      <w:r>
        <w:rPr>
          <w:rFonts w:hAnsi="宋体" w:cs="宋体"/>
          <w:sz w:val="24"/>
        </w:rPr>
        <w:t>U</w:t>
      </w:r>
      <w:r>
        <w:rPr>
          <w:rFonts w:hint="eastAsia" w:hAnsi="宋体" w:cs="宋体"/>
          <w:sz w:val="24"/>
        </w:rPr>
        <w:t>盘）。</w:t>
      </w:r>
    </w:p>
    <w:p>
      <w:pPr>
        <w:pStyle w:val="24"/>
        <w:spacing w:line="276" w:lineRule="auto"/>
        <w:ind w:firstLine="480" w:firstLineChars="200"/>
        <w:contextualSpacing/>
        <w:rPr>
          <w:rFonts w:hAnsi="宋体" w:cs="宋体"/>
          <w:sz w:val="24"/>
        </w:rPr>
      </w:pPr>
      <w:r>
        <w:rPr>
          <w:rFonts w:hint="eastAsia" w:hAnsi="宋体" w:cs="宋体"/>
          <w:sz w:val="24"/>
        </w:rPr>
        <w:t>4、我方承诺，报价有效期为</w:t>
      </w:r>
      <w:r>
        <w:rPr>
          <w:rFonts w:hint="eastAsia" w:hAnsi="宋体" w:cs="宋体"/>
          <w:sz w:val="24"/>
          <w:u w:val="single"/>
        </w:rPr>
        <w:t>协商后90天内</w:t>
      </w:r>
      <w:r>
        <w:rPr>
          <w:rFonts w:hint="eastAsia" w:hAnsi="宋体" w:cs="宋体"/>
          <w:sz w:val="24"/>
        </w:rPr>
        <w:t>。</w:t>
      </w:r>
    </w:p>
    <w:p>
      <w:pPr>
        <w:pStyle w:val="24"/>
        <w:spacing w:line="276" w:lineRule="auto"/>
        <w:ind w:firstLine="480" w:firstLineChars="200"/>
        <w:contextualSpacing/>
        <w:rPr>
          <w:rFonts w:hAnsi="宋体" w:cs="宋体"/>
          <w:sz w:val="24"/>
        </w:rPr>
      </w:pPr>
      <w:r>
        <w:rPr>
          <w:rFonts w:hint="eastAsia" w:hAnsi="宋体" w:cs="宋体"/>
          <w:sz w:val="24"/>
        </w:rPr>
        <w:t>5、我方愿意提供贵公司可能另外要求的，与报价有关的文件资料，并保证我方已提供和将要提供的文件资料是真实、准确的。</w:t>
      </w:r>
    </w:p>
    <w:p>
      <w:pPr>
        <w:pStyle w:val="24"/>
        <w:spacing w:line="276" w:lineRule="auto"/>
        <w:ind w:firstLine="480" w:firstLineChars="200"/>
        <w:contextualSpacing/>
        <w:rPr>
          <w:rFonts w:hAnsi="宋体" w:cs="宋体"/>
          <w:sz w:val="24"/>
        </w:rPr>
      </w:pPr>
      <w:r>
        <w:rPr>
          <w:rFonts w:hint="eastAsia" w:hAnsi="宋体" w:cs="宋体"/>
          <w:sz w:val="24"/>
        </w:rPr>
        <w:t>供应商名称：        （盖章）</w:t>
      </w:r>
    </w:p>
    <w:p>
      <w:pPr>
        <w:pStyle w:val="24"/>
        <w:spacing w:line="276" w:lineRule="auto"/>
        <w:ind w:firstLine="480" w:firstLineChars="200"/>
        <w:contextualSpacing/>
        <w:rPr>
          <w:rFonts w:hAnsi="宋体" w:cs="宋体"/>
          <w:sz w:val="24"/>
        </w:rPr>
      </w:pPr>
      <w:r>
        <w:rPr>
          <w:rFonts w:hint="eastAsia" w:hAnsi="宋体" w:cs="宋体"/>
          <w:sz w:val="24"/>
        </w:rPr>
        <w:t>法定代表人或授权代表（签字）：</w:t>
      </w:r>
    </w:p>
    <w:p>
      <w:pPr>
        <w:pStyle w:val="24"/>
        <w:spacing w:line="276" w:lineRule="auto"/>
        <w:ind w:firstLine="480" w:firstLineChars="200"/>
        <w:contextualSpacing/>
        <w:rPr>
          <w:rFonts w:hAnsi="宋体" w:cs="宋体"/>
          <w:sz w:val="24"/>
        </w:rPr>
      </w:pPr>
      <w:r>
        <w:rPr>
          <w:rFonts w:hint="eastAsia" w:hAnsi="宋体" w:cs="宋体"/>
          <w:sz w:val="24"/>
        </w:rPr>
        <w:t>通讯地址：</w:t>
      </w:r>
    </w:p>
    <w:p>
      <w:pPr>
        <w:pStyle w:val="24"/>
        <w:spacing w:line="276" w:lineRule="auto"/>
        <w:ind w:firstLine="480" w:firstLineChars="200"/>
        <w:contextualSpacing/>
        <w:rPr>
          <w:rFonts w:hAnsi="宋体" w:cs="宋体"/>
          <w:sz w:val="24"/>
        </w:rPr>
      </w:pPr>
      <w:r>
        <w:rPr>
          <w:rFonts w:hint="eastAsia" w:hAnsi="宋体" w:cs="宋体"/>
          <w:sz w:val="24"/>
        </w:rPr>
        <w:t>联系电话：</w:t>
      </w:r>
    </w:p>
    <w:p>
      <w:pPr>
        <w:pStyle w:val="24"/>
        <w:spacing w:line="276" w:lineRule="auto"/>
        <w:ind w:firstLine="480" w:firstLineChars="200"/>
        <w:contextualSpacing/>
        <w:rPr>
          <w:rFonts w:hAnsi="宋体" w:cs="宋体"/>
          <w:sz w:val="24"/>
        </w:rPr>
      </w:pPr>
      <w:r>
        <w:rPr>
          <w:rFonts w:hint="eastAsia" w:hAnsi="宋体" w:cs="宋体"/>
          <w:sz w:val="24"/>
        </w:rPr>
        <w:t>传    真：</w:t>
      </w:r>
    </w:p>
    <w:p>
      <w:pPr>
        <w:pStyle w:val="24"/>
        <w:spacing w:line="276" w:lineRule="auto"/>
        <w:ind w:firstLine="480" w:firstLineChars="200"/>
        <w:contextualSpacing/>
        <w:rPr>
          <w:rFonts w:hAnsi="宋体" w:cs="宋体"/>
          <w:sz w:val="24"/>
        </w:rPr>
      </w:pPr>
      <w:r>
        <w:rPr>
          <w:rFonts w:hint="eastAsia" w:hAnsi="宋体" w:cs="宋体"/>
          <w:sz w:val="24"/>
        </w:rPr>
        <w:t>日    期：</w:t>
      </w:r>
    </w:p>
    <w:p>
      <w:pPr>
        <w:spacing w:line="360" w:lineRule="auto"/>
        <w:jc w:val="center"/>
        <w:rPr>
          <w:b/>
          <w:sz w:val="28"/>
        </w:rPr>
      </w:pPr>
      <w:bookmarkStart w:id="280" w:name="_Toc217446083"/>
      <w:bookmarkStart w:id="281" w:name="_Toc432505479"/>
      <w:r>
        <w:rPr>
          <w:b/>
          <w:sz w:val="28"/>
        </w:rPr>
        <w:br w:type="page"/>
      </w:r>
      <w:bookmarkEnd w:id="280"/>
      <w:bookmarkEnd w:id="281"/>
      <w:bookmarkStart w:id="282" w:name="_Toc217446085"/>
      <w:bookmarkStart w:id="283" w:name="_Toc432505480"/>
    </w:p>
    <w:p>
      <w:pPr>
        <w:spacing w:line="360" w:lineRule="auto"/>
        <w:jc w:val="center"/>
        <w:outlineLvl w:val="1"/>
        <w:rPr>
          <w:b/>
          <w:sz w:val="28"/>
        </w:rPr>
      </w:pPr>
      <w:r>
        <w:rPr>
          <w:rFonts w:hint="eastAsia"/>
          <w:b/>
          <w:sz w:val="28"/>
        </w:rPr>
        <w:t>四、</w:t>
      </w:r>
      <w:bookmarkEnd w:id="282"/>
      <w:bookmarkEnd w:id="283"/>
      <w:r>
        <w:rPr>
          <w:rFonts w:hint="eastAsia"/>
          <w:b/>
          <w:sz w:val="28"/>
        </w:rPr>
        <w:t>报价表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5" w:type="dxa"/>
            <w:shd w:val="clear" w:color="auto" w:fill="auto"/>
            <w:vAlign w:val="center"/>
          </w:tcPr>
          <w:p>
            <w:pPr>
              <w:jc w:val="center"/>
              <w:outlineLvl w:val="1"/>
              <w:rPr>
                <w:b/>
                <w:bCs/>
                <w:sz w:val="21"/>
                <w:szCs w:val="22"/>
              </w:rPr>
            </w:pPr>
            <w:r>
              <w:rPr>
                <w:b/>
                <w:bCs/>
                <w:sz w:val="21"/>
                <w:szCs w:val="22"/>
              </w:rPr>
              <w:t>采购项目名称</w:t>
            </w:r>
          </w:p>
        </w:tc>
        <w:tc>
          <w:tcPr>
            <w:tcW w:w="7207" w:type="dxa"/>
            <w:shd w:val="clear" w:color="auto" w:fill="auto"/>
            <w:vAlign w:val="center"/>
          </w:tcPr>
          <w:p>
            <w:pPr>
              <w:outlineLvl w:val="1"/>
              <w:rPr>
                <w:b/>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5" w:type="dxa"/>
            <w:shd w:val="clear" w:color="auto" w:fill="auto"/>
            <w:vAlign w:val="center"/>
          </w:tcPr>
          <w:p>
            <w:pPr>
              <w:jc w:val="center"/>
              <w:outlineLvl w:val="1"/>
              <w:rPr>
                <w:b/>
                <w:bCs/>
                <w:sz w:val="21"/>
                <w:szCs w:val="22"/>
              </w:rPr>
            </w:pPr>
            <w:r>
              <w:rPr>
                <w:b/>
                <w:bCs/>
                <w:sz w:val="21"/>
                <w:szCs w:val="22"/>
              </w:rPr>
              <w:t>采购项目编号</w:t>
            </w:r>
          </w:p>
        </w:tc>
        <w:tc>
          <w:tcPr>
            <w:tcW w:w="7207" w:type="dxa"/>
            <w:shd w:val="clear" w:color="auto" w:fill="auto"/>
            <w:vAlign w:val="center"/>
          </w:tcPr>
          <w:p>
            <w:pPr>
              <w:outlineLvl w:val="1"/>
              <w:rPr>
                <w:b/>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5" w:type="dxa"/>
            <w:shd w:val="clear" w:color="auto" w:fill="auto"/>
            <w:vAlign w:val="center"/>
          </w:tcPr>
          <w:p>
            <w:pPr>
              <w:jc w:val="center"/>
              <w:outlineLvl w:val="1"/>
              <w:rPr>
                <w:b/>
                <w:bCs/>
                <w:sz w:val="21"/>
                <w:szCs w:val="22"/>
              </w:rPr>
            </w:pPr>
            <w:r>
              <w:rPr>
                <w:b/>
                <w:bCs/>
                <w:sz w:val="21"/>
                <w:szCs w:val="22"/>
              </w:rPr>
              <w:t>供应商全称</w:t>
            </w:r>
          </w:p>
        </w:tc>
        <w:tc>
          <w:tcPr>
            <w:tcW w:w="7207" w:type="dxa"/>
            <w:shd w:val="clear" w:color="auto" w:fill="auto"/>
            <w:vAlign w:val="center"/>
          </w:tcPr>
          <w:p>
            <w:pPr>
              <w:outlineLvl w:val="1"/>
              <w:rPr>
                <w:b/>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5" w:type="dxa"/>
            <w:shd w:val="clear" w:color="auto" w:fill="auto"/>
            <w:vAlign w:val="center"/>
          </w:tcPr>
          <w:p>
            <w:pPr>
              <w:jc w:val="center"/>
              <w:outlineLvl w:val="1"/>
              <w:rPr>
                <w:b/>
                <w:bCs/>
                <w:sz w:val="21"/>
                <w:szCs w:val="22"/>
              </w:rPr>
            </w:pPr>
            <w:r>
              <w:rPr>
                <w:b/>
                <w:bCs/>
                <w:sz w:val="21"/>
                <w:szCs w:val="22"/>
              </w:rPr>
              <w:t>报价</w:t>
            </w:r>
          </w:p>
        </w:tc>
        <w:tc>
          <w:tcPr>
            <w:tcW w:w="7207" w:type="dxa"/>
            <w:shd w:val="clear" w:color="auto" w:fill="auto"/>
            <w:vAlign w:val="center"/>
          </w:tcPr>
          <w:p>
            <w:pPr>
              <w:outlineLvl w:val="1"/>
              <w:rPr>
                <w:b/>
                <w:bCs/>
                <w:sz w:val="21"/>
                <w:szCs w:val="22"/>
              </w:rPr>
            </w:pPr>
            <w:r>
              <w:rPr>
                <w:rFonts w:hint="eastAsia"/>
                <w:b/>
                <w:bCs/>
                <w:sz w:val="21"/>
                <w:szCs w:val="22"/>
              </w:rPr>
              <w:t>小</w:t>
            </w:r>
            <w:r>
              <w:rPr>
                <w:b/>
                <w:bCs/>
                <w:sz w:val="21"/>
                <w:szCs w:val="22"/>
              </w:rPr>
              <w:t>写</w:t>
            </w:r>
            <w:r>
              <w:rPr>
                <w:rFonts w:hint="eastAsia"/>
                <w:b/>
                <w:bCs/>
                <w:sz w:val="21"/>
                <w:szCs w:val="22"/>
              </w:rPr>
              <w:t>：</w:t>
            </w:r>
            <w:r>
              <w:rPr>
                <w:rFonts w:hint="eastAsia"/>
                <w:b/>
                <w:bCs/>
                <w:sz w:val="21"/>
                <w:szCs w:val="22"/>
                <w:u w:val="single"/>
              </w:rPr>
              <w:t xml:space="preserve"> </w:t>
            </w:r>
            <w:r>
              <w:rPr>
                <w:b/>
                <w:bCs/>
                <w:sz w:val="21"/>
                <w:szCs w:val="22"/>
                <w:u w:val="single"/>
              </w:rPr>
              <w:t xml:space="preserve">             </w:t>
            </w:r>
            <w:r>
              <w:rPr>
                <w:rFonts w:hint="eastAsia"/>
                <w:b/>
                <w:bCs/>
                <w:sz w:val="21"/>
                <w:szCs w:val="22"/>
              </w:rPr>
              <w:t>元</w:t>
            </w:r>
          </w:p>
          <w:p>
            <w:pPr>
              <w:outlineLvl w:val="1"/>
              <w:rPr>
                <w:b/>
                <w:bCs/>
                <w:sz w:val="21"/>
                <w:szCs w:val="22"/>
              </w:rPr>
            </w:pPr>
          </w:p>
          <w:p>
            <w:pPr>
              <w:outlineLvl w:val="1"/>
              <w:rPr>
                <w:b/>
                <w:bCs/>
                <w:sz w:val="21"/>
                <w:szCs w:val="22"/>
              </w:rPr>
            </w:pPr>
            <w:r>
              <w:rPr>
                <w:rFonts w:hint="eastAsia"/>
                <w:b/>
                <w:bCs/>
                <w:sz w:val="21"/>
                <w:szCs w:val="22"/>
              </w:rPr>
              <w:t>大写：人民币</w:t>
            </w:r>
            <w:r>
              <w:rPr>
                <w:rFonts w:hint="eastAsia"/>
                <w:b/>
                <w:bCs/>
                <w:sz w:val="21"/>
                <w:szCs w:val="22"/>
                <w:u w:val="single"/>
              </w:rPr>
              <w:t xml:space="preserve"> </w:t>
            </w:r>
            <w:r>
              <w:rPr>
                <w:b/>
                <w:bCs/>
                <w:sz w:val="21"/>
                <w:szCs w:val="22"/>
                <w:u w:val="single"/>
              </w:rPr>
              <w:t xml:space="preserve">                         </w:t>
            </w:r>
            <w:r>
              <w:rPr>
                <w:rFonts w:hint="eastAsia"/>
                <w:b/>
                <w:bCs/>
                <w:sz w:val="21"/>
                <w:szCs w:val="22"/>
              </w:rPr>
              <w:t>。</w:t>
            </w:r>
          </w:p>
        </w:tc>
      </w:tr>
    </w:tbl>
    <w:p>
      <w:pPr>
        <w:spacing w:line="276" w:lineRule="auto"/>
        <w:ind w:firstLine="525" w:firstLineChars="250"/>
        <w:contextualSpacing/>
        <w:rPr>
          <w:rFonts w:hAnsi="宋体" w:cs="宋体"/>
          <w:sz w:val="21"/>
          <w:szCs w:val="24"/>
        </w:rPr>
      </w:pPr>
      <w:r>
        <w:rPr>
          <w:rFonts w:hint="eastAsia" w:hAnsi="宋体" w:cs="宋体"/>
          <w:b/>
          <w:sz w:val="21"/>
          <w:szCs w:val="24"/>
        </w:rPr>
        <w:t>注：</w:t>
      </w:r>
      <w:r>
        <w:rPr>
          <w:rFonts w:hint="eastAsia" w:hAnsi="宋体" w:cs="宋体"/>
          <w:sz w:val="21"/>
          <w:szCs w:val="24"/>
        </w:rPr>
        <w:t>本次采购报价要求：</w:t>
      </w:r>
    </w:p>
    <w:p>
      <w:pPr>
        <w:spacing w:line="276" w:lineRule="auto"/>
        <w:ind w:firstLine="525" w:firstLineChars="250"/>
        <w:contextualSpacing/>
        <w:rPr>
          <w:rFonts w:hAnsi="宋体" w:cs="宋体"/>
          <w:sz w:val="21"/>
          <w:szCs w:val="24"/>
        </w:rPr>
      </w:pPr>
      <w:r>
        <w:rPr>
          <w:rFonts w:hint="eastAsia" w:hAnsi="宋体" w:cs="宋体"/>
          <w:sz w:val="21"/>
        </w:rPr>
        <w:t>（1）供应商的报价是供应商响应采购项目要求的全部工作内容的价格体现，包括供应商完成本项目所需的一切费用；</w:t>
      </w:r>
    </w:p>
    <w:p>
      <w:pPr>
        <w:spacing w:line="276" w:lineRule="auto"/>
        <w:ind w:firstLine="525" w:firstLineChars="250"/>
        <w:contextualSpacing/>
        <w:rPr>
          <w:rFonts w:hAnsi="宋体" w:cs="宋体"/>
          <w:sz w:val="21"/>
          <w:szCs w:val="24"/>
        </w:rPr>
      </w:pPr>
      <w:r>
        <w:rPr>
          <w:rFonts w:hint="eastAsia" w:hAnsi="宋体" w:cs="宋体"/>
          <w:sz w:val="21"/>
        </w:rPr>
        <w:t>（2）此价为含税价，不得超过采购预算和最高限价。</w:t>
      </w:r>
    </w:p>
    <w:p>
      <w:pPr>
        <w:spacing w:line="276" w:lineRule="auto"/>
        <w:ind w:firstLine="525" w:firstLineChars="250"/>
        <w:contextualSpacing/>
        <w:rPr>
          <w:rFonts w:hAnsi="宋体" w:cs="宋体"/>
          <w:sz w:val="21"/>
          <w:szCs w:val="24"/>
        </w:rPr>
      </w:pPr>
      <w:r>
        <w:rPr>
          <w:rFonts w:hint="eastAsia" w:hAnsi="宋体" w:cs="宋体"/>
          <w:sz w:val="21"/>
        </w:rPr>
        <w:t>（3）供应商所报的价格以人民币元为单位。</w:t>
      </w:r>
    </w:p>
    <w:p>
      <w:pPr>
        <w:spacing w:line="360" w:lineRule="auto"/>
        <w:contextualSpacing/>
        <w:rPr>
          <w:rFonts w:hAnsi="宋体" w:cs="宋体"/>
          <w:sz w:val="24"/>
        </w:rPr>
      </w:pPr>
    </w:p>
    <w:p>
      <w:pPr>
        <w:spacing w:line="360" w:lineRule="auto"/>
        <w:contextualSpacing/>
        <w:rPr>
          <w:rFonts w:hAnsi="宋体" w:cs="宋体"/>
          <w:sz w:val="24"/>
        </w:rPr>
      </w:pPr>
    </w:p>
    <w:p>
      <w:pPr>
        <w:spacing w:line="360" w:lineRule="auto"/>
        <w:contextualSpacing/>
        <w:rPr>
          <w:rFonts w:hAnsi="宋体" w:cs="宋体"/>
          <w:sz w:val="24"/>
        </w:rPr>
      </w:pPr>
      <w:r>
        <w:rPr>
          <w:rFonts w:hint="eastAsia" w:hAnsi="宋体" w:cs="宋体"/>
          <w:sz w:val="24"/>
        </w:rPr>
        <w:t>供应商名称：        （盖章）</w:t>
      </w:r>
    </w:p>
    <w:p>
      <w:pPr>
        <w:spacing w:line="360" w:lineRule="auto"/>
        <w:contextualSpacing/>
        <w:rPr>
          <w:rFonts w:hAnsi="宋体" w:cs="宋体"/>
          <w:sz w:val="24"/>
          <w:szCs w:val="24"/>
        </w:rPr>
      </w:pPr>
      <w:r>
        <w:rPr>
          <w:rFonts w:hint="eastAsia" w:hAnsi="宋体" w:cs="宋体"/>
          <w:sz w:val="24"/>
          <w:szCs w:val="24"/>
        </w:rPr>
        <w:t>法定代表人或授权代表（签字）：</w:t>
      </w:r>
    </w:p>
    <w:p>
      <w:pPr>
        <w:spacing w:line="360" w:lineRule="auto"/>
        <w:contextualSpacing/>
        <w:rPr>
          <w:rFonts w:hAnsi="宋体" w:cs="宋体"/>
          <w:sz w:val="24"/>
          <w:szCs w:val="24"/>
        </w:rPr>
      </w:pPr>
      <w:r>
        <w:rPr>
          <w:rFonts w:hint="eastAsia" w:hAnsi="宋体" w:cs="宋体"/>
          <w:sz w:val="24"/>
          <w:szCs w:val="24"/>
        </w:rPr>
        <w:t>日期：</w:t>
      </w:r>
    </w:p>
    <w:p>
      <w:pPr>
        <w:spacing w:line="360" w:lineRule="auto"/>
        <w:jc w:val="center"/>
        <w:outlineLvl w:val="1"/>
        <w:rPr>
          <w:b/>
          <w:sz w:val="28"/>
        </w:rPr>
      </w:pPr>
      <w:r>
        <w:br w:type="page"/>
      </w:r>
      <w:r>
        <w:rPr>
          <w:rFonts w:hint="eastAsia"/>
          <w:b/>
          <w:sz w:val="28"/>
        </w:rPr>
        <w:t>五、采购项目成本构成</w:t>
      </w:r>
    </w:p>
    <w:p>
      <w:pPr>
        <w:pStyle w:val="6"/>
        <w:spacing w:line="360" w:lineRule="auto"/>
        <w:ind w:firstLine="0"/>
        <w:rPr>
          <w:rFonts w:ascii="宋体" w:hAnsi="宋体"/>
        </w:rPr>
      </w:pPr>
    </w:p>
    <w:p>
      <w:pPr>
        <w:pStyle w:val="6"/>
        <w:tabs>
          <w:tab w:val="left" w:pos="7020"/>
        </w:tabs>
        <w:spacing w:line="276" w:lineRule="auto"/>
        <w:ind w:firstLine="0"/>
        <w:rPr>
          <w:rFonts w:ascii="宋体" w:hAnsi="宋体"/>
          <w:sz w:val="24"/>
          <w:szCs w:val="24"/>
        </w:rPr>
      </w:pPr>
      <w:r>
        <w:rPr>
          <w:rFonts w:hint="eastAsia" w:ascii="宋体" w:hAnsi="宋体"/>
          <w:kern w:val="0"/>
          <w:sz w:val="24"/>
          <w:szCs w:val="24"/>
        </w:rPr>
        <w:t>项目名称：</w:t>
      </w:r>
      <w:r>
        <w:rPr>
          <w:rFonts w:hint="eastAsia" w:ascii="宋体" w:hAnsi="宋体"/>
          <w:kern w:val="0"/>
          <w:sz w:val="24"/>
          <w:szCs w:val="24"/>
          <w:u w:val="single"/>
        </w:rPr>
        <w:t xml:space="preserve">                          </w:t>
      </w:r>
    </w:p>
    <w:p>
      <w:pPr>
        <w:pStyle w:val="6"/>
        <w:tabs>
          <w:tab w:val="left" w:pos="7560"/>
        </w:tabs>
        <w:spacing w:line="276" w:lineRule="auto"/>
        <w:ind w:firstLine="0"/>
        <w:rPr>
          <w:rFonts w:ascii="宋体" w:hAnsi="宋体"/>
          <w:kern w:val="0"/>
          <w:sz w:val="24"/>
          <w:szCs w:val="24"/>
        </w:rPr>
      </w:pPr>
      <w:r>
        <w:rPr>
          <w:rFonts w:hint="eastAsia" w:ascii="宋体" w:hAnsi="宋体"/>
          <w:kern w:val="0"/>
          <w:sz w:val="24"/>
          <w:szCs w:val="24"/>
        </w:rPr>
        <w:t>项目编号：</w:t>
      </w:r>
      <w:r>
        <w:rPr>
          <w:rFonts w:hint="eastAsia" w:ascii="宋体" w:hAnsi="宋体"/>
          <w:kern w:val="0"/>
          <w:sz w:val="24"/>
          <w:szCs w:val="24"/>
          <w:u w:val="single"/>
        </w:rPr>
        <w:t xml:space="preserve">                          </w:t>
      </w:r>
      <w:r>
        <w:rPr>
          <w:rFonts w:hint="eastAsia" w:ascii="宋体" w:hAnsi="宋体"/>
          <w:kern w:val="0"/>
          <w:sz w:val="24"/>
          <w:szCs w:val="24"/>
        </w:rPr>
        <w:t xml:space="preserve"> </w:t>
      </w:r>
    </w:p>
    <w:tbl>
      <w:tblPr>
        <w:tblStyle w:val="36"/>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907"/>
        <w:gridCol w:w="1665"/>
        <w:gridCol w:w="2129"/>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0" w:type="auto"/>
            <w:vAlign w:val="center"/>
          </w:tcPr>
          <w:p>
            <w:pPr>
              <w:spacing w:line="360" w:lineRule="auto"/>
              <w:jc w:val="center"/>
              <w:rPr>
                <w:rFonts w:hAnsi="宋体" w:cs="宋体"/>
                <w:b/>
                <w:sz w:val="21"/>
                <w:szCs w:val="16"/>
              </w:rPr>
            </w:pPr>
            <w:r>
              <w:rPr>
                <w:rFonts w:hint="eastAsia" w:hAnsi="宋体" w:cs="宋体"/>
                <w:b/>
                <w:sz w:val="21"/>
                <w:szCs w:val="16"/>
              </w:rPr>
              <w:t>序号</w:t>
            </w:r>
          </w:p>
        </w:tc>
        <w:tc>
          <w:tcPr>
            <w:tcW w:w="2907" w:type="dxa"/>
            <w:vAlign w:val="center"/>
          </w:tcPr>
          <w:p>
            <w:pPr>
              <w:spacing w:line="360" w:lineRule="auto"/>
              <w:jc w:val="center"/>
              <w:rPr>
                <w:rFonts w:hAnsi="宋体" w:cs="宋体"/>
                <w:b/>
                <w:sz w:val="21"/>
                <w:szCs w:val="16"/>
              </w:rPr>
            </w:pPr>
            <w:r>
              <w:rPr>
                <w:rFonts w:hint="eastAsia" w:hAnsi="宋体" w:cs="宋体"/>
                <w:b/>
                <w:sz w:val="21"/>
                <w:szCs w:val="16"/>
              </w:rPr>
              <w:t>成本项目</w:t>
            </w:r>
          </w:p>
        </w:tc>
        <w:tc>
          <w:tcPr>
            <w:tcW w:w="1665" w:type="dxa"/>
            <w:vAlign w:val="center"/>
          </w:tcPr>
          <w:p>
            <w:pPr>
              <w:spacing w:line="360" w:lineRule="auto"/>
              <w:jc w:val="center"/>
              <w:rPr>
                <w:rFonts w:hAnsi="宋体" w:cs="宋体"/>
                <w:b/>
                <w:sz w:val="21"/>
                <w:szCs w:val="16"/>
              </w:rPr>
            </w:pPr>
            <w:r>
              <w:rPr>
                <w:rFonts w:hint="eastAsia" w:hAnsi="宋体" w:cs="宋体"/>
                <w:b/>
                <w:sz w:val="21"/>
                <w:szCs w:val="16"/>
              </w:rPr>
              <w:t>单价（元）</w:t>
            </w:r>
          </w:p>
        </w:tc>
        <w:tc>
          <w:tcPr>
            <w:tcW w:w="2129" w:type="dxa"/>
            <w:vAlign w:val="center"/>
          </w:tcPr>
          <w:p>
            <w:pPr>
              <w:spacing w:line="360" w:lineRule="auto"/>
              <w:jc w:val="center"/>
              <w:rPr>
                <w:rFonts w:hAnsi="宋体" w:cs="宋体"/>
                <w:b/>
                <w:sz w:val="21"/>
                <w:szCs w:val="16"/>
              </w:rPr>
            </w:pPr>
            <w:r>
              <w:rPr>
                <w:rFonts w:hint="eastAsia" w:hAnsi="宋体" w:cs="宋体"/>
                <w:b/>
                <w:sz w:val="21"/>
                <w:szCs w:val="16"/>
              </w:rPr>
              <w:t>数量</w:t>
            </w:r>
          </w:p>
        </w:tc>
        <w:tc>
          <w:tcPr>
            <w:tcW w:w="2230" w:type="dxa"/>
            <w:vAlign w:val="center"/>
          </w:tcPr>
          <w:p>
            <w:pPr>
              <w:spacing w:line="360" w:lineRule="auto"/>
              <w:jc w:val="center"/>
              <w:rPr>
                <w:rFonts w:hAnsi="宋体" w:cs="宋体"/>
                <w:b/>
                <w:sz w:val="21"/>
                <w:szCs w:val="16"/>
              </w:rPr>
            </w:pPr>
            <w:r>
              <w:rPr>
                <w:rFonts w:hint="eastAsia" w:hAnsi="宋体" w:cs="宋体"/>
                <w:b/>
                <w:sz w:val="21"/>
                <w:szCs w:val="16"/>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0" w:type="auto"/>
            <w:vAlign w:val="center"/>
          </w:tcPr>
          <w:p>
            <w:pPr>
              <w:spacing w:line="360" w:lineRule="auto"/>
              <w:jc w:val="center"/>
              <w:rPr>
                <w:rFonts w:hAnsi="宋体" w:cs="宋体"/>
                <w:bCs/>
                <w:sz w:val="21"/>
                <w:szCs w:val="16"/>
              </w:rPr>
            </w:pPr>
            <w:r>
              <w:rPr>
                <w:rFonts w:hint="eastAsia" w:hAnsi="宋体" w:cs="宋体"/>
                <w:bCs/>
                <w:sz w:val="21"/>
                <w:szCs w:val="16"/>
              </w:rPr>
              <w:t>1</w:t>
            </w:r>
          </w:p>
        </w:tc>
        <w:tc>
          <w:tcPr>
            <w:tcW w:w="2907" w:type="dxa"/>
            <w:vAlign w:val="center"/>
          </w:tcPr>
          <w:p>
            <w:pPr>
              <w:spacing w:line="360" w:lineRule="auto"/>
              <w:jc w:val="center"/>
              <w:rPr>
                <w:rFonts w:hAnsi="宋体" w:cs="宋体"/>
                <w:bCs/>
                <w:sz w:val="21"/>
                <w:szCs w:val="16"/>
              </w:rPr>
            </w:pPr>
          </w:p>
        </w:tc>
        <w:tc>
          <w:tcPr>
            <w:tcW w:w="1665" w:type="dxa"/>
            <w:vAlign w:val="center"/>
          </w:tcPr>
          <w:p>
            <w:pPr>
              <w:spacing w:line="360" w:lineRule="auto"/>
              <w:jc w:val="center"/>
              <w:rPr>
                <w:rFonts w:hAnsi="宋体" w:cs="宋体"/>
                <w:bCs/>
                <w:sz w:val="21"/>
                <w:szCs w:val="16"/>
              </w:rPr>
            </w:pPr>
          </w:p>
        </w:tc>
        <w:tc>
          <w:tcPr>
            <w:tcW w:w="2129" w:type="dxa"/>
            <w:vAlign w:val="center"/>
          </w:tcPr>
          <w:p>
            <w:pPr>
              <w:spacing w:line="360" w:lineRule="auto"/>
              <w:jc w:val="center"/>
              <w:rPr>
                <w:rFonts w:hAnsi="宋体" w:cs="宋体"/>
                <w:bCs/>
                <w:sz w:val="21"/>
                <w:szCs w:val="16"/>
              </w:rPr>
            </w:pPr>
          </w:p>
        </w:tc>
        <w:tc>
          <w:tcPr>
            <w:tcW w:w="2230" w:type="dxa"/>
            <w:vAlign w:val="center"/>
          </w:tcPr>
          <w:p>
            <w:pPr>
              <w:spacing w:line="360" w:lineRule="auto"/>
              <w:jc w:val="center"/>
              <w:rPr>
                <w:rFonts w:hAnsi="宋体" w:cs="宋体"/>
                <w:bCs/>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0" w:type="auto"/>
            <w:vAlign w:val="center"/>
          </w:tcPr>
          <w:p>
            <w:pPr>
              <w:spacing w:line="360" w:lineRule="auto"/>
              <w:jc w:val="center"/>
              <w:rPr>
                <w:rFonts w:hAnsi="宋体" w:cs="宋体"/>
                <w:bCs/>
                <w:sz w:val="21"/>
                <w:szCs w:val="16"/>
              </w:rPr>
            </w:pPr>
            <w:r>
              <w:rPr>
                <w:rFonts w:hint="eastAsia" w:hAnsi="宋体" w:cs="宋体"/>
                <w:bCs/>
                <w:sz w:val="21"/>
                <w:szCs w:val="16"/>
              </w:rPr>
              <w:t>2</w:t>
            </w:r>
          </w:p>
        </w:tc>
        <w:tc>
          <w:tcPr>
            <w:tcW w:w="2907" w:type="dxa"/>
            <w:vAlign w:val="center"/>
          </w:tcPr>
          <w:p>
            <w:pPr>
              <w:spacing w:line="360" w:lineRule="auto"/>
              <w:jc w:val="center"/>
              <w:rPr>
                <w:rFonts w:hAnsi="宋体" w:cs="宋体"/>
                <w:bCs/>
                <w:sz w:val="21"/>
                <w:szCs w:val="16"/>
              </w:rPr>
            </w:pPr>
          </w:p>
        </w:tc>
        <w:tc>
          <w:tcPr>
            <w:tcW w:w="1665" w:type="dxa"/>
            <w:vAlign w:val="center"/>
          </w:tcPr>
          <w:p>
            <w:pPr>
              <w:spacing w:line="360" w:lineRule="auto"/>
              <w:jc w:val="center"/>
              <w:rPr>
                <w:rFonts w:hAnsi="宋体" w:cs="宋体"/>
                <w:bCs/>
                <w:sz w:val="21"/>
                <w:szCs w:val="16"/>
              </w:rPr>
            </w:pPr>
          </w:p>
        </w:tc>
        <w:tc>
          <w:tcPr>
            <w:tcW w:w="2129" w:type="dxa"/>
            <w:vAlign w:val="center"/>
          </w:tcPr>
          <w:p>
            <w:pPr>
              <w:spacing w:line="360" w:lineRule="auto"/>
              <w:jc w:val="center"/>
              <w:rPr>
                <w:rFonts w:hAnsi="宋体" w:cs="宋体"/>
                <w:bCs/>
                <w:sz w:val="21"/>
                <w:szCs w:val="16"/>
              </w:rPr>
            </w:pPr>
          </w:p>
        </w:tc>
        <w:tc>
          <w:tcPr>
            <w:tcW w:w="2230" w:type="dxa"/>
            <w:vAlign w:val="center"/>
          </w:tcPr>
          <w:p>
            <w:pPr>
              <w:spacing w:line="360" w:lineRule="auto"/>
              <w:jc w:val="center"/>
              <w:rPr>
                <w:rFonts w:hAnsi="宋体" w:cs="宋体"/>
                <w:bCs/>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0" w:type="auto"/>
            <w:vAlign w:val="center"/>
          </w:tcPr>
          <w:p>
            <w:pPr>
              <w:spacing w:line="360" w:lineRule="auto"/>
              <w:jc w:val="center"/>
              <w:rPr>
                <w:rFonts w:hAnsi="宋体" w:cs="宋体"/>
                <w:bCs/>
                <w:sz w:val="21"/>
                <w:szCs w:val="16"/>
              </w:rPr>
            </w:pPr>
            <w:r>
              <w:rPr>
                <w:rFonts w:hint="eastAsia" w:hAnsi="宋体" w:cs="宋体"/>
                <w:bCs/>
                <w:sz w:val="21"/>
                <w:szCs w:val="16"/>
              </w:rPr>
              <w:t>3</w:t>
            </w:r>
          </w:p>
        </w:tc>
        <w:tc>
          <w:tcPr>
            <w:tcW w:w="2907" w:type="dxa"/>
            <w:vAlign w:val="center"/>
          </w:tcPr>
          <w:p>
            <w:pPr>
              <w:spacing w:line="360" w:lineRule="auto"/>
              <w:jc w:val="center"/>
              <w:rPr>
                <w:rFonts w:hAnsi="宋体" w:cs="宋体"/>
                <w:bCs/>
                <w:sz w:val="21"/>
                <w:szCs w:val="16"/>
              </w:rPr>
            </w:pPr>
          </w:p>
        </w:tc>
        <w:tc>
          <w:tcPr>
            <w:tcW w:w="1665" w:type="dxa"/>
            <w:vAlign w:val="center"/>
          </w:tcPr>
          <w:p>
            <w:pPr>
              <w:spacing w:line="360" w:lineRule="auto"/>
              <w:jc w:val="center"/>
              <w:rPr>
                <w:rFonts w:hAnsi="宋体" w:cs="宋体"/>
                <w:bCs/>
                <w:sz w:val="21"/>
                <w:szCs w:val="16"/>
              </w:rPr>
            </w:pPr>
          </w:p>
        </w:tc>
        <w:tc>
          <w:tcPr>
            <w:tcW w:w="2129" w:type="dxa"/>
            <w:vAlign w:val="center"/>
          </w:tcPr>
          <w:p>
            <w:pPr>
              <w:spacing w:line="360" w:lineRule="auto"/>
              <w:jc w:val="center"/>
              <w:rPr>
                <w:rFonts w:hAnsi="宋体" w:cs="宋体"/>
                <w:bCs/>
                <w:sz w:val="21"/>
                <w:szCs w:val="16"/>
              </w:rPr>
            </w:pPr>
          </w:p>
        </w:tc>
        <w:tc>
          <w:tcPr>
            <w:tcW w:w="2230" w:type="dxa"/>
            <w:vAlign w:val="center"/>
          </w:tcPr>
          <w:p>
            <w:pPr>
              <w:spacing w:line="360" w:lineRule="auto"/>
              <w:jc w:val="center"/>
              <w:rPr>
                <w:rFonts w:hAnsi="宋体" w:cs="宋体"/>
                <w:bCs/>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0" w:type="auto"/>
            <w:vAlign w:val="center"/>
          </w:tcPr>
          <w:p>
            <w:pPr>
              <w:spacing w:line="360" w:lineRule="auto"/>
              <w:jc w:val="center"/>
              <w:rPr>
                <w:rFonts w:hAnsi="宋体" w:cs="宋体"/>
                <w:bCs/>
                <w:sz w:val="21"/>
                <w:szCs w:val="16"/>
              </w:rPr>
            </w:pPr>
            <w:r>
              <w:rPr>
                <w:rFonts w:hint="eastAsia" w:hAnsi="宋体" w:cs="宋体"/>
                <w:bCs/>
                <w:sz w:val="21"/>
                <w:szCs w:val="16"/>
              </w:rPr>
              <w:t>……</w:t>
            </w:r>
          </w:p>
        </w:tc>
        <w:tc>
          <w:tcPr>
            <w:tcW w:w="2907" w:type="dxa"/>
            <w:vAlign w:val="center"/>
          </w:tcPr>
          <w:p>
            <w:pPr>
              <w:spacing w:line="360" w:lineRule="auto"/>
              <w:jc w:val="center"/>
              <w:rPr>
                <w:rFonts w:hAnsi="宋体" w:cs="宋体"/>
                <w:bCs/>
                <w:sz w:val="21"/>
                <w:szCs w:val="16"/>
              </w:rPr>
            </w:pPr>
          </w:p>
        </w:tc>
        <w:tc>
          <w:tcPr>
            <w:tcW w:w="1665" w:type="dxa"/>
            <w:vAlign w:val="center"/>
          </w:tcPr>
          <w:p>
            <w:pPr>
              <w:spacing w:line="360" w:lineRule="auto"/>
              <w:jc w:val="center"/>
              <w:rPr>
                <w:rFonts w:hAnsi="宋体" w:cs="宋体"/>
                <w:bCs/>
                <w:sz w:val="21"/>
                <w:szCs w:val="16"/>
              </w:rPr>
            </w:pPr>
          </w:p>
        </w:tc>
        <w:tc>
          <w:tcPr>
            <w:tcW w:w="2129" w:type="dxa"/>
            <w:vAlign w:val="center"/>
          </w:tcPr>
          <w:p>
            <w:pPr>
              <w:spacing w:line="360" w:lineRule="auto"/>
              <w:jc w:val="center"/>
              <w:rPr>
                <w:rFonts w:hAnsi="宋体" w:cs="宋体"/>
                <w:bCs/>
                <w:sz w:val="21"/>
                <w:szCs w:val="16"/>
              </w:rPr>
            </w:pPr>
          </w:p>
        </w:tc>
        <w:tc>
          <w:tcPr>
            <w:tcW w:w="2230" w:type="dxa"/>
            <w:vAlign w:val="center"/>
          </w:tcPr>
          <w:p>
            <w:pPr>
              <w:spacing w:line="360" w:lineRule="auto"/>
              <w:jc w:val="center"/>
              <w:rPr>
                <w:rFonts w:hAnsi="宋体" w:cs="宋体"/>
                <w:bCs/>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0" w:type="auto"/>
            <w:vAlign w:val="center"/>
          </w:tcPr>
          <w:p>
            <w:pPr>
              <w:spacing w:line="360" w:lineRule="auto"/>
              <w:jc w:val="center"/>
              <w:rPr>
                <w:rFonts w:hAnsi="宋体" w:cs="宋体"/>
                <w:sz w:val="21"/>
                <w:szCs w:val="16"/>
              </w:rPr>
            </w:pPr>
            <w:r>
              <w:rPr>
                <w:rFonts w:hint="eastAsia" w:hAnsi="宋体" w:cs="宋体"/>
                <w:sz w:val="21"/>
                <w:szCs w:val="16"/>
              </w:rPr>
              <w:t>合计</w:t>
            </w:r>
          </w:p>
        </w:tc>
        <w:tc>
          <w:tcPr>
            <w:tcW w:w="8932" w:type="dxa"/>
            <w:gridSpan w:val="4"/>
            <w:vAlign w:val="center"/>
          </w:tcPr>
          <w:p>
            <w:pPr>
              <w:spacing w:line="360" w:lineRule="auto"/>
              <w:jc w:val="left"/>
              <w:rPr>
                <w:rFonts w:hAnsi="宋体"/>
                <w:b/>
                <w:sz w:val="21"/>
                <w:szCs w:val="16"/>
                <w:u w:val="single"/>
              </w:rPr>
            </w:pPr>
            <w:r>
              <w:rPr>
                <w:rFonts w:hint="eastAsia" w:hAnsi="宋体"/>
                <w:b/>
                <w:sz w:val="21"/>
                <w:szCs w:val="16"/>
              </w:rPr>
              <w:t>人民币大写：</w:t>
            </w:r>
          </w:p>
          <w:p>
            <w:pPr>
              <w:spacing w:line="360" w:lineRule="auto"/>
              <w:jc w:val="left"/>
              <w:rPr>
                <w:rFonts w:hAnsi="宋体" w:cs="宋体"/>
                <w:sz w:val="21"/>
                <w:szCs w:val="16"/>
              </w:rPr>
            </w:pPr>
            <w:r>
              <w:rPr>
                <w:rFonts w:hint="eastAsia" w:hAnsi="宋体"/>
                <w:b/>
                <w:sz w:val="21"/>
                <w:szCs w:val="16"/>
              </w:rPr>
              <w:t>（人民币小写 ：</w:t>
            </w:r>
            <w:r>
              <w:rPr>
                <w:rFonts w:hAnsi="宋体"/>
                <w:b/>
                <w:sz w:val="21"/>
                <w:szCs w:val="16"/>
                <w:u w:val="single"/>
              </w:rPr>
              <w:t xml:space="preserve">   </w:t>
            </w:r>
            <w:r>
              <w:rPr>
                <w:rFonts w:hint="eastAsia" w:hAnsi="宋体"/>
                <w:b/>
                <w:sz w:val="21"/>
                <w:szCs w:val="16"/>
                <w:u w:val="single"/>
              </w:rPr>
              <w:t xml:space="preserve">   </w:t>
            </w:r>
            <w:r>
              <w:rPr>
                <w:rFonts w:hAnsi="宋体"/>
                <w:b/>
                <w:sz w:val="21"/>
                <w:szCs w:val="16"/>
                <w:u w:val="single"/>
              </w:rPr>
              <w:t xml:space="preserve">   </w:t>
            </w:r>
            <w:r>
              <w:rPr>
                <w:rFonts w:hint="eastAsia" w:hAnsi="宋体"/>
                <w:b/>
                <w:sz w:val="21"/>
                <w:szCs w:val="16"/>
              </w:rPr>
              <w:t>）</w:t>
            </w:r>
          </w:p>
        </w:tc>
      </w:tr>
    </w:tbl>
    <w:p>
      <w:pPr>
        <w:spacing w:line="276" w:lineRule="auto"/>
        <w:contextualSpacing/>
        <w:rPr>
          <w:rFonts w:hAnsi="宋体" w:cs="宋体"/>
          <w:sz w:val="21"/>
          <w:szCs w:val="16"/>
        </w:rPr>
      </w:pPr>
      <w:r>
        <w:rPr>
          <w:rFonts w:hint="eastAsia" w:hAnsi="宋体" w:cs="宋体"/>
          <w:sz w:val="21"/>
          <w:szCs w:val="16"/>
        </w:rPr>
        <w:t>注：</w:t>
      </w:r>
    </w:p>
    <w:p>
      <w:pPr>
        <w:spacing w:line="276" w:lineRule="auto"/>
        <w:ind w:firstLine="420" w:firstLineChars="200"/>
        <w:contextualSpacing/>
        <w:rPr>
          <w:rFonts w:hAnsi="宋体" w:cs="宋体"/>
          <w:sz w:val="21"/>
          <w:szCs w:val="21"/>
        </w:rPr>
      </w:pPr>
      <w:r>
        <w:rPr>
          <w:rFonts w:hint="eastAsia" w:hAnsi="宋体" w:cs="宋体"/>
          <w:sz w:val="21"/>
          <w:szCs w:val="21"/>
        </w:rPr>
        <w:t>1.供应商根据情况进行成本列示，可以根据实际情况增加表格。</w:t>
      </w:r>
    </w:p>
    <w:p>
      <w:pPr>
        <w:spacing w:line="276" w:lineRule="auto"/>
        <w:ind w:firstLine="420" w:firstLineChars="200"/>
        <w:contextualSpacing/>
        <w:rPr>
          <w:rFonts w:hAnsi="宋体" w:cs="宋体"/>
          <w:sz w:val="21"/>
          <w:szCs w:val="21"/>
        </w:rPr>
      </w:pPr>
      <w:r>
        <w:rPr>
          <w:rFonts w:hint="eastAsia" w:hAnsi="宋体" w:cs="宋体"/>
          <w:sz w:val="21"/>
          <w:szCs w:val="21"/>
        </w:rPr>
        <w:t>2.为多页的，每页均需由法定代表人或授权代表签字并盖供应商印章。</w:t>
      </w:r>
    </w:p>
    <w:p>
      <w:pPr>
        <w:spacing w:line="276" w:lineRule="auto"/>
        <w:ind w:firstLine="420" w:firstLineChars="200"/>
        <w:contextualSpacing/>
        <w:rPr>
          <w:rFonts w:hAnsi="宋体" w:cs="宋体"/>
          <w:sz w:val="21"/>
          <w:szCs w:val="21"/>
        </w:rPr>
      </w:pPr>
      <w:r>
        <w:rPr>
          <w:rFonts w:hint="eastAsia" w:hAnsi="宋体" w:cs="宋体"/>
          <w:sz w:val="21"/>
          <w:szCs w:val="21"/>
        </w:rPr>
        <w:t>3.请供应商根据实际情况填写，该项内容将与结果公告一同发布。</w:t>
      </w:r>
    </w:p>
    <w:p>
      <w:pPr>
        <w:spacing w:line="360" w:lineRule="auto"/>
        <w:contextualSpacing/>
        <w:rPr>
          <w:rFonts w:hAnsi="宋体" w:cs="宋体"/>
          <w:sz w:val="24"/>
        </w:rPr>
      </w:pPr>
    </w:p>
    <w:p>
      <w:pPr>
        <w:spacing w:line="276" w:lineRule="auto"/>
        <w:contextualSpacing/>
        <w:rPr>
          <w:rFonts w:hAnsi="宋体" w:cs="宋体"/>
          <w:sz w:val="24"/>
        </w:rPr>
      </w:pPr>
      <w:r>
        <w:rPr>
          <w:rFonts w:hint="eastAsia" w:hAnsi="宋体" w:cs="宋体"/>
          <w:sz w:val="24"/>
        </w:rPr>
        <w:t>供应商名称：        （盖章）</w:t>
      </w:r>
    </w:p>
    <w:p>
      <w:pPr>
        <w:spacing w:line="276" w:lineRule="auto"/>
        <w:contextualSpacing/>
        <w:rPr>
          <w:rFonts w:hAnsi="宋体" w:cs="宋体"/>
          <w:sz w:val="24"/>
          <w:szCs w:val="24"/>
        </w:rPr>
      </w:pPr>
      <w:r>
        <w:rPr>
          <w:rFonts w:hint="eastAsia" w:hAnsi="宋体" w:cs="宋体"/>
          <w:sz w:val="24"/>
          <w:szCs w:val="24"/>
        </w:rPr>
        <w:t>法定代表人或授权代表（签字）：</w:t>
      </w:r>
    </w:p>
    <w:p>
      <w:pPr>
        <w:spacing w:line="276" w:lineRule="auto"/>
        <w:contextualSpacing/>
        <w:rPr>
          <w:rFonts w:hAnsi="宋体" w:cs="宋体"/>
          <w:sz w:val="24"/>
          <w:szCs w:val="24"/>
        </w:rPr>
      </w:pPr>
      <w:r>
        <w:rPr>
          <w:rFonts w:hint="eastAsia" w:hAnsi="宋体" w:cs="宋体"/>
          <w:sz w:val="24"/>
          <w:szCs w:val="24"/>
        </w:rPr>
        <w:t>日期：</w:t>
      </w:r>
      <w:bookmarkStart w:id="284" w:name="_Toc217446087"/>
    </w:p>
    <w:p>
      <w:pPr>
        <w:widowControl/>
        <w:jc w:val="left"/>
        <w:rPr>
          <w:b/>
          <w:sz w:val="28"/>
        </w:rPr>
      </w:pPr>
      <w:r>
        <w:rPr>
          <w:b/>
          <w:sz w:val="28"/>
        </w:rPr>
        <w:br w:type="page"/>
      </w:r>
    </w:p>
    <w:p>
      <w:pPr>
        <w:jc w:val="center"/>
        <w:outlineLvl w:val="1"/>
        <w:rPr>
          <w:b/>
          <w:sz w:val="28"/>
        </w:rPr>
      </w:pPr>
      <w:r>
        <w:rPr>
          <w:rFonts w:hint="eastAsia"/>
          <w:b/>
          <w:sz w:val="28"/>
        </w:rPr>
        <w:t>六、同类项目合同价格</w:t>
      </w:r>
    </w:p>
    <w:p>
      <w:pPr>
        <w:pStyle w:val="6"/>
        <w:tabs>
          <w:tab w:val="left" w:pos="7020"/>
        </w:tabs>
        <w:spacing w:line="276" w:lineRule="auto"/>
        <w:ind w:firstLine="0"/>
        <w:rPr>
          <w:rFonts w:ascii="宋体" w:hAnsi="宋体"/>
          <w:sz w:val="24"/>
          <w:szCs w:val="24"/>
        </w:rPr>
      </w:pPr>
      <w:r>
        <w:rPr>
          <w:rFonts w:hint="eastAsia" w:ascii="宋体" w:hAnsi="宋体"/>
          <w:kern w:val="0"/>
          <w:sz w:val="24"/>
          <w:szCs w:val="24"/>
        </w:rPr>
        <w:t>项目名称：</w:t>
      </w:r>
      <w:r>
        <w:rPr>
          <w:rFonts w:hint="eastAsia" w:ascii="宋体" w:hAnsi="宋体"/>
          <w:kern w:val="0"/>
          <w:sz w:val="24"/>
          <w:szCs w:val="24"/>
          <w:u w:val="single"/>
        </w:rPr>
        <w:t xml:space="preserve">                          </w:t>
      </w:r>
    </w:p>
    <w:p>
      <w:pPr>
        <w:pStyle w:val="6"/>
        <w:tabs>
          <w:tab w:val="left" w:pos="7560"/>
        </w:tabs>
        <w:spacing w:line="276" w:lineRule="auto"/>
        <w:ind w:firstLine="0"/>
        <w:rPr>
          <w:rFonts w:ascii="宋体" w:hAnsi="宋体"/>
          <w:kern w:val="0"/>
          <w:sz w:val="24"/>
          <w:szCs w:val="24"/>
          <w:u w:val="single"/>
        </w:rPr>
      </w:pPr>
      <w:r>
        <w:rPr>
          <w:rFonts w:hint="eastAsia" w:ascii="宋体" w:hAnsi="宋体"/>
          <w:kern w:val="0"/>
          <w:sz w:val="24"/>
          <w:szCs w:val="24"/>
        </w:rPr>
        <w:t>项目编号：</w:t>
      </w:r>
      <w:r>
        <w:rPr>
          <w:rFonts w:hint="eastAsia" w:ascii="宋体" w:hAnsi="宋体"/>
          <w:kern w:val="0"/>
          <w:sz w:val="24"/>
          <w:szCs w:val="24"/>
          <w:u w:val="single"/>
        </w:rPr>
        <w:t xml:space="preserve">  </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120"/>
        <w:gridCol w:w="2100"/>
        <w:gridCol w:w="1243"/>
        <w:gridCol w:w="1243"/>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vAlign w:val="center"/>
          </w:tcPr>
          <w:p>
            <w:pPr>
              <w:widowControl/>
              <w:jc w:val="center"/>
              <w:rPr>
                <w:rFonts w:hAnsi="宋体" w:cs="宋体"/>
                <w:b/>
                <w:bCs/>
                <w:sz w:val="21"/>
                <w:szCs w:val="21"/>
              </w:rPr>
            </w:pPr>
            <w:r>
              <w:rPr>
                <w:rFonts w:hint="eastAsia" w:hAnsi="宋体" w:cs="宋体"/>
                <w:b/>
                <w:bCs/>
                <w:sz w:val="21"/>
                <w:szCs w:val="21"/>
              </w:rPr>
              <w:t>年份</w:t>
            </w:r>
          </w:p>
        </w:tc>
        <w:tc>
          <w:tcPr>
            <w:tcW w:w="1599" w:type="pct"/>
            <w:shd w:val="clear" w:color="auto" w:fill="auto"/>
            <w:vAlign w:val="center"/>
          </w:tcPr>
          <w:p>
            <w:pPr>
              <w:widowControl/>
              <w:jc w:val="center"/>
              <w:rPr>
                <w:rFonts w:hAnsi="宋体" w:cs="宋体"/>
                <w:b/>
                <w:bCs/>
                <w:sz w:val="21"/>
                <w:szCs w:val="21"/>
              </w:rPr>
            </w:pPr>
            <w:r>
              <w:rPr>
                <w:rFonts w:hint="eastAsia" w:hAnsi="宋体" w:cs="宋体"/>
                <w:b/>
                <w:bCs/>
                <w:sz w:val="21"/>
                <w:szCs w:val="21"/>
              </w:rPr>
              <w:t>委托方</w:t>
            </w:r>
          </w:p>
        </w:tc>
        <w:tc>
          <w:tcPr>
            <w:tcW w:w="1076" w:type="pct"/>
            <w:shd w:val="clear" w:color="auto" w:fill="auto"/>
            <w:vAlign w:val="center"/>
          </w:tcPr>
          <w:p>
            <w:pPr>
              <w:widowControl/>
              <w:jc w:val="center"/>
              <w:rPr>
                <w:rFonts w:hAnsi="宋体" w:cs="宋体"/>
                <w:b/>
                <w:bCs/>
                <w:sz w:val="21"/>
                <w:szCs w:val="21"/>
              </w:rPr>
            </w:pPr>
            <w:r>
              <w:rPr>
                <w:rFonts w:hint="eastAsia" w:hAnsi="宋体" w:cs="宋体"/>
                <w:b/>
                <w:bCs/>
                <w:sz w:val="21"/>
                <w:szCs w:val="21"/>
              </w:rPr>
              <w:t>项目</w:t>
            </w:r>
            <w:r>
              <w:rPr>
                <w:rFonts w:hAnsi="宋体" w:cs="宋体"/>
                <w:b/>
                <w:bCs/>
                <w:sz w:val="21"/>
                <w:szCs w:val="21"/>
              </w:rPr>
              <w:t>名称</w:t>
            </w:r>
          </w:p>
        </w:tc>
        <w:tc>
          <w:tcPr>
            <w:tcW w:w="637" w:type="pct"/>
            <w:vAlign w:val="center"/>
          </w:tcPr>
          <w:p>
            <w:pPr>
              <w:widowControl/>
              <w:jc w:val="center"/>
              <w:rPr>
                <w:rFonts w:hAnsi="宋体" w:cs="宋体"/>
                <w:b/>
                <w:bCs/>
                <w:sz w:val="21"/>
                <w:szCs w:val="21"/>
              </w:rPr>
            </w:pPr>
            <w:r>
              <w:rPr>
                <w:rFonts w:hint="eastAsia" w:hAnsi="宋体" w:cs="宋体"/>
                <w:b/>
                <w:bCs/>
                <w:sz w:val="21"/>
                <w:szCs w:val="21"/>
              </w:rPr>
              <w:t>完成时间</w:t>
            </w:r>
          </w:p>
        </w:tc>
        <w:tc>
          <w:tcPr>
            <w:tcW w:w="637" w:type="pct"/>
            <w:vAlign w:val="center"/>
          </w:tcPr>
          <w:p>
            <w:pPr>
              <w:widowControl/>
              <w:jc w:val="center"/>
              <w:rPr>
                <w:rFonts w:hAnsi="宋体" w:cs="宋体"/>
                <w:b/>
                <w:bCs/>
                <w:sz w:val="21"/>
                <w:szCs w:val="21"/>
              </w:rPr>
            </w:pPr>
            <w:r>
              <w:rPr>
                <w:rFonts w:hint="eastAsia" w:hAnsi="宋体" w:cs="宋体"/>
                <w:b/>
                <w:bCs/>
                <w:sz w:val="21"/>
                <w:szCs w:val="21"/>
              </w:rPr>
              <w:t>合同金额</w:t>
            </w:r>
          </w:p>
        </w:tc>
        <w:tc>
          <w:tcPr>
            <w:tcW w:w="633" w:type="pct"/>
            <w:vAlign w:val="center"/>
          </w:tcPr>
          <w:p>
            <w:pPr>
              <w:widowControl/>
              <w:jc w:val="center"/>
              <w:rPr>
                <w:rFonts w:hAnsi="宋体" w:cs="宋体"/>
                <w:b/>
                <w:bCs/>
                <w:sz w:val="21"/>
                <w:szCs w:val="21"/>
              </w:rPr>
            </w:pPr>
            <w:r>
              <w:rPr>
                <w:rFonts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vAlign w:val="center"/>
          </w:tcPr>
          <w:p>
            <w:pPr>
              <w:widowControl/>
              <w:rPr>
                <w:rFonts w:hAnsi="宋体" w:cs="宋体"/>
                <w:sz w:val="21"/>
                <w:szCs w:val="21"/>
              </w:rPr>
            </w:pPr>
          </w:p>
        </w:tc>
        <w:tc>
          <w:tcPr>
            <w:tcW w:w="1599" w:type="pct"/>
            <w:shd w:val="clear" w:color="auto" w:fill="auto"/>
            <w:vAlign w:val="center"/>
          </w:tcPr>
          <w:p>
            <w:pPr>
              <w:widowControl/>
              <w:rPr>
                <w:rFonts w:hAnsi="宋体" w:cs="宋体"/>
                <w:sz w:val="21"/>
                <w:szCs w:val="21"/>
              </w:rPr>
            </w:pPr>
          </w:p>
        </w:tc>
        <w:tc>
          <w:tcPr>
            <w:tcW w:w="1076" w:type="pct"/>
            <w:shd w:val="clear" w:color="auto" w:fill="auto"/>
            <w:vAlign w:val="center"/>
          </w:tcPr>
          <w:p>
            <w:pPr>
              <w:widowControl/>
              <w:rPr>
                <w:rFonts w:hAnsi="宋体" w:cs="宋体"/>
                <w:sz w:val="21"/>
                <w:szCs w:val="21"/>
              </w:rPr>
            </w:pPr>
          </w:p>
        </w:tc>
        <w:tc>
          <w:tcPr>
            <w:tcW w:w="637" w:type="pct"/>
            <w:vAlign w:val="center"/>
          </w:tcPr>
          <w:p>
            <w:pPr>
              <w:widowControl/>
              <w:rPr>
                <w:rFonts w:hAnsi="宋体" w:cs="宋体"/>
                <w:sz w:val="21"/>
                <w:szCs w:val="21"/>
              </w:rPr>
            </w:pPr>
          </w:p>
        </w:tc>
        <w:tc>
          <w:tcPr>
            <w:tcW w:w="637" w:type="pct"/>
            <w:vAlign w:val="center"/>
          </w:tcPr>
          <w:p>
            <w:pPr>
              <w:widowControl/>
              <w:rPr>
                <w:rFonts w:hAnsi="宋体" w:cs="宋体"/>
                <w:sz w:val="21"/>
                <w:szCs w:val="21"/>
              </w:rPr>
            </w:pPr>
          </w:p>
        </w:tc>
        <w:tc>
          <w:tcPr>
            <w:tcW w:w="633" w:type="pct"/>
            <w:vAlign w:val="center"/>
          </w:tcPr>
          <w:p>
            <w:pPr>
              <w:widowControl/>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vAlign w:val="center"/>
          </w:tcPr>
          <w:p>
            <w:pPr>
              <w:widowControl/>
              <w:ind w:left="420"/>
              <w:rPr>
                <w:rFonts w:hAnsi="宋体" w:cs="宋体"/>
                <w:sz w:val="21"/>
                <w:szCs w:val="21"/>
              </w:rPr>
            </w:pPr>
          </w:p>
        </w:tc>
        <w:tc>
          <w:tcPr>
            <w:tcW w:w="1599" w:type="pct"/>
            <w:shd w:val="clear" w:color="auto" w:fill="auto"/>
            <w:vAlign w:val="center"/>
          </w:tcPr>
          <w:p>
            <w:pPr>
              <w:widowControl/>
              <w:rPr>
                <w:rFonts w:hAnsi="宋体" w:cs="宋体"/>
                <w:sz w:val="21"/>
                <w:szCs w:val="21"/>
              </w:rPr>
            </w:pPr>
          </w:p>
        </w:tc>
        <w:tc>
          <w:tcPr>
            <w:tcW w:w="1076" w:type="pct"/>
            <w:shd w:val="clear" w:color="auto" w:fill="auto"/>
            <w:vAlign w:val="center"/>
          </w:tcPr>
          <w:p>
            <w:pPr>
              <w:widowControl/>
              <w:rPr>
                <w:rFonts w:hAnsi="宋体" w:cs="宋体"/>
                <w:sz w:val="21"/>
                <w:szCs w:val="21"/>
              </w:rPr>
            </w:pPr>
          </w:p>
        </w:tc>
        <w:tc>
          <w:tcPr>
            <w:tcW w:w="637" w:type="pct"/>
            <w:vAlign w:val="center"/>
          </w:tcPr>
          <w:p>
            <w:pPr>
              <w:widowControl/>
              <w:rPr>
                <w:rFonts w:hAnsi="宋体" w:cs="宋体"/>
                <w:sz w:val="21"/>
                <w:szCs w:val="21"/>
              </w:rPr>
            </w:pPr>
          </w:p>
        </w:tc>
        <w:tc>
          <w:tcPr>
            <w:tcW w:w="637" w:type="pct"/>
            <w:vAlign w:val="center"/>
          </w:tcPr>
          <w:p>
            <w:pPr>
              <w:widowControl/>
              <w:rPr>
                <w:rFonts w:hAnsi="宋体" w:cs="宋体"/>
                <w:sz w:val="21"/>
                <w:szCs w:val="21"/>
              </w:rPr>
            </w:pPr>
          </w:p>
        </w:tc>
        <w:tc>
          <w:tcPr>
            <w:tcW w:w="633" w:type="pct"/>
            <w:vAlign w:val="center"/>
          </w:tcPr>
          <w:p>
            <w:pPr>
              <w:widowControl/>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vAlign w:val="center"/>
          </w:tcPr>
          <w:p>
            <w:pPr>
              <w:widowControl/>
              <w:ind w:left="420"/>
              <w:rPr>
                <w:rFonts w:hAnsi="宋体" w:cs="宋体"/>
                <w:sz w:val="21"/>
                <w:szCs w:val="21"/>
              </w:rPr>
            </w:pPr>
          </w:p>
        </w:tc>
        <w:tc>
          <w:tcPr>
            <w:tcW w:w="1599" w:type="pct"/>
            <w:shd w:val="clear" w:color="auto" w:fill="auto"/>
            <w:vAlign w:val="center"/>
          </w:tcPr>
          <w:p>
            <w:pPr>
              <w:widowControl/>
              <w:rPr>
                <w:rFonts w:hAnsi="宋体" w:cs="宋体"/>
                <w:sz w:val="21"/>
                <w:szCs w:val="21"/>
              </w:rPr>
            </w:pPr>
          </w:p>
        </w:tc>
        <w:tc>
          <w:tcPr>
            <w:tcW w:w="1076" w:type="pct"/>
            <w:shd w:val="clear" w:color="auto" w:fill="auto"/>
            <w:vAlign w:val="center"/>
          </w:tcPr>
          <w:p>
            <w:pPr>
              <w:widowControl/>
              <w:rPr>
                <w:rFonts w:hAnsi="宋体" w:cs="宋体"/>
                <w:sz w:val="21"/>
                <w:szCs w:val="21"/>
              </w:rPr>
            </w:pPr>
          </w:p>
        </w:tc>
        <w:tc>
          <w:tcPr>
            <w:tcW w:w="637" w:type="pct"/>
            <w:vAlign w:val="center"/>
          </w:tcPr>
          <w:p>
            <w:pPr>
              <w:widowControl/>
              <w:rPr>
                <w:rFonts w:hAnsi="宋体" w:cs="宋体"/>
                <w:sz w:val="21"/>
                <w:szCs w:val="21"/>
              </w:rPr>
            </w:pPr>
          </w:p>
        </w:tc>
        <w:tc>
          <w:tcPr>
            <w:tcW w:w="637" w:type="pct"/>
            <w:vAlign w:val="center"/>
          </w:tcPr>
          <w:p>
            <w:pPr>
              <w:widowControl/>
              <w:rPr>
                <w:rFonts w:hAnsi="宋体" w:cs="宋体"/>
                <w:sz w:val="21"/>
                <w:szCs w:val="21"/>
              </w:rPr>
            </w:pPr>
          </w:p>
        </w:tc>
        <w:tc>
          <w:tcPr>
            <w:tcW w:w="633" w:type="pct"/>
            <w:vAlign w:val="center"/>
          </w:tcPr>
          <w:p>
            <w:pPr>
              <w:widowControl/>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vAlign w:val="center"/>
          </w:tcPr>
          <w:p>
            <w:pPr>
              <w:widowControl/>
              <w:ind w:left="420"/>
              <w:rPr>
                <w:rFonts w:hAnsi="宋体" w:cs="宋体"/>
                <w:sz w:val="21"/>
                <w:szCs w:val="21"/>
              </w:rPr>
            </w:pPr>
          </w:p>
        </w:tc>
        <w:tc>
          <w:tcPr>
            <w:tcW w:w="1599" w:type="pct"/>
            <w:shd w:val="clear" w:color="auto" w:fill="auto"/>
            <w:vAlign w:val="center"/>
          </w:tcPr>
          <w:p>
            <w:pPr>
              <w:widowControl/>
              <w:rPr>
                <w:rFonts w:hAnsi="宋体" w:cs="宋体"/>
                <w:sz w:val="21"/>
                <w:szCs w:val="21"/>
              </w:rPr>
            </w:pPr>
          </w:p>
        </w:tc>
        <w:tc>
          <w:tcPr>
            <w:tcW w:w="1076" w:type="pct"/>
            <w:shd w:val="clear" w:color="auto" w:fill="auto"/>
            <w:vAlign w:val="center"/>
          </w:tcPr>
          <w:p>
            <w:pPr>
              <w:widowControl/>
              <w:rPr>
                <w:rFonts w:hAnsi="宋体" w:cs="宋体"/>
                <w:sz w:val="21"/>
                <w:szCs w:val="21"/>
              </w:rPr>
            </w:pPr>
          </w:p>
        </w:tc>
        <w:tc>
          <w:tcPr>
            <w:tcW w:w="637" w:type="pct"/>
            <w:vAlign w:val="center"/>
          </w:tcPr>
          <w:p>
            <w:pPr>
              <w:widowControl/>
              <w:rPr>
                <w:rFonts w:hAnsi="宋体" w:cs="宋体"/>
                <w:sz w:val="21"/>
                <w:szCs w:val="21"/>
              </w:rPr>
            </w:pPr>
          </w:p>
        </w:tc>
        <w:tc>
          <w:tcPr>
            <w:tcW w:w="637" w:type="pct"/>
            <w:vAlign w:val="center"/>
          </w:tcPr>
          <w:p>
            <w:pPr>
              <w:widowControl/>
              <w:rPr>
                <w:rFonts w:hAnsi="宋体" w:cs="宋体"/>
                <w:sz w:val="21"/>
                <w:szCs w:val="21"/>
              </w:rPr>
            </w:pPr>
          </w:p>
        </w:tc>
        <w:tc>
          <w:tcPr>
            <w:tcW w:w="633" w:type="pct"/>
            <w:vAlign w:val="center"/>
          </w:tcPr>
          <w:p>
            <w:pPr>
              <w:widowControl/>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 w:type="pct"/>
            <w:vAlign w:val="center"/>
          </w:tcPr>
          <w:p>
            <w:pPr>
              <w:widowControl/>
              <w:rPr>
                <w:rFonts w:hAnsi="宋体" w:cs="宋体"/>
                <w:sz w:val="21"/>
                <w:szCs w:val="21"/>
              </w:rPr>
            </w:pPr>
            <w:r>
              <w:rPr>
                <w:rFonts w:hint="eastAsia" w:hAnsi="宋体" w:cs="宋体"/>
                <w:sz w:val="21"/>
                <w:szCs w:val="21"/>
              </w:rPr>
              <w:t>……</w:t>
            </w:r>
          </w:p>
        </w:tc>
        <w:tc>
          <w:tcPr>
            <w:tcW w:w="1599" w:type="pct"/>
            <w:shd w:val="clear" w:color="auto" w:fill="auto"/>
            <w:vAlign w:val="center"/>
          </w:tcPr>
          <w:p>
            <w:pPr>
              <w:widowControl/>
              <w:rPr>
                <w:rFonts w:hAnsi="宋体" w:cs="宋体"/>
                <w:sz w:val="21"/>
                <w:szCs w:val="21"/>
              </w:rPr>
            </w:pPr>
          </w:p>
        </w:tc>
        <w:tc>
          <w:tcPr>
            <w:tcW w:w="1076" w:type="pct"/>
            <w:shd w:val="clear" w:color="auto" w:fill="auto"/>
            <w:vAlign w:val="center"/>
          </w:tcPr>
          <w:p>
            <w:pPr>
              <w:widowControl/>
              <w:rPr>
                <w:rFonts w:hAnsi="宋体" w:cs="宋体"/>
                <w:sz w:val="21"/>
                <w:szCs w:val="21"/>
              </w:rPr>
            </w:pPr>
          </w:p>
        </w:tc>
        <w:tc>
          <w:tcPr>
            <w:tcW w:w="637" w:type="pct"/>
            <w:vAlign w:val="center"/>
          </w:tcPr>
          <w:p>
            <w:pPr>
              <w:widowControl/>
              <w:rPr>
                <w:rFonts w:hAnsi="宋体" w:cs="宋体"/>
                <w:sz w:val="21"/>
                <w:szCs w:val="21"/>
              </w:rPr>
            </w:pPr>
          </w:p>
        </w:tc>
        <w:tc>
          <w:tcPr>
            <w:tcW w:w="637" w:type="pct"/>
            <w:vAlign w:val="center"/>
          </w:tcPr>
          <w:p>
            <w:pPr>
              <w:widowControl/>
              <w:rPr>
                <w:rFonts w:hAnsi="宋体" w:cs="宋体"/>
                <w:sz w:val="21"/>
                <w:szCs w:val="21"/>
              </w:rPr>
            </w:pPr>
          </w:p>
        </w:tc>
        <w:tc>
          <w:tcPr>
            <w:tcW w:w="633" w:type="pct"/>
            <w:vAlign w:val="center"/>
          </w:tcPr>
          <w:p>
            <w:pPr>
              <w:widowControl/>
              <w:rPr>
                <w:rFonts w:hAnsi="宋体" w:cs="宋体"/>
                <w:sz w:val="21"/>
                <w:szCs w:val="21"/>
              </w:rPr>
            </w:pPr>
          </w:p>
        </w:tc>
      </w:tr>
    </w:tbl>
    <w:p>
      <w:pPr>
        <w:spacing w:line="360" w:lineRule="auto"/>
        <w:contextualSpacing/>
        <w:rPr>
          <w:rFonts w:hAnsi="宋体" w:cs="宋体"/>
          <w:sz w:val="24"/>
        </w:rPr>
      </w:pPr>
    </w:p>
    <w:p>
      <w:pPr>
        <w:spacing w:line="276" w:lineRule="auto"/>
        <w:contextualSpacing/>
        <w:rPr>
          <w:rFonts w:hAnsi="宋体" w:cs="宋体"/>
          <w:sz w:val="24"/>
        </w:rPr>
      </w:pPr>
      <w:r>
        <w:rPr>
          <w:rFonts w:hint="eastAsia" w:hAnsi="宋体" w:cs="宋体"/>
          <w:sz w:val="24"/>
        </w:rPr>
        <w:t>供应商名称：        （盖章）</w:t>
      </w:r>
    </w:p>
    <w:p>
      <w:pPr>
        <w:spacing w:line="276" w:lineRule="auto"/>
        <w:contextualSpacing/>
        <w:rPr>
          <w:rFonts w:hAnsi="宋体" w:cs="宋体"/>
          <w:sz w:val="24"/>
          <w:szCs w:val="24"/>
        </w:rPr>
      </w:pPr>
      <w:r>
        <w:rPr>
          <w:rFonts w:hint="eastAsia" w:hAnsi="宋体" w:cs="宋体"/>
          <w:sz w:val="24"/>
          <w:szCs w:val="24"/>
        </w:rPr>
        <w:t>法定代表人或授权代表（签字）：</w:t>
      </w:r>
    </w:p>
    <w:p>
      <w:pPr>
        <w:spacing w:line="276" w:lineRule="auto"/>
        <w:contextualSpacing/>
        <w:rPr>
          <w:rFonts w:hAnsi="宋体" w:cs="宋体"/>
          <w:sz w:val="24"/>
          <w:szCs w:val="24"/>
        </w:rPr>
      </w:pPr>
      <w:r>
        <w:rPr>
          <w:rFonts w:hint="eastAsia" w:hAnsi="宋体" w:cs="宋体"/>
          <w:sz w:val="24"/>
          <w:szCs w:val="24"/>
        </w:rPr>
        <w:t>日期：</w:t>
      </w:r>
    </w:p>
    <w:p>
      <w:pPr>
        <w:pStyle w:val="6"/>
        <w:spacing w:line="276" w:lineRule="auto"/>
        <w:ind w:firstLine="0"/>
        <w:contextualSpacing/>
        <w:rPr>
          <w:rFonts w:ascii="宋体" w:hAnsi="宋体" w:cs="宋体"/>
        </w:rPr>
      </w:pPr>
    </w:p>
    <w:p>
      <w:pPr>
        <w:pStyle w:val="6"/>
        <w:spacing w:line="276" w:lineRule="auto"/>
        <w:ind w:firstLine="0"/>
        <w:contextualSpacing/>
        <w:rPr>
          <w:rFonts w:ascii="宋体" w:hAnsi="宋体" w:cs="宋体"/>
        </w:rPr>
      </w:pPr>
    </w:p>
    <w:p>
      <w:pPr>
        <w:spacing w:line="276" w:lineRule="auto"/>
        <w:contextualSpacing/>
        <w:rPr>
          <w:rFonts w:hAnsi="宋体" w:cs="宋体"/>
          <w:sz w:val="21"/>
          <w:szCs w:val="16"/>
        </w:rPr>
      </w:pPr>
      <w:r>
        <w:rPr>
          <w:rFonts w:hint="eastAsia" w:hAnsi="宋体" w:cs="宋体"/>
          <w:sz w:val="21"/>
          <w:szCs w:val="16"/>
        </w:rPr>
        <w:t>注：</w:t>
      </w:r>
    </w:p>
    <w:p>
      <w:pPr>
        <w:spacing w:line="276" w:lineRule="auto"/>
        <w:ind w:firstLine="420" w:firstLineChars="200"/>
        <w:contextualSpacing/>
        <w:rPr>
          <w:rFonts w:hAnsi="宋体" w:cs="宋体"/>
          <w:sz w:val="21"/>
          <w:szCs w:val="21"/>
        </w:rPr>
      </w:pPr>
      <w:r>
        <w:rPr>
          <w:rFonts w:hint="eastAsia" w:hAnsi="宋体" w:cs="宋体"/>
          <w:sz w:val="21"/>
          <w:szCs w:val="21"/>
        </w:rPr>
        <w:t>1.可根据实际情况增减表格;</w:t>
      </w:r>
    </w:p>
    <w:p>
      <w:pPr>
        <w:spacing w:line="276" w:lineRule="auto"/>
        <w:ind w:firstLine="420" w:firstLineChars="200"/>
        <w:contextualSpacing/>
        <w:rPr>
          <w:rFonts w:hAnsi="宋体" w:cs="宋体"/>
          <w:sz w:val="21"/>
          <w:szCs w:val="21"/>
        </w:rPr>
      </w:pPr>
      <w:r>
        <w:rPr>
          <w:rFonts w:hint="eastAsia" w:hAnsi="宋体" w:cs="宋体"/>
          <w:sz w:val="21"/>
          <w:szCs w:val="21"/>
        </w:rPr>
        <w:t>2.类似业绩需提供相关合同或协议或中标通知书。</w:t>
      </w:r>
    </w:p>
    <w:p>
      <w:pPr>
        <w:spacing w:line="276" w:lineRule="auto"/>
        <w:ind w:firstLine="420" w:firstLineChars="200"/>
        <w:contextualSpacing/>
        <w:rPr>
          <w:rFonts w:hAnsi="宋体" w:cs="宋体"/>
          <w:sz w:val="21"/>
          <w:szCs w:val="21"/>
        </w:rPr>
      </w:pPr>
      <w:r>
        <w:rPr>
          <w:rFonts w:hint="eastAsia" w:hAnsi="宋体" w:cs="宋体"/>
          <w:sz w:val="21"/>
          <w:szCs w:val="21"/>
        </w:rPr>
        <w:t>3.请供应商根据实际情况填写，该项内容将与结果公告一同发布。</w:t>
      </w:r>
    </w:p>
    <w:p>
      <w:pPr>
        <w:pStyle w:val="6"/>
        <w:spacing w:line="276" w:lineRule="auto"/>
        <w:ind w:firstLine="0"/>
        <w:contextualSpacing/>
        <w:rPr>
          <w:rFonts w:ascii="宋体" w:hAnsi="宋体" w:cs="宋体"/>
          <w:sz w:val="18"/>
          <w:szCs w:val="16"/>
        </w:rPr>
      </w:pPr>
    </w:p>
    <w:p>
      <w:pPr>
        <w:pStyle w:val="6"/>
        <w:spacing w:line="360" w:lineRule="auto"/>
        <w:ind w:firstLine="0"/>
        <w:contextualSpacing/>
        <w:rPr>
          <w:rFonts w:ascii="宋体" w:hAnsi="宋体" w:cs="宋体"/>
        </w:rPr>
      </w:pPr>
    </w:p>
    <w:bookmarkEnd w:id="284"/>
    <w:p>
      <w:pPr>
        <w:jc w:val="center"/>
        <w:outlineLvl w:val="1"/>
        <w:rPr>
          <w:b/>
          <w:sz w:val="28"/>
        </w:rPr>
      </w:pPr>
      <w:bookmarkStart w:id="285" w:name="_Toc432505482"/>
      <w:r>
        <w:rPr>
          <w:rFonts w:hAnsi="宋体" w:cs="宋体"/>
          <w:szCs w:val="32"/>
        </w:rPr>
        <w:br w:type="page"/>
      </w:r>
      <w:r>
        <w:rPr>
          <w:rFonts w:hint="eastAsia"/>
          <w:b/>
          <w:sz w:val="28"/>
        </w:rPr>
        <w:t>七、商务应答表</w:t>
      </w:r>
      <w:bookmarkEnd w:id="285"/>
    </w:p>
    <w:p>
      <w:pPr>
        <w:pStyle w:val="6"/>
        <w:spacing w:line="360" w:lineRule="auto"/>
        <w:ind w:firstLine="0"/>
        <w:rPr>
          <w:rFonts w:ascii="宋体" w:hAnsi="宋体"/>
        </w:rPr>
      </w:pPr>
    </w:p>
    <w:p>
      <w:pPr>
        <w:pStyle w:val="6"/>
        <w:tabs>
          <w:tab w:val="left" w:pos="7020"/>
        </w:tabs>
        <w:spacing w:line="276" w:lineRule="auto"/>
        <w:ind w:firstLine="0"/>
        <w:rPr>
          <w:rFonts w:ascii="宋体" w:hAnsi="宋体"/>
          <w:sz w:val="24"/>
          <w:szCs w:val="24"/>
        </w:rPr>
      </w:pPr>
      <w:r>
        <w:rPr>
          <w:rFonts w:hint="eastAsia" w:ascii="宋体" w:hAnsi="宋体"/>
          <w:kern w:val="0"/>
          <w:sz w:val="24"/>
          <w:szCs w:val="24"/>
        </w:rPr>
        <w:t>项目名称：</w:t>
      </w:r>
      <w:r>
        <w:rPr>
          <w:rFonts w:hint="eastAsia" w:ascii="宋体" w:hAnsi="宋体"/>
          <w:kern w:val="0"/>
          <w:sz w:val="24"/>
          <w:szCs w:val="24"/>
          <w:u w:val="single"/>
        </w:rPr>
        <w:t xml:space="preserve">                  </w:t>
      </w:r>
    </w:p>
    <w:p>
      <w:pPr>
        <w:pStyle w:val="6"/>
        <w:tabs>
          <w:tab w:val="left" w:pos="7560"/>
        </w:tabs>
        <w:spacing w:line="276" w:lineRule="auto"/>
        <w:ind w:firstLine="0"/>
        <w:rPr>
          <w:rFonts w:ascii="宋体" w:hAnsi="宋体"/>
          <w:kern w:val="0"/>
          <w:sz w:val="24"/>
          <w:szCs w:val="24"/>
        </w:rPr>
      </w:pPr>
      <w:r>
        <w:rPr>
          <w:rFonts w:hint="eastAsia" w:ascii="宋体" w:hAnsi="宋体"/>
          <w:kern w:val="0"/>
          <w:sz w:val="24"/>
          <w:szCs w:val="24"/>
        </w:rPr>
        <w:t>项目编号：</w:t>
      </w:r>
      <w:r>
        <w:rPr>
          <w:rFonts w:hint="eastAsia" w:ascii="宋体" w:hAnsi="宋体"/>
          <w:kern w:val="0"/>
          <w:sz w:val="24"/>
          <w:szCs w:val="24"/>
          <w:u w:val="single"/>
        </w:rPr>
        <w:t xml:space="preserve">                  </w:t>
      </w:r>
    </w:p>
    <w:tbl>
      <w:tblPr>
        <w:tblStyle w:val="36"/>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923"/>
        <w:gridCol w:w="2923"/>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Align w:val="center"/>
          </w:tcPr>
          <w:p>
            <w:pPr>
              <w:spacing w:line="360" w:lineRule="auto"/>
              <w:jc w:val="center"/>
              <w:rPr>
                <w:rFonts w:hAnsi="宋体"/>
                <w:b/>
                <w:bCs/>
                <w:sz w:val="21"/>
                <w:szCs w:val="21"/>
              </w:rPr>
            </w:pPr>
            <w:r>
              <w:rPr>
                <w:rFonts w:hint="eastAsia" w:hAnsi="宋体"/>
                <w:b/>
                <w:bCs/>
                <w:sz w:val="21"/>
                <w:szCs w:val="21"/>
              </w:rPr>
              <w:t>序号</w:t>
            </w:r>
          </w:p>
        </w:tc>
        <w:tc>
          <w:tcPr>
            <w:tcW w:w="2923" w:type="dxa"/>
            <w:vAlign w:val="center"/>
          </w:tcPr>
          <w:p>
            <w:pPr>
              <w:spacing w:line="360" w:lineRule="auto"/>
              <w:jc w:val="center"/>
              <w:rPr>
                <w:rFonts w:hAnsi="宋体"/>
                <w:b/>
                <w:bCs/>
                <w:sz w:val="21"/>
                <w:szCs w:val="21"/>
              </w:rPr>
            </w:pPr>
            <w:r>
              <w:rPr>
                <w:rFonts w:hint="eastAsia" w:hAnsi="宋体"/>
                <w:b/>
                <w:bCs/>
                <w:sz w:val="21"/>
                <w:szCs w:val="21"/>
              </w:rPr>
              <w:t>采购要求</w:t>
            </w:r>
          </w:p>
        </w:tc>
        <w:tc>
          <w:tcPr>
            <w:tcW w:w="2923" w:type="dxa"/>
            <w:vAlign w:val="center"/>
          </w:tcPr>
          <w:p>
            <w:pPr>
              <w:spacing w:line="360" w:lineRule="auto"/>
              <w:jc w:val="center"/>
              <w:rPr>
                <w:rFonts w:hAnsi="宋体"/>
                <w:b/>
                <w:bCs/>
                <w:sz w:val="21"/>
                <w:szCs w:val="21"/>
              </w:rPr>
            </w:pPr>
            <w:r>
              <w:rPr>
                <w:rFonts w:hint="eastAsia" w:hAnsi="宋体"/>
                <w:b/>
                <w:bCs/>
                <w:sz w:val="21"/>
                <w:szCs w:val="21"/>
              </w:rPr>
              <w:t>投标应答</w:t>
            </w:r>
          </w:p>
        </w:tc>
        <w:tc>
          <w:tcPr>
            <w:tcW w:w="2922" w:type="dxa"/>
            <w:vAlign w:val="center"/>
          </w:tcPr>
          <w:p>
            <w:pPr>
              <w:spacing w:line="360" w:lineRule="auto"/>
              <w:jc w:val="center"/>
              <w:rPr>
                <w:rFonts w:hAnsi="宋体"/>
                <w:b/>
                <w:bCs/>
                <w:sz w:val="21"/>
                <w:szCs w:val="21"/>
                <w:u w:val="single"/>
              </w:rPr>
            </w:pPr>
            <w:r>
              <w:rPr>
                <w:rFonts w:hint="eastAsia" w:hAnsi="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Align w:val="center"/>
          </w:tcPr>
          <w:p>
            <w:pPr>
              <w:spacing w:line="360" w:lineRule="auto"/>
              <w:jc w:val="center"/>
              <w:rPr>
                <w:rFonts w:hAnsi="宋体"/>
                <w:sz w:val="21"/>
                <w:szCs w:val="21"/>
              </w:rPr>
            </w:pPr>
          </w:p>
        </w:tc>
        <w:tc>
          <w:tcPr>
            <w:tcW w:w="2923" w:type="dxa"/>
            <w:vAlign w:val="center"/>
          </w:tcPr>
          <w:p>
            <w:pPr>
              <w:spacing w:line="360" w:lineRule="auto"/>
              <w:jc w:val="center"/>
              <w:rPr>
                <w:rFonts w:hAnsi="宋体"/>
                <w:sz w:val="21"/>
                <w:szCs w:val="21"/>
              </w:rPr>
            </w:pPr>
          </w:p>
        </w:tc>
        <w:tc>
          <w:tcPr>
            <w:tcW w:w="2923" w:type="dxa"/>
            <w:vAlign w:val="center"/>
          </w:tcPr>
          <w:p>
            <w:pPr>
              <w:spacing w:line="360" w:lineRule="auto"/>
              <w:jc w:val="center"/>
              <w:rPr>
                <w:rFonts w:hAnsi="宋体"/>
                <w:sz w:val="21"/>
                <w:szCs w:val="21"/>
              </w:rPr>
            </w:pPr>
          </w:p>
        </w:tc>
        <w:tc>
          <w:tcPr>
            <w:tcW w:w="2922"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Align w:val="center"/>
          </w:tcPr>
          <w:p>
            <w:pPr>
              <w:spacing w:line="360" w:lineRule="auto"/>
              <w:jc w:val="center"/>
              <w:rPr>
                <w:rFonts w:hAnsi="宋体"/>
                <w:sz w:val="21"/>
                <w:szCs w:val="21"/>
              </w:rPr>
            </w:pPr>
          </w:p>
        </w:tc>
        <w:tc>
          <w:tcPr>
            <w:tcW w:w="2923" w:type="dxa"/>
            <w:vAlign w:val="center"/>
          </w:tcPr>
          <w:p>
            <w:pPr>
              <w:spacing w:line="360" w:lineRule="auto"/>
              <w:jc w:val="center"/>
              <w:rPr>
                <w:rFonts w:hAnsi="宋体"/>
                <w:sz w:val="21"/>
                <w:szCs w:val="21"/>
              </w:rPr>
            </w:pPr>
          </w:p>
        </w:tc>
        <w:tc>
          <w:tcPr>
            <w:tcW w:w="2923" w:type="dxa"/>
            <w:vAlign w:val="center"/>
          </w:tcPr>
          <w:p>
            <w:pPr>
              <w:spacing w:line="360" w:lineRule="auto"/>
              <w:jc w:val="center"/>
              <w:rPr>
                <w:rFonts w:hAnsi="宋体"/>
                <w:sz w:val="21"/>
                <w:szCs w:val="21"/>
              </w:rPr>
            </w:pPr>
          </w:p>
        </w:tc>
        <w:tc>
          <w:tcPr>
            <w:tcW w:w="2922"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Align w:val="center"/>
          </w:tcPr>
          <w:p>
            <w:pPr>
              <w:spacing w:line="360" w:lineRule="auto"/>
              <w:jc w:val="center"/>
              <w:rPr>
                <w:rFonts w:hAnsi="宋体"/>
                <w:sz w:val="21"/>
                <w:szCs w:val="21"/>
              </w:rPr>
            </w:pPr>
          </w:p>
        </w:tc>
        <w:tc>
          <w:tcPr>
            <w:tcW w:w="2923" w:type="dxa"/>
            <w:vAlign w:val="center"/>
          </w:tcPr>
          <w:p>
            <w:pPr>
              <w:spacing w:line="360" w:lineRule="auto"/>
              <w:jc w:val="center"/>
              <w:rPr>
                <w:rFonts w:hAnsi="宋体"/>
                <w:sz w:val="21"/>
                <w:szCs w:val="21"/>
              </w:rPr>
            </w:pPr>
          </w:p>
        </w:tc>
        <w:tc>
          <w:tcPr>
            <w:tcW w:w="2923" w:type="dxa"/>
            <w:vAlign w:val="center"/>
          </w:tcPr>
          <w:p>
            <w:pPr>
              <w:spacing w:line="360" w:lineRule="auto"/>
              <w:jc w:val="center"/>
              <w:rPr>
                <w:rFonts w:hAnsi="宋体"/>
                <w:sz w:val="21"/>
                <w:szCs w:val="21"/>
              </w:rPr>
            </w:pPr>
          </w:p>
        </w:tc>
        <w:tc>
          <w:tcPr>
            <w:tcW w:w="2922" w:type="dxa"/>
            <w:vAlign w:val="center"/>
          </w:tcPr>
          <w:p>
            <w:pPr>
              <w:spacing w:line="360"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Align w:val="center"/>
          </w:tcPr>
          <w:p>
            <w:pPr>
              <w:spacing w:line="360" w:lineRule="auto"/>
              <w:jc w:val="center"/>
              <w:rPr>
                <w:rFonts w:hAnsi="宋体"/>
                <w:sz w:val="21"/>
                <w:szCs w:val="21"/>
              </w:rPr>
            </w:pPr>
          </w:p>
        </w:tc>
        <w:tc>
          <w:tcPr>
            <w:tcW w:w="2923" w:type="dxa"/>
            <w:vAlign w:val="center"/>
          </w:tcPr>
          <w:p>
            <w:pPr>
              <w:spacing w:line="360" w:lineRule="auto"/>
              <w:jc w:val="center"/>
              <w:rPr>
                <w:rFonts w:hAnsi="宋体"/>
                <w:sz w:val="21"/>
                <w:szCs w:val="21"/>
              </w:rPr>
            </w:pPr>
          </w:p>
        </w:tc>
        <w:tc>
          <w:tcPr>
            <w:tcW w:w="2923" w:type="dxa"/>
            <w:vAlign w:val="center"/>
          </w:tcPr>
          <w:p>
            <w:pPr>
              <w:spacing w:line="360" w:lineRule="auto"/>
              <w:jc w:val="center"/>
              <w:rPr>
                <w:rFonts w:hAnsi="宋体"/>
                <w:sz w:val="21"/>
                <w:szCs w:val="21"/>
              </w:rPr>
            </w:pPr>
          </w:p>
        </w:tc>
        <w:tc>
          <w:tcPr>
            <w:tcW w:w="2922" w:type="dxa"/>
            <w:vAlign w:val="center"/>
          </w:tcPr>
          <w:p>
            <w:pPr>
              <w:spacing w:line="360" w:lineRule="auto"/>
              <w:jc w:val="center"/>
              <w:rPr>
                <w:rFonts w:hAnsi="宋体"/>
                <w:sz w:val="21"/>
                <w:szCs w:val="21"/>
              </w:rPr>
            </w:pPr>
          </w:p>
        </w:tc>
      </w:tr>
    </w:tbl>
    <w:p>
      <w:pPr>
        <w:spacing w:line="276" w:lineRule="auto"/>
        <w:ind w:firstLine="420"/>
        <w:rPr>
          <w:sz w:val="21"/>
        </w:rPr>
      </w:pPr>
      <w:r>
        <w:rPr>
          <w:rFonts w:hint="eastAsia"/>
          <w:sz w:val="21"/>
        </w:rPr>
        <w:t>注：1、本表只填写响应文件中与采购文件有偏离（包括正偏离和负偏离）的内容，响应文件中商务要求条款响应与采购文件要求完全一致的，可以不用在此表中列出。</w:t>
      </w:r>
    </w:p>
    <w:p>
      <w:pPr>
        <w:spacing w:line="276" w:lineRule="auto"/>
        <w:contextualSpacing/>
        <w:rPr>
          <w:rFonts w:hAnsi="宋体" w:cs="宋体"/>
          <w:sz w:val="28"/>
        </w:rPr>
      </w:pPr>
    </w:p>
    <w:p>
      <w:pPr>
        <w:spacing w:line="276" w:lineRule="auto"/>
        <w:contextualSpacing/>
        <w:rPr>
          <w:rFonts w:hAnsi="宋体" w:cs="宋体"/>
          <w:sz w:val="28"/>
        </w:rPr>
      </w:pPr>
    </w:p>
    <w:p>
      <w:pPr>
        <w:spacing w:line="276" w:lineRule="auto"/>
        <w:contextualSpacing/>
        <w:rPr>
          <w:rFonts w:hAnsi="宋体" w:cs="宋体"/>
          <w:sz w:val="24"/>
        </w:rPr>
      </w:pPr>
      <w:r>
        <w:rPr>
          <w:rFonts w:hint="eastAsia" w:hAnsi="宋体" w:cs="宋体"/>
          <w:sz w:val="24"/>
        </w:rPr>
        <w:t>供应商名称：        （盖章）</w:t>
      </w:r>
    </w:p>
    <w:p>
      <w:pPr>
        <w:spacing w:line="276" w:lineRule="auto"/>
        <w:contextualSpacing/>
        <w:rPr>
          <w:rFonts w:hAnsi="宋体" w:cs="宋体"/>
          <w:sz w:val="24"/>
        </w:rPr>
      </w:pPr>
      <w:r>
        <w:rPr>
          <w:rFonts w:hint="eastAsia" w:hAnsi="宋体" w:cs="宋体"/>
          <w:sz w:val="24"/>
        </w:rPr>
        <w:t>法定代表人或授权代表（签字）：</w:t>
      </w:r>
    </w:p>
    <w:p>
      <w:pPr>
        <w:spacing w:line="276" w:lineRule="auto"/>
        <w:contextualSpacing/>
        <w:rPr>
          <w:rFonts w:hAnsi="宋体" w:cs="宋体"/>
          <w:sz w:val="24"/>
        </w:rPr>
      </w:pPr>
      <w:r>
        <w:rPr>
          <w:rFonts w:hint="eastAsia" w:hAnsi="宋体" w:cs="宋体"/>
          <w:sz w:val="24"/>
        </w:rPr>
        <w:t>日期：</w:t>
      </w:r>
    </w:p>
    <w:p>
      <w:pPr>
        <w:spacing w:line="276" w:lineRule="auto"/>
        <w:contextualSpacing/>
        <w:rPr>
          <w:rFonts w:hAnsi="宋体" w:cs="宋体"/>
          <w:sz w:val="28"/>
        </w:rPr>
      </w:pPr>
    </w:p>
    <w:p>
      <w:pPr>
        <w:spacing w:line="276" w:lineRule="auto"/>
        <w:jc w:val="center"/>
        <w:outlineLvl w:val="1"/>
        <w:rPr>
          <w:b/>
          <w:sz w:val="28"/>
        </w:rPr>
      </w:pPr>
      <w:bookmarkStart w:id="286" w:name="_Toc432505483"/>
      <w:r>
        <w:rPr>
          <w:b/>
          <w:sz w:val="28"/>
        </w:rPr>
        <w:br w:type="page"/>
      </w:r>
      <w:r>
        <w:rPr>
          <w:rFonts w:hint="eastAsia"/>
          <w:b/>
          <w:sz w:val="28"/>
        </w:rPr>
        <w:t>八、供应商基本情况表</w:t>
      </w:r>
      <w:bookmarkEnd w:id="286"/>
    </w:p>
    <w:p>
      <w:pPr>
        <w:pStyle w:val="6"/>
        <w:tabs>
          <w:tab w:val="left" w:pos="7020"/>
        </w:tabs>
        <w:ind w:firstLine="0"/>
        <w:rPr>
          <w:rFonts w:ascii="宋体" w:hAnsi="宋体"/>
          <w:sz w:val="24"/>
          <w:szCs w:val="24"/>
        </w:rPr>
      </w:pPr>
      <w:r>
        <w:rPr>
          <w:rFonts w:hint="eastAsia" w:ascii="宋体" w:hAnsi="宋体"/>
          <w:kern w:val="0"/>
          <w:sz w:val="24"/>
          <w:szCs w:val="24"/>
        </w:rPr>
        <w:t>项目名称：</w:t>
      </w:r>
      <w:r>
        <w:rPr>
          <w:rFonts w:hint="eastAsia" w:ascii="宋体" w:hAnsi="宋体"/>
          <w:kern w:val="0"/>
          <w:sz w:val="24"/>
          <w:szCs w:val="24"/>
          <w:u w:val="single"/>
        </w:rPr>
        <w:t xml:space="preserve">                          </w:t>
      </w:r>
    </w:p>
    <w:p>
      <w:pPr>
        <w:pStyle w:val="6"/>
        <w:tabs>
          <w:tab w:val="left" w:pos="7560"/>
        </w:tabs>
        <w:ind w:firstLine="0"/>
        <w:rPr>
          <w:rFonts w:ascii="宋体" w:hAnsi="宋体"/>
          <w:kern w:val="0"/>
          <w:sz w:val="24"/>
          <w:szCs w:val="24"/>
        </w:rPr>
      </w:pPr>
      <w:r>
        <w:rPr>
          <w:rFonts w:hint="eastAsia" w:ascii="宋体" w:hAnsi="宋体"/>
          <w:kern w:val="0"/>
          <w:sz w:val="24"/>
          <w:szCs w:val="24"/>
        </w:rPr>
        <w:t>项目编号：</w:t>
      </w:r>
      <w:r>
        <w:rPr>
          <w:rFonts w:hint="eastAsia" w:ascii="宋体" w:hAnsi="宋体"/>
          <w:kern w:val="0"/>
          <w:sz w:val="24"/>
          <w:szCs w:val="24"/>
          <w:u w:val="single"/>
        </w:rPr>
        <w:t xml:space="preserve">                          </w:t>
      </w:r>
      <w:r>
        <w:rPr>
          <w:rFonts w:hint="eastAsia" w:ascii="宋体" w:hAnsi="宋体"/>
          <w:kern w:val="0"/>
          <w:sz w:val="24"/>
          <w:szCs w:val="24"/>
        </w:rPr>
        <w:t xml:space="preserve"> </w:t>
      </w:r>
    </w:p>
    <w:tbl>
      <w:tblPr>
        <w:tblStyle w:val="36"/>
        <w:tblW w:w="97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55"/>
        <w:gridCol w:w="993"/>
        <w:gridCol w:w="1372"/>
        <w:gridCol w:w="425"/>
        <w:gridCol w:w="425"/>
        <w:gridCol w:w="422"/>
        <w:gridCol w:w="1140"/>
        <w:gridCol w:w="851"/>
        <w:gridCol w:w="237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供应商名称</w:t>
            </w:r>
          </w:p>
        </w:tc>
        <w:tc>
          <w:tcPr>
            <w:tcW w:w="8003" w:type="dxa"/>
            <w:gridSpan w:val="8"/>
            <w:vAlign w:val="center"/>
          </w:tcPr>
          <w:p>
            <w:pPr>
              <w:autoSpaceDE w:val="0"/>
              <w:autoSpaceDN w:val="0"/>
              <w:adjustRightInd w:val="0"/>
              <w:spacing w:line="360" w:lineRule="auto"/>
              <w:jc w:val="center"/>
              <w:rPr>
                <w:rFonts w:hAnsi="宋体"/>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注册地址</w:t>
            </w:r>
          </w:p>
        </w:tc>
        <w:tc>
          <w:tcPr>
            <w:tcW w:w="2790" w:type="dxa"/>
            <w:gridSpan w:val="3"/>
            <w:tcBorders>
              <w:right w:val="single" w:color="auto" w:sz="4" w:space="0"/>
            </w:tcBorders>
            <w:vAlign w:val="center"/>
          </w:tcPr>
          <w:p>
            <w:pPr>
              <w:autoSpaceDE w:val="0"/>
              <w:autoSpaceDN w:val="0"/>
              <w:adjustRightInd w:val="0"/>
              <w:spacing w:line="360" w:lineRule="auto"/>
              <w:jc w:val="center"/>
              <w:rPr>
                <w:rFonts w:hAnsi="宋体"/>
                <w:sz w:val="21"/>
                <w:szCs w:val="21"/>
              </w:rPr>
            </w:pPr>
          </w:p>
        </w:tc>
        <w:tc>
          <w:tcPr>
            <w:tcW w:w="1987" w:type="dxa"/>
            <w:gridSpan w:val="3"/>
            <w:tcBorders>
              <w:left w:val="single" w:color="auto" w:sz="4" w:space="0"/>
            </w:tcBorders>
            <w:vAlign w:val="center"/>
          </w:tcPr>
          <w:p>
            <w:pPr>
              <w:autoSpaceDE w:val="0"/>
              <w:autoSpaceDN w:val="0"/>
              <w:adjustRightInd w:val="0"/>
              <w:spacing w:line="360" w:lineRule="auto"/>
              <w:jc w:val="center"/>
              <w:rPr>
                <w:rFonts w:hAnsi="宋体"/>
                <w:sz w:val="21"/>
                <w:szCs w:val="21"/>
              </w:rPr>
            </w:pPr>
            <w:r>
              <w:rPr>
                <w:rFonts w:hint="eastAsia" w:hAnsi="宋体"/>
                <w:sz w:val="21"/>
                <w:szCs w:val="21"/>
              </w:rPr>
              <w:t>邮政编码</w:t>
            </w:r>
          </w:p>
        </w:tc>
        <w:tc>
          <w:tcPr>
            <w:tcW w:w="3226" w:type="dxa"/>
            <w:gridSpan w:val="2"/>
            <w:vAlign w:val="center"/>
          </w:tcPr>
          <w:p>
            <w:pPr>
              <w:autoSpaceDE w:val="0"/>
              <w:autoSpaceDN w:val="0"/>
              <w:adjustRightInd w:val="0"/>
              <w:spacing w:line="360" w:lineRule="auto"/>
              <w:jc w:val="center"/>
              <w:rPr>
                <w:rFonts w:hAnsi="宋体"/>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dxa"/>
            <w:vMerge w:val="restart"/>
            <w:vAlign w:val="center"/>
          </w:tcPr>
          <w:p>
            <w:pPr>
              <w:autoSpaceDE w:val="0"/>
              <w:autoSpaceDN w:val="0"/>
              <w:adjustRightInd w:val="0"/>
              <w:spacing w:line="360" w:lineRule="auto"/>
              <w:jc w:val="center"/>
              <w:rPr>
                <w:rFonts w:hAnsi="宋体"/>
                <w:sz w:val="21"/>
                <w:szCs w:val="21"/>
              </w:rPr>
            </w:pPr>
            <w:r>
              <w:rPr>
                <w:rFonts w:hint="eastAsia" w:hAnsi="宋体"/>
                <w:sz w:val="21"/>
                <w:szCs w:val="21"/>
              </w:rPr>
              <w:t>联系方式</w:t>
            </w:r>
          </w:p>
        </w:tc>
        <w:tc>
          <w:tcPr>
            <w:tcW w:w="993"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联系人</w:t>
            </w:r>
          </w:p>
        </w:tc>
        <w:tc>
          <w:tcPr>
            <w:tcW w:w="1797" w:type="dxa"/>
            <w:gridSpan w:val="2"/>
            <w:tcBorders>
              <w:right w:val="single" w:color="auto" w:sz="4" w:space="0"/>
            </w:tcBorders>
            <w:vAlign w:val="center"/>
          </w:tcPr>
          <w:p>
            <w:pPr>
              <w:autoSpaceDE w:val="0"/>
              <w:autoSpaceDN w:val="0"/>
              <w:adjustRightInd w:val="0"/>
              <w:spacing w:line="360" w:lineRule="auto"/>
              <w:jc w:val="center"/>
              <w:rPr>
                <w:rFonts w:hAnsi="宋体"/>
                <w:sz w:val="21"/>
                <w:szCs w:val="21"/>
              </w:rPr>
            </w:pPr>
          </w:p>
        </w:tc>
        <w:tc>
          <w:tcPr>
            <w:tcW w:w="1987" w:type="dxa"/>
            <w:gridSpan w:val="3"/>
            <w:tcBorders>
              <w:left w:val="single" w:color="auto" w:sz="4" w:space="0"/>
            </w:tcBorders>
            <w:vAlign w:val="center"/>
          </w:tcPr>
          <w:p>
            <w:pPr>
              <w:autoSpaceDE w:val="0"/>
              <w:autoSpaceDN w:val="0"/>
              <w:adjustRightInd w:val="0"/>
              <w:spacing w:line="360" w:lineRule="auto"/>
              <w:jc w:val="center"/>
              <w:rPr>
                <w:rFonts w:hAnsi="宋体"/>
                <w:sz w:val="21"/>
                <w:szCs w:val="21"/>
              </w:rPr>
            </w:pPr>
            <w:r>
              <w:rPr>
                <w:rFonts w:hint="eastAsia" w:hAnsi="宋体"/>
                <w:sz w:val="21"/>
                <w:szCs w:val="21"/>
              </w:rPr>
              <w:t>电话</w:t>
            </w:r>
          </w:p>
        </w:tc>
        <w:tc>
          <w:tcPr>
            <w:tcW w:w="3226" w:type="dxa"/>
            <w:gridSpan w:val="2"/>
            <w:vAlign w:val="center"/>
          </w:tcPr>
          <w:p>
            <w:pPr>
              <w:autoSpaceDE w:val="0"/>
              <w:autoSpaceDN w:val="0"/>
              <w:adjustRightInd w:val="0"/>
              <w:spacing w:line="360" w:lineRule="auto"/>
              <w:jc w:val="center"/>
              <w:rPr>
                <w:rFonts w:hAnsi="宋体"/>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dxa"/>
            <w:vMerge w:val="continue"/>
            <w:vAlign w:val="center"/>
          </w:tcPr>
          <w:p>
            <w:pPr>
              <w:autoSpaceDE w:val="0"/>
              <w:autoSpaceDN w:val="0"/>
              <w:adjustRightInd w:val="0"/>
              <w:spacing w:line="360" w:lineRule="auto"/>
              <w:jc w:val="center"/>
              <w:rPr>
                <w:rFonts w:hAnsi="宋体"/>
                <w:sz w:val="21"/>
                <w:szCs w:val="21"/>
              </w:rPr>
            </w:pPr>
          </w:p>
        </w:tc>
        <w:tc>
          <w:tcPr>
            <w:tcW w:w="993"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传真</w:t>
            </w:r>
          </w:p>
        </w:tc>
        <w:tc>
          <w:tcPr>
            <w:tcW w:w="1797" w:type="dxa"/>
            <w:gridSpan w:val="2"/>
            <w:tcBorders>
              <w:right w:val="single" w:color="auto" w:sz="4" w:space="0"/>
            </w:tcBorders>
            <w:vAlign w:val="center"/>
          </w:tcPr>
          <w:p>
            <w:pPr>
              <w:autoSpaceDE w:val="0"/>
              <w:autoSpaceDN w:val="0"/>
              <w:adjustRightInd w:val="0"/>
              <w:spacing w:line="360" w:lineRule="auto"/>
              <w:jc w:val="center"/>
              <w:rPr>
                <w:rFonts w:hAnsi="宋体"/>
                <w:sz w:val="21"/>
                <w:szCs w:val="21"/>
              </w:rPr>
            </w:pPr>
          </w:p>
        </w:tc>
        <w:tc>
          <w:tcPr>
            <w:tcW w:w="1987" w:type="dxa"/>
            <w:gridSpan w:val="3"/>
            <w:tcBorders>
              <w:left w:val="single" w:color="auto" w:sz="4" w:space="0"/>
            </w:tcBorders>
            <w:vAlign w:val="center"/>
          </w:tcPr>
          <w:p>
            <w:pPr>
              <w:autoSpaceDE w:val="0"/>
              <w:autoSpaceDN w:val="0"/>
              <w:adjustRightInd w:val="0"/>
              <w:spacing w:line="360" w:lineRule="auto"/>
              <w:jc w:val="center"/>
              <w:rPr>
                <w:rFonts w:hAnsi="宋体"/>
                <w:sz w:val="21"/>
                <w:szCs w:val="21"/>
              </w:rPr>
            </w:pPr>
            <w:r>
              <w:rPr>
                <w:rFonts w:hint="eastAsia" w:hAnsi="宋体"/>
                <w:sz w:val="21"/>
                <w:szCs w:val="21"/>
              </w:rPr>
              <w:t>网址</w:t>
            </w:r>
          </w:p>
        </w:tc>
        <w:tc>
          <w:tcPr>
            <w:tcW w:w="3226" w:type="dxa"/>
            <w:gridSpan w:val="2"/>
            <w:vAlign w:val="center"/>
          </w:tcPr>
          <w:p>
            <w:pPr>
              <w:autoSpaceDE w:val="0"/>
              <w:autoSpaceDN w:val="0"/>
              <w:adjustRightInd w:val="0"/>
              <w:spacing w:line="360" w:lineRule="auto"/>
              <w:jc w:val="center"/>
              <w:rPr>
                <w:rFonts w:hAnsi="宋体"/>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组织结构</w:t>
            </w:r>
          </w:p>
        </w:tc>
        <w:tc>
          <w:tcPr>
            <w:tcW w:w="8003" w:type="dxa"/>
            <w:gridSpan w:val="8"/>
            <w:vAlign w:val="center"/>
          </w:tcPr>
          <w:p>
            <w:pPr>
              <w:autoSpaceDE w:val="0"/>
              <w:autoSpaceDN w:val="0"/>
              <w:adjustRightInd w:val="0"/>
              <w:spacing w:line="360" w:lineRule="auto"/>
              <w:jc w:val="center"/>
              <w:rPr>
                <w:rFonts w:hAnsi="宋体"/>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法定代表人</w:t>
            </w:r>
          </w:p>
        </w:tc>
        <w:tc>
          <w:tcPr>
            <w:tcW w:w="993"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姓名</w:t>
            </w:r>
          </w:p>
        </w:tc>
        <w:tc>
          <w:tcPr>
            <w:tcW w:w="1372" w:type="dxa"/>
            <w:vAlign w:val="center"/>
          </w:tcPr>
          <w:p>
            <w:pPr>
              <w:autoSpaceDE w:val="0"/>
              <w:autoSpaceDN w:val="0"/>
              <w:adjustRightInd w:val="0"/>
              <w:spacing w:line="360" w:lineRule="auto"/>
              <w:jc w:val="center"/>
              <w:rPr>
                <w:rFonts w:hAnsi="宋体"/>
                <w:sz w:val="21"/>
                <w:szCs w:val="21"/>
              </w:rPr>
            </w:pPr>
          </w:p>
        </w:tc>
        <w:tc>
          <w:tcPr>
            <w:tcW w:w="1272" w:type="dxa"/>
            <w:gridSpan w:val="3"/>
            <w:vAlign w:val="center"/>
          </w:tcPr>
          <w:p>
            <w:pPr>
              <w:autoSpaceDE w:val="0"/>
              <w:autoSpaceDN w:val="0"/>
              <w:adjustRightInd w:val="0"/>
              <w:spacing w:line="360" w:lineRule="auto"/>
              <w:jc w:val="center"/>
              <w:rPr>
                <w:rFonts w:hAnsi="宋体"/>
                <w:sz w:val="21"/>
                <w:szCs w:val="21"/>
              </w:rPr>
            </w:pPr>
            <w:r>
              <w:rPr>
                <w:rFonts w:hint="eastAsia" w:hAnsi="宋体"/>
                <w:sz w:val="21"/>
                <w:szCs w:val="21"/>
              </w:rPr>
              <w:t>技术职称</w:t>
            </w:r>
          </w:p>
        </w:tc>
        <w:tc>
          <w:tcPr>
            <w:tcW w:w="1140" w:type="dxa"/>
            <w:vAlign w:val="center"/>
          </w:tcPr>
          <w:p>
            <w:pPr>
              <w:autoSpaceDE w:val="0"/>
              <w:autoSpaceDN w:val="0"/>
              <w:adjustRightInd w:val="0"/>
              <w:spacing w:line="360" w:lineRule="auto"/>
              <w:jc w:val="center"/>
              <w:rPr>
                <w:rFonts w:hAnsi="宋体"/>
                <w:sz w:val="21"/>
                <w:szCs w:val="21"/>
              </w:rPr>
            </w:pPr>
          </w:p>
        </w:tc>
        <w:tc>
          <w:tcPr>
            <w:tcW w:w="851"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电话</w:t>
            </w:r>
          </w:p>
        </w:tc>
        <w:tc>
          <w:tcPr>
            <w:tcW w:w="2375" w:type="dxa"/>
            <w:vAlign w:val="center"/>
          </w:tcPr>
          <w:p>
            <w:pPr>
              <w:autoSpaceDE w:val="0"/>
              <w:autoSpaceDN w:val="0"/>
              <w:adjustRightInd w:val="0"/>
              <w:spacing w:line="360" w:lineRule="auto"/>
              <w:jc w:val="center"/>
              <w:rPr>
                <w:rFonts w:hAnsi="宋体"/>
                <w:b/>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54" w:hRule="atLeast"/>
          <w:jc w:val="center"/>
        </w:trPr>
        <w:tc>
          <w:tcPr>
            <w:tcW w:w="1755"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技术负责人</w:t>
            </w:r>
          </w:p>
        </w:tc>
        <w:tc>
          <w:tcPr>
            <w:tcW w:w="993"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姓名</w:t>
            </w:r>
          </w:p>
        </w:tc>
        <w:tc>
          <w:tcPr>
            <w:tcW w:w="1372" w:type="dxa"/>
            <w:vAlign w:val="center"/>
          </w:tcPr>
          <w:p>
            <w:pPr>
              <w:autoSpaceDE w:val="0"/>
              <w:autoSpaceDN w:val="0"/>
              <w:adjustRightInd w:val="0"/>
              <w:spacing w:line="360" w:lineRule="auto"/>
              <w:jc w:val="center"/>
              <w:rPr>
                <w:rFonts w:hAnsi="宋体"/>
                <w:sz w:val="21"/>
                <w:szCs w:val="21"/>
              </w:rPr>
            </w:pPr>
          </w:p>
        </w:tc>
        <w:tc>
          <w:tcPr>
            <w:tcW w:w="1272" w:type="dxa"/>
            <w:gridSpan w:val="3"/>
            <w:vAlign w:val="center"/>
          </w:tcPr>
          <w:p>
            <w:pPr>
              <w:autoSpaceDE w:val="0"/>
              <w:autoSpaceDN w:val="0"/>
              <w:adjustRightInd w:val="0"/>
              <w:spacing w:line="360" w:lineRule="auto"/>
              <w:jc w:val="center"/>
              <w:rPr>
                <w:rFonts w:hAnsi="宋体"/>
                <w:sz w:val="21"/>
                <w:szCs w:val="21"/>
              </w:rPr>
            </w:pPr>
            <w:r>
              <w:rPr>
                <w:rFonts w:hint="eastAsia" w:hAnsi="宋体"/>
                <w:sz w:val="21"/>
                <w:szCs w:val="21"/>
              </w:rPr>
              <w:t>技术职称</w:t>
            </w:r>
          </w:p>
        </w:tc>
        <w:tc>
          <w:tcPr>
            <w:tcW w:w="1140" w:type="dxa"/>
            <w:vAlign w:val="center"/>
          </w:tcPr>
          <w:p>
            <w:pPr>
              <w:autoSpaceDE w:val="0"/>
              <w:autoSpaceDN w:val="0"/>
              <w:adjustRightInd w:val="0"/>
              <w:spacing w:line="360" w:lineRule="auto"/>
              <w:jc w:val="center"/>
              <w:rPr>
                <w:rFonts w:hAnsi="宋体"/>
                <w:sz w:val="21"/>
                <w:szCs w:val="21"/>
              </w:rPr>
            </w:pPr>
          </w:p>
        </w:tc>
        <w:tc>
          <w:tcPr>
            <w:tcW w:w="851"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电话</w:t>
            </w:r>
          </w:p>
        </w:tc>
        <w:tc>
          <w:tcPr>
            <w:tcW w:w="2375" w:type="dxa"/>
            <w:vAlign w:val="center"/>
          </w:tcPr>
          <w:p>
            <w:pPr>
              <w:autoSpaceDE w:val="0"/>
              <w:autoSpaceDN w:val="0"/>
              <w:adjustRightInd w:val="0"/>
              <w:spacing w:line="360" w:lineRule="auto"/>
              <w:jc w:val="center"/>
              <w:rPr>
                <w:rFonts w:hAnsi="宋体"/>
                <w:b/>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成立时间</w:t>
            </w:r>
          </w:p>
        </w:tc>
        <w:tc>
          <w:tcPr>
            <w:tcW w:w="2365" w:type="dxa"/>
            <w:gridSpan w:val="2"/>
            <w:vAlign w:val="center"/>
          </w:tcPr>
          <w:p>
            <w:pPr>
              <w:autoSpaceDE w:val="0"/>
              <w:autoSpaceDN w:val="0"/>
              <w:adjustRightInd w:val="0"/>
              <w:spacing w:line="360" w:lineRule="auto"/>
              <w:jc w:val="center"/>
              <w:rPr>
                <w:rFonts w:hAnsi="宋体"/>
                <w:sz w:val="21"/>
                <w:szCs w:val="21"/>
              </w:rPr>
            </w:pPr>
          </w:p>
        </w:tc>
        <w:tc>
          <w:tcPr>
            <w:tcW w:w="5638" w:type="dxa"/>
            <w:gridSpan w:val="6"/>
            <w:vAlign w:val="center"/>
          </w:tcPr>
          <w:p>
            <w:pPr>
              <w:autoSpaceDE w:val="0"/>
              <w:autoSpaceDN w:val="0"/>
              <w:adjustRightInd w:val="0"/>
              <w:spacing w:line="360" w:lineRule="auto"/>
              <w:jc w:val="center"/>
              <w:rPr>
                <w:rFonts w:hAnsi="宋体"/>
                <w:sz w:val="21"/>
                <w:szCs w:val="21"/>
              </w:rPr>
            </w:pPr>
            <w:r>
              <w:rPr>
                <w:rFonts w:hint="eastAsia" w:hAnsi="宋体"/>
                <w:sz w:val="21"/>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营业执照号</w:t>
            </w:r>
          </w:p>
        </w:tc>
        <w:tc>
          <w:tcPr>
            <w:tcW w:w="2365" w:type="dxa"/>
            <w:gridSpan w:val="2"/>
            <w:vAlign w:val="center"/>
          </w:tcPr>
          <w:p>
            <w:pPr>
              <w:autoSpaceDE w:val="0"/>
              <w:autoSpaceDN w:val="0"/>
              <w:adjustRightInd w:val="0"/>
              <w:spacing w:line="360" w:lineRule="auto"/>
              <w:jc w:val="center"/>
              <w:rPr>
                <w:rFonts w:hAnsi="宋体"/>
                <w:sz w:val="21"/>
                <w:szCs w:val="21"/>
              </w:rPr>
            </w:pPr>
          </w:p>
        </w:tc>
        <w:tc>
          <w:tcPr>
            <w:tcW w:w="850" w:type="dxa"/>
            <w:gridSpan w:val="2"/>
            <w:vMerge w:val="restart"/>
            <w:tcBorders>
              <w:right w:val="single" w:color="auto" w:sz="4" w:space="0"/>
            </w:tcBorders>
            <w:vAlign w:val="center"/>
          </w:tcPr>
          <w:p>
            <w:pPr>
              <w:autoSpaceDE w:val="0"/>
              <w:autoSpaceDN w:val="0"/>
              <w:adjustRightInd w:val="0"/>
              <w:spacing w:line="360" w:lineRule="auto"/>
              <w:jc w:val="center"/>
              <w:rPr>
                <w:rFonts w:hAnsi="宋体"/>
                <w:sz w:val="21"/>
                <w:szCs w:val="21"/>
              </w:rPr>
            </w:pPr>
            <w:r>
              <w:rPr>
                <w:rFonts w:hint="eastAsia" w:hAnsi="宋体"/>
                <w:sz w:val="21"/>
                <w:szCs w:val="21"/>
              </w:rPr>
              <w:t>其中</w:t>
            </w:r>
          </w:p>
        </w:tc>
        <w:tc>
          <w:tcPr>
            <w:tcW w:w="2413" w:type="dxa"/>
            <w:gridSpan w:val="3"/>
            <w:tcBorders>
              <w:left w:val="single" w:color="auto" w:sz="4" w:space="0"/>
            </w:tcBorders>
            <w:vAlign w:val="center"/>
          </w:tcPr>
          <w:p>
            <w:pPr>
              <w:autoSpaceDE w:val="0"/>
              <w:autoSpaceDN w:val="0"/>
              <w:adjustRightInd w:val="0"/>
              <w:spacing w:line="360" w:lineRule="auto"/>
              <w:jc w:val="center"/>
              <w:rPr>
                <w:rFonts w:hAnsi="宋体"/>
                <w:sz w:val="21"/>
                <w:szCs w:val="21"/>
              </w:rPr>
            </w:pPr>
            <w:r>
              <w:rPr>
                <w:rFonts w:hint="eastAsia" w:hAnsi="宋体"/>
                <w:sz w:val="21"/>
                <w:szCs w:val="21"/>
              </w:rPr>
              <w:t>项目经理</w:t>
            </w:r>
          </w:p>
        </w:tc>
        <w:tc>
          <w:tcPr>
            <w:tcW w:w="2375" w:type="dxa"/>
            <w:vAlign w:val="center"/>
          </w:tcPr>
          <w:p>
            <w:pPr>
              <w:autoSpaceDE w:val="0"/>
              <w:autoSpaceDN w:val="0"/>
              <w:adjustRightInd w:val="0"/>
              <w:spacing w:line="360" w:lineRule="auto"/>
              <w:jc w:val="center"/>
              <w:rPr>
                <w:rFonts w:hAnsi="宋体"/>
                <w:b/>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注册资金</w:t>
            </w:r>
          </w:p>
        </w:tc>
        <w:tc>
          <w:tcPr>
            <w:tcW w:w="2365" w:type="dxa"/>
            <w:gridSpan w:val="2"/>
            <w:vAlign w:val="center"/>
          </w:tcPr>
          <w:p>
            <w:pPr>
              <w:autoSpaceDE w:val="0"/>
              <w:autoSpaceDN w:val="0"/>
              <w:adjustRightInd w:val="0"/>
              <w:spacing w:line="360" w:lineRule="auto"/>
              <w:jc w:val="center"/>
              <w:rPr>
                <w:rFonts w:hAnsi="宋体"/>
                <w:sz w:val="21"/>
                <w:szCs w:val="21"/>
              </w:rPr>
            </w:pPr>
          </w:p>
        </w:tc>
        <w:tc>
          <w:tcPr>
            <w:tcW w:w="850" w:type="dxa"/>
            <w:gridSpan w:val="2"/>
            <w:vMerge w:val="continue"/>
            <w:tcBorders>
              <w:right w:val="single" w:color="auto" w:sz="4" w:space="0"/>
            </w:tcBorders>
            <w:vAlign w:val="center"/>
          </w:tcPr>
          <w:p>
            <w:pPr>
              <w:autoSpaceDE w:val="0"/>
              <w:autoSpaceDN w:val="0"/>
              <w:adjustRightInd w:val="0"/>
              <w:spacing w:line="360" w:lineRule="auto"/>
              <w:jc w:val="center"/>
              <w:rPr>
                <w:rFonts w:hAnsi="宋体"/>
                <w:sz w:val="21"/>
                <w:szCs w:val="21"/>
              </w:rPr>
            </w:pPr>
          </w:p>
        </w:tc>
        <w:tc>
          <w:tcPr>
            <w:tcW w:w="2413" w:type="dxa"/>
            <w:gridSpan w:val="3"/>
            <w:tcBorders>
              <w:left w:val="single" w:color="auto" w:sz="4" w:space="0"/>
            </w:tcBorders>
            <w:vAlign w:val="center"/>
          </w:tcPr>
          <w:p>
            <w:pPr>
              <w:autoSpaceDE w:val="0"/>
              <w:autoSpaceDN w:val="0"/>
              <w:adjustRightInd w:val="0"/>
              <w:spacing w:line="360" w:lineRule="auto"/>
              <w:jc w:val="center"/>
              <w:rPr>
                <w:rFonts w:hAnsi="宋体"/>
                <w:sz w:val="21"/>
                <w:szCs w:val="21"/>
              </w:rPr>
            </w:pPr>
            <w:r>
              <w:rPr>
                <w:rFonts w:hint="eastAsia" w:hAnsi="宋体"/>
                <w:sz w:val="21"/>
                <w:szCs w:val="21"/>
              </w:rPr>
              <w:t>高级职称人员</w:t>
            </w:r>
          </w:p>
        </w:tc>
        <w:tc>
          <w:tcPr>
            <w:tcW w:w="2375" w:type="dxa"/>
            <w:vAlign w:val="center"/>
          </w:tcPr>
          <w:p>
            <w:pPr>
              <w:autoSpaceDE w:val="0"/>
              <w:autoSpaceDN w:val="0"/>
              <w:adjustRightInd w:val="0"/>
              <w:spacing w:line="360" w:lineRule="auto"/>
              <w:jc w:val="center"/>
              <w:rPr>
                <w:rFonts w:hAnsi="宋体"/>
                <w:b/>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开户银行</w:t>
            </w:r>
          </w:p>
        </w:tc>
        <w:tc>
          <w:tcPr>
            <w:tcW w:w="2365" w:type="dxa"/>
            <w:gridSpan w:val="2"/>
            <w:vAlign w:val="center"/>
          </w:tcPr>
          <w:p>
            <w:pPr>
              <w:autoSpaceDE w:val="0"/>
              <w:autoSpaceDN w:val="0"/>
              <w:adjustRightInd w:val="0"/>
              <w:spacing w:line="360" w:lineRule="auto"/>
              <w:jc w:val="center"/>
              <w:rPr>
                <w:rFonts w:hAnsi="宋体"/>
                <w:sz w:val="21"/>
                <w:szCs w:val="21"/>
              </w:rPr>
            </w:pPr>
          </w:p>
        </w:tc>
        <w:tc>
          <w:tcPr>
            <w:tcW w:w="850" w:type="dxa"/>
            <w:gridSpan w:val="2"/>
            <w:vMerge w:val="continue"/>
            <w:tcBorders>
              <w:right w:val="single" w:color="auto" w:sz="4" w:space="0"/>
            </w:tcBorders>
            <w:vAlign w:val="center"/>
          </w:tcPr>
          <w:p>
            <w:pPr>
              <w:autoSpaceDE w:val="0"/>
              <w:autoSpaceDN w:val="0"/>
              <w:adjustRightInd w:val="0"/>
              <w:spacing w:line="360" w:lineRule="auto"/>
              <w:jc w:val="center"/>
              <w:rPr>
                <w:rFonts w:hAnsi="宋体"/>
                <w:sz w:val="21"/>
                <w:szCs w:val="21"/>
              </w:rPr>
            </w:pPr>
          </w:p>
        </w:tc>
        <w:tc>
          <w:tcPr>
            <w:tcW w:w="2413" w:type="dxa"/>
            <w:gridSpan w:val="3"/>
            <w:tcBorders>
              <w:left w:val="single" w:color="auto" w:sz="4" w:space="0"/>
            </w:tcBorders>
            <w:vAlign w:val="center"/>
          </w:tcPr>
          <w:p>
            <w:pPr>
              <w:autoSpaceDE w:val="0"/>
              <w:autoSpaceDN w:val="0"/>
              <w:adjustRightInd w:val="0"/>
              <w:spacing w:line="360" w:lineRule="auto"/>
              <w:jc w:val="center"/>
              <w:rPr>
                <w:rFonts w:hAnsi="宋体"/>
                <w:sz w:val="21"/>
                <w:szCs w:val="21"/>
              </w:rPr>
            </w:pPr>
            <w:r>
              <w:rPr>
                <w:rFonts w:hint="eastAsia" w:hAnsi="宋体"/>
                <w:sz w:val="21"/>
                <w:szCs w:val="21"/>
              </w:rPr>
              <w:t>中级职称人员</w:t>
            </w:r>
          </w:p>
        </w:tc>
        <w:tc>
          <w:tcPr>
            <w:tcW w:w="2375" w:type="dxa"/>
            <w:vAlign w:val="center"/>
          </w:tcPr>
          <w:p>
            <w:pPr>
              <w:autoSpaceDE w:val="0"/>
              <w:autoSpaceDN w:val="0"/>
              <w:adjustRightInd w:val="0"/>
              <w:spacing w:line="360" w:lineRule="auto"/>
              <w:jc w:val="center"/>
              <w:rPr>
                <w:rFonts w:hAnsi="宋体"/>
                <w:b/>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账号</w:t>
            </w:r>
          </w:p>
        </w:tc>
        <w:tc>
          <w:tcPr>
            <w:tcW w:w="2365" w:type="dxa"/>
            <w:gridSpan w:val="2"/>
            <w:vAlign w:val="center"/>
          </w:tcPr>
          <w:p>
            <w:pPr>
              <w:autoSpaceDE w:val="0"/>
              <w:autoSpaceDN w:val="0"/>
              <w:adjustRightInd w:val="0"/>
              <w:spacing w:line="360" w:lineRule="auto"/>
              <w:jc w:val="center"/>
              <w:rPr>
                <w:rFonts w:hAnsi="宋体"/>
                <w:sz w:val="21"/>
                <w:szCs w:val="21"/>
              </w:rPr>
            </w:pPr>
          </w:p>
        </w:tc>
        <w:tc>
          <w:tcPr>
            <w:tcW w:w="850" w:type="dxa"/>
            <w:gridSpan w:val="2"/>
            <w:vMerge w:val="continue"/>
            <w:tcBorders>
              <w:right w:val="single" w:color="auto" w:sz="4" w:space="0"/>
            </w:tcBorders>
            <w:vAlign w:val="center"/>
          </w:tcPr>
          <w:p>
            <w:pPr>
              <w:autoSpaceDE w:val="0"/>
              <w:autoSpaceDN w:val="0"/>
              <w:adjustRightInd w:val="0"/>
              <w:spacing w:line="360" w:lineRule="auto"/>
              <w:jc w:val="center"/>
              <w:rPr>
                <w:rFonts w:hAnsi="宋体"/>
                <w:sz w:val="21"/>
                <w:szCs w:val="21"/>
              </w:rPr>
            </w:pPr>
          </w:p>
        </w:tc>
        <w:tc>
          <w:tcPr>
            <w:tcW w:w="2413" w:type="dxa"/>
            <w:gridSpan w:val="3"/>
            <w:tcBorders>
              <w:left w:val="single" w:color="auto" w:sz="4" w:space="0"/>
            </w:tcBorders>
            <w:vAlign w:val="center"/>
          </w:tcPr>
          <w:p>
            <w:pPr>
              <w:autoSpaceDE w:val="0"/>
              <w:autoSpaceDN w:val="0"/>
              <w:adjustRightInd w:val="0"/>
              <w:spacing w:line="360" w:lineRule="auto"/>
              <w:jc w:val="center"/>
              <w:rPr>
                <w:rFonts w:hAnsi="宋体"/>
                <w:sz w:val="21"/>
                <w:szCs w:val="21"/>
              </w:rPr>
            </w:pPr>
            <w:r>
              <w:rPr>
                <w:rFonts w:hint="eastAsia" w:hAnsi="宋体"/>
                <w:sz w:val="21"/>
                <w:szCs w:val="21"/>
              </w:rPr>
              <w:t>初级职称人员</w:t>
            </w:r>
          </w:p>
        </w:tc>
        <w:tc>
          <w:tcPr>
            <w:tcW w:w="2375" w:type="dxa"/>
            <w:vAlign w:val="center"/>
          </w:tcPr>
          <w:p>
            <w:pPr>
              <w:autoSpaceDE w:val="0"/>
              <w:autoSpaceDN w:val="0"/>
              <w:adjustRightInd w:val="0"/>
              <w:spacing w:line="360" w:lineRule="auto"/>
              <w:jc w:val="center"/>
              <w:rPr>
                <w:rFonts w:hAnsi="宋体"/>
                <w:b/>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dxa"/>
            <w:vAlign w:val="center"/>
          </w:tcPr>
          <w:p>
            <w:pPr>
              <w:autoSpaceDE w:val="0"/>
              <w:autoSpaceDN w:val="0"/>
              <w:adjustRightInd w:val="0"/>
              <w:spacing w:line="360" w:lineRule="auto"/>
              <w:jc w:val="center"/>
              <w:rPr>
                <w:rFonts w:hAnsi="宋体"/>
                <w:sz w:val="21"/>
                <w:szCs w:val="21"/>
              </w:rPr>
            </w:pPr>
          </w:p>
        </w:tc>
        <w:tc>
          <w:tcPr>
            <w:tcW w:w="2365" w:type="dxa"/>
            <w:gridSpan w:val="2"/>
            <w:vAlign w:val="center"/>
          </w:tcPr>
          <w:p>
            <w:pPr>
              <w:autoSpaceDE w:val="0"/>
              <w:autoSpaceDN w:val="0"/>
              <w:adjustRightInd w:val="0"/>
              <w:spacing w:line="360" w:lineRule="auto"/>
              <w:jc w:val="center"/>
              <w:rPr>
                <w:rFonts w:hAnsi="宋体"/>
                <w:sz w:val="21"/>
                <w:szCs w:val="21"/>
              </w:rPr>
            </w:pPr>
          </w:p>
        </w:tc>
        <w:tc>
          <w:tcPr>
            <w:tcW w:w="850" w:type="dxa"/>
            <w:gridSpan w:val="2"/>
            <w:vMerge w:val="continue"/>
            <w:tcBorders>
              <w:right w:val="single" w:color="auto" w:sz="4" w:space="0"/>
            </w:tcBorders>
            <w:vAlign w:val="center"/>
          </w:tcPr>
          <w:p>
            <w:pPr>
              <w:autoSpaceDE w:val="0"/>
              <w:autoSpaceDN w:val="0"/>
              <w:adjustRightInd w:val="0"/>
              <w:spacing w:line="360" w:lineRule="auto"/>
              <w:jc w:val="center"/>
              <w:rPr>
                <w:rFonts w:hAnsi="宋体"/>
                <w:sz w:val="21"/>
                <w:szCs w:val="21"/>
              </w:rPr>
            </w:pPr>
          </w:p>
        </w:tc>
        <w:tc>
          <w:tcPr>
            <w:tcW w:w="2413" w:type="dxa"/>
            <w:gridSpan w:val="3"/>
            <w:tcBorders>
              <w:left w:val="single" w:color="auto" w:sz="4" w:space="0"/>
            </w:tcBorders>
            <w:vAlign w:val="center"/>
          </w:tcPr>
          <w:p>
            <w:pPr>
              <w:autoSpaceDE w:val="0"/>
              <w:autoSpaceDN w:val="0"/>
              <w:adjustRightInd w:val="0"/>
              <w:spacing w:line="360" w:lineRule="auto"/>
              <w:jc w:val="center"/>
              <w:rPr>
                <w:rFonts w:hAnsi="宋体"/>
                <w:sz w:val="21"/>
                <w:szCs w:val="21"/>
              </w:rPr>
            </w:pPr>
            <w:r>
              <w:rPr>
                <w:rFonts w:hint="eastAsia" w:hAnsi="宋体"/>
                <w:sz w:val="21"/>
                <w:szCs w:val="21"/>
              </w:rPr>
              <w:t>其他</w:t>
            </w:r>
          </w:p>
        </w:tc>
        <w:tc>
          <w:tcPr>
            <w:tcW w:w="2375" w:type="dxa"/>
            <w:vAlign w:val="center"/>
          </w:tcPr>
          <w:p>
            <w:pPr>
              <w:autoSpaceDE w:val="0"/>
              <w:autoSpaceDN w:val="0"/>
              <w:adjustRightInd w:val="0"/>
              <w:spacing w:line="360" w:lineRule="auto"/>
              <w:jc w:val="center"/>
              <w:rPr>
                <w:rFonts w:hAnsi="宋体"/>
                <w:b/>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经营范围</w:t>
            </w:r>
          </w:p>
        </w:tc>
        <w:tc>
          <w:tcPr>
            <w:tcW w:w="8003" w:type="dxa"/>
            <w:gridSpan w:val="8"/>
            <w:vAlign w:val="center"/>
          </w:tcPr>
          <w:p>
            <w:pPr>
              <w:autoSpaceDE w:val="0"/>
              <w:autoSpaceDN w:val="0"/>
              <w:adjustRightInd w:val="0"/>
              <w:spacing w:line="360" w:lineRule="auto"/>
              <w:jc w:val="center"/>
              <w:rPr>
                <w:rFonts w:hAnsi="宋体"/>
                <w:b/>
                <w:bCs/>
                <w:sz w:val="21"/>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1755" w:type="dxa"/>
            <w:vAlign w:val="center"/>
          </w:tcPr>
          <w:p>
            <w:pPr>
              <w:autoSpaceDE w:val="0"/>
              <w:autoSpaceDN w:val="0"/>
              <w:adjustRightInd w:val="0"/>
              <w:spacing w:line="360" w:lineRule="auto"/>
              <w:jc w:val="center"/>
              <w:rPr>
                <w:rFonts w:hAnsi="宋体"/>
                <w:sz w:val="21"/>
                <w:szCs w:val="21"/>
              </w:rPr>
            </w:pPr>
            <w:r>
              <w:rPr>
                <w:rFonts w:hint="eastAsia" w:hAnsi="宋体"/>
                <w:sz w:val="21"/>
                <w:szCs w:val="21"/>
              </w:rPr>
              <w:t>备注</w:t>
            </w:r>
          </w:p>
        </w:tc>
        <w:tc>
          <w:tcPr>
            <w:tcW w:w="8003" w:type="dxa"/>
            <w:gridSpan w:val="8"/>
            <w:vAlign w:val="center"/>
          </w:tcPr>
          <w:p>
            <w:pPr>
              <w:autoSpaceDE w:val="0"/>
              <w:autoSpaceDN w:val="0"/>
              <w:adjustRightInd w:val="0"/>
              <w:spacing w:line="360" w:lineRule="auto"/>
              <w:jc w:val="center"/>
              <w:rPr>
                <w:rFonts w:hAnsi="宋体"/>
                <w:sz w:val="21"/>
                <w:szCs w:val="21"/>
              </w:rPr>
            </w:pPr>
          </w:p>
        </w:tc>
      </w:tr>
    </w:tbl>
    <w:p>
      <w:pPr>
        <w:pStyle w:val="6"/>
        <w:tabs>
          <w:tab w:val="left" w:pos="7560"/>
        </w:tabs>
        <w:ind w:firstLine="0"/>
        <w:rPr>
          <w:rFonts w:ascii="宋体" w:hAnsi="宋体"/>
          <w:kern w:val="0"/>
          <w:sz w:val="24"/>
          <w:szCs w:val="24"/>
        </w:rPr>
      </w:pPr>
    </w:p>
    <w:p>
      <w:pPr>
        <w:pStyle w:val="6"/>
        <w:tabs>
          <w:tab w:val="left" w:pos="7560"/>
        </w:tabs>
        <w:ind w:firstLine="0"/>
        <w:rPr>
          <w:rFonts w:ascii="宋体" w:hAnsi="宋体"/>
          <w:kern w:val="0"/>
          <w:sz w:val="24"/>
          <w:szCs w:val="24"/>
        </w:rPr>
      </w:pPr>
      <w:r>
        <w:rPr>
          <w:rFonts w:hint="eastAsia" w:ascii="宋体" w:hAnsi="宋体"/>
          <w:kern w:val="0"/>
          <w:sz w:val="24"/>
          <w:szCs w:val="24"/>
        </w:rPr>
        <w:t>供应商名称：        （盖章）</w:t>
      </w:r>
    </w:p>
    <w:p>
      <w:pPr>
        <w:pStyle w:val="6"/>
        <w:tabs>
          <w:tab w:val="left" w:pos="7560"/>
        </w:tabs>
        <w:ind w:firstLine="0"/>
        <w:rPr>
          <w:rFonts w:ascii="宋体" w:hAnsi="宋体"/>
          <w:kern w:val="0"/>
          <w:sz w:val="24"/>
          <w:szCs w:val="24"/>
        </w:rPr>
      </w:pPr>
      <w:r>
        <w:rPr>
          <w:rFonts w:hint="eastAsia" w:ascii="宋体" w:hAnsi="宋体"/>
          <w:kern w:val="0"/>
          <w:sz w:val="24"/>
          <w:szCs w:val="24"/>
        </w:rPr>
        <w:t>法定代表人或授权代表（签字）：</w:t>
      </w:r>
    </w:p>
    <w:p>
      <w:pPr>
        <w:pStyle w:val="6"/>
        <w:tabs>
          <w:tab w:val="left" w:pos="7560"/>
        </w:tabs>
        <w:ind w:firstLine="0"/>
        <w:rPr>
          <w:rFonts w:ascii="宋体" w:hAnsi="宋体"/>
          <w:kern w:val="0"/>
          <w:sz w:val="24"/>
          <w:szCs w:val="24"/>
        </w:rPr>
      </w:pPr>
      <w:r>
        <w:rPr>
          <w:rFonts w:hint="eastAsia" w:ascii="宋体" w:hAnsi="宋体"/>
          <w:kern w:val="0"/>
          <w:sz w:val="24"/>
          <w:szCs w:val="24"/>
        </w:rPr>
        <w:t>日期：</w:t>
      </w:r>
    </w:p>
    <w:p>
      <w:pPr>
        <w:jc w:val="center"/>
        <w:outlineLvl w:val="1"/>
        <w:rPr>
          <w:b/>
          <w:sz w:val="28"/>
        </w:rPr>
      </w:pPr>
      <w:bookmarkStart w:id="287" w:name="_Toc432505485"/>
      <w:r>
        <w:rPr>
          <w:rFonts w:hint="eastAsia"/>
          <w:b/>
          <w:sz w:val="28"/>
        </w:rPr>
        <w:t>九、服务</w:t>
      </w:r>
      <w:bookmarkEnd w:id="287"/>
      <w:r>
        <w:rPr>
          <w:rFonts w:hint="eastAsia"/>
          <w:b/>
          <w:sz w:val="28"/>
        </w:rPr>
        <w:t>方案</w:t>
      </w:r>
    </w:p>
    <w:p>
      <w:pPr>
        <w:pStyle w:val="6"/>
        <w:spacing w:line="360" w:lineRule="auto"/>
        <w:ind w:firstLine="0"/>
        <w:jc w:val="center"/>
        <w:rPr>
          <w:rFonts w:ascii="宋体" w:hAnsi="宋体"/>
          <w:sz w:val="24"/>
          <w:szCs w:val="24"/>
        </w:rPr>
      </w:pPr>
      <w:r>
        <w:rPr>
          <w:rFonts w:hint="eastAsia" w:ascii="宋体" w:hAnsi="宋体"/>
          <w:sz w:val="24"/>
          <w:szCs w:val="24"/>
        </w:rPr>
        <w:t>格式自拟</w:t>
      </w:r>
    </w:p>
    <w:p>
      <w:pPr>
        <w:spacing w:line="360" w:lineRule="auto"/>
        <w:contextualSpacing/>
        <w:rPr>
          <w:rFonts w:hAnsi="宋体" w:cs="宋体"/>
          <w:sz w:val="24"/>
        </w:rPr>
      </w:pPr>
    </w:p>
    <w:p>
      <w:pPr>
        <w:spacing w:line="360" w:lineRule="auto"/>
        <w:contextualSpacing/>
        <w:rPr>
          <w:rFonts w:hAnsi="宋体" w:cs="宋体"/>
          <w:sz w:val="24"/>
        </w:rPr>
      </w:pPr>
    </w:p>
    <w:p>
      <w:pPr>
        <w:spacing w:line="360" w:lineRule="auto"/>
        <w:contextualSpacing/>
        <w:rPr>
          <w:rFonts w:hAnsi="宋体" w:cs="宋体"/>
          <w:sz w:val="24"/>
        </w:rPr>
      </w:pPr>
    </w:p>
    <w:p>
      <w:pPr>
        <w:spacing w:line="360" w:lineRule="auto"/>
        <w:contextualSpacing/>
        <w:rPr>
          <w:rFonts w:hAnsi="宋体" w:cs="宋体"/>
          <w:sz w:val="24"/>
        </w:rPr>
      </w:pPr>
    </w:p>
    <w:p>
      <w:pPr>
        <w:spacing w:line="360" w:lineRule="auto"/>
        <w:contextualSpacing/>
        <w:rPr>
          <w:rFonts w:hAnsi="宋体" w:cs="宋体"/>
          <w:sz w:val="24"/>
        </w:rPr>
      </w:pPr>
    </w:p>
    <w:p>
      <w:pPr>
        <w:spacing w:line="276" w:lineRule="auto"/>
        <w:contextualSpacing/>
        <w:rPr>
          <w:rFonts w:hAnsi="宋体" w:cs="宋体"/>
          <w:sz w:val="24"/>
        </w:rPr>
      </w:pPr>
      <w:r>
        <w:rPr>
          <w:rFonts w:hint="eastAsia" w:hAnsi="宋体" w:cs="宋体"/>
          <w:sz w:val="24"/>
        </w:rPr>
        <w:t>供应商名称：        （盖章）</w:t>
      </w:r>
    </w:p>
    <w:p>
      <w:pPr>
        <w:spacing w:line="276" w:lineRule="auto"/>
        <w:contextualSpacing/>
        <w:rPr>
          <w:rFonts w:hAnsi="宋体" w:cs="宋体"/>
          <w:sz w:val="24"/>
        </w:rPr>
      </w:pPr>
      <w:r>
        <w:rPr>
          <w:rFonts w:hint="eastAsia" w:hAnsi="宋体" w:cs="宋体"/>
          <w:sz w:val="24"/>
        </w:rPr>
        <w:t>法定代表人或授权代表（签字）：</w:t>
      </w:r>
    </w:p>
    <w:p>
      <w:pPr>
        <w:spacing w:line="276" w:lineRule="auto"/>
        <w:contextualSpacing/>
        <w:rPr>
          <w:rFonts w:hAnsi="宋体" w:cs="宋体"/>
          <w:sz w:val="24"/>
        </w:rPr>
      </w:pPr>
      <w:r>
        <w:rPr>
          <w:rFonts w:hint="eastAsia" w:hAnsi="宋体" w:cs="宋体"/>
          <w:sz w:val="24"/>
        </w:rPr>
        <w:t>日期：</w:t>
      </w:r>
    </w:p>
    <w:p>
      <w:pPr>
        <w:spacing w:line="360" w:lineRule="auto"/>
        <w:contextualSpacing/>
        <w:rPr>
          <w:rFonts w:hAnsi="宋体" w:cs="宋体"/>
          <w:sz w:val="24"/>
        </w:rPr>
      </w:pPr>
    </w:p>
    <w:p>
      <w:pPr>
        <w:spacing w:line="360" w:lineRule="auto"/>
        <w:contextualSpacing/>
        <w:rPr>
          <w:rFonts w:hAnsi="宋体" w:cs="宋体"/>
          <w:sz w:val="24"/>
        </w:rPr>
      </w:pPr>
    </w:p>
    <w:p>
      <w:pPr>
        <w:spacing w:line="360" w:lineRule="auto"/>
        <w:contextualSpacing/>
        <w:rPr>
          <w:rFonts w:hAnsi="宋体" w:cs="宋体"/>
          <w:sz w:val="24"/>
        </w:rPr>
      </w:pPr>
    </w:p>
    <w:p>
      <w:pPr>
        <w:jc w:val="center"/>
        <w:outlineLvl w:val="1"/>
        <w:rPr>
          <w:b/>
          <w:sz w:val="28"/>
        </w:rPr>
      </w:pPr>
      <w:bookmarkStart w:id="288" w:name="_Toc217446088"/>
      <w:r>
        <w:rPr>
          <w:rFonts w:hAnsi="宋体" w:cs="宋体"/>
          <w:sz w:val="24"/>
        </w:rPr>
        <w:br w:type="page"/>
      </w:r>
      <w:bookmarkStart w:id="289" w:name="_Toc432505487"/>
      <w:r>
        <w:rPr>
          <w:rFonts w:hint="eastAsia"/>
          <w:b/>
          <w:sz w:val="28"/>
        </w:rPr>
        <w:t>十、</w:t>
      </w:r>
      <w:bookmarkEnd w:id="288"/>
      <w:r>
        <w:rPr>
          <w:rFonts w:hint="eastAsia"/>
          <w:b/>
          <w:sz w:val="28"/>
        </w:rPr>
        <w:t>承诺函</w:t>
      </w:r>
      <w:bookmarkEnd w:id="289"/>
    </w:p>
    <w:p>
      <w:pPr>
        <w:rPr>
          <w:rFonts w:hAnsi="宋体"/>
          <w:sz w:val="24"/>
          <w:szCs w:val="24"/>
        </w:rPr>
      </w:pPr>
      <w:r>
        <w:rPr>
          <w:rFonts w:hint="eastAsia" w:hAnsi="宋体"/>
          <w:sz w:val="24"/>
          <w:szCs w:val="24"/>
        </w:rPr>
        <w:t>致：四川同方建设咨询有限公司</w:t>
      </w:r>
    </w:p>
    <w:p>
      <w:pPr>
        <w:adjustRightInd w:val="0"/>
        <w:ind w:firstLine="480" w:firstLineChars="200"/>
        <w:rPr>
          <w:rFonts w:hAnsi="宋体"/>
          <w:sz w:val="24"/>
          <w:szCs w:val="24"/>
        </w:rPr>
      </w:pPr>
      <w:r>
        <w:rPr>
          <w:rFonts w:hint="eastAsia" w:hAnsi="宋体"/>
          <w:sz w:val="24"/>
          <w:szCs w:val="24"/>
        </w:rPr>
        <w:t xml:space="preserve">我方 </w:t>
      </w:r>
      <w:r>
        <w:rPr>
          <w:rFonts w:hint="eastAsia" w:hAnsi="宋体"/>
          <w:sz w:val="24"/>
          <w:szCs w:val="24"/>
          <w:u w:val="single"/>
        </w:rPr>
        <w:t xml:space="preserve">                  </w:t>
      </w:r>
      <w:r>
        <w:rPr>
          <w:rFonts w:hint="eastAsia" w:hAnsi="宋体"/>
          <w:sz w:val="24"/>
          <w:szCs w:val="24"/>
        </w:rPr>
        <w:t>（公司名称）参加</w:t>
      </w:r>
      <w:r>
        <w:rPr>
          <w:rFonts w:hint="eastAsia" w:hAnsi="宋体"/>
          <w:sz w:val="24"/>
          <w:szCs w:val="24"/>
          <w:u w:val="single"/>
        </w:rPr>
        <w:t xml:space="preserve">                 </w:t>
      </w:r>
      <w:r>
        <w:rPr>
          <w:rFonts w:hint="eastAsia" w:hAnsi="宋体"/>
          <w:sz w:val="24"/>
          <w:szCs w:val="24"/>
        </w:rPr>
        <w:t>（项目名称）的投标活动，现我方郑重承诺：</w:t>
      </w:r>
    </w:p>
    <w:p>
      <w:pPr>
        <w:adjustRightInd w:val="0"/>
        <w:ind w:firstLine="480" w:firstLineChars="200"/>
        <w:rPr>
          <w:rFonts w:hAnsi="宋体"/>
          <w:sz w:val="24"/>
          <w:szCs w:val="24"/>
        </w:rPr>
      </w:pPr>
      <w:r>
        <w:rPr>
          <w:rFonts w:hint="eastAsia" w:hAnsi="宋体"/>
          <w:sz w:val="24"/>
          <w:szCs w:val="24"/>
        </w:rPr>
        <w:t>一、我方满足政府采购法第二十二条关于供应商的资格要求：</w:t>
      </w:r>
    </w:p>
    <w:p>
      <w:pPr>
        <w:adjustRightInd w:val="0"/>
        <w:ind w:firstLine="480" w:firstLineChars="200"/>
        <w:rPr>
          <w:rFonts w:hAnsi="宋体"/>
          <w:sz w:val="24"/>
          <w:szCs w:val="24"/>
        </w:rPr>
      </w:pPr>
      <w:r>
        <w:rPr>
          <w:rFonts w:hint="eastAsia" w:hAnsi="宋体"/>
          <w:sz w:val="24"/>
          <w:szCs w:val="24"/>
        </w:rPr>
        <w:t>（一）具有独立承担民事责任的能力；</w:t>
      </w:r>
    </w:p>
    <w:p>
      <w:pPr>
        <w:adjustRightInd w:val="0"/>
        <w:ind w:firstLine="480" w:firstLineChars="200"/>
        <w:rPr>
          <w:rFonts w:hAnsi="宋体"/>
          <w:sz w:val="24"/>
          <w:szCs w:val="24"/>
        </w:rPr>
      </w:pPr>
      <w:r>
        <w:rPr>
          <w:rFonts w:hint="eastAsia" w:hAnsi="宋体"/>
          <w:sz w:val="24"/>
          <w:szCs w:val="24"/>
        </w:rPr>
        <w:t>（二）具有良好的商业信誉和健全的财务会计制度；</w:t>
      </w:r>
    </w:p>
    <w:p>
      <w:pPr>
        <w:adjustRightInd w:val="0"/>
        <w:ind w:firstLine="480" w:firstLineChars="200"/>
        <w:rPr>
          <w:rFonts w:hAnsi="宋体"/>
          <w:sz w:val="24"/>
          <w:szCs w:val="24"/>
        </w:rPr>
      </w:pPr>
      <w:r>
        <w:rPr>
          <w:rFonts w:hint="eastAsia" w:hAnsi="宋体"/>
          <w:sz w:val="24"/>
          <w:szCs w:val="24"/>
        </w:rPr>
        <w:t>（三）具有履行合同所必需的设备和专业技术能力；</w:t>
      </w:r>
    </w:p>
    <w:p>
      <w:pPr>
        <w:adjustRightInd w:val="0"/>
        <w:ind w:firstLine="480" w:firstLineChars="200"/>
        <w:rPr>
          <w:rFonts w:hAnsi="宋体"/>
          <w:sz w:val="24"/>
          <w:szCs w:val="24"/>
        </w:rPr>
      </w:pPr>
      <w:r>
        <w:rPr>
          <w:rFonts w:hint="eastAsia" w:hAnsi="宋体"/>
          <w:sz w:val="24"/>
          <w:szCs w:val="24"/>
        </w:rPr>
        <w:t>（四）有依法缴纳税收和社会保障资金的良好记录；</w:t>
      </w:r>
    </w:p>
    <w:p>
      <w:pPr>
        <w:adjustRightInd w:val="0"/>
        <w:ind w:firstLine="480" w:firstLineChars="200"/>
        <w:rPr>
          <w:rFonts w:hAnsi="宋体"/>
          <w:sz w:val="24"/>
          <w:szCs w:val="24"/>
        </w:rPr>
      </w:pPr>
      <w:r>
        <w:rPr>
          <w:rFonts w:hint="eastAsia" w:hAnsi="宋体"/>
          <w:sz w:val="24"/>
          <w:szCs w:val="24"/>
        </w:rPr>
        <w:t>（五）参加政府采购活动前三年内，在经营活动中没有重大违法记录；</w:t>
      </w:r>
    </w:p>
    <w:p>
      <w:pPr>
        <w:adjustRightInd w:val="0"/>
        <w:ind w:firstLine="480" w:firstLineChars="200"/>
        <w:rPr>
          <w:rFonts w:hAnsi="宋体"/>
          <w:sz w:val="24"/>
          <w:szCs w:val="24"/>
        </w:rPr>
      </w:pPr>
      <w:r>
        <w:rPr>
          <w:rFonts w:hint="eastAsia" w:hAnsi="宋体"/>
          <w:sz w:val="24"/>
          <w:szCs w:val="24"/>
        </w:rPr>
        <w:t>（六）符合法律、行政法规规定的其他条件；</w:t>
      </w:r>
    </w:p>
    <w:p>
      <w:pPr>
        <w:adjustRightInd w:val="0"/>
        <w:ind w:firstLine="480" w:firstLineChars="200"/>
        <w:rPr>
          <w:rFonts w:hAnsi="宋体"/>
          <w:sz w:val="24"/>
          <w:szCs w:val="24"/>
        </w:rPr>
      </w:pPr>
      <w:r>
        <w:rPr>
          <w:rFonts w:hint="eastAsia" w:hAnsi="宋体"/>
          <w:sz w:val="24"/>
          <w:szCs w:val="24"/>
        </w:rPr>
        <w:t>二、截至协商当日，未被</w:t>
      </w:r>
      <w:r>
        <w:rPr>
          <w:rFonts w:hint="eastAsia" w:hAnsi="宋体" w:cs="宋体"/>
          <w:sz w:val="24"/>
          <w:lang w:val="zh-CN"/>
        </w:rPr>
        <w:t xml:space="preserve"> </w:t>
      </w:r>
      <w:r>
        <w:rPr>
          <w:rFonts w:hint="eastAsia" w:hAnsi="宋体" w:cs="宋体"/>
          <w:sz w:val="24"/>
        </w:rPr>
        <w:t>“</w:t>
      </w:r>
      <w:r>
        <w:rPr>
          <w:rFonts w:hint="eastAsia" w:hAnsi="宋体" w:cs="宋体"/>
          <w:sz w:val="24"/>
          <w:lang w:val="zh-CN"/>
        </w:rPr>
        <w:t>信用中国</w:t>
      </w:r>
      <w:r>
        <w:rPr>
          <w:rFonts w:hint="eastAsia" w:hAnsi="宋体" w:cs="宋体"/>
          <w:sz w:val="24"/>
        </w:rPr>
        <w:t>”</w:t>
      </w:r>
      <w:r>
        <w:rPr>
          <w:rFonts w:hint="eastAsia" w:hAnsi="宋体" w:cs="宋体"/>
          <w:sz w:val="24"/>
          <w:lang w:val="zh-CN"/>
        </w:rPr>
        <w:t>网站</w:t>
      </w:r>
      <w:r>
        <w:rPr>
          <w:rFonts w:hint="eastAsia" w:hAnsi="宋体" w:cs="宋体"/>
          <w:sz w:val="24"/>
        </w:rPr>
        <w:t>（www.creditchina.gov.cn）</w:t>
      </w:r>
      <w:r>
        <w:rPr>
          <w:rFonts w:hint="eastAsia" w:hAnsi="宋体" w:cs="宋体"/>
          <w:sz w:val="24"/>
          <w:lang w:val="zh-CN"/>
        </w:rPr>
        <w:t>、</w:t>
      </w:r>
      <w:r>
        <w:rPr>
          <w:rFonts w:hint="eastAsia" w:hAnsi="宋体" w:cs="宋体"/>
          <w:sz w:val="24"/>
        </w:rPr>
        <w:t>“</w:t>
      </w:r>
      <w:r>
        <w:rPr>
          <w:rFonts w:hint="eastAsia" w:hAnsi="宋体" w:cs="宋体"/>
          <w:sz w:val="24"/>
          <w:lang w:val="zh-CN"/>
        </w:rPr>
        <w:t>中国政府采购网</w:t>
      </w:r>
      <w:r>
        <w:rPr>
          <w:rFonts w:hint="eastAsia" w:hAnsi="宋体" w:cs="宋体"/>
          <w:sz w:val="24"/>
        </w:rPr>
        <w:t>”</w:t>
      </w:r>
      <w:r>
        <w:rPr>
          <w:rFonts w:hint="eastAsia" w:hAnsi="宋体" w:cs="宋体"/>
          <w:sz w:val="24"/>
          <w:lang w:val="zh-CN"/>
        </w:rPr>
        <w:t>网站</w:t>
      </w:r>
      <w:r>
        <w:rPr>
          <w:rFonts w:hint="eastAsia" w:hAnsi="宋体" w:cs="宋体"/>
          <w:sz w:val="24"/>
        </w:rPr>
        <w:t>（www.ccgp.gov.cn）</w:t>
      </w:r>
      <w:r>
        <w:rPr>
          <w:rFonts w:hint="eastAsia" w:hAnsi="宋体"/>
          <w:sz w:val="24"/>
          <w:szCs w:val="24"/>
        </w:rPr>
        <w:t>等渠道列入失信被执行人、重大税收违法案件当事人名单、政府采购严重违法失信行为记录名单。</w:t>
      </w:r>
    </w:p>
    <w:p>
      <w:pPr>
        <w:adjustRightInd w:val="0"/>
        <w:ind w:firstLine="480" w:firstLineChars="200"/>
        <w:rPr>
          <w:rFonts w:hAnsi="宋体"/>
          <w:sz w:val="24"/>
          <w:szCs w:val="24"/>
        </w:rPr>
      </w:pPr>
      <w:r>
        <w:rPr>
          <w:rFonts w:hint="eastAsia" w:hAnsi="宋体"/>
          <w:sz w:val="24"/>
          <w:szCs w:val="24"/>
        </w:rPr>
        <w:t>三、</w:t>
      </w:r>
      <w:r>
        <w:rPr>
          <w:rFonts w:hint="eastAsia" w:hAnsi="宋体" w:cs="宋体"/>
          <w:sz w:val="24"/>
          <w:szCs w:val="24"/>
        </w:rPr>
        <w:t>我方及其现任法定代表人、主要负责人不具有行贿犯罪记录。</w:t>
      </w:r>
    </w:p>
    <w:p>
      <w:pPr>
        <w:ind w:firstLine="480"/>
        <w:rPr>
          <w:rFonts w:hAnsi="宋体" w:cs="宋体"/>
          <w:sz w:val="24"/>
        </w:rPr>
      </w:pPr>
      <w:r>
        <w:rPr>
          <w:rFonts w:hint="eastAsia" w:hAnsi="宋体" w:cs="宋体"/>
          <w:sz w:val="24"/>
        </w:rPr>
        <w:t>四、我方完全接受和满足本项目采购文件中规定的实质性要求，如对采购文件有异议，已经在递交响应文件截止时间届满前依法进行维权救济，不存在对采购文件有异议的同时又参加协商以求侥幸成交或者为实现其他非法目的的行为。</w:t>
      </w:r>
    </w:p>
    <w:p>
      <w:pPr>
        <w:ind w:firstLine="480" w:firstLineChars="200"/>
        <w:rPr>
          <w:rFonts w:hAnsi="宋体" w:cs="宋体"/>
          <w:sz w:val="24"/>
        </w:rPr>
      </w:pPr>
      <w:r>
        <w:rPr>
          <w:rFonts w:hint="eastAsia" w:hAnsi="宋体" w:cs="宋体"/>
          <w:sz w:val="24"/>
        </w:rPr>
        <w:t>五、响应文件中提供的任何资料和技术、服务、商务等响应承诺情况都是真实的、有效的、合法的。</w:t>
      </w:r>
    </w:p>
    <w:p>
      <w:pPr>
        <w:ind w:firstLine="480"/>
        <w:rPr>
          <w:rFonts w:hAnsi="宋体" w:cs="宋体"/>
          <w:sz w:val="24"/>
        </w:rPr>
      </w:pPr>
      <w:r>
        <w:rPr>
          <w:rFonts w:hint="eastAsia" w:hAnsi="宋体" w:cs="宋体"/>
          <w:sz w:val="24"/>
        </w:rPr>
        <w:t>六、我方对响应文件中涉及商业秘密和知识产权的内容进行标注和说明，若未进行标注和说明的，视为响应文件全部内容均可公布，采购人或者采购代理机构对相关内容予以公告不承担任何责任。</w:t>
      </w:r>
    </w:p>
    <w:p>
      <w:pPr>
        <w:ind w:firstLine="480"/>
        <w:rPr>
          <w:rFonts w:hAnsi="宋体" w:cs="宋体"/>
          <w:sz w:val="24"/>
        </w:rPr>
      </w:pPr>
      <w:r>
        <w:rPr>
          <w:rFonts w:hint="eastAsia" w:hAnsi="宋体" w:cs="宋体"/>
          <w:sz w:val="24"/>
        </w:rPr>
        <w:t>我方对上述承诺的内容事项真实性负责。如经查实上述承诺的内容事项存在虚假，我方愿意接受以提供虚假材料谋取成交的法律责任。</w:t>
      </w:r>
    </w:p>
    <w:p>
      <w:pPr>
        <w:adjustRightInd w:val="0"/>
        <w:ind w:firstLine="480" w:firstLineChars="200"/>
        <w:rPr>
          <w:rFonts w:hAnsi="宋体"/>
          <w:sz w:val="24"/>
          <w:szCs w:val="24"/>
        </w:rPr>
      </w:pPr>
      <w:r>
        <w:rPr>
          <w:rFonts w:hint="eastAsia" w:hAnsi="宋体"/>
          <w:sz w:val="24"/>
          <w:szCs w:val="24"/>
        </w:rPr>
        <w:t>如违反以上承诺，我方愿承担一切法律责任。</w:t>
      </w:r>
    </w:p>
    <w:p>
      <w:pPr>
        <w:ind w:left="421" w:leftChars="124"/>
        <w:contextualSpacing/>
        <w:rPr>
          <w:rFonts w:hAnsi="宋体" w:cs="宋体"/>
          <w:sz w:val="24"/>
        </w:rPr>
      </w:pPr>
      <w:r>
        <w:rPr>
          <w:rFonts w:hint="eastAsia" w:hAnsi="宋体" w:cs="宋体"/>
          <w:sz w:val="24"/>
        </w:rPr>
        <w:t>供应商名称：        （盖章）</w:t>
      </w:r>
    </w:p>
    <w:p>
      <w:pPr>
        <w:ind w:left="421" w:leftChars="124"/>
        <w:contextualSpacing/>
        <w:rPr>
          <w:rFonts w:hAnsi="宋体" w:cs="宋体"/>
          <w:sz w:val="24"/>
        </w:rPr>
      </w:pPr>
      <w:r>
        <w:rPr>
          <w:rFonts w:hint="eastAsia" w:hAnsi="宋体" w:cs="宋体"/>
          <w:sz w:val="24"/>
        </w:rPr>
        <w:t>法定代表人或授权代表（签字）：</w:t>
      </w:r>
    </w:p>
    <w:p>
      <w:pPr>
        <w:ind w:left="421" w:leftChars="124"/>
        <w:contextualSpacing/>
        <w:rPr>
          <w:rFonts w:hAnsi="宋体" w:cs="宋体"/>
          <w:sz w:val="24"/>
        </w:rPr>
      </w:pPr>
      <w:r>
        <w:rPr>
          <w:rFonts w:hint="eastAsia" w:hAnsi="宋体" w:cs="宋体"/>
          <w:sz w:val="24"/>
        </w:rPr>
        <w:t>日期：</w:t>
      </w:r>
    </w:p>
    <w:p>
      <w:pPr>
        <w:spacing w:line="360" w:lineRule="auto"/>
        <w:jc w:val="center"/>
        <w:outlineLvl w:val="1"/>
        <w:rPr>
          <w:b/>
          <w:sz w:val="28"/>
        </w:rPr>
      </w:pPr>
      <w:bookmarkStart w:id="290" w:name="_Toc432505488"/>
      <w:bookmarkStart w:id="291" w:name="_Toc508791109"/>
      <w:bookmarkStart w:id="292" w:name="_Toc1487304"/>
      <w:bookmarkStart w:id="293" w:name="_Toc513454696"/>
      <w:bookmarkStart w:id="294" w:name="_Toc461028517"/>
      <w:r>
        <w:rPr>
          <w:b/>
          <w:sz w:val="28"/>
        </w:rPr>
        <w:br w:type="page"/>
      </w:r>
      <w:r>
        <w:rPr>
          <w:rFonts w:hint="eastAsia"/>
          <w:b/>
          <w:sz w:val="28"/>
        </w:rPr>
        <w:t>十一、最后报价表（现场填写，不放入响应文件）</w:t>
      </w:r>
    </w:p>
    <w:tbl>
      <w:tblPr>
        <w:tblStyle w:val="36"/>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04" w:type="dxa"/>
            <w:shd w:val="clear" w:color="auto" w:fill="auto"/>
            <w:vAlign w:val="center"/>
          </w:tcPr>
          <w:p>
            <w:pPr>
              <w:jc w:val="center"/>
              <w:outlineLvl w:val="1"/>
              <w:rPr>
                <w:b/>
                <w:bCs/>
                <w:sz w:val="21"/>
                <w:szCs w:val="28"/>
              </w:rPr>
            </w:pPr>
            <w:r>
              <w:rPr>
                <w:b/>
                <w:bCs/>
                <w:sz w:val="21"/>
                <w:szCs w:val="28"/>
              </w:rPr>
              <w:t>采购项目名称</w:t>
            </w:r>
          </w:p>
        </w:tc>
        <w:tc>
          <w:tcPr>
            <w:tcW w:w="6714" w:type="dxa"/>
            <w:shd w:val="clear" w:color="auto" w:fill="auto"/>
            <w:vAlign w:val="center"/>
          </w:tcPr>
          <w:p>
            <w:pPr>
              <w:outlineLvl w:val="1"/>
              <w:rPr>
                <w:b/>
                <w:bCs/>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04" w:type="dxa"/>
            <w:shd w:val="clear" w:color="auto" w:fill="auto"/>
            <w:vAlign w:val="center"/>
          </w:tcPr>
          <w:p>
            <w:pPr>
              <w:jc w:val="center"/>
              <w:outlineLvl w:val="1"/>
              <w:rPr>
                <w:b/>
                <w:bCs/>
                <w:sz w:val="21"/>
                <w:szCs w:val="28"/>
              </w:rPr>
            </w:pPr>
            <w:r>
              <w:rPr>
                <w:b/>
                <w:bCs/>
                <w:sz w:val="21"/>
                <w:szCs w:val="28"/>
              </w:rPr>
              <w:t>采购项目编号</w:t>
            </w:r>
          </w:p>
        </w:tc>
        <w:tc>
          <w:tcPr>
            <w:tcW w:w="6714" w:type="dxa"/>
            <w:shd w:val="clear" w:color="auto" w:fill="auto"/>
            <w:vAlign w:val="center"/>
          </w:tcPr>
          <w:p>
            <w:pPr>
              <w:outlineLvl w:val="1"/>
              <w:rPr>
                <w:b/>
                <w:bCs/>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04" w:type="dxa"/>
            <w:shd w:val="clear" w:color="auto" w:fill="auto"/>
            <w:vAlign w:val="center"/>
          </w:tcPr>
          <w:p>
            <w:pPr>
              <w:jc w:val="center"/>
              <w:outlineLvl w:val="1"/>
              <w:rPr>
                <w:b/>
                <w:bCs/>
                <w:sz w:val="21"/>
                <w:szCs w:val="28"/>
              </w:rPr>
            </w:pPr>
            <w:r>
              <w:rPr>
                <w:b/>
                <w:bCs/>
                <w:sz w:val="21"/>
                <w:szCs w:val="28"/>
              </w:rPr>
              <w:t>供应商全称</w:t>
            </w:r>
          </w:p>
        </w:tc>
        <w:tc>
          <w:tcPr>
            <w:tcW w:w="6714" w:type="dxa"/>
            <w:shd w:val="clear" w:color="auto" w:fill="auto"/>
            <w:vAlign w:val="center"/>
          </w:tcPr>
          <w:p>
            <w:pPr>
              <w:outlineLvl w:val="1"/>
              <w:rPr>
                <w:b/>
                <w:bCs/>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04" w:type="dxa"/>
            <w:shd w:val="clear" w:color="auto" w:fill="auto"/>
            <w:vAlign w:val="center"/>
          </w:tcPr>
          <w:p>
            <w:pPr>
              <w:jc w:val="center"/>
              <w:outlineLvl w:val="1"/>
              <w:rPr>
                <w:b/>
                <w:bCs/>
                <w:sz w:val="21"/>
                <w:szCs w:val="28"/>
              </w:rPr>
            </w:pPr>
            <w:r>
              <w:rPr>
                <w:b/>
                <w:bCs/>
                <w:sz w:val="21"/>
                <w:szCs w:val="28"/>
              </w:rPr>
              <w:t>报价</w:t>
            </w:r>
          </w:p>
        </w:tc>
        <w:tc>
          <w:tcPr>
            <w:tcW w:w="6714" w:type="dxa"/>
            <w:shd w:val="clear" w:color="auto" w:fill="auto"/>
            <w:vAlign w:val="center"/>
          </w:tcPr>
          <w:p>
            <w:pPr>
              <w:outlineLvl w:val="1"/>
              <w:rPr>
                <w:b/>
                <w:bCs/>
                <w:sz w:val="21"/>
                <w:szCs w:val="22"/>
              </w:rPr>
            </w:pPr>
            <w:r>
              <w:rPr>
                <w:rFonts w:hint="eastAsia"/>
                <w:b/>
                <w:bCs/>
                <w:sz w:val="21"/>
                <w:szCs w:val="22"/>
              </w:rPr>
              <w:t>小</w:t>
            </w:r>
            <w:r>
              <w:rPr>
                <w:b/>
                <w:bCs/>
                <w:sz w:val="21"/>
                <w:szCs w:val="22"/>
              </w:rPr>
              <w:t>写</w:t>
            </w:r>
            <w:r>
              <w:rPr>
                <w:rFonts w:hint="eastAsia"/>
                <w:b/>
                <w:bCs/>
                <w:sz w:val="21"/>
                <w:szCs w:val="22"/>
              </w:rPr>
              <w:t>：</w:t>
            </w:r>
            <w:r>
              <w:rPr>
                <w:rFonts w:hint="eastAsia"/>
                <w:b/>
                <w:bCs/>
                <w:sz w:val="21"/>
                <w:szCs w:val="22"/>
                <w:u w:val="single"/>
              </w:rPr>
              <w:t xml:space="preserve"> </w:t>
            </w:r>
            <w:r>
              <w:rPr>
                <w:b/>
                <w:bCs/>
                <w:sz w:val="21"/>
                <w:szCs w:val="22"/>
                <w:u w:val="single"/>
              </w:rPr>
              <w:t xml:space="preserve">             </w:t>
            </w:r>
            <w:r>
              <w:rPr>
                <w:rFonts w:hint="eastAsia"/>
                <w:b/>
                <w:bCs/>
                <w:sz w:val="21"/>
                <w:szCs w:val="22"/>
              </w:rPr>
              <w:t>元</w:t>
            </w:r>
          </w:p>
          <w:p>
            <w:pPr>
              <w:outlineLvl w:val="1"/>
              <w:rPr>
                <w:b/>
                <w:bCs/>
                <w:sz w:val="21"/>
                <w:szCs w:val="22"/>
              </w:rPr>
            </w:pPr>
          </w:p>
          <w:p>
            <w:pPr>
              <w:outlineLvl w:val="1"/>
              <w:rPr>
                <w:b/>
                <w:bCs/>
                <w:sz w:val="21"/>
                <w:szCs w:val="28"/>
              </w:rPr>
            </w:pPr>
            <w:r>
              <w:rPr>
                <w:rFonts w:hint="eastAsia"/>
                <w:b/>
                <w:bCs/>
                <w:sz w:val="21"/>
                <w:szCs w:val="22"/>
              </w:rPr>
              <w:t>大写：人民币</w:t>
            </w:r>
            <w:r>
              <w:rPr>
                <w:rFonts w:hint="eastAsia"/>
                <w:b/>
                <w:bCs/>
                <w:sz w:val="21"/>
                <w:szCs w:val="22"/>
                <w:u w:val="single"/>
              </w:rPr>
              <w:t xml:space="preserve"> </w:t>
            </w:r>
            <w:r>
              <w:rPr>
                <w:b/>
                <w:bCs/>
                <w:sz w:val="21"/>
                <w:szCs w:val="22"/>
                <w:u w:val="single"/>
              </w:rPr>
              <w:t xml:space="preserve">                      </w:t>
            </w:r>
            <w:r>
              <w:rPr>
                <w:rFonts w:hint="eastAsia"/>
                <w:b/>
                <w:bCs/>
                <w:sz w:val="21"/>
                <w:szCs w:val="22"/>
              </w:rPr>
              <w:t>。</w:t>
            </w:r>
          </w:p>
        </w:tc>
      </w:tr>
    </w:tbl>
    <w:p>
      <w:pPr>
        <w:spacing w:line="276" w:lineRule="auto"/>
        <w:ind w:firstLine="525" w:firstLineChars="250"/>
        <w:contextualSpacing/>
        <w:rPr>
          <w:rFonts w:hAnsi="宋体" w:cs="宋体"/>
          <w:sz w:val="21"/>
          <w:szCs w:val="24"/>
        </w:rPr>
      </w:pPr>
      <w:r>
        <w:rPr>
          <w:rFonts w:hint="eastAsia" w:hAnsi="宋体" w:cs="宋体"/>
          <w:b/>
          <w:sz w:val="21"/>
          <w:szCs w:val="24"/>
        </w:rPr>
        <w:t>注：</w:t>
      </w:r>
      <w:r>
        <w:rPr>
          <w:rFonts w:hint="eastAsia" w:hAnsi="宋体" w:cs="宋体"/>
          <w:sz w:val="21"/>
          <w:szCs w:val="24"/>
        </w:rPr>
        <w:t>本次采购报价要求：</w:t>
      </w:r>
    </w:p>
    <w:p>
      <w:pPr>
        <w:spacing w:line="276" w:lineRule="auto"/>
        <w:ind w:firstLine="525" w:firstLineChars="250"/>
        <w:contextualSpacing/>
        <w:rPr>
          <w:rFonts w:hAnsi="宋体" w:cs="宋体"/>
          <w:sz w:val="21"/>
          <w:szCs w:val="24"/>
        </w:rPr>
      </w:pPr>
      <w:r>
        <w:rPr>
          <w:rFonts w:hint="eastAsia" w:hAnsi="宋体" w:cs="宋体"/>
          <w:sz w:val="21"/>
        </w:rPr>
        <w:t>（1）供应商的最后报价是供应商响应采购项目要求的全部工作内容的价格体现，包括供应商完成本项目所需的一切费用；</w:t>
      </w:r>
    </w:p>
    <w:p>
      <w:pPr>
        <w:spacing w:line="276" w:lineRule="auto"/>
        <w:ind w:firstLine="525" w:firstLineChars="250"/>
        <w:contextualSpacing/>
        <w:rPr>
          <w:rFonts w:hAnsi="宋体" w:cs="宋体"/>
          <w:sz w:val="21"/>
          <w:szCs w:val="24"/>
        </w:rPr>
      </w:pPr>
      <w:r>
        <w:rPr>
          <w:rFonts w:hint="eastAsia" w:hAnsi="宋体" w:cs="宋体"/>
          <w:sz w:val="21"/>
        </w:rPr>
        <w:t>（2）供应商的最后报价在合同履行过程中是固定不变的，且此价为含税价，不得超过采购预算和最高限价。</w:t>
      </w:r>
    </w:p>
    <w:p>
      <w:pPr>
        <w:spacing w:line="276" w:lineRule="auto"/>
        <w:ind w:firstLine="525" w:firstLineChars="250"/>
        <w:contextualSpacing/>
        <w:rPr>
          <w:rFonts w:hAnsi="宋体" w:cs="宋体"/>
          <w:sz w:val="21"/>
          <w:szCs w:val="24"/>
        </w:rPr>
      </w:pPr>
      <w:r>
        <w:rPr>
          <w:rFonts w:hint="eastAsia" w:hAnsi="宋体" w:cs="宋体"/>
          <w:sz w:val="21"/>
        </w:rPr>
        <w:t>（3）供应商所报的价格以人民币元为单位。</w:t>
      </w:r>
    </w:p>
    <w:p>
      <w:pPr>
        <w:spacing w:line="360" w:lineRule="auto"/>
        <w:contextualSpacing/>
        <w:rPr>
          <w:rFonts w:hAnsi="宋体" w:cs="宋体"/>
          <w:sz w:val="24"/>
        </w:rPr>
      </w:pPr>
    </w:p>
    <w:p>
      <w:pPr>
        <w:spacing w:line="360" w:lineRule="auto"/>
        <w:contextualSpacing/>
        <w:rPr>
          <w:rFonts w:hAnsi="宋体" w:cs="宋体"/>
          <w:sz w:val="24"/>
        </w:rPr>
      </w:pPr>
    </w:p>
    <w:p>
      <w:pPr>
        <w:spacing w:line="276" w:lineRule="auto"/>
        <w:contextualSpacing/>
        <w:rPr>
          <w:rFonts w:hAnsi="宋体" w:cs="宋体"/>
          <w:sz w:val="24"/>
        </w:rPr>
      </w:pPr>
      <w:r>
        <w:rPr>
          <w:rFonts w:hint="eastAsia" w:hAnsi="宋体" w:cs="宋体"/>
          <w:sz w:val="24"/>
        </w:rPr>
        <w:t>供应商名称：        （盖章）</w:t>
      </w:r>
    </w:p>
    <w:p>
      <w:pPr>
        <w:spacing w:line="276" w:lineRule="auto"/>
        <w:contextualSpacing/>
        <w:rPr>
          <w:rFonts w:hAnsi="宋体" w:cs="宋体"/>
          <w:sz w:val="24"/>
          <w:szCs w:val="24"/>
        </w:rPr>
      </w:pPr>
      <w:r>
        <w:rPr>
          <w:rFonts w:hint="eastAsia" w:hAnsi="宋体" w:cs="宋体"/>
          <w:sz w:val="24"/>
          <w:szCs w:val="24"/>
        </w:rPr>
        <w:t>法定代表人或授权代表（签字）：</w:t>
      </w:r>
    </w:p>
    <w:p>
      <w:pPr>
        <w:spacing w:line="276" w:lineRule="auto"/>
        <w:contextualSpacing/>
        <w:rPr>
          <w:rFonts w:hAnsi="宋体" w:cs="宋体"/>
          <w:sz w:val="24"/>
          <w:szCs w:val="24"/>
        </w:rPr>
      </w:pPr>
      <w:r>
        <w:rPr>
          <w:rFonts w:hint="eastAsia" w:hAnsi="宋体" w:cs="宋体"/>
          <w:sz w:val="24"/>
          <w:szCs w:val="24"/>
        </w:rPr>
        <w:t>日期：</w:t>
      </w:r>
    </w:p>
    <w:p>
      <w:pPr>
        <w:jc w:val="center"/>
        <w:outlineLvl w:val="1"/>
        <w:rPr>
          <w:b/>
          <w:sz w:val="28"/>
        </w:rPr>
      </w:pPr>
      <w:r>
        <w:rPr>
          <w:b/>
        </w:rPr>
        <w:br w:type="page"/>
      </w:r>
      <w:r>
        <w:rPr>
          <w:rFonts w:hint="eastAsia"/>
          <w:b/>
          <w:sz w:val="28"/>
        </w:rPr>
        <w:t>十二、供应商认为应该提供的其他资料（如有，格式自拟）</w:t>
      </w:r>
    </w:p>
    <w:p>
      <w:pPr>
        <w:jc w:val="center"/>
        <w:outlineLvl w:val="0"/>
        <w:rPr>
          <w:b/>
        </w:rPr>
      </w:pPr>
      <w:r>
        <w:rPr>
          <w:b/>
        </w:rPr>
        <w:br w:type="page"/>
      </w:r>
      <w:r>
        <w:rPr>
          <w:rFonts w:hint="eastAsia"/>
          <w:b/>
        </w:rPr>
        <w:t>第五章  采购项目及要求</w:t>
      </w:r>
      <w:bookmarkEnd w:id="271"/>
      <w:bookmarkEnd w:id="290"/>
      <w:bookmarkEnd w:id="291"/>
      <w:bookmarkEnd w:id="292"/>
      <w:bookmarkEnd w:id="293"/>
      <w:bookmarkEnd w:id="294"/>
    </w:p>
    <w:p>
      <w:pPr>
        <w:outlineLvl w:val="1"/>
        <w:rPr>
          <w:rFonts w:hAnsi="宋体" w:cs="宋体"/>
          <w:b/>
          <w:bCs/>
          <w:sz w:val="24"/>
          <w:szCs w:val="24"/>
        </w:rPr>
      </w:pPr>
      <w:bookmarkStart w:id="295" w:name="_Toc432505489"/>
      <w:bookmarkStart w:id="296" w:name="_Toc461028518"/>
      <w:r>
        <w:rPr>
          <w:rFonts w:hint="eastAsia" w:hAnsi="宋体" w:cs="宋体"/>
          <w:b/>
          <w:bCs/>
          <w:sz w:val="24"/>
          <w:szCs w:val="24"/>
        </w:rPr>
        <w:t>一、项目背景</w:t>
      </w:r>
    </w:p>
    <w:p>
      <w:pPr>
        <w:pStyle w:val="2"/>
        <w:ind w:firstLine="480" w:firstLineChars="200"/>
        <w:rPr>
          <w:rFonts w:eastAsia="宋体"/>
          <w:color w:val="auto"/>
        </w:rPr>
      </w:pPr>
      <w:r>
        <w:rPr>
          <w:rFonts w:ascii="宋体" w:hAnsi="宋体" w:eastAsia="宋体"/>
          <w:bCs/>
          <w:color w:val="auto"/>
        </w:rPr>
        <w:t>发展规范住房租赁市场项目内容主要包括对住房租赁市场调查研究，商业地产租赁信息市场调查分析，住房租赁市场风险防控研究，成都市住房租赁市场供求结构情况调查与分析</w:t>
      </w:r>
      <w:r>
        <w:rPr>
          <w:rFonts w:hint="eastAsia" w:ascii="宋体" w:hAnsi="宋体" w:eastAsia="宋体"/>
          <w:bCs/>
          <w:color w:val="auto"/>
        </w:rPr>
        <w:t>。</w:t>
      </w:r>
    </w:p>
    <w:p>
      <w:pPr>
        <w:outlineLvl w:val="1"/>
        <w:rPr>
          <w:rFonts w:hAnsi="宋体" w:cs="宋体"/>
          <w:b/>
          <w:bCs/>
          <w:sz w:val="24"/>
          <w:szCs w:val="24"/>
        </w:rPr>
      </w:pPr>
      <w:r>
        <w:rPr>
          <w:rFonts w:hint="eastAsia" w:hAnsi="宋体" w:cs="宋体"/>
          <w:b/>
          <w:bCs/>
          <w:sz w:val="24"/>
          <w:szCs w:val="24"/>
        </w:rPr>
        <w:t>二、项目要求</w:t>
      </w:r>
    </w:p>
    <w:p>
      <w:pPr>
        <w:ind w:firstLine="480" w:firstLineChars="200"/>
        <w:rPr>
          <w:rFonts w:hAnsi="宋体"/>
          <w:color w:val="000000"/>
          <w:sz w:val="24"/>
        </w:rPr>
      </w:pPr>
      <w:r>
        <w:rPr>
          <w:rFonts w:hint="eastAsia" w:hAnsi="宋体"/>
          <w:color w:val="000000"/>
          <w:sz w:val="24"/>
        </w:rPr>
        <w:t>贯彻落实党中央国务院关于加快培育和发展住房租赁市场的要求，切实做好租赁市场的监测、研究、管理及服务工作，促进住房租赁市场稳健发展，具体要求如下：</w:t>
      </w:r>
    </w:p>
    <w:p>
      <w:pPr>
        <w:ind w:firstLine="480" w:firstLineChars="200"/>
        <w:rPr>
          <w:rFonts w:hAnsi="宋体"/>
          <w:color w:val="000000"/>
          <w:sz w:val="24"/>
        </w:rPr>
      </w:pPr>
      <w:r>
        <w:rPr>
          <w:rFonts w:hint="eastAsia" w:hAnsi="宋体"/>
          <w:color w:val="000000"/>
          <w:sz w:val="24"/>
        </w:rPr>
        <w:t>（一）住房租赁市场调查研究</w:t>
      </w:r>
    </w:p>
    <w:p>
      <w:pPr>
        <w:ind w:firstLine="480" w:firstLineChars="200"/>
        <w:rPr>
          <w:rFonts w:hAnsi="宋体"/>
          <w:color w:val="000000"/>
          <w:sz w:val="24"/>
        </w:rPr>
      </w:pPr>
      <w:r>
        <w:rPr>
          <w:rFonts w:hint="eastAsia" w:hAnsi="宋体"/>
          <w:color w:val="000000"/>
          <w:sz w:val="24"/>
        </w:rPr>
        <w:t>对全域成都住房租赁市场信息（包括租金水平、租赁供需端、租赁行为、热点区域、长租公寓、租售比、租收比、空置率等）进行采集分析。</w:t>
      </w:r>
    </w:p>
    <w:p>
      <w:pPr>
        <w:ind w:firstLine="480" w:firstLineChars="200"/>
        <w:rPr>
          <w:rFonts w:hAnsi="宋体"/>
          <w:color w:val="000000"/>
          <w:sz w:val="24"/>
        </w:rPr>
      </w:pPr>
      <w:r>
        <w:rPr>
          <w:rFonts w:hint="eastAsia" w:hAnsi="宋体"/>
          <w:color w:val="000000"/>
          <w:sz w:val="24"/>
        </w:rPr>
        <w:t>（二）商业地产租赁信息市场调查分析</w:t>
      </w:r>
    </w:p>
    <w:p>
      <w:pPr>
        <w:ind w:firstLine="480" w:firstLineChars="200"/>
        <w:rPr>
          <w:rFonts w:hAnsi="宋体"/>
          <w:color w:val="000000"/>
          <w:sz w:val="24"/>
        </w:rPr>
      </w:pPr>
      <w:r>
        <w:rPr>
          <w:rFonts w:hint="eastAsia" w:hAnsi="宋体"/>
          <w:color w:val="000000"/>
          <w:sz w:val="24"/>
        </w:rPr>
        <w:t>对全域成都商业地产租赁市场信息（包括租金水平、利用率、空置率、供需情况、热点区域等）进行采集统计，并分别对写字楼、商业综合体、街区商业、社区底商、专业市场等租赁市场情况进行分析。</w:t>
      </w:r>
    </w:p>
    <w:p>
      <w:pPr>
        <w:ind w:firstLine="480" w:firstLineChars="200"/>
        <w:rPr>
          <w:rFonts w:hAnsi="宋体"/>
          <w:color w:val="FF0000"/>
          <w:sz w:val="24"/>
        </w:rPr>
      </w:pPr>
      <w:r>
        <w:rPr>
          <w:rFonts w:hint="eastAsia" w:hAnsi="宋体"/>
          <w:color w:val="000000"/>
          <w:sz w:val="24"/>
        </w:rPr>
        <w:t>（三）中心城区二手住房成交价格市场调查研究</w:t>
      </w:r>
    </w:p>
    <w:p>
      <w:pPr>
        <w:ind w:firstLine="480" w:firstLineChars="200"/>
        <w:rPr>
          <w:rFonts w:hAnsi="宋体"/>
          <w:color w:val="000000"/>
          <w:sz w:val="24"/>
        </w:rPr>
      </w:pPr>
      <w:r>
        <w:rPr>
          <w:rFonts w:hint="eastAsia" w:hAnsi="宋体"/>
          <w:color w:val="000000"/>
          <w:sz w:val="24"/>
        </w:rPr>
        <w:t>对我市中心城区住房典型项目楼盘交易价格进行采集、统计、分析。</w:t>
      </w:r>
    </w:p>
    <w:p>
      <w:pPr>
        <w:ind w:firstLine="480" w:firstLineChars="200"/>
        <w:rPr>
          <w:rFonts w:hAnsi="宋体"/>
          <w:color w:val="000000"/>
          <w:sz w:val="24"/>
        </w:rPr>
      </w:pPr>
      <w:r>
        <w:rPr>
          <w:rFonts w:hint="eastAsia" w:hAnsi="宋体"/>
          <w:color w:val="000000"/>
          <w:sz w:val="24"/>
        </w:rPr>
        <w:t>（四）住房租赁市场发展长效机制研究</w:t>
      </w:r>
    </w:p>
    <w:p>
      <w:pPr>
        <w:ind w:firstLine="480" w:firstLineChars="200"/>
        <w:rPr>
          <w:rFonts w:hAnsi="宋体"/>
          <w:color w:val="000000"/>
          <w:sz w:val="24"/>
        </w:rPr>
      </w:pPr>
      <w:r>
        <w:rPr>
          <w:rFonts w:hint="eastAsia" w:hAnsi="宋体"/>
          <w:color w:val="000000"/>
          <w:sz w:val="24"/>
        </w:rPr>
        <w:t>通过对住房租赁市场结构、参与主体、经营模式、市场发展环境等进行深入分析，厘清市场化租赁住房和政策性租赁住房的概念及边界，对住房租赁市场的发展模式、产业生态链的构建等进行研究，提出促进住房租赁市场高质量发展长效机制的对策建议。</w:t>
      </w:r>
    </w:p>
    <w:p>
      <w:pPr>
        <w:ind w:firstLine="480" w:firstLineChars="200"/>
        <w:rPr>
          <w:rFonts w:hAnsi="宋体"/>
          <w:color w:val="000000"/>
          <w:sz w:val="24"/>
        </w:rPr>
      </w:pPr>
      <w:r>
        <w:rPr>
          <w:rFonts w:hint="eastAsia" w:hAnsi="宋体"/>
          <w:color w:val="000000"/>
          <w:sz w:val="24"/>
        </w:rPr>
        <w:t>（五）住房租赁法制建设研究</w:t>
      </w:r>
    </w:p>
    <w:p>
      <w:pPr>
        <w:ind w:firstLine="480" w:firstLineChars="200"/>
        <w:rPr>
          <w:rFonts w:hAnsi="宋体"/>
          <w:color w:val="000000"/>
          <w:sz w:val="24"/>
        </w:rPr>
      </w:pPr>
      <w:r>
        <w:rPr>
          <w:rFonts w:hint="eastAsia" w:hAnsi="宋体"/>
          <w:color w:val="000000"/>
          <w:sz w:val="24"/>
        </w:rPr>
        <w:t>全面梳理、分析我国住房租赁相关立法及实施效果、存在问题，重点分析地方住房租赁方面立法存在的问题，对优化和完善住房租赁立法、健全长租房政策提出对策建议。</w:t>
      </w:r>
    </w:p>
    <w:p>
      <w:pPr>
        <w:ind w:firstLine="480" w:firstLineChars="200"/>
        <w:rPr>
          <w:rFonts w:hAnsi="宋体"/>
          <w:color w:val="000000"/>
          <w:sz w:val="24"/>
        </w:rPr>
      </w:pPr>
      <w:r>
        <w:rPr>
          <w:rFonts w:hint="eastAsia" w:hAnsi="宋体"/>
          <w:color w:val="000000"/>
          <w:sz w:val="24"/>
        </w:rPr>
        <w:t>（六）住房租赁市场与商品房市场相互影响研究</w:t>
      </w:r>
    </w:p>
    <w:p>
      <w:pPr>
        <w:ind w:firstLine="480" w:firstLineChars="200"/>
        <w:rPr>
          <w:rFonts w:hAnsi="宋体"/>
          <w:color w:val="000000"/>
          <w:sz w:val="24"/>
        </w:rPr>
      </w:pPr>
      <w:r>
        <w:rPr>
          <w:rFonts w:hint="eastAsia" w:hAnsi="宋体"/>
          <w:color w:val="000000"/>
          <w:sz w:val="24"/>
        </w:rPr>
        <w:t>深入分析2016年国家提出培育和发展住房租赁市场以来的住房租赁市场及商品房市场发展状况、影响住房租售因素及影响程度、供求及价格关系等，建立住房租赁市场与商品房市场的影响模型，对未来两个市场发展情况进行研判。</w:t>
      </w:r>
    </w:p>
    <w:p>
      <w:pPr>
        <w:ind w:firstLine="480" w:firstLineChars="200"/>
        <w:rPr>
          <w:rFonts w:hAnsi="宋体"/>
          <w:color w:val="000000"/>
          <w:sz w:val="24"/>
        </w:rPr>
      </w:pPr>
      <w:r>
        <w:rPr>
          <w:rFonts w:hint="eastAsia" w:hAnsi="宋体"/>
          <w:color w:val="000000"/>
          <w:sz w:val="24"/>
        </w:rPr>
        <w:t>（七）成都市房屋租赁相关政策研究</w:t>
      </w:r>
    </w:p>
    <w:p>
      <w:pPr>
        <w:tabs>
          <w:tab w:val="left" w:pos="7665"/>
        </w:tabs>
        <w:wordWrap w:val="0"/>
        <w:ind w:firstLine="480" w:firstLineChars="200"/>
        <w:rPr>
          <w:rFonts w:hAnsi="宋体"/>
          <w:color w:val="000000"/>
          <w:sz w:val="24"/>
        </w:rPr>
      </w:pPr>
      <w:r>
        <w:rPr>
          <w:rFonts w:hint="eastAsia" w:hAnsi="宋体"/>
          <w:color w:val="000000"/>
          <w:sz w:val="24"/>
        </w:rPr>
        <w:t>贯彻落实住建部、省市相关工作要求，立足住房租赁市场发展，结合成都市实际情况，调研并拟制相关政策措施。</w:t>
      </w:r>
    </w:p>
    <w:p>
      <w:pPr>
        <w:spacing w:line="360" w:lineRule="auto"/>
        <w:ind w:firstLine="480" w:firstLineChars="200"/>
        <w:rPr>
          <w:rFonts w:hAnsi="宋体"/>
          <w:color w:val="000000"/>
          <w:sz w:val="24"/>
        </w:rPr>
      </w:pPr>
      <w:r>
        <w:rPr>
          <w:rFonts w:hint="eastAsia" w:hAnsi="宋体"/>
          <w:color w:val="000000"/>
          <w:sz w:val="24"/>
        </w:rPr>
        <w:t>（八）宣传活动</w:t>
      </w:r>
    </w:p>
    <w:p>
      <w:pPr>
        <w:tabs>
          <w:tab w:val="left" w:pos="7665"/>
        </w:tabs>
        <w:wordWrap w:val="0"/>
        <w:spacing w:line="440" w:lineRule="exact"/>
        <w:ind w:firstLine="525"/>
        <w:rPr>
          <w:rFonts w:hAnsi="宋体"/>
          <w:color w:val="000000"/>
          <w:sz w:val="24"/>
        </w:rPr>
      </w:pPr>
      <w:r>
        <w:rPr>
          <w:rFonts w:hint="eastAsia" w:hAnsi="宋体"/>
          <w:color w:val="000000"/>
          <w:sz w:val="24"/>
        </w:rPr>
        <w:t>紧扣“构建新发展格局，着力发挥住房和城乡建设的重要支点作用”，以“规范发展住房租赁市场；加快培育专业化、规模化住房租赁企业；建立健全住房租赁管理服务平台；整顿租赁市场，规范市场行为”等为重点，对成都住房租赁政策、租赁市场监管工作、租赁风险防控、成都住房租赁交易服务平台、存量房交易资金监管等进行宣传。1、通过主流媒体、公众号、看度、今日头条等新媒体全方位、多层次开展宣传；2、通过在电视台、公交移动视频、地铁视频等以宣传片形式开展宣传；3、通过百家号等新视频平台，抖音等视频平台等进行宣传；4、在大专院校通过校园公众号、校园显示屏、宣传栏等形式为在校大学生开展宣传；5、通过住房租赁进社区活动为新市民、社区居民、灵活就业人员进行宣传；6、通过住房租赁政策进园区活动，为新市民、灵活就业人员开展宣传。</w:t>
      </w:r>
    </w:p>
    <w:p>
      <w:pPr>
        <w:outlineLvl w:val="1"/>
        <w:rPr>
          <w:rFonts w:hAnsi="宋体" w:cs="宋体"/>
          <w:b/>
          <w:bCs/>
          <w:sz w:val="24"/>
          <w:szCs w:val="24"/>
        </w:rPr>
      </w:pPr>
      <w:r>
        <w:rPr>
          <w:rFonts w:hint="eastAsia" w:hAnsi="宋体" w:cs="宋体"/>
          <w:b/>
          <w:bCs/>
          <w:sz w:val="24"/>
          <w:szCs w:val="24"/>
        </w:rPr>
        <w:t>三、单一来源的理由</w:t>
      </w:r>
    </w:p>
    <w:p>
      <w:pPr>
        <w:tabs>
          <w:tab w:val="left" w:pos="7665"/>
        </w:tabs>
        <w:wordWrap w:val="0"/>
        <w:spacing w:line="440" w:lineRule="exact"/>
        <w:ind w:firstLine="525"/>
        <w:rPr>
          <w:rFonts w:hAnsi="宋体"/>
          <w:color w:val="000000"/>
          <w:sz w:val="24"/>
        </w:rPr>
      </w:pPr>
      <w:r>
        <w:rPr>
          <w:rFonts w:hAnsi="宋体"/>
          <w:color w:val="000000"/>
          <w:sz w:val="24"/>
        </w:rPr>
        <w:t>1.</w:t>
      </w:r>
      <w:r>
        <w:rPr>
          <w:rFonts w:hint="eastAsia" w:hAnsi="宋体"/>
          <w:color w:val="000000"/>
          <w:sz w:val="24"/>
        </w:rPr>
        <w:t>按照《中共成都市委机构编制委员会关于市房管局所属事业单位优化调整的通知》（成机编【</w:t>
      </w:r>
      <w:r>
        <w:rPr>
          <w:rFonts w:hAnsi="宋体"/>
          <w:color w:val="000000"/>
          <w:sz w:val="24"/>
        </w:rPr>
        <w:t>2016</w:t>
      </w:r>
      <w:r>
        <w:rPr>
          <w:rFonts w:hint="eastAsia" w:hAnsi="宋体"/>
          <w:color w:val="000000"/>
          <w:sz w:val="24"/>
        </w:rPr>
        <w:t>】</w:t>
      </w:r>
      <w:r>
        <w:rPr>
          <w:rFonts w:hAnsi="宋体"/>
          <w:color w:val="000000"/>
          <w:sz w:val="24"/>
        </w:rPr>
        <w:t>14</w:t>
      </w:r>
      <w:r>
        <w:rPr>
          <w:rFonts w:hint="eastAsia" w:hAnsi="宋体"/>
          <w:color w:val="000000"/>
          <w:sz w:val="24"/>
        </w:rPr>
        <w:t>号）规定：成都市房地产市场服务中心，为市房管局所属正处级公益二类事业单位。主要职责是：承担全市房地产市场、房屋租赁、房地产中介行业管理的服务工作了；承担相关房地产展会组织的服务工作；开展房地产发展政策和课题研究并提供相关技术支持。根据《中共成都市委机构编制委员会关于优化调整市住房和城乡建设局所属事业单位机构编制事项的通知》（成机编【</w:t>
      </w:r>
      <w:r>
        <w:rPr>
          <w:rFonts w:hAnsi="宋体"/>
          <w:color w:val="000000"/>
          <w:sz w:val="24"/>
        </w:rPr>
        <w:t>2020</w:t>
      </w:r>
      <w:r>
        <w:rPr>
          <w:rFonts w:hint="eastAsia" w:hAnsi="宋体"/>
          <w:color w:val="000000"/>
          <w:sz w:val="24"/>
        </w:rPr>
        <w:t>】</w:t>
      </w:r>
      <w:r>
        <w:rPr>
          <w:rFonts w:hAnsi="宋体"/>
          <w:color w:val="000000"/>
          <w:sz w:val="24"/>
        </w:rPr>
        <w:t>100</w:t>
      </w:r>
      <w:r>
        <w:rPr>
          <w:rFonts w:hint="eastAsia" w:hAnsi="宋体"/>
          <w:color w:val="000000"/>
          <w:sz w:val="24"/>
        </w:rPr>
        <w:t>号）规定：“五、将成都市房地产市场服务中心更名为成都市房屋租赁服务中心，加挂成都市城市建设发展研究院牌子。”成都市房地产市场服务中心已更名为成都市房屋租赁服务中心。“发展规范住房租赁市场”服务项目属于成都市房屋租赁服务中心工作范畴。</w:t>
      </w:r>
    </w:p>
    <w:p>
      <w:pPr>
        <w:tabs>
          <w:tab w:val="left" w:pos="7665"/>
        </w:tabs>
        <w:wordWrap w:val="0"/>
        <w:spacing w:line="440" w:lineRule="exact"/>
        <w:ind w:firstLine="525"/>
        <w:rPr>
          <w:rFonts w:hAnsi="宋体"/>
          <w:color w:val="000000"/>
          <w:sz w:val="24"/>
        </w:rPr>
      </w:pPr>
      <w:r>
        <w:rPr>
          <w:rFonts w:hAnsi="宋体"/>
          <w:color w:val="000000"/>
          <w:sz w:val="24"/>
        </w:rPr>
        <w:t>2.</w:t>
      </w:r>
      <w:r>
        <w:rPr>
          <w:rFonts w:hint="eastAsia" w:hAnsi="宋体"/>
          <w:color w:val="000000"/>
          <w:sz w:val="24"/>
        </w:rPr>
        <w:t>本项目具有极强政策性，承接供应商需要准确把握中央、省市对住房租赁市场建设的要求，成都市房屋租赁服务中心作为市住建局下属单位，长期开展成都市房屋租赁制度研究工作，政策导向把握准确。</w:t>
      </w:r>
    </w:p>
    <w:p>
      <w:pPr>
        <w:tabs>
          <w:tab w:val="left" w:pos="7665"/>
        </w:tabs>
        <w:wordWrap w:val="0"/>
        <w:spacing w:line="440" w:lineRule="exact"/>
        <w:ind w:firstLine="525"/>
        <w:rPr>
          <w:rFonts w:hAnsi="宋体"/>
          <w:color w:val="000000"/>
          <w:sz w:val="24"/>
        </w:rPr>
      </w:pPr>
      <w:r>
        <w:rPr>
          <w:rFonts w:hAnsi="宋体"/>
          <w:color w:val="000000"/>
          <w:sz w:val="24"/>
        </w:rPr>
        <w:t>3.</w:t>
      </w:r>
      <w:r>
        <w:rPr>
          <w:rFonts w:hint="eastAsia" w:hAnsi="宋体"/>
          <w:color w:val="000000"/>
          <w:sz w:val="24"/>
        </w:rPr>
        <w:t>成都市房屋租赁服务中心长期受市住建局委托从事房屋租赁行业管理的服务工作，运用唯一官方平台“成都住房租赁交易服务平台”开展成都市房屋租赁网签备案管理工作，准确掌握成都市房屋租赁相关数据。其他供应商无能力实施相关管理工作。</w:t>
      </w:r>
    </w:p>
    <w:p>
      <w:pPr>
        <w:tabs>
          <w:tab w:val="left" w:pos="7665"/>
        </w:tabs>
        <w:wordWrap w:val="0"/>
        <w:spacing w:line="440" w:lineRule="exact"/>
        <w:ind w:firstLine="525"/>
        <w:rPr>
          <w:rFonts w:hAnsi="宋体"/>
          <w:color w:val="000000"/>
          <w:sz w:val="24"/>
        </w:rPr>
      </w:pPr>
      <w:r>
        <w:rPr>
          <w:rFonts w:hAnsi="宋体"/>
          <w:color w:val="000000"/>
          <w:sz w:val="24"/>
        </w:rPr>
        <w:t>4.</w:t>
      </w:r>
      <w:r>
        <w:rPr>
          <w:rFonts w:hint="eastAsia" w:hAnsi="宋体"/>
          <w:color w:val="000000"/>
          <w:sz w:val="24"/>
        </w:rPr>
        <w:t>本项目“发展规范住房租赁市场”相关服务内容此前一直由成都市房屋租赁服务中心完成，相关数据完善，由该供应商继续进行上述服务内容能保障服务的延续性，数据的可比性。由于项目涉及到的数据库具有保密性，其他供应商无法获取相关数据开展相关政策研究，项目实施的可延续性将削弱。</w:t>
      </w:r>
    </w:p>
    <w:p>
      <w:pPr>
        <w:tabs>
          <w:tab w:val="left" w:pos="7665"/>
        </w:tabs>
        <w:wordWrap w:val="0"/>
        <w:spacing w:line="440" w:lineRule="exact"/>
        <w:ind w:firstLine="525"/>
        <w:rPr>
          <w:rFonts w:hAnsi="宋体"/>
          <w:color w:val="000000"/>
          <w:sz w:val="24"/>
        </w:rPr>
      </w:pPr>
      <w:r>
        <w:rPr>
          <w:rFonts w:hAnsi="宋体"/>
          <w:color w:val="000000"/>
          <w:sz w:val="24"/>
        </w:rPr>
        <w:t>5.</w:t>
      </w:r>
      <w:r>
        <w:rPr>
          <w:rFonts w:hint="eastAsia" w:hAnsi="宋体"/>
          <w:color w:val="000000"/>
          <w:sz w:val="24"/>
        </w:rPr>
        <w:t>成都市房屋租赁服务中心具备丰富市场调研经验，以及相关政策研究经验。提出可行性建议，持续贯彻《六部门关于整顿规范住房租赁市场秩序的意见》以及《关于进一步加强住房租赁市场管理的通知》。</w:t>
      </w:r>
    </w:p>
    <w:p>
      <w:pPr>
        <w:tabs>
          <w:tab w:val="left" w:pos="7665"/>
        </w:tabs>
        <w:wordWrap w:val="0"/>
        <w:spacing w:line="440" w:lineRule="exact"/>
        <w:ind w:firstLine="525"/>
        <w:rPr>
          <w:rFonts w:hAnsi="宋体"/>
          <w:color w:val="000000"/>
          <w:sz w:val="24"/>
        </w:rPr>
      </w:pPr>
      <w:r>
        <w:rPr>
          <w:rFonts w:hAnsi="宋体"/>
          <w:color w:val="000000"/>
          <w:sz w:val="24"/>
        </w:rPr>
        <w:t>6.</w:t>
      </w:r>
      <w:r>
        <w:rPr>
          <w:rFonts w:hint="eastAsia" w:hAnsi="宋体"/>
          <w:color w:val="000000"/>
          <w:sz w:val="24"/>
        </w:rPr>
        <w:t>成都市房屋租赁服务中心具备多平台线上、线下宣发经验，发挥舆论引导作用，加强宣传报道，营造遵纪守法、诚信经营的市场环境。发挥正反典型的导向作用，及时总结推广经验，定期曝光典型案例，发布风险提示，营造住房租赁市场良好舆论环境。</w:t>
      </w:r>
    </w:p>
    <w:p>
      <w:pPr>
        <w:tabs>
          <w:tab w:val="left" w:pos="7665"/>
        </w:tabs>
        <w:wordWrap w:val="0"/>
        <w:spacing w:line="440" w:lineRule="exact"/>
        <w:ind w:firstLine="525"/>
        <w:rPr>
          <w:rFonts w:hAnsi="宋体"/>
          <w:color w:val="000000"/>
          <w:sz w:val="24"/>
        </w:rPr>
      </w:pPr>
      <w:r>
        <w:rPr>
          <w:rFonts w:hint="eastAsia" w:hAnsi="宋体"/>
          <w:color w:val="000000"/>
          <w:sz w:val="24"/>
        </w:rPr>
        <w:t>为了保障项目实施的可延续性，符合《中华人民共和国政府采购法》第三十一条第一项“只能从唯一供应商处采购的”规定，故拟采用单一来源采购方式实施采购。</w:t>
      </w:r>
    </w:p>
    <w:p>
      <w:pPr>
        <w:outlineLvl w:val="1"/>
        <w:rPr>
          <w:rFonts w:hAnsi="宋体" w:cs="宋体"/>
          <w:b/>
          <w:bCs/>
          <w:sz w:val="24"/>
          <w:szCs w:val="24"/>
        </w:rPr>
      </w:pPr>
      <w:r>
        <w:rPr>
          <w:rFonts w:hint="eastAsia" w:hAnsi="宋体" w:cs="宋体"/>
          <w:b/>
          <w:bCs/>
          <w:sz w:val="24"/>
          <w:szCs w:val="24"/>
        </w:rPr>
        <w:t>四、商务要求（实质性要求）</w:t>
      </w:r>
    </w:p>
    <w:p>
      <w:pPr>
        <w:tabs>
          <w:tab w:val="left" w:pos="7665"/>
        </w:tabs>
        <w:wordWrap w:val="0"/>
        <w:spacing w:line="440" w:lineRule="exact"/>
        <w:ind w:firstLine="525"/>
        <w:rPr>
          <w:rFonts w:hAnsi="宋体"/>
          <w:color w:val="000000"/>
          <w:sz w:val="24"/>
        </w:rPr>
      </w:pPr>
      <w:r>
        <w:rPr>
          <w:rFonts w:hint="eastAsia" w:hAnsi="宋体"/>
          <w:color w:val="000000"/>
          <w:sz w:val="24"/>
        </w:rPr>
        <w:t>1.服务期限：合同签订之日起至2</w:t>
      </w:r>
      <w:r>
        <w:rPr>
          <w:rFonts w:hAnsi="宋体"/>
          <w:color w:val="000000"/>
          <w:sz w:val="24"/>
        </w:rPr>
        <w:t>023</w:t>
      </w:r>
      <w:r>
        <w:rPr>
          <w:rFonts w:hint="eastAsia" w:hAnsi="宋体"/>
          <w:color w:val="000000"/>
          <w:sz w:val="24"/>
        </w:rPr>
        <w:t>年4月3</w:t>
      </w:r>
      <w:r>
        <w:rPr>
          <w:rFonts w:hAnsi="宋体"/>
          <w:color w:val="000000"/>
          <w:sz w:val="24"/>
        </w:rPr>
        <w:t>0</w:t>
      </w:r>
      <w:r>
        <w:rPr>
          <w:rFonts w:hint="eastAsia" w:hAnsi="宋体"/>
          <w:color w:val="000000"/>
          <w:sz w:val="24"/>
        </w:rPr>
        <w:t>日。</w:t>
      </w:r>
    </w:p>
    <w:p>
      <w:pPr>
        <w:tabs>
          <w:tab w:val="left" w:pos="7665"/>
        </w:tabs>
        <w:wordWrap w:val="0"/>
        <w:spacing w:line="440" w:lineRule="exact"/>
        <w:ind w:firstLine="525"/>
        <w:rPr>
          <w:rFonts w:hAnsi="宋体"/>
          <w:color w:val="000000"/>
          <w:sz w:val="24"/>
        </w:rPr>
      </w:pPr>
      <w:r>
        <w:rPr>
          <w:rFonts w:hint="eastAsia" w:hAnsi="宋体"/>
          <w:color w:val="000000"/>
          <w:sz w:val="24"/>
        </w:rPr>
        <w:t>2.付款方式：项目服务协议签订之日起10个工作日内通过转账方式一次性支付给供应商。合同签订前，供应商需缴纳合同总金额10%的履约保证金。</w:t>
      </w:r>
    </w:p>
    <w:p>
      <w:pPr>
        <w:tabs>
          <w:tab w:val="left" w:pos="7665"/>
        </w:tabs>
        <w:wordWrap w:val="0"/>
        <w:spacing w:line="440" w:lineRule="exact"/>
        <w:ind w:firstLine="525"/>
        <w:rPr>
          <w:rFonts w:hAnsi="宋体"/>
          <w:color w:val="000000"/>
          <w:sz w:val="24"/>
        </w:rPr>
      </w:pPr>
      <w:r>
        <w:rPr>
          <w:rFonts w:hint="eastAsia" w:hAnsi="宋体"/>
          <w:color w:val="000000"/>
          <w:sz w:val="24"/>
        </w:rPr>
        <w:t>3.成果要求：</w:t>
      </w:r>
    </w:p>
    <w:p>
      <w:pPr>
        <w:tabs>
          <w:tab w:val="left" w:pos="7665"/>
        </w:tabs>
        <w:wordWrap w:val="0"/>
        <w:spacing w:line="440" w:lineRule="exact"/>
        <w:ind w:firstLine="525"/>
        <w:rPr>
          <w:rFonts w:hAnsi="宋体"/>
          <w:color w:val="000000"/>
          <w:sz w:val="24"/>
        </w:rPr>
      </w:pPr>
      <w:r>
        <w:rPr>
          <w:rFonts w:hint="eastAsia" w:hAnsi="宋体"/>
          <w:color w:val="000000"/>
          <w:sz w:val="24"/>
        </w:rPr>
        <w:t>（1）形成成都市住房租赁市场调查研究报告，每季度对外发布租金水平信息。</w:t>
      </w:r>
    </w:p>
    <w:p>
      <w:pPr>
        <w:tabs>
          <w:tab w:val="left" w:pos="7665"/>
        </w:tabs>
        <w:wordWrap w:val="0"/>
        <w:spacing w:line="440" w:lineRule="exact"/>
        <w:ind w:firstLine="525"/>
        <w:rPr>
          <w:rFonts w:hAnsi="宋体"/>
          <w:color w:val="000000"/>
          <w:sz w:val="24"/>
        </w:rPr>
      </w:pPr>
      <w:r>
        <w:rPr>
          <w:rFonts w:hint="eastAsia" w:hAnsi="宋体"/>
          <w:color w:val="000000"/>
          <w:sz w:val="24"/>
        </w:rPr>
        <w:t>（2）形成成都市商业地产租赁信息市场调查研究报告。</w:t>
      </w:r>
    </w:p>
    <w:p>
      <w:pPr>
        <w:tabs>
          <w:tab w:val="left" w:pos="7665"/>
        </w:tabs>
        <w:wordWrap w:val="0"/>
        <w:spacing w:line="440" w:lineRule="exact"/>
        <w:ind w:firstLine="525"/>
        <w:rPr>
          <w:rFonts w:hAnsi="宋体"/>
          <w:color w:val="000000"/>
          <w:sz w:val="24"/>
        </w:rPr>
      </w:pPr>
      <w:r>
        <w:rPr>
          <w:rFonts w:hint="eastAsia" w:hAnsi="宋体"/>
          <w:color w:val="000000"/>
          <w:sz w:val="24"/>
        </w:rPr>
        <w:t>（3）形成成都市中心城区典型项目楼盘二手房成交价格统计表。</w:t>
      </w:r>
    </w:p>
    <w:p>
      <w:pPr>
        <w:tabs>
          <w:tab w:val="left" w:pos="7665"/>
        </w:tabs>
        <w:wordWrap w:val="0"/>
        <w:spacing w:line="440" w:lineRule="exact"/>
        <w:ind w:firstLine="525"/>
        <w:rPr>
          <w:rFonts w:hAnsi="宋体"/>
          <w:color w:val="000000"/>
          <w:sz w:val="24"/>
        </w:rPr>
      </w:pPr>
      <w:r>
        <w:rPr>
          <w:rFonts w:hint="eastAsia" w:hAnsi="宋体"/>
          <w:color w:val="000000"/>
          <w:sz w:val="24"/>
        </w:rPr>
        <w:t>（4）形成《住房租赁市场发展长效机制研究》报告一份。</w:t>
      </w:r>
    </w:p>
    <w:p>
      <w:pPr>
        <w:tabs>
          <w:tab w:val="left" w:pos="7665"/>
        </w:tabs>
        <w:wordWrap w:val="0"/>
        <w:spacing w:line="440" w:lineRule="exact"/>
        <w:ind w:firstLine="525"/>
        <w:rPr>
          <w:rFonts w:hAnsi="宋体"/>
          <w:color w:val="000000"/>
          <w:sz w:val="24"/>
        </w:rPr>
      </w:pPr>
      <w:r>
        <w:rPr>
          <w:rFonts w:hint="eastAsia" w:hAnsi="宋体"/>
          <w:color w:val="000000"/>
          <w:sz w:val="24"/>
        </w:rPr>
        <w:t>（5）形成《住房租赁法制建设研究》报告一份。</w:t>
      </w:r>
    </w:p>
    <w:p>
      <w:pPr>
        <w:tabs>
          <w:tab w:val="left" w:pos="7665"/>
        </w:tabs>
        <w:wordWrap w:val="0"/>
        <w:spacing w:line="440" w:lineRule="exact"/>
        <w:ind w:firstLine="525"/>
        <w:rPr>
          <w:rFonts w:hAnsi="宋体"/>
          <w:color w:val="000000"/>
          <w:sz w:val="24"/>
        </w:rPr>
      </w:pPr>
      <w:r>
        <w:rPr>
          <w:rFonts w:hint="eastAsia" w:hAnsi="宋体"/>
          <w:color w:val="000000"/>
          <w:sz w:val="24"/>
        </w:rPr>
        <w:t>（6）形成《住房租赁市场与商品房市场相互影响研究》报告一份。</w:t>
      </w:r>
    </w:p>
    <w:p>
      <w:pPr>
        <w:tabs>
          <w:tab w:val="left" w:pos="7665"/>
        </w:tabs>
        <w:wordWrap w:val="0"/>
        <w:spacing w:line="440" w:lineRule="exact"/>
        <w:ind w:firstLine="525"/>
        <w:rPr>
          <w:rFonts w:hAnsi="宋体"/>
          <w:color w:val="000000"/>
          <w:sz w:val="24"/>
        </w:rPr>
      </w:pPr>
      <w:r>
        <w:rPr>
          <w:rFonts w:hint="eastAsia" w:hAnsi="宋体"/>
          <w:color w:val="000000"/>
          <w:sz w:val="24"/>
        </w:rPr>
        <w:t xml:space="preserve">（7）形成相关政策研究报告：  </w:t>
      </w:r>
    </w:p>
    <w:p>
      <w:pPr>
        <w:tabs>
          <w:tab w:val="left" w:pos="7665"/>
        </w:tabs>
        <w:wordWrap w:val="0"/>
        <w:spacing w:line="440" w:lineRule="exact"/>
        <w:ind w:firstLine="525"/>
        <w:rPr>
          <w:rFonts w:hAnsi="宋体"/>
          <w:color w:val="000000"/>
          <w:sz w:val="24"/>
        </w:rPr>
      </w:pPr>
      <w:r>
        <w:rPr>
          <w:rFonts w:hint="eastAsia" w:hAnsi="宋体"/>
          <w:color w:val="000000"/>
          <w:sz w:val="24"/>
        </w:rPr>
        <w:t>A、结合成都市房屋租赁工作管理实际，起草《成都市房屋租赁管理办法》（修订稿）。</w:t>
      </w:r>
    </w:p>
    <w:p>
      <w:pPr>
        <w:tabs>
          <w:tab w:val="left" w:pos="7665"/>
        </w:tabs>
        <w:wordWrap w:val="0"/>
        <w:spacing w:line="440" w:lineRule="exact"/>
        <w:ind w:firstLine="525"/>
        <w:rPr>
          <w:rFonts w:hAnsi="宋体"/>
          <w:color w:val="000000"/>
          <w:sz w:val="24"/>
        </w:rPr>
      </w:pPr>
      <w:r>
        <w:rPr>
          <w:rFonts w:hint="eastAsia" w:hAnsi="宋体"/>
          <w:color w:val="000000"/>
          <w:sz w:val="24"/>
        </w:rPr>
        <w:t>B、起草《成都市住房租赁市场发展试点财政奖补资金使用管理办法》（修订稿）</w:t>
      </w:r>
    </w:p>
    <w:p>
      <w:pPr>
        <w:tabs>
          <w:tab w:val="left" w:pos="7665"/>
        </w:tabs>
        <w:wordWrap w:val="0"/>
        <w:spacing w:line="440" w:lineRule="exact"/>
        <w:ind w:firstLine="525"/>
        <w:rPr>
          <w:rFonts w:hAnsi="宋体"/>
          <w:color w:val="000000"/>
          <w:sz w:val="24"/>
        </w:rPr>
      </w:pPr>
      <w:r>
        <w:rPr>
          <w:rFonts w:hint="eastAsia" w:hAnsi="宋体"/>
          <w:color w:val="000000"/>
          <w:sz w:val="24"/>
        </w:rPr>
        <w:t>C、起草《成都市租赁住房建设管理办法》（暂定名）</w:t>
      </w:r>
    </w:p>
    <w:p>
      <w:pPr>
        <w:tabs>
          <w:tab w:val="left" w:pos="7665"/>
        </w:tabs>
        <w:wordWrap w:val="0"/>
        <w:spacing w:line="440" w:lineRule="exact"/>
        <w:ind w:firstLine="525"/>
        <w:rPr>
          <w:rFonts w:hAnsi="宋体"/>
          <w:color w:val="000000"/>
          <w:sz w:val="24"/>
        </w:rPr>
      </w:pPr>
      <w:r>
        <w:rPr>
          <w:rFonts w:hint="eastAsia" w:hAnsi="宋体"/>
          <w:color w:val="000000"/>
          <w:sz w:val="24"/>
        </w:rPr>
        <w:t>（8）完成成都住房租赁宣传片制作修改，在相关的主流媒体、移动视频等上投放宣传片。通过进校园、进园区、进社区等活动开展成都住房租赁政策宣传。</w:t>
      </w:r>
    </w:p>
    <w:p>
      <w:pPr>
        <w:tabs>
          <w:tab w:val="left" w:pos="7665"/>
        </w:tabs>
        <w:wordWrap w:val="0"/>
        <w:spacing w:line="440" w:lineRule="exact"/>
        <w:ind w:firstLine="525"/>
        <w:rPr>
          <w:rFonts w:hAnsi="宋体"/>
          <w:color w:val="000000"/>
          <w:sz w:val="24"/>
        </w:rPr>
      </w:pPr>
      <w:r>
        <w:rPr>
          <w:rFonts w:hint="eastAsia" w:hAnsi="宋体"/>
          <w:color w:val="000000"/>
          <w:sz w:val="24"/>
        </w:rPr>
        <w:t>4.</w:t>
      </w:r>
      <w:r>
        <w:rPr>
          <w:rFonts w:hAnsi="宋体"/>
          <w:color w:val="000000"/>
          <w:sz w:val="24"/>
        </w:rPr>
        <w:t>验收方法和标准</w:t>
      </w:r>
    </w:p>
    <w:p>
      <w:pPr>
        <w:tabs>
          <w:tab w:val="left" w:pos="7665"/>
        </w:tabs>
        <w:wordWrap w:val="0"/>
        <w:spacing w:line="440" w:lineRule="exact"/>
        <w:ind w:firstLine="525"/>
        <w:rPr>
          <w:rFonts w:hAnsi="宋体"/>
          <w:color w:val="000000"/>
          <w:sz w:val="24"/>
        </w:rPr>
      </w:pPr>
      <w:r>
        <w:rPr>
          <w:rFonts w:hint="eastAsia" w:hAnsi="宋体"/>
          <w:color w:val="000000"/>
          <w:sz w:val="24"/>
        </w:rPr>
        <w:t>严格按照财库【2016】205号文件、单一来源采购文件及响应文件的要求执行。</w:t>
      </w:r>
    </w:p>
    <w:p>
      <w:pPr>
        <w:jc w:val="center"/>
        <w:outlineLvl w:val="0"/>
        <w:rPr>
          <w:b/>
        </w:rPr>
      </w:pPr>
      <w:r>
        <w:rPr>
          <w:rFonts w:hAnsi="宋体"/>
          <w:color w:val="000000"/>
          <w:sz w:val="24"/>
        </w:rPr>
        <w:br w:type="page"/>
      </w:r>
      <w:bookmarkStart w:id="297" w:name="_Toc1487305"/>
      <w:bookmarkStart w:id="298" w:name="_Toc513454697"/>
      <w:r>
        <w:rPr>
          <w:rFonts w:hint="eastAsia"/>
          <w:b/>
        </w:rPr>
        <w:t>第六章  协商内容、协商过程中可能实质性变动的内容</w:t>
      </w:r>
      <w:bookmarkEnd w:id="297"/>
      <w:bookmarkEnd w:id="298"/>
    </w:p>
    <w:p>
      <w:pPr>
        <w:spacing w:line="276" w:lineRule="auto"/>
        <w:jc w:val="left"/>
        <w:outlineLvl w:val="1"/>
        <w:rPr>
          <w:b/>
          <w:sz w:val="24"/>
          <w:szCs w:val="24"/>
        </w:rPr>
      </w:pPr>
      <w:r>
        <w:rPr>
          <w:rFonts w:hint="eastAsia"/>
          <w:b/>
          <w:sz w:val="24"/>
          <w:szCs w:val="24"/>
        </w:rPr>
        <w:t>一、协商内容：</w:t>
      </w:r>
    </w:p>
    <w:p>
      <w:pPr>
        <w:spacing w:line="276" w:lineRule="auto"/>
        <w:ind w:firstLine="480" w:firstLineChars="200"/>
        <w:rPr>
          <w:rFonts w:hAnsi="宋体"/>
          <w:sz w:val="24"/>
          <w:szCs w:val="24"/>
        </w:rPr>
      </w:pPr>
      <w:r>
        <w:rPr>
          <w:rFonts w:hAnsi="宋体"/>
          <w:sz w:val="24"/>
          <w:szCs w:val="24"/>
        </w:rPr>
        <w:t>1、供应商提供的采购标的成本。</w:t>
      </w:r>
    </w:p>
    <w:p>
      <w:pPr>
        <w:spacing w:line="276" w:lineRule="auto"/>
        <w:ind w:firstLine="480" w:firstLineChars="200"/>
        <w:rPr>
          <w:rFonts w:hAnsi="宋体"/>
          <w:sz w:val="24"/>
          <w:szCs w:val="24"/>
        </w:rPr>
      </w:pPr>
      <w:r>
        <w:rPr>
          <w:rFonts w:hAnsi="宋体"/>
          <w:sz w:val="24"/>
          <w:szCs w:val="24"/>
        </w:rPr>
        <w:t>2、同类项目合同价格。</w:t>
      </w:r>
    </w:p>
    <w:p>
      <w:pPr>
        <w:spacing w:line="276" w:lineRule="auto"/>
        <w:ind w:firstLine="480" w:firstLineChars="200"/>
        <w:rPr>
          <w:rFonts w:hAnsi="宋体"/>
          <w:sz w:val="24"/>
          <w:szCs w:val="24"/>
        </w:rPr>
      </w:pPr>
      <w:r>
        <w:rPr>
          <w:rFonts w:hAnsi="宋体"/>
          <w:sz w:val="24"/>
          <w:szCs w:val="24"/>
        </w:rPr>
        <w:t>3、相关专利、专有技术等情况说明。</w:t>
      </w:r>
    </w:p>
    <w:p>
      <w:pPr>
        <w:spacing w:line="276" w:lineRule="auto"/>
        <w:ind w:firstLine="480" w:firstLineChars="200"/>
        <w:rPr>
          <w:rFonts w:hAnsi="宋体"/>
          <w:sz w:val="24"/>
          <w:szCs w:val="24"/>
        </w:rPr>
      </w:pPr>
      <w:r>
        <w:rPr>
          <w:rFonts w:hAnsi="宋体"/>
          <w:sz w:val="24"/>
          <w:szCs w:val="24"/>
        </w:rPr>
        <w:t>4、合同主要条款及价格商定情况。</w:t>
      </w:r>
    </w:p>
    <w:p>
      <w:pPr>
        <w:spacing w:line="276" w:lineRule="auto"/>
        <w:jc w:val="left"/>
        <w:outlineLvl w:val="1"/>
        <w:rPr>
          <w:b/>
          <w:sz w:val="24"/>
          <w:szCs w:val="24"/>
        </w:rPr>
      </w:pPr>
      <w:r>
        <w:rPr>
          <w:rFonts w:hint="eastAsia"/>
          <w:b/>
          <w:sz w:val="24"/>
          <w:szCs w:val="24"/>
        </w:rPr>
        <w:t>二、协商过程中可能实质性变动的内容：</w:t>
      </w:r>
    </w:p>
    <w:p>
      <w:pPr>
        <w:spacing w:line="276" w:lineRule="auto"/>
        <w:ind w:firstLine="480" w:firstLineChars="200"/>
        <w:rPr>
          <w:rFonts w:hAnsi="宋体"/>
          <w:sz w:val="24"/>
          <w:szCs w:val="24"/>
        </w:rPr>
      </w:pPr>
      <w:r>
        <w:rPr>
          <w:rFonts w:hAnsi="宋体"/>
          <w:sz w:val="24"/>
          <w:szCs w:val="24"/>
        </w:rPr>
        <w:t>1、供应商报价</w:t>
      </w:r>
    </w:p>
    <w:p>
      <w:pPr>
        <w:spacing w:line="276" w:lineRule="auto"/>
        <w:ind w:firstLine="480" w:firstLineChars="200"/>
        <w:rPr>
          <w:rFonts w:hAnsi="宋体"/>
          <w:sz w:val="24"/>
          <w:szCs w:val="24"/>
        </w:rPr>
      </w:pPr>
      <w:r>
        <w:rPr>
          <w:rFonts w:hAnsi="宋体"/>
          <w:sz w:val="24"/>
          <w:szCs w:val="24"/>
        </w:rPr>
        <w:t>2、采购需求中的技术、商务、服务要求以及合同草案条款。实质性变动的内容，须经参与协商的所有采购人员签字确认。对记录有异议的采购人员，应当签署不同意见并说明理由，采购人员拒绝在记录上签字又不书面说明其不同意见和理由的，视为同意。</w:t>
      </w:r>
    </w:p>
    <w:p>
      <w:pPr>
        <w:jc w:val="center"/>
        <w:outlineLvl w:val="0"/>
        <w:rPr>
          <w:rFonts w:hAnsi="宋体"/>
        </w:rPr>
      </w:pPr>
      <w:r>
        <w:rPr>
          <w:rFonts w:hAnsi="宋体"/>
          <w:sz w:val="24"/>
        </w:rPr>
        <w:br w:type="page"/>
      </w:r>
      <w:bookmarkStart w:id="299" w:name="_Toc513454698"/>
      <w:bookmarkStart w:id="300" w:name="_Toc1487306"/>
      <w:r>
        <w:rPr>
          <w:rFonts w:hint="eastAsia"/>
          <w:b/>
        </w:rPr>
        <w:t>第七章  采购合同（参考）</w:t>
      </w:r>
      <w:bookmarkEnd w:id="295"/>
      <w:bookmarkEnd w:id="296"/>
      <w:bookmarkEnd w:id="299"/>
      <w:bookmarkEnd w:id="300"/>
    </w:p>
    <w:p>
      <w:pPr>
        <w:pStyle w:val="75"/>
        <w:spacing w:line="360" w:lineRule="auto"/>
        <w:ind w:firstLine="480"/>
        <w:rPr>
          <w:rFonts w:hAnsi="宋体"/>
        </w:rPr>
      </w:pPr>
      <w:bookmarkStart w:id="301" w:name="_Toc349810624"/>
      <w:bookmarkStart w:id="302" w:name="_Toc350864527"/>
      <w:r>
        <w:rPr>
          <w:rFonts w:hint="eastAsia" w:hAnsi="宋体"/>
        </w:rPr>
        <w:t>合同编号：XXX</w:t>
      </w:r>
      <w:r>
        <w:rPr>
          <w:rFonts w:hAnsi="宋体"/>
        </w:rPr>
        <w:t xml:space="preserve">               </w:t>
      </w:r>
      <w:r>
        <w:rPr>
          <w:rFonts w:hint="eastAsia" w:hAnsi="宋体"/>
        </w:rPr>
        <w:t xml:space="preserve">            </w:t>
      </w:r>
      <w:r>
        <w:rPr>
          <w:rFonts w:hAnsi="宋体"/>
        </w:rPr>
        <w:t xml:space="preserve">        </w:t>
      </w:r>
      <w:r>
        <w:rPr>
          <w:rFonts w:hint="eastAsia" w:hAnsi="宋体"/>
        </w:rPr>
        <w:t xml:space="preserve">      </w:t>
      </w:r>
    </w:p>
    <w:p>
      <w:pPr>
        <w:pStyle w:val="75"/>
        <w:spacing w:line="360" w:lineRule="auto"/>
        <w:ind w:firstLine="480"/>
        <w:rPr>
          <w:rFonts w:hAnsi="宋体"/>
        </w:rPr>
      </w:pPr>
      <w:r>
        <w:rPr>
          <w:rFonts w:hint="eastAsia" w:hAnsi="宋体"/>
        </w:rPr>
        <w:t>签订地点：XXX</w:t>
      </w:r>
      <w:r>
        <w:rPr>
          <w:rFonts w:hAnsi="宋体"/>
        </w:rPr>
        <w:t xml:space="preserve">                      </w:t>
      </w:r>
      <w:r>
        <w:rPr>
          <w:rFonts w:hint="eastAsia" w:hAnsi="宋体"/>
        </w:rPr>
        <w:t xml:space="preserve">  </w:t>
      </w:r>
      <w:r>
        <w:rPr>
          <w:rFonts w:hAnsi="宋体"/>
        </w:rPr>
        <w:t xml:space="preserve">       </w:t>
      </w:r>
      <w:r>
        <w:rPr>
          <w:rFonts w:hint="eastAsia" w:hAnsi="宋体"/>
        </w:rPr>
        <w:t xml:space="preserve">          </w:t>
      </w:r>
      <w:r>
        <w:rPr>
          <w:rFonts w:hAnsi="宋体"/>
        </w:rPr>
        <w:t xml:space="preserve">                          </w:t>
      </w:r>
      <w:r>
        <w:rPr>
          <w:rFonts w:hint="eastAsia" w:hAnsi="宋体"/>
        </w:rPr>
        <w:t xml:space="preserve">  </w:t>
      </w:r>
      <w:r>
        <w:rPr>
          <w:rFonts w:hAnsi="宋体"/>
        </w:rPr>
        <w:t xml:space="preserve">    </w:t>
      </w:r>
      <w:r>
        <w:rPr>
          <w:rFonts w:hint="eastAsia" w:hAnsi="宋体"/>
        </w:rPr>
        <w:t xml:space="preserve">        </w:t>
      </w:r>
    </w:p>
    <w:p>
      <w:pPr>
        <w:pStyle w:val="75"/>
        <w:spacing w:line="360" w:lineRule="auto"/>
        <w:ind w:firstLine="480"/>
        <w:rPr>
          <w:rFonts w:hAnsi="宋体"/>
        </w:rPr>
      </w:pPr>
      <w:r>
        <w:rPr>
          <w:rFonts w:hint="eastAsia" w:hAnsi="宋体"/>
        </w:rPr>
        <w:t>采购人（甲方）：XXX</w:t>
      </w:r>
      <w:r>
        <w:rPr>
          <w:rFonts w:hAnsi="宋体"/>
        </w:rPr>
        <w:t xml:space="preserve">                           </w:t>
      </w:r>
      <w:r>
        <w:rPr>
          <w:rFonts w:hint="eastAsia" w:hAnsi="宋体"/>
        </w:rPr>
        <w:t xml:space="preserve">  </w:t>
      </w:r>
      <w:r>
        <w:rPr>
          <w:rFonts w:hAnsi="宋体"/>
        </w:rPr>
        <w:t xml:space="preserve">     </w:t>
      </w:r>
      <w:r>
        <w:rPr>
          <w:rFonts w:hint="eastAsia" w:hAnsi="宋体"/>
        </w:rPr>
        <w:t xml:space="preserve">        </w:t>
      </w:r>
    </w:p>
    <w:p>
      <w:pPr>
        <w:pStyle w:val="75"/>
        <w:spacing w:line="360" w:lineRule="auto"/>
        <w:ind w:firstLine="480"/>
        <w:rPr>
          <w:rFonts w:hAnsi="宋体"/>
        </w:rPr>
      </w:pPr>
      <w:r>
        <w:rPr>
          <w:rFonts w:hint="eastAsia" w:hAnsi="宋体"/>
        </w:rPr>
        <w:t>供应商（乙方）：XXX</w:t>
      </w:r>
      <w:r>
        <w:rPr>
          <w:rFonts w:hAnsi="宋体"/>
        </w:rPr>
        <w:t xml:space="preserve">    </w:t>
      </w:r>
      <w:r>
        <w:rPr>
          <w:rFonts w:hint="eastAsia" w:hAnsi="宋体"/>
        </w:rPr>
        <w:t xml:space="preserve">                                    </w:t>
      </w:r>
      <w:r>
        <w:rPr>
          <w:rFonts w:hAnsi="宋体"/>
        </w:rPr>
        <w:t xml:space="preserve">  </w:t>
      </w:r>
    </w:p>
    <w:p>
      <w:pPr>
        <w:snapToGrid w:val="0"/>
        <w:spacing w:line="460" w:lineRule="exact"/>
        <w:rPr>
          <w:rFonts w:hAnsi="宋体" w:cs="宋体"/>
          <w:sz w:val="24"/>
        </w:rPr>
      </w:pPr>
      <w:r>
        <w:rPr>
          <w:lang w:bidi="ar"/>
        </w:rPr>
        <w:t xml:space="preserve">                             </w:t>
      </w:r>
    </w:p>
    <w:p>
      <w:pPr>
        <w:pStyle w:val="32"/>
        <w:widowControl w:val="0"/>
        <w:snapToGrid w:val="0"/>
        <w:spacing w:line="460" w:lineRule="exact"/>
        <w:ind w:firstLine="480" w:firstLineChars="200"/>
        <w:jc w:val="both"/>
        <w:rPr>
          <w:sz w:val="24"/>
          <w:szCs w:val="24"/>
        </w:rPr>
      </w:pPr>
      <w:r>
        <w:rPr>
          <w:rFonts w:hint="eastAsia"/>
          <w:kern w:val="2"/>
          <w:sz w:val="24"/>
          <w:szCs w:val="24"/>
          <w:lang w:bidi="ar"/>
        </w:rPr>
        <w:t>根据《中华人民共和国政府采购法》《中华人民共和国民法典》XXX采购项目（项目编号：XXX）的单一来源采购</w:t>
      </w:r>
      <w:r>
        <w:rPr>
          <w:kern w:val="2"/>
          <w:sz w:val="24"/>
          <w:szCs w:val="24"/>
          <w:lang w:bidi="ar"/>
        </w:rPr>
        <w:t>文件</w:t>
      </w:r>
      <w:r>
        <w:rPr>
          <w:rFonts w:hint="eastAsia"/>
          <w:kern w:val="2"/>
          <w:sz w:val="24"/>
          <w:szCs w:val="24"/>
          <w:lang w:bidi="ar"/>
        </w:rPr>
        <w:t>、乙方的响应文件及《成交通知书》，甲、乙双方同意签订本合同。详细技术说明及其他有关合同项目的特定信息由合同附件予以说明，合同附件及本项目的单一来源采购</w:t>
      </w:r>
      <w:r>
        <w:rPr>
          <w:kern w:val="2"/>
          <w:sz w:val="24"/>
          <w:szCs w:val="24"/>
          <w:lang w:bidi="ar"/>
        </w:rPr>
        <w:t>文件</w:t>
      </w:r>
      <w:r>
        <w:rPr>
          <w:rFonts w:hint="eastAsia"/>
          <w:kern w:val="2"/>
          <w:sz w:val="24"/>
          <w:szCs w:val="24"/>
          <w:lang w:bidi="ar"/>
        </w:rPr>
        <w:t>、响应文件、《成交通知书》等均为本合同不可分割的部分。双方同意共同遵守如下条款：</w:t>
      </w:r>
    </w:p>
    <w:p>
      <w:pPr>
        <w:numPr>
          <w:ilvl w:val="0"/>
          <w:numId w:val="4"/>
        </w:numPr>
        <w:snapToGrid w:val="0"/>
        <w:spacing w:line="460" w:lineRule="exact"/>
        <w:rPr>
          <w:rFonts w:hAnsi="宋体" w:cs="宋体"/>
          <w:b/>
          <w:sz w:val="24"/>
          <w:szCs w:val="24"/>
        </w:rPr>
      </w:pPr>
      <w:r>
        <w:rPr>
          <w:rFonts w:hint="eastAsia" w:hAnsi="宋体" w:cs="宋体"/>
          <w:b/>
          <w:sz w:val="24"/>
          <w:szCs w:val="24"/>
          <w:lang w:bidi="ar"/>
        </w:rPr>
        <w:t>项目基本情况</w:t>
      </w:r>
    </w:p>
    <w:p>
      <w:pPr>
        <w:numPr>
          <w:ilvl w:val="0"/>
          <w:numId w:val="4"/>
        </w:numPr>
        <w:snapToGrid w:val="0"/>
        <w:spacing w:line="460" w:lineRule="exact"/>
        <w:rPr>
          <w:rFonts w:hAnsi="宋体" w:cs="宋体"/>
          <w:sz w:val="24"/>
          <w:szCs w:val="24"/>
        </w:rPr>
      </w:pPr>
      <w:r>
        <w:rPr>
          <w:rFonts w:hint="eastAsia" w:hAnsi="宋体" w:cs="宋体"/>
          <w:b/>
          <w:sz w:val="24"/>
          <w:szCs w:val="24"/>
          <w:lang w:bidi="ar"/>
        </w:rPr>
        <w:t>合同期限</w:t>
      </w:r>
    </w:p>
    <w:p>
      <w:pPr>
        <w:numPr>
          <w:ilvl w:val="0"/>
          <w:numId w:val="4"/>
        </w:numPr>
        <w:snapToGrid w:val="0"/>
        <w:spacing w:line="460" w:lineRule="exact"/>
        <w:rPr>
          <w:rFonts w:hAnsi="宋体" w:cs="宋体"/>
          <w:b/>
          <w:sz w:val="24"/>
          <w:szCs w:val="24"/>
        </w:rPr>
      </w:pPr>
      <w:bookmarkStart w:id="303" w:name="_Toc232492928"/>
      <w:bookmarkStart w:id="304" w:name="_Toc239568418"/>
      <w:bookmarkStart w:id="305" w:name="_Toc185395249"/>
      <w:bookmarkStart w:id="306" w:name="_Toc211911348"/>
      <w:bookmarkStart w:id="307" w:name="_Toc238984975"/>
      <w:bookmarkStart w:id="308" w:name="_Toc282696226"/>
      <w:bookmarkStart w:id="309" w:name="_Toc211854449"/>
      <w:bookmarkStart w:id="310" w:name="_Toc225244852"/>
      <w:bookmarkStart w:id="311" w:name="_Toc251768862"/>
      <w:bookmarkStart w:id="312" w:name="_Toc225654644"/>
      <w:bookmarkStart w:id="313" w:name="_Toc286993786"/>
      <w:bookmarkStart w:id="314" w:name="_Toc247334841"/>
      <w:bookmarkStart w:id="315" w:name="_Toc283019214"/>
      <w:bookmarkStart w:id="316" w:name="_Toc225670751"/>
      <w:bookmarkStart w:id="317" w:name="_Toc237145406"/>
      <w:bookmarkStart w:id="318" w:name="_Toc241833903"/>
      <w:bookmarkStart w:id="319" w:name="_Toc239233914"/>
      <w:bookmarkStart w:id="320" w:name="_Toc212019594"/>
      <w:r>
        <w:rPr>
          <w:rFonts w:hint="eastAsia" w:hAnsi="宋体" w:cs="宋体"/>
          <w:b/>
          <w:sz w:val="24"/>
          <w:szCs w:val="24"/>
          <w:lang w:bidi="ar"/>
        </w:rPr>
        <w:t>服务内容</w:t>
      </w:r>
    </w:p>
    <w:p>
      <w:pPr>
        <w:snapToGrid w:val="0"/>
        <w:spacing w:line="460" w:lineRule="exact"/>
        <w:ind w:left="567"/>
        <w:rPr>
          <w:rFonts w:hAnsi="宋体" w:cs="宋体"/>
          <w:sz w:val="24"/>
          <w:szCs w:val="24"/>
        </w:rPr>
      </w:pPr>
      <w:r>
        <w:rPr>
          <w:rFonts w:hint="eastAsia" w:hAnsi="宋体" w:cs="宋体"/>
          <w:sz w:val="24"/>
          <w:szCs w:val="24"/>
          <w:lang w:bidi="ar"/>
        </w:rPr>
        <w:t>1、</w:t>
      </w:r>
      <w:r>
        <w:rPr>
          <w:rFonts w:hAnsi="宋体"/>
          <w:sz w:val="24"/>
          <w:szCs w:val="24"/>
          <w:lang w:bidi="ar"/>
        </w:rPr>
        <w:t>XXXX</w:t>
      </w:r>
      <w:r>
        <w:rPr>
          <w:rFonts w:hint="eastAsia" w:hAnsi="宋体" w:cs="宋体"/>
          <w:sz w:val="24"/>
          <w:szCs w:val="24"/>
          <w:lang w:bidi="ar"/>
        </w:rPr>
        <w:t>；</w:t>
      </w:r>
    </w:p>
    <w:p>
      <w:pPr>
        <w:snapToGrid w:val="0"/>
        <w:spacing w:line="460" w:lineRule="exact"/>
        <w:ind w:left="567"/>
        <w:rPr>
          <w:rFonts w:hAnsi="宋体" w:cs="宋体"/>
          <w:sz w:val="24"/>
          <w:szCs w:val="24"/>
        </w:rPr>
      </w:pPr>
      <w:r>
        <w:rPr>
          <w:rFonts w:hint="eastAsia" w:hAnsi="宋体" w:cs="宋体"/>
          <w:sz w:val="24"/>
          <w:szCs w:val="24"/>
          <w:lang w:bidi="ar"/>
        </w:rPr>
        <w:t>2、</w:t>
      </w:r>
      <w:r>
        <w:rPr>
          <w:rFonts w:hAnsi="宋体"/>
          <w:sz w:val="24"/>
          <w:szCs w:val="24"/>
          <w:lang w:bidi="ar"/>
        </w:rPr>
        <w:t>XXXX</w:t>
      </w:r>
      <w:r>
        <w:rPr>
          <w:rFonts w:hint="eastAsia" w:hAnsi="宋体" w:cs="宋体"/>
          <w:sz w:val="24"/>
          <w:szCs w:val="24"/>
          <w:lang w:bidi="ar"/>
        </w:rPr>
        <w:t>；</w:t>
      </w:r>
    </w:p>
    <w:p>
      <w:pPr>
        <w:snapToGrid w:val="0"/>
        <w:spacing w:line="460" w:lineRule="exact"/>
        <w:ind w:firstLine="480" w:firstLineChars="200"/>
        <w:rPr>
          <w:rFonts w:hAnsi="宋体" w:cs="宋体"/>
          <w:sz w:val="24"/>
          <w:szCs w:val="24"/>
        </w:rPr>
      </w:pPr>
      <w:r>
        <w:rPr>
          <w:rFonts w:hint="eastAsia" w:hAnsi="宋体" w:cs="宋体"/>
          <w:sz w:val="24"/>
          <w:szCs w:val="24"/>
          <w:lang w:bidi="ar"/>
        </w:rPr>
        <w:t>3、</w:t>
      </w:r>
      <w:r>
        <w:rPr>
          <w:rFonts w:hAnsi="宋体"/>
          <w:sz w:val="24"/>
          <w:szCs w:val="24"/>
          <w:lang w:bidi="ar"/>
        </w:rPr>
        <w:t>XXXX</w:t>
      </w:r>
      <w:r>
        <w:rPr>
          <w:rFonts w:hint="eastAsia" w:hAnsi="宋体" w:cs="宋体"/>
          <w:sz w:val="24"/>
          <w:szCs w:val="24"/>
          <w:lang w:bidi="ar"/>
        </w:rPr>
        <w:t>．</w:t>
      </w:r>
      <w:r>
        <w:rPr>
          <w:rFonts w:hAnsi="宋体"/>
          <w:sz w:val="24"/>
          <w:szCs w:val="24"/>
          <w:lang w:bidi="ar"/>
        </w:rPr>
        <w:t xml:space="preserve">        </w:t>
      </w:r>
      <w:r>
        <w:rPr>
          <w:rFonts w:hint="eastAsia" w:hAnsi="宋体" w:cs="宋体"/>
          <w:sz w:val="24"/>
          <w:szCs w:val="24"/>
          <w:lang w:bidi="ar"/>
        </w:rPr>
        <w:t>……</w:t>
      </w:r>
    </w:p>
    <w:p>
      <w:pPr>
        <w:numPr>
          <w:ilvl w:val="0"/>
          <w:numId w:val="4"/>
        </w:numPr>
        <w:snapToGrid w:val="0"/>
        <w:spacing w:line="460" w:lineRule="exact"/>
        <w:rPr>
          <w:rFonts w:hAnsi="宋体" w:cs="宋体"/>
          <w:b/>
          <w:sz w:val="24"/>
          <w:szCs w:val="24"/>
        </w:rPr>
      </w:pPr>
      <w:r>
        <w:rPr>
          <w:rFonts w:hint="eastAsia" w:hAnsi="宋体" w:cs="宋体"/>
          <w:b/>
          <w:sz w:val="24"/>
          <w:szCs w:val="24"/>
          <w:lang w:bidi="ar"/>
        </w:rPr>
        <w:t>服务费用及支付方式</w:t>
      </w:r>
    </w:p>
    <w:p>
      <w:pPr>
        <w:numPr>
          <w:ilvl w:val="0"/>
          <w:numId w:val="5"/>
        </w:numPr>
        <w:snapToGrid w:val="0"/>
        <w:spacing w:line="460" w:lineRule="exact"/>
        <w:ind w:left="0" w:firstLine="567"/>
        <w:rPr>
          <w:rFonts w:hAnsi="宋体" w:cs="宋体"/>
          <w:b/>
          <w:sz w:val="24"/>
          <w:szCs w:val="24"/>
        </w:rPr>
      </w:pPr>
      <w:r>
        <w:rPr>
          <w:rFonts w:hint="eastAsia" w:hAnsi="宋体" w:cs="宋体"/>
          <w:b/>
          <w:sz w:val="24"/>
          <w:szCs w:val="24"/>
          <w:lang w:bidi="ar"/>
        </w:rPr>
        <w:t>本项目服务费：</w:t>
      </w:r>
    </w:p>
    <w:p>
      <w:pPr>
        <w:snapToGrid w:val="0"/>
        <w:spacing w:line="460" w:lineRule="exact"/>
        <w:ind w:firstLine="480" w:firstLineChars="200"/>
        <w:rPr>
          <w:rFonts w:hAnsi="宋体" w:cs="宋体"/>
          <w:sz w:val="24"/>
          <w:szCs w:val="24"/>
        </w:rPr>
      </w:pPr>
      <w:r>
        <w:rPr>
          <w:rFonts w:hint="eastAsia" w:hAnsi="宋体" w:cs="宋体"/>
          <w:sz w:val="24"/>
          <w:szCs w:val="24"/>
          <w:lang w:bidi="ar"/>
        </w:rPr>
        <w:t>1、</w:t>
      </w:r>
      <w:r>
        <w:rPr>
          <w:rFonts w:hAnsi="宋体"/>
          <w:sz w:val="24"/>
          <w:szCs w:val="24"/>
          <w:lang w:bidi="ar"/>
        </w:rPr>
        <w:t>XX</w:t>
      </w:r>
      <w:r>
        <w:rPr>
          <w:rFonts w:hint="eastAsia" w:hAnsi="宋体" w:cs="宋体"/>
          <w:sz w:val="24"/>
          <w:szCs w:val="24"/>
          <w:lang w:bidi="ar"/>
        </w:rPr>
        <w:t>万元；</w:t>
      </w:r>
    </w:p>
    <w:p>
      <w:pPr>
        <w:snapToGrid w:val="0"/>
        <w:spacing w:line="460" w:lineRule="exact"/>
        <w:ind w:firstLine="480" w:firstLineChars="200"/>
        <w:rPr>
          <w:rFonts w:hAnsi="宋体" w:cs="宋体"/>
          <w:sz w:val="24"/>
          <w:szCs w:val="24"/>
        </w:rPr>
      </w:pPr>
      <w:r>
        <w:rPr>
          <w:rFonts w:hint="eastAsia" w:hAnsi="宋体" w:cs="宋体"/>
          <w:sz w:val="24"/>
          <w:szCs w:val="24"/>
          <w:lang w:bidi="ar"/>
        </w:rPr>
        <w:t>2、</w:t>
      </w:r>
      <w:r>
        <w:rPr>
          <w:rFonts w:hAnsi="宋体"/>
          <w:sz w:val="24"/>
          <w:szCs w:val="24"/>
          <w:lang w:bidi="ar"/>
        </w:rPr>
        <w:t>XX</w:t>
      </w:r>
      <w:r>
        <w:rPr>
          <w:rFonts w:hint="eastAsia" w:hAnsi="宋体" w:cs="宋体"/>
          <w:sz w:val="24"/>
          <w:szCs w:val="24"/>
          <w:lang w:bidi="ar"/>
        </w:rPr>
        <w:t>万元；</w:t>
      </w:r>
    </w:p>
    <w:p>
      <w:pPr>
        <w:snapToGrid w:val="0"/>
        <w:spacing w:line="460" w:lineRule="exact"/>
        <w:ind w:firstLine="480" w:firstLineChars="200"/>
        <w:rPr>
          <w:rFonts w:hAnsi="宋体" w:cs="宋体"/>
          <w:sz w:val="24"/>
          <w:szCs w:val="24"/>
        </w:rPr>
      </w:pPr>
      <w:r>
        <w:rPr>
          <w:rFonts w:hint="eastAsia" w:hAnsi="宋体" w:cs="宋体"/>
          <w:sz w:val="24"/>
          <w:szCs w:val="24"/>
          <w:lang w:bidi="ar"/>
        </w:rPr>
        <w:t>3、</w:t>
      </w:r>
      <w:r>
        <w:rPr>
          <w:rFonts w:hAnsi="宋体"/>
          <w:sz w:val="24"/>
          <w:szCs w:val="24"/>
          <w:lang w:bidi="ar"/>
        </w:rPr>
        <w:t>XX</w:t>
      </w:r>
      <w:r>
        <w:rPr>
          <w:rFonts w:hint="eastAsia" w:hAnsi="宋体" w:cs="宋体"/>
          <w:sz w:val="24"/>
          <w:szCs w:val="24"/>
          <w:lang w:bidi="ar"/>
        </w:rPr>
        <w:t>万元。     ……</w:t>
      </w:r>
    </w:p>
    <w:p>
      <w:pPr>
        <w:numPr>
          <w:ilvl w:val="0"/>
          <w:numId w:val="5"/>
        </w:numPr>
        <w:tabs>
          <w:tab w:val="left" w:pos="780"/>
          <w:tab w:val="clear" w:pos="0"/>
        </w:tabs>
        <w:snapToGrid w:val="0"/>
        <w:spacing w:line="460" w:lineRule="exact"/>
        <w:ind w:left="0" w:firstLine="567"/>
        <w:rPr>
          <w:rFonts w:hAnsi="宋体" w:cs="宋体"/>
          <w:b/>
          <w:sz w:val="24"/>
          <w:szCs w:val="24"/>
        </w:rPr>
      </w:pPr>
      <w:r>
        <w:rPr>
          <w:rFonts w:hint="eastAsia" w:hAnsi="宋体" w:cs="宋体"/>
          <w:b/>
          <w:sz w:val="24"/>
          <w:szCs w:val="24"/>
          <w:lang w:bidi="ar"/>
        </w:rPr>
        <w:t xml:space="preserve">服务费支付方式： </w:t>
      </w:r>
    </w:p>
    <w:p>
      <w:pPr>
        <w:numPr>
          <w:ilvl w:val="0"/>
          <w:numId w:val="4"/>
        </w:numPr>
        <w:snapToGrid w:val="0"/>
        <w:spacing w:line="460" w:lineRule="exact"/>
        <w:rPr>
          <w:rFonts w:hAnsi="宋体" w:cs="宋体"/>
          <w:b/>
          <w:sz w:val="24"/>
          <w:szCs w:val="24"/>
        </w:rPr>
      </w:pPr>
      <w:r>
        <w:rPr>
          <w:rFonts w:hint="eastAsia" w:hAnsi="宋体" w:cs="宋体"/>
          <w:b/>
          <w:sz w:val="24"/>
          <w:szCs w:val="24"/>
          <w:lang w:bidi="ar"/>
        </w:rPr>
        <w:t>知识产权</w:t>
      </w:r>
    </w:p>
    <w:p>
      <w:pPr>
        <w:tabs>
          <w:tab w:val="left" w:pos="1440"/>
        </w:tabs>
        <w:snapToGrid w:val="0"/>
        <w:spacing w:line="460" w:lineRule="exact"/>
        <w:ind w:firstLine="480" w:firstLineChars="200"/>
        <w:rPr>
          <w:rFonts w:hAnsi="宋体" w:cs="宋体"/>
          <w:sz w:val="24"/>
          <w:szCs w:val="24"/>
        </w:rPr>
      </w:pPr>
      <w:r>
        <w:rPr>
          <w:rFonts w:hint="eastAsia" w:hAnsi="宋体" w:cs="宋体"/>
          <w:sz w:val="24"/>
          <w:szCs w:val="24"/>
          <w:lang w:bidi="ar"/>
        </w:rPr>
        <w:t>乙方应保证所提供的服务或其任何一部分均不会侵犯任何第三方的专利权、商标权或著作权。</w:t>
      </w:r>
    </w:p>
    <w:p>
      <w:pPr>
        <w:numPr>
          <w:ilvl w:val="0"/>
          <w:numId w:val="4"/>
        </w:numPr>
        <w:snapToGrid w:val="0"/>
        <w:spacing w:line="460" w:lineRule="exact"/>
        <w:rPr>
          <w:rFonts w:hAnsi="宋体" w:cs="宋体"/>
          <w:b/>
          <w:sz w:val="24"/>
          <w:szCs w:val="24"/>
        </w:rPr>
      </w:pPr>
      <w:r>
        <w:rPr>
          <w:rFonts w:hint="eastAsia" w:hAnsi="宋体" w:cs="宋体"/>
          <w:b/>
          <w:sz w:val="24"/>
          <w:szCs w:val="24"/>
          <w:lang w:bidi="ar"/>
        </w:rPr>
        <w:t>无产权瑕疵条款</w:t>
      </w:r>
    </w:p>
    <w:p>
      <w:pPr>
        <w:tabs>
          <w:tab w:val="left" w:pos="1440"/>
        </w:tabs>
        <w:snapToGrid w:val="0"/>
        <w:spacing w:line="460" w:lineRule="exact"/>
        <w:ind w:firstLine="480" w:firstLineChars="200"/>
        <w:rPr>
          <w:rFonts w:hAnsi="宋体" w:cs="宋体"/>
          <w:sz w:val="24"/>
          <w:szCs w:val="24"/>
        </w:rPr>
      </w:pPr>
      <w:r>
        <w:rPr>
          <w:rFonts w:hint="eastAsia" w:hAnsi="宋体" w:cs="宋体"/>
          <w:sz w:val="24"/>
          <w:szCs w:val="24"/>
          <w:lang w:bidi="ar"/>
        </w:rPr>
        <w:t>乙方保证所提供的服务的所有权完全属于乙方且无任何抵押、查封等产权瑕疵。如有产权瑕疵的，视为乙方违约。乙方应负担由此而产生的一切损失。</w:t>
      </w:r>
    </w:p>
    <w:p>
      <w:pPr>
        <w:numPr>
          <w:ilvl w:val="0"/>
          <w:numId w:val="4"/>
        </w:numPr>
        <w:snapToGrid w:val="0"/>
        <w:spacing w:line="460" w:lineRule="exact"/>
        <w:rPr>
          <w:rFonts w:hAnsi="宋体" w:cs="宋体"/>
          <w:b/>
          <w:sz w:val="24"/>
          <w:szCs w:val="24"/>
          <w:lang w:bidi="ar"/>
        </w:rPr>
      </w:pPr>
      <w:r>
        <w:rPr>
          <w:rFonts w:hint="eastAsia" w:hAnsi="宋体" w:cs="宋体"/>
          <w:b/>
          <w:sz w:val="24"/>
          <w:szCs w:val="24"/>
          <w:lang w:bidi="ar"/>
        </w:rPr>
        <w:t>履约保证金</w:t>
      </w:r>
    </w:p>
    <w:p>
      <w:pPr>
        <w:adjustRightInd w:val="0"/>
        <w:snapToGrid w:val="0"/>
        <w:spacing w:line="460" w:lineRule="exact"/>
        <w:ind w:firstLine="480" w:firstLineChars="200"/>
        <w:jc w:val="left"/>
        <w:textAlignment w:val="baseline"/>
        <w:rPr>
          <w:rFonts w:hAnsi="宋体" w:cs="宋体"/>
          <w:bCs/>
          <w:sz w:val="24"/>
          <w:szCs w:val="24"/>
        </w:rPr>
      </w:pPr>
      <w:r>
        <w:rPr>
          <w:rFonts w:hint="eastAsia" w:hAnsi="宋体" w:cs="宋体"/>
          <w:bCs/>
          <w:sz w:val="24"/>
          <w:szCs w:val="24"/>
          <w:lang w:bidi="ar"/>
        </w:rPr>
        <w:t>1、乙方交纳人民币</w:t>
      </w:r>
      <w:r>
        <w:rPr>
          <w:rFonts w:hint="eastAsia" w:hAnsi="宋体" w:cs="宋体"/>
          <w:bCs/>
          <w:sz w:val="24"/>
          <w:szCs w:val="24"/>
          <w:u w:val="single"/>
          <w:lang w:bidi="ar"/>
        </w:rPr>
        <w:t xml:space="preserve">   </w:t>
      </w:r>
      <w:r>
        <w:rPr>
          <w:rFonts w:hint="eastAsia" w:hAnsi="宋体" w:cs="宋体"/>
          <w:bCs/>
          <w:sz w:val="24"/>
          <w:szCs w:val="24"/>
          <w:lang w:bidi="ar"/>
        </w:rPr>
        <w:t>万人民币元作为本合同的履约保证金。</w:t>
      </w:r>
    </w:p>
    <w:p>
      <w:pPr>
        <w:adjustRightInd w:val="0"/>
        <w:snapToGrid w:val="0"/>
        <w:spacing w:line="460" w:lineRule="exact"/>
        <w:ind w:firstLine="480" w:firstLineChars="200"/>
        <w:jc w:val="left"/>
        <w:textAlignment w:val="baseline"/>
        <w:rPr>
          <w:rFonts w:hAnsi="宋体" w:cs="宋体"/>
          <w:bCs/>
          <w:sz w:val="24"/>
          <w:szCs w:val="24"/>
        </w:rPr>
      </w:pPr>
      <w:r>
        <w:rPr>
          <w:rFonts w:hint="eastAsia" w:hAnsi="宋体" w:cs="宋体"/>
          <w:bCs/>
          <w:sz w:val="24"/>
          <w:szCs w:val="24"/>
          <w:lang w:bidi="ar"/>
        </w:rPr>
        <w:t>2、履约保证金作为违约金的一部分及用于补偿甲方因乙方不能履行合同义务而蒙受的损失。</w:t>
      </w:r>
    </w:p>
    <w:p>
      <w:pPr>
        <w:numPr>
          <w:ilvl w:val="0"/>
          <w:numId w:val="4"/>
        </w:numPr>
        <w:snapToGrid w:val="0"/>
        <w:spacing w:line="460" w:lineRule="exact"/>
        <w:rPr>
          <w:rFonts w:hAnsi="宋体" w:cs="宋体"/>
          <w:b/>
          <w:sz w:val="24"/>
          <w:szCs w:val="24"/>
        </w:rPr>
      </w:pPr>
      <w:r>
        <w:rPr>
          <w:rFonts w:hint="eastAsia" w:hAnsi="宋体" w:cs="宋体"/>
          <w:b/>
          <w:sz w:val="24"/>
          <w:szCs w:val="24"/>
          <w:lang w:bidi="ar"/>
        </w:rPr>
        <w:t>甲方的权利和义务</w:t>
      </w:r>
    </w:p>
    <w:p>
      <w:pPr>
        <w:adjustRightInd w:val="0"/>
        <w:snapToGrid w:val="0"/>
        <w:spacing w:line="460" w:lineRule="exact"/>
        <w:ind w:firstLine="480" w:firstLineChars="200"/>
        <w:jc w:val="left"/>
        <w:textAlignment w:val="baseline"/>
        <w:rPr>
          <w:rFonts w:hAnsi="宋体" w:cs="宋体"/>
          <w:bCs/>
          <w:sz w:val="24"/>
          <w:szCs w:val="24"/>
        </w:rPr>
      </w:pPr>
      <w:r>
        <w:rPr>
          <w:rFonts w:hint="eastAsia" w:hAnsi="宋体" w:cs="宋体"/>
          <w:bCs/>
          <w:sz w:val="24"/>
          <w:szCs w:val="24"/>
          <w:lang w:bidi="ar"/>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napToGrid w:val="0"/>
        <w:spacing w:line="460" w:lineRule="exact"/>
        <w:ind w:firstLine="480" w:firstLineChars="200"/>
        <w:jc w:val="left"/>
        <w:textAlignment w:val="baseline"/>
        <w:rPr>
          <w:rFonts w:hAnsi="宋体" w:cs="宋体"/>
          <w:bCs/>
          <w:sz w:val="24"/>
          <w:szCs w:val="24"/>
        </w:rPr>
      </w:pPr>
      <w:r>
        <w:rPr>
          <w:rFonts w:hint="eastAsia" w:hAnsi="宋体" w:cs="宋体"/>
          <w:bCs/>
          <w:sz w:val="24"/>
          <w:szCs w:val="24"/>
          <w:lang w:bidi="ar"/>
        </w:rPr>
        <w:t>2、甲方有权依据双方签订的考评办法对乙方提供的服务进行定期考评。当考评结果未达到标准时，有权依据考评办法约定的数额扣除履约保证金。</w:t>
      </w:r>
    </w:p>
    <w:p>
      <w:pPr>
        <w:adjustRightInd w:val="0"/>
        <w:snapToGrid w:val="0"/>
        <w:spacing w:line="460" w:lineRule="exact"/>
        <w:ind w:firstLine="480" w:firstLineChars="200"/>
        <w:jc w:val="left"/>
        <w:textAlignment w:val="baseline"/>
        <w:rPr>
          <w:rFonts w:hAnsi="宋体" w:cs="宋体"/>
          <w:bCs/>
          <w:sz w:val="24"/>
          <w:szCs w:val="24"/>
        </w:rPr>
      </w:pPr>
      <w:r>
        <w:rPr>
          <w:rFonts w:hint="eastAsia" w:hAnsi="宋体" w:cs="宋体"/>
          <w:bCs/>
          <w:sz w:val="24"/>
          <w:szCs w:val="24"/>
          <w:lang w:bidi="ar"/>
        </w:rPr>
        <w:t>3、负责检查监督乙方管理工作的实施及制度的执行情况。</w:t>
      </w:r>
    </w:p>
    <w:p>
      <w:pPr>
        <w:adjustRightInd w:val="0"/>
        <w:snapToGrid w:val="0"/>
        <w:spacing w:line="460" w:lineRule="exact"/>
        <w:ind w:firstLine="480" w:firstLineChars="200"/>
        <w:jc w:val="left"/>
        <w:textAlignment w:val="baseline"/>
        <w:rPr>
          <w:rFonts w:hAnsi="宋体" w:cs="宋体"/>
          <w:bCs/>
          <w:sz w:val="24"/>
          <w:szCs w:val="24"/>
        </w:rPr>
      </w:pPr>
      <w:r>
        <w:rPr>
          <w:rFonts w:hint="eastAsia" w:hAnsi="宋体" w:cs="宋体"/>
          <w:bCs/>
          <w:sz w:val="24"/>
          <w:szCs w:val="24"/>
          <w:lang w:bidi="ar"/>
        </w:rPr>
        <w:t>4、根据本合同规定，按时向乙方支付应付服务费用。</w:t>
      </w:r>
    </w:p>
    <w:p>
      <w:pPr>
        <w:adjustRightInd w:val="0"/>
        <w:snapToGrid w:val="0"/>
        <w:spacing w:line="460" w:lineRule="exact"/>
        <w:ind w:firstLine="480" w:firstLineChars="200"/>
        <w:jc w:val="left"/>
        <w:textAlignment w:val="baseline"/>
        <w:rPr>
          <w:rFonts w:hAnsi="宋体" w:cs="宋体"/>
          <w:bCs/>
          <w:sz w:val="24"/>
          <w:szCs w:val="24"/>
        </w:rPr>
      </w:pPr>
      <w:r>
        <w:rPr>
          <w:rFonts w:hint="eastAsia" w:hAnsi="宋体" w:cs="宋体"/>
          <w:bCs/>
          <w:sz w:val="24"/>
          <w:szCs w:val="24"/>
          <w:lang w:bidi="ar"/>
        </w:rPr>
        <w:t>5、国家法律、法规所规定由甲方承担的其它责任。</w:t>
      </w:r>
    </w:p>
    <w:p>
      <w:pPr>
        <w:numPr>
          <w:ilvl w:val="0"/>
          <w:numId w:val="4"/>
        </w:numPr>
        <w:snapToGrid w:val="0"/>
        <w:spacing w:line="460" w:lineRule="exact"/>
        <w:rPr>
          <w:rFonts w:hAnsi="宋体" w:cs="宋体"/>
          <w:b/>
          <w:sz w:val="24"/>
          <w:szCs w:val="24"/>
        </w:rPr>
      </w:pPr>
      <w:r>
        <w:rPr>
          <w:rFonts w:hint="eastAsia" w:hAnsi="宋体" w:cs="宋体"/>
          <w:b/>
          <w:sz w:val="24"/>
          <w:szCs w:val="24"/>
          <w:lang w:bidi="ar"/>
        </w:rPr>
        <w:t>乙方的权利和义务</w:t>
      </w:r>
    </w:p>
    <w:p>
      <w:pPr>
        <w:adjustRightInd w:val="0"/>
        <w:snapToGrid w:val="0"/>
        <w:spacing w:line="460" w:lineRule="exact"/>
        <w:ind w:firstLine="480" w:firstLineChars="200"/>
        <w:jc w:val="left"/>
        <w:textAlignment w:val="baseline"/>
        <w:rPr>
          <w:rFonts w:hAnsi="宋体" w:cs="宋体"/>
          <w:bCs/>
          <w:sz w:val="24"/>
          <w:szCs w:val="24"/>
        </w:rPr>
      </w:pPr>
      <w:r>
        <w:rPr>
          <w:rFonts w:hint="eastAsia" w:hAnsi="宋体" w:cs="宋体"/>
          <w:bCs/>
          <w:sz w:val="24"/>
          <w:szCs w:val="24"/>
          <w:lang w:bidi="ar"/>
        </w:rPr>
        <w:t>1、对本合同规定的委托服务范围内的项目享有管理权及服务义务。</w:t>
      </w:r>
    </w:p>
    <w:p>
      <w:pPr>
        <w:adjustRightInd w:val="0"/>
        <w:snapToGrid w:val="0"/>
        <w:spacing w:line="460" w:lineRule="exact"/>
        <w:ind w:firstLine="480" w:firstLineChars="200"/>
        <w:jc w:val="left"/>
        <w:textAlignment w:val="baseline"/>
        <w:rPr>
          <w:rFonts w:hAnsi="宋体" w:cs="宋体"/>
          <w:bCs/>
          <w:sz w:val="24"/>
          <w:szCs w:val="24"/>
        </w:rPr>
      </w:pPr>
      <w:r>
        <w:rPr>
          <w:rFonts w:hint="eastAsia" w:hAnsi="宋体" w:cs="宋体"/>
          <w:bCs/>
          <w:sz w:val="24"/>
          <w:szCs w:val="24"/>
          <w:lang w:bidi="ar"/>
        </w:rPr>
        <w:t>2、根据本合同的规定向甲方收取相关服务费用，并有权在本项目管理范围内管理及合理使用。</w:t>
      </w:r>
    </w:p>
    <w:p>
      <w:pPr>
        <w:adjustRightInd w:val="0"/>
        <w:snapToGrid w:val="0"/>
        <w:spacing w:line="460" w:lineRule="exact"/>
        <w:ind w:firstLine="480" w:firstLineChars="200"/>
        <w:jc w:val="left"/>
        <w:textAlignment w:val="baseline"/>
        <w:rPr>
          <w:rFonts w:hAnsi="宋体" w:cs="宋体"/>
          <w:sz w:val="24"/>
          <w:szCs w:val="24"/>
        </w:rPr>
      </w:pPr>
      <w:r>
        <w:rPr>
          <w:rFonts w:hint="eastAsia" w:hAnsi="宋体" w:cs="宋体"/>
          <w:sz w:val="24"/>
          <w:szCs w:val="24"/>
          <w:lang w:bidi="ar"/>
        </w:rPr>
        <w:t>3、及时向甲方通告本项目服务范围内有关服务的重大事项，及时配合处理投诉。</w:t>
      </w:r>
    </w:p>
    <w:p>
      <w:pPr>
        <w:adjustRightInd w:val="0"/>
        <w:snapToGrid w:val="0"/>
        <w:spacing w:line="460" w:lineRule="exact"/>
        <w:ind w:firstLine="480" w:firstLineChars="200"/>
        <w:jc w:val="left"/>
        <w:textAlignment w:val="baseline"/>
        <w:rPr>
          <w:rFonts w:hAnsi="宋体" w:cs="宋体"/>
          <w:bCs/>
          <w:sz w:val="24"/>
          <w:szCs w:val="24"/>
        </w:rPr>
      </w:pPr>
      <w:r>
        <w:rPr>
          <w:rFonts w:hint="eastAsia" w:hAnsi="宋体" w:cs="宋体"/>
          <w:sz w:val="24"/>
          <w:szCs w:val="24"/>
          <w:lang w:bidi="ar"/>
        </w:rPr>
        <w:t>4、</w:t>
      </w:r>
      <w:r>
        <w:rPr>
          <w:rFonts w:hint="eastAsia" w:hAnsi="宋体" w:cs="宋体"/>
          <w:bCs/>
          <w:sz w:val="24"/>
          <w:szCs w:val="24"/>
          <w:lang w:bidi="ar"/>
        </w:rPr>
        <w:t>接受项目行业管理部门及政府有关部门的指导，接受甲方的监督。</w:t>
      </w:r>
    </w:p>
    <w:p>
      <w:pPr>
        <w:adjustRightInd w:val="0"/>
        <w:snapToGrid w:val="0"/>
        <w:spacing w:line="460" w:lineRule="exact"/>
        <w:ind w:firstLine="480" w:firstLineChars="200"/>
        <w:jc w:val="left"/>
        <w:textAlignment w:val="baseline"/>
        <w:rPr>
          <w:rFonts w:hAnsi="宋体" w:cs="宋体"/>
          <w:bCs/>
          <w:sz w:val="24"/>
          <w:szCs w:val="24"/>
        </w:rPr>
      </w:pPr>
      <w:r>
        <w:rPr>
          <w:rFonts w:hint="eastAsia" w:hAnsi="宋体" w:cs="宋体"/>
          <w:bCs/>
          <w:sz w:val="24"/>
          <w:szCs w:val="24"/>
          <w:lang w:bidi="ar"/>
        </w:rPr>
        <w:t>5、国家法律、法规所规定由乙方承担的其它责任。</w:t>
      </w:r>
    </w:p>
    <w:p>
      <w:pPr>
        <w:numPr>
          <w:ilvl w:val="0"/>
          <w:numId w:val="4"/>
        </w:numPr>
        <w:snapToGrid w:val="0"/>
        <w:spacing w:line="460" w:lineRule="exact"/>
        <w:rPr>
          <w:rFonts w:hAnsi="宋体" w:cs="宋体"/>
          <w:b/>
          <w:sz w:val="24"/>
          <w:szCs w:val="24"/>
        </w:rPr>
      </w:pPr>
      <w:r>
        <w:rPr>
          <w:rFonts w:hint="eastAsia" w:hAnsi="宋体" w:cs="宋体"/>
          <w:b/>
          <w:sz w:val="24"/>
          <w:szCs w:val="24"/>
          <w:lang w:bidi="ar"/>
        </w:rPr>
        <w:t>违约责任</w:t>
      </w:r>
    </w:p>
    <w:p>
      <w:pPr>
        <w:adjustRightInd w:val="0"/>
        <w:snapToGrid w:val="0"/>
        <w:spacing w:line="460" w:lineRule="exact"/>
        <w:ind w:firstLine="480" w:firstLineChars="200"/>
        <w:jc w:val="left"/>
        <w:textAlignment w:val="baseline"/>
        <w:rPr>
          <w:rFonts w:hAnsi="宋体" w:cs="宋体"/>
          <w:bCs/>
          <w:sz w:val="24"/>
          <w:szCs w:val="24"/>
        </w:rPr>
      </w:pPr>
      <w:r>
        <w:rPr>
          <w:rFonts w:hint="eastAsia" w:hAnsi="宋体" w:cs="宋体"/>
          <w:bCs/>
          <w:sz w:val="24"/>
          <w:szCs w:val="24"/>
          <w:lang w:bidi="ar"/>
        </w:rPr>
        <w:t>1、甲乙双方必须遵守本合同并执行合同中的各项规定，保证本合同的正常履行。</w:t>
      </w:r>
    </w:p>
    <w:p>
      <w:pPr>
        <w:adjustRightInd w:val="0"/>
        <w:snapToGrid w:val="0"/>
        <w:spacing w:line="460" w:lineRule="exact"/>
        <w:ind w:firstLine="480" w:firstLineChars="200"/>
        <w:jc w:val="left"/>
        <w:textAlignment w:val="baseline"/>
        <w:rPr>
          <w:rFonts w:hAnsi="宋体" w:cs="宋体"/>
          <w:bCs/>
          <w:sz w:val="24"/>
          <w:szCs w:val="24"/>
        </w:rPr>
      </w:pPr>
      <w:r>
        <w:rPr>
          <w:rFonts w:hint="eastAsia" w:hAnsi="宋体" w:cs="宋体"/>
          <w:bCs/>
          <w:sz w:val="24"/>
          <w:szCs w:val="24"/>
          <w:lang w:bidi="ar"/>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4"/>
        </w:numPr>
        <w:snapToGrid w:val="0"/>
        <w:spacing w:line="460" w:lineRule="exact"/>
        <w:rPr>
          <w:rFonts w:hAnsi="宋体" w:cs="宋体"/>
          <w:b/>
          <w:sz w:val="24"/>
          <w:szCs w:val="24"/>
        </w:rPr>
      </w:pPr>
      <w:r>
        <w:rPr>
          <w:rFonts w:hint="eastAsia" w:hAnsi="宋体" w:cs="宋体"/>
          <w:b/>
          <w:sz w:val="24"/>
          <w:szCs w:val="24"/>
          <w:lang w:bidi="ar"/>
        </w:rPr>
        <w:t>不可抗力事件处理</w:t>
      </w:r>
    </w:p>
    <w:p>
      <w:pPr>
        <w:tabs>
          <w:tab w:val="left" w:pos="0"/>
        </w:tabs>
        <w:snapToGrid w:val="0"/>
        <w:spacing w:line="460" w:lineRule="exact"/>
        <w:ind w:firstLine="480" w:firstLineChars="200"/>
        <w:rPr>
          <w:rFonts w:hAnsi="宋体" w:cs="宋体"/>
          <w:sz w:val="24"/>
          <w:szCs w:val="24"/>
        </w:rPr>
      </w:pPr>
      <w:r>
        <w:rPr>
          <w:rFonts w:hint="eastAsia" w:hAnsi="宋体" w:cs="宋体"/>
          <w:sz w:val="24"/>
          <w:szCs w:val="24"/>
          <w:lang w:bidi="ar"/>
        </w:rPr>
        <w:t>1、在合同有效期内，任何一方因不可抗力事件导致不能履行合同，则合同履行期可延长，其延长期与不可抗力影响期相同。</w:t>
      </w:r>
    </w:p>
    <w:p>
      <w:pPr>
        <w:tabs>
          <w:tab w:val="left" w:pos="0"/>
        </w:tabs>
        <w:snapToGrid w:val="0"/>
        <w:spacing w:line="460" w:lineRule="exact"/>
        <w:ind w:firstLine="480" w:firstLineChars="200"/>
        <w:rPr>
          <w:rFonts w:hAnsi="宋体" w:cs="宋体"/>
          <w:sz w:val="24"/>
          <w:szCs w:val="24"/>
        </w:rPr>
      </w:pPr>
      <w:r>
        <w:rPr>
          <w:rFonts w:hint="eastAsia" w:hAnsi="宋体" w:cs="宋体"/>
          <w:sz w:val="24"/>
          <w:szCs w:val="24"/>
          <w:lang w:bidi="ar"/>
        </w:rPr>
        <w:t>2、不可抗力事件发生后，应立即通知对方，并寄送有关权威机构出具的证明。</w:t>
      </w:r>
    </w:p>
    <w:p>
      <w:pPr>
        <w:tabs>
          <w:tab w:val="left" w:pos="0"/>
        </w:tabs>
        <w:snapToGrid w:val="0"/>
        <w:spacing w:line="460" w:lineRule="exact"/>
        <w:ind w:firstLine="480" w:firstLineChars="200"/>
        <w:rPr>
          <w:rFonts w:hAnsi="宋体" w:cs="宋体"/>
          <w:sz w:val="24"/>
          <w:szCs w:val="24"/>
        </w:rPr>
      </w:pPr>
      <w:r>
        <w:rPr>
          <w:rFonts w:hint="eastAsia" w:hAnsi="宋体" w:cs="宋体"/>
          <w:sz w:val="24"/>
          <w:szCs w:val="24"/>
          <w:lang w:bidi="ar"/>
        </w:rPr>
        <w:t>3、不可抗力事件延续</w:t>
      </w:r>
      <w:r>
        <w:rPr>
          <w:rFonts w:hAnsi="宋体"/>
          <w:sz w:val="24"/>
          <w:szCs w:val="24"/>
          <w:u w:val="single"/>
          <w:lang w:bidi="ar"/>
        </w:rPr>
        <w:t xml:space="preserve">     </w:t>
      </w:r>
      <w:r>
        <w:rPr>
          <w:rFonts w:hint="eastAsia" w:hAnsi="宋体" w:cs="宋体"/>
          <w:sz w:val="24"/>
          <w:szCs w:val="24"/>
          <w:lang w:bidi="ar"/>
        </w:rPr>
        <w:t>天以上，双方应通过友好协商，确定是否继续履行合同。</w:t>
      </w:r>
    </w:p>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Pr>
        <w:numPr>
          <w:ilvl w:val="0"/>
          <w:numId w:val="4"/>
        </w:numPr>
        <w:snapToGrid w:val="0"/>
        <w:spacing w:line="460" w:lineRule="exact"/>
        <w:rPr>
          <w:rFonts w:hAnsi="宋体" w:cs="宋体"/>
          <w:b/>
          <w:sz w:val="24"/>
          <w:szCs w:val="24"/>
        </w:rPr>
      </w:pPr>
      <w:bookmarkStart w:id="321" w:name="_Toc251768867"/>
      <w:bookmarkStart w:id="322" w:name="_Toc232492933"/>
      <w:bookmarkStart w:id="323" w:name="_Toc211854454"/>
      <w:bookmarkStart w:id="324" w:name="_Toc225654649"/>
      <w:bookmarkStart w:id="325" w:name="_Toc211911353"/>
      <w:bookmarkStart w:id="326" w:name="_Toc185395254"/>
      <w:bookmarkStart w:id="327" w:name="_Toc225244857"/>
      <w:bookmarkStart w:id="328" w:name="_Toc238984980"/>
      <w:bookmarkStart w:id="329" w:name="_Toc212019599"/>
      <w:bookmarkStart w:id="330" w:name="_Toc286993792"/>
      <w:bookmarkStart w:id="331" w:name="_Toc239233919"/>
      <w:bookmarkStart w:id="332" w:name="_Toc237145411"/>
      <w:bookmarkStart w:id="333" w:name="_Toc225670756"/>
      <w:bookmarkStart w:id="334" w:name="_Toc241833908"/>
      <w:bookmarkStart w:id="335" w:name="_Toc247334846"/>
      <w:bookmarkStart w:id="336" w:name="_Toc239568423"/>
      <w:r>
        <w:rPr>
          <w:rFonts w:hint="eastAsia" w:hAnsi="宋体" w:cs="宋体"/>
          <w:b/>
          <w:sz w:val="24"/>
          <w:szCs w:val="24"/>
          <w:lang w:bidi="ar"/>
        </w:rPr>
        <w:t>解决合同纠纷的方式</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tabs>
          <w:tab w:val="left" w:pos="0"/>
        </w:tabs>
        <w:snapToGrid w:val="0"/>
        <w:spacing w:line="460" w:lineRule="exact"/>
        <w:ind w:firstLine="480" w:firstLineChars="200"/>
        <w:rPr>
          <w:rFonts w:hAnsi="宋体" w:cs="宋体"/>
          <w:sz w:val="24"/>
          <w:szCs w:val="24"/>
        </w:rPr>
      </w:pPr>
      <w:r>
        <w:rPr>
          <w:rFonts w:hint="eastAsia" w:hAnsi="宋体" w:cs="宋体"/>
          <w:sz w:val="24"/>
          <w:szCs w:val="24"/>
          <w:lang w:bidi="ar"/>
        </w:rPr>
        <w:t>1、在执行本合同中发生的或与本合同有关的争端，双方应通过友好协商解决，经协商在</w:t>
      </w:r>
      <w:r>
        <w:rPr>
          <w:rFonts w:hAnsi="宋体"/>
          <w:sz w:val="24"/>
          <w:szCs w:val="24"/>
          <w:u w:val="single"/>
          <w:lang w:bidi="ar"/>
        </w:rPr>
        <w:t xml:space="preserve">     </w:t>
      </w:r>
      <w:r>
        <w:rPr>
          <w:rFonts w:hint="eastAsia" w:hAnsi="宋体" w:cs="宋体"/>
          <w:sz w:val="24"/>
          <w:szCs w:val="24"/>
          <w:lang w:bidi="ar"/>
        </w:rPr>
        <w:t>天内不能达成协议时，应提交甲方所在地仲裁委员会仲裁。</w:t>
      </w:r>
    </w:p>
    <w:p>
      <w:pPr>
        <w:tabs>
          <w:tab w:val="left" w:pos="0"/>
        </w:tabs>
        <w:snapToGrid w:val="0"/>
        <w:spacing w:line="460" w:lineRule="exact"/>
        <w:ind w:firstLine="480" w:firstLineChars="200"/>
        <w:rPr>
          <w:rFonts w:hAnsi="宋体" w:cs="宋体"/>
          <w:sz w:val="24"/>
          <w:szCs w:val="24"/>
        </w:rPr>
      </w:pPr>
      <w:r>
        <w:rPr>
          <w:rFonts w:hint="eastAsia" w:hAnsi="宋体" w:cs="宋体"/>
          <w:sz w:val="24"/>
          <w:szCs w:val="24"/>
          <w:lang w:bidi="ar"/>
        </w:rPr>
        <w:t>2、仲裁裁决应为最终决定，并对双方具有约束力。</w:t>
      </w:r>
    </w:p>
    <w:p>
      <w:pPr>
        <w:tabs>
          <w:tab w:val="left" w:pos="0"/>
        </w:tabs>
        <w:snapToGrid w:val="0"/>
        <w:spacing w:line="460" w:lineRule="exact"/>
        <w:ind w:firstLine="480" w:firstLineChars="200"/>
        <w:rPr>
          <w:rFonts w:hAnsi="宋体" w:cs="宋体"/>
          <w:sz w:val="24"/>
          <w:szCs w:val="24"/>
        </w:rPr>
      </w:pPr>
      <w:r>
        <w:rPr>
          <w:rFonts w:hint="eastAsia" w:hAnsi="宋体" w:cs="宋体"/>
          <w:sz w:val="24"/>
          <w:szCs w:val="24"/>
          <w:lang w:bidi="ar"/>
        </w:rPr>
        <w:t xml:space="preserve">3、除另有裁决外，仲裁费应由败诉方负担。 </w:t>
      </w:r>
    </w:p>
    <w:p>
      <w:pPr>
        <w:tabs>
          <w:tab w:val="left" w:pos="0"/>
        </w:tabs>
        <w:snapToGrid w:val="0"/>
        <w:spacing w:line="460" w:lineRule="exact"/>
        <w:ind w:firstLine="480" w:firstLineChars="200"/>
        <w:rPr>
          <w:rFonts w:hAnsi="宋体" w:cs="宋体"/>
          <w:sz w:val="24"/>
          <w:szCs w:val="24"/>
        </w:rPr>
      </w:pPr>
      <w:r>
        <w:rPr>
          <w:rFonts w:hint="eastAsia" w:hAnsi="宋体" w:cs="宋体"/>
          <w:sz w:val="24"/>
          <w:szCs w:val="24"/>
          <w:lang w:bidi="ar"/>
        </w:rPr>
        <w:t xml:space="preserve">4、在仲裁期间，除正在进行仲裁部分外，合同其他部分继续执行。  </w:t>
      </w:r>
    </w:p>
    <w:p>
      <w:pPr>
        <w:numPr>
          <w:ilvl w:val="0"/>
          <w:numId w:val="4"/>
        </w:numPr>
        <w:snapToGrid w:val="0"/>
        <w:spacing w:line="460" w:lineRule="exact"/>
        <w:rPr>
          <w:rFonts w:hAnsi="宋体" w:cs="宋体"/>
          <w:b/>
          <w:sz w:val="24"/>
          <w:szCs w:val="24"/>
        </w:rPr>
      </w:pPr>
      <w:bookmarkStart w:id="337" w:name="_Toc237145412"/>
      <w:bookmarkStart w:id="338" w:name="_Toc251768868"/>
      <w:bookmarkStart w:id="339" w:name="_Toc211911354"/>
      <w:bookmarkStart w:id="340" w:name="_Toc225670757"/>
      <w:bookmarkStart w:id="341" w:name="_Toc247334847"/>
      <w:bookmarkStart w:id="342" w:name="_Toc286993793"/>
      <w:bookmarkStart w:id="343" w:name="_Toc283019219"/>
      <w:bookmarkStart w:id="344" w:name="_Toc239233920"/>
      <w:bookmarkStart w:id="345" w:name="_Toc238984981"/>
      <w:bookmarkStart w:id="346" w:name="_Toc211854455"/>
      <w:bookmarkStart w:id="347" w:name="_Toc225654650"/>
      <w:bookmarkStart w:id="348" w:name="_Toc225244858"/>
      <w:bookmarkStart w:id="349" w:name="_Toc212019600"/>
      <w:bookmarkStart w:id="350" w:name="_Toc185395255"/>
      <w:bookmarkStart w:id="351" w:name="_Toc241833909"/>
      <w:bookmarkStart w:id="352" w:name="_Toc239568424"/>
      <w:bookmarkStart w:id="353" w:name="_Toc282696231"/>
      <w:bookmarkStart w:id="354" w:name="_Toc232492934"/>
      <w:r>
        <w:rPr>
          <w:rFonts w:hint="eastAsia" w:hAnsi="宋体" w:cs="宋体"/>
          <w:b/>
          <w:sz w:val="24"/>
          <w:szCs w:val="24"/>
          <w:lang w:bidi="ar"/>
        </w:rPr>
        <w:t>合同</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rFonts w:hint="eastAsia" w:hAnsi="宋体" w:cs="宋体"/>
          <w:b/>
          <w:sz w:val="24"/>
          <w:szCs w:val="24"/>
          <w:lang w:bidi="ar"/>
        </w:rPr>
        <w:t>生效及其他</w:t>
      </w:r>
    </w:p>
    <w:p>
      <w:pPr>
        <w:pStyle w:val="120"/>
        <w:widowControl/>
        <w:snapToGrid w:val="0"/>
        <w:spacing w:line="460" w:lineRule="exact"/>
        <w:ind w:firstLine="480"/>
        <w:rPr>
          <w:rFonts w:ascii="宋体" w:hAnsi="宋体" w:cs="宋体"/>
          <w:sz w:val="24"/>
          <w:szCs w:val="24"/>
        </w:rPr>
      </w:pPr>
      <w:r>
        <w:rPr>
          <w:rFonts w:hint="eastAsia" w:ascii="宋体" w:hAnsi="宋体" w:cs="宋体"/>
          <w:sz w:val="24"/>
          <w:szCs w:val="24"/>
        </w:rPr>
        <w:t>1、合同经双方法定代表人或授权委托代理人签字并加盖单位公章后生效。</w:t>
      </w:r>
    </w:p>
    <w:p>
      <w:pPr>
        <w:pStyle w:val="120"/>
        <w:widowControl/>
        <w:snapToGrid w:val="0"/>
        <w:spacing w:line="460" w:lineRule="exact"/>
        <w:ind w:firstLine="480"/>
        <w:rPr>
          <w:rFonts w:ascii="宋体" w:hAnsi="宋体" w:cs="宋体"/>
          <w:sz w:val="24"/>
          <w:szCs w:val="24"/>
        </w:rPr>
      </w:pPr>
      <w:r>
        <w:rPr>
          <w:rFonts w:hint="eastAsia" w:ascii="宋体" w:hAnsi="宋体" w:cs="宋体"/>
          <w:sz w:val="24"/>
          <w:szCs w:val="24"/>
        </w:rPr>
        <w:t>2、合同执行中涉及采购资金和采购内容修改或补充的，须经政府采购监管部门审批，并签书面补充协议报政府采购监督管理部门备案，方可作为主合同不可分割的一部分。</w:t>
      </w:r>
    </w:p>
    <w:p>
      <w:pPr>
        <w:pStyle w:val="120"/>
        <w:widowControl/>
        <w:snapToGrid w:val="0"/>
        <w:spacing w:line="460" w:lineRule="exact"/>
        <w:ind w:firstLine="480"/>
        <w:rPr>
          <w:rFonts w:ascii="宋体" w:hAnsi="宋体" w:cs="宋体"/>
          <w:sz w:val="24"/>
          <w:szCs w:val="24"/>
        </w:rPr>
      </w:pPr>
      <w:r>
        <w:rPr>
          <w:rFonts w:hint="eastAsia" w:ascii="宋体" w:hAnsi="宋体" w:cs="宋体"/>
          <w:sz w:val="24"/>
          <w:szCs w:val="24"/>
        </w:rPr>
        <w:t>3、本合同一式四份，自双方签章之日起生效。甲方、乙方、采购代理机构、财政监管部门一份，具有同等法律效力。</w:t>
      </w:r>
    </w:p>
    <w:p>
      <w:pPr>
        <w:numPr>
          <w:ilvl w:val="0"/>
          <w:numId w:val="4"/>
        </w:numPr>
        <w:snapToGrid w:val="0"/>
        <w:spacing w:line="460" w:lineRule="exact"/>
        <w:rPr>
          <w:rFonts w:hAnsi="宋体" w:cs="宋体"/>
          <w:b/>
          <w:sz w:val="24"/>
          <w:szCs w:val="24"/>
        </w:rPr>
      </w:pPr>
      <w:r>
        <w:rPr>
          <w:rFonts w:hint="eastAsia" w:hAnsi="宋体" w:cs="宋体"/>
          <w:b/>
          <w:sz w:val="24"/>
          <w:szCs w:val="24"/>
          <w:lang w:bidi="ar"/>
        </w:rPr>
        <w:t>附件</w:t>
      </w:r>
    </w:p>
    <w:p>
      <w:pPr>
        <w:pStyle w:val="120"/>
        <w:widowControl/>
        <w:snapToGrid w:val="0"/>
        <w:spacing w:line="460" w:lineRule="exact"/>
        <w:ind w:firstLine="480"/>
        <w:rPr>
          <w:rFonts w:ascii="宋体" w:hAnsi="宋体" w:cs="宋体"/>
          <w:sz w:val="24"/>
          <w:szCs w:val="24"/>
        </w:rPr>
      </w:pPr>
      <w:r>
        <w:rPr>
          <w:rFonts w:ascii="宋体" w:hAnsi="宋体" w:cs="宋体"/>
          <w:sz w:val="24"/>
          <w:szCs w:val="24"/>
        </w:rPr>
        <w:t xml:space="preserve"> </w:t>
      </w:r>
    </w:p>
    <w:p>
      <w:pPr>
        <w:snapToGrid w:val="0"/>
        <w:spacing w:line="460" w:lineRule="exact"/>
        <w:ind w:firstLine="480" w:firstLineChars="200"/>
        <w:rPr>
          <w:rFonts w:hAnsi="宋体" w:cs="宋体"/>
          <w:sz w:val="24"/>
          <w:szCs w:val="24"/>
        </w:rPr>
      </w:pPr>
      <w:r>
        <w:rPr>
          <w:rFonts w:hint="eastAsia" w:hAnsi="宋体" w:cs="宋体"/>
          <w:sz w:val="24"/>
          <w:szCs w:val="24"/>
          <w:lang w:bidi="ar"/>
        </w:rPr>
        <w:t xml:space="preserve">甲方：   （盖章）   </w:t>
      </w:r>
      <w:r>
        <w:rPr>
          <w:rFonts w:hint="eastAsia" w:hAnsi="宋体" w:cs="宋体"/>
          <w:sz w:val="24"/>
          <w:szCs w:val="24"/>
          <w:lang w:bidi="ar"/>
        </w:rPr>
        <w:tab/>
      </w:r>
      <w:r>
        <w:rPr>
          <w:rFonts w:hint="eastAsia" w:hAnsi="宋体" w:cs="宋体"/>
          <w:sz w:val="24"/>
          <w:szCs w:val="24"/>
          <w:lang w:bidi="ar"/>
        </w:rPr>
        <w:tab/>
      </w:r>
      <w:r>
        <w:rPr>
          <w:rFonts w:hint="eastAsia" w:hAnsi="宋体" w:cs="宋体"/>
          <w:sz w:val="24"/>
          <w:szCs w:val="24"/>
          <w:lang w:bidi="ar"/>
        </w:rPr>
        <w:tab/>
      </w:r>
      <w:r>
        <w:rPr>
          <w:rFonts w:hint="eastAsia" w:hAnsi="宋体" w:cs="宋体"/>
          <w:sz w:val="24"/>
          <w:szCs w:val="24"/>
          <w:lang w:bidi="ar"/>
        </w:rPr>
        <w:t xml:space="preserve">             乙方：   （盖章）</w:t>
      </w:r>
    </w:p>
    <w:p>
      <w:pPr>
        <w:snapToGrid w:val="0"/>
        <w:spacing w:line="460" w:lineRule="exact"/>
        <w:ind w:firstLine="480" w:firstLineChars="200"/>
        <w:rPr>
          <w:rFonts w:hAnsi="宋体" w:cs="宋体"/>
          <w:sz w:val="24"/>
          <w:szCs w:val="24"/>
        </w:rPr>
      </w:pPr>
      <w:r>
        <w:rPr>
          <w:rFonts w:hint="eastAsia" w:hAnsi="宋体" w:cs="宋体"/>
          <w:sz w:val="24"/>
          <w:szCs w:val="24"/>
          <w:lang w:bidi="ar"/>
        </w:rPr>
        <w:t>法定代表人（授权代表）：          法定代表人（授权代表）：</w:t>
      </w:r>
    </w:p>
    <w:p>
      <w:pPr>
        <w:snapToGrid w:val="0"/>
        <w:spacing w:line="460" w:lineRule="exact"/>
        <w:ind w:firstLine="480" w:firstLineChars="200"/>
        <w:rPr>
          <w:rFonts w:hAnsi="宋体" w:cs="宋体"/>
          <w:sz w:val="24"/>
          <w:szCs w:val="24"/>
        </w:rPr>
      </w:pPr>
      <w:r>
        <w:rPr>
          <w:rFonts w:hint="eastAsia" w:hAnsi="宋体" w:cs="宋体"/>
          <w:sz w:val="24"/>
          <w:szCs w:val="24"/>
          <w:lang w:bidi="ar"/>
        </w:rPr>
        <w:t>地    址：                         地    址：</w:t>
      </w:r>
    </w:p>
    <w:p>
      <w:pPr>
        <w:snapToGrid w:val="0"/>
        <w:spacing w:line="460" w:lineRule="exact"/>
        <w:ind w:firstLine="480" w:firstLineChars="200"/>
        <w:rPr>
          <w:rFonts w:hAnsi="宋体" w:cs="宋体"/>
          <w:sz w:val="24"/>
          <w:szCs w:val="24"/>
        </w:rPr>
      </w:pPr>
      <w:r>
        <w:rPr>
          <w:rFonts w:hint="eastAsia" w:hAnsi="宋体" w:cs="宋体"/>
          <w:sz w:val="24"/>
          <w:szCs w:val="24"/>
          <w:lang w:bidi="ar"/>
        </w:rPr>
        <w:t>开户银行：                         开户银行：</w:t>
      </w:r>
    </w:p>
    <w:p>
      <w:pPr>
        <w:snapToGrid w:val="0"/>
        <w:spacing w:line="460" w:lineRule="exact"/>
        <w:ind w:firstLine="480" w:firstLineChars="200"/>
        <w:rPr>
          <w:rFonts w:hAnsi="宋体" w:cs="宋体"/>
          <w:sz w:val="24"/>
          <w:szCs w:val="24"/>
        </w:rPr>
      </w:pPr>
      <w:r>
        <w:rPr>
          <w:rFonts w:hint="eastAsia" w:hAnsi="宋体" w:cs="宋体"/>
          <w:sz w:val="24"/>
          <w:szCs w:val="24"/>
          <w:lang w:bidi="ar"/>
        </w:rPr>
        <w:t>账号：                             账号：</w:t>
      </w:r>
    </w:p>
    <w:p>
      <w:pPr>
        <w:snapToGrid w:val="0"/>
        <w:spacing w:line="460" w:lineRule="exact"/>
        <w:ind w:firstLine="480" w:firstLineChars="200"/>
        <w:rPr>
          <w:rFonts w:hAnsi="宋体" w:cs="宋体"/>
          <w:sz w:val="24"/>
          <w:szCs w:val="24"/>
        </w:rPr>
      </w:pPr>
      <w:r>
        <w:rPr>
          <w:rFonts w:hint="eastAsia" w:hAnsi="宋体" w:cs="宋体"/>
          <w:sz w:val="24"/>
          <w:szCs w:val="24"/>
          <w:lang w:bidi="ar"/>
        </w:rPr>
        <w:t xml:space="preserve">电    话：       传    真：        电    话：         传    真：                         </w:t>
      </w:r>
    </w:p>
    <w:p>
      <w:pPr>
        <w:spacing w:line="400" w:lineRule="exact"/>
        <w:ind w:right="-1237" w:rightChars="-364" w:firstLine="480" w:firstLineChars="200"/>
        <w:rPr>
          <w:rFonts w:hAnsi="宋体"/>
          <w:sz w:val="24"/>
          <w:szCs w:val="24"/>
        </w:rPr>
      </w:pPr>
      <w:r>
        <w:rPr>
          <w:rFonts w:hint="eastAsia" w:hAnsi="宋体" w:cs="宋体"/>
          <w:sz w:val="24"/>
          <w:szCs w:val="24"/>
          <w:lang w:bidi="ar"/>
        </w:rPr>
        <w:t>签约日期：</w:t>
      </w:r>
      <w:r>
        <w:rPr>
          <w:rFonts w:hAnsi="宋体"/>
          <w:sz w:val="24"/>
          <w:szCs w:val="24"/>
          <w:u w:val="single"/>
          <w:lang w:bidi="ar"/>
        </w:rPr>
        <w:t xml:space="preserve">     </w:t>
      </w:r>
      <w:r>
        <w:rPr>
          <w:rFonts w:hint="eastAsia" w:hAnsi="宋体" w:cs="宋体"/>
          <w:sz w:val="24"/>
          <w:szCs w:val="24"/>
          <w:lang w:bidi="ar"/>
        </w:rPr>
        <w:t>年</w:t>
      </w:r>
      <w:r>
        <w:rPr>
          <w:rFonts w:hAnsi="宋体"/>
          <w:sz w:val="24"/>
          <w:szCs w:val="24"/>
          <w:u w:val="single"/>
          <w:lang w:bidi="ar"/>
        </w:rPr>
        <w:t xml:space="preserve">   </w:t>
      </w:r>
      <w:r>
        <w:rPr>
          <w:rFonts w:hint="eastAsia" w:hAnsi="宋体" w:cs="宋体"/>
          <w:sz w:val="24"/>
          <w:szCs w:val="24"/>
          <w:lang w:bidi="ar"/>
        </w:rPr>
        <w:t>月</w:t>
      </w:r>
      <w:r>
        <w:rPr>
          <w:rFonts w:hAnsi="宋体"/>
          <w:sz w:val="24"/>
          <w:szCs w:val="24"/>
          <w:u w:val="single"/>
          <w:lang w:bidi="ar"/>
        </w:rPr>
        <w:t xml:space="preserve">   </w:t>
      </w:r>
      <w:r>
        <w:rPr>
          <w:rFonts w:hint="eastAsia" w:hAnsi="宋体" w:cs="宋体"/>
          <w:sz w:val="24"/>
          <w:szCs w:val="24"/>
          <w:lang w:bidi="ar"/>
        </w:rPr>
        <w:t xml:space="preserve">日    </w:t>
      </w:r>
      <w:r>
        <w:rPr>
          <w:rFonts w:hint="eastAsia" w:hAnsi="宋体" w:cs="宋体"/>
          <w:sz w:val="24"/>
          <w:szCs w:val="24"/>
          <w:lang w:bidi="ar"/>
        </w:rPr>
        <w:tab/>
      </w:r>
      <w:r>
        <w:rPr>
          <w:rFonts w:hint="eastAsia" w:hAnsi="宋体" w:cs="宋体"/>
          <w:sz w:val="24"/>
          <w:szCs w:val="24"/>
          <w:lang w:bidi="ar"/>
        </w:rPr>
        <w:t>签约日期：</w:t>
      </w:r>
      <w:r>
        <w:rPr>
          <w:rFonts w:hAnsi="宋体"/>
          <w:sz w:val="24"/>
          <w:szCs w:val="24"/>
          <w:u w:val="single"/>
          <w:lang w:bidi="ar"/>
        </w:rPr>
        <w:t xml:space="preserve">     </w:t>
      </w:r>
      <w:r>
        <w:rPr>
          <w:rFonts w:hint="eastAsia" w:hAnsi="宋体" w:cs="宋体"/>
          <w:sz w:val="24"/>
          <w:szCs w:val="24"/>
          <w:lang w:bidi="ar"/>
        </w:rPr>
        <w:t>年</w:t>
      </w:r>
      <w:r>
        <w:rPr>
          <w:rFonts w:hAnsi="宋体"/>
          <w:sz w:val="24"/>
          <w:szCs w:val="24"/>
          <w:u w:val="single"/>
          <w:lang w:bidi="ar"/>
        </w:rPr>
        <w:t xml:space="preserve">   </w:t>
      </w:r>
      <w:r>
        <w:rPr>
          <w:rFonts w:hint="eastAsia" w:hAnsi="宋体" w:cs="宋体"/>
          <w:sz w:val="24"/>
          <w:szCs w:val="24"/>
          <w:lang w:bidi="ar"/>
        </w:rPr>
        <w:t>月</w:t>
      </w:r>
      <w:r>
        <w:rPr>
          <w:rFonts w:hAnsi="宋体"/>
          <w:sz w:val="24"/>
          <w:szCs w:val="24"/>
          <w:u w:val="single"/>
          <w:lang w:bidi="ar"/>
        </w:rPr>
        <w:t xml:space="preserve">   </w:t>
      </w:r>
      <w:r>
        <w:rPr>
          <w:rFonts w:hint="eastAsia" w:hAnsi="宋体" w:cs="宋体"/>
          <w:sz w:val="24"/>
          <w:szCs w:val="24"/>
          <w:lang w:bidi="ar"/>
        </w:rPr>
        <w:t>日</w:t>
      </w:r>
      <w:bookmarkEnd w:id="301"/>
      <w:bookmarkEnd w:id="302"/>
    </w:p>
    <w:p>
      <w:pPr>
        <w:jc w:val="center"/>
        <w:outlineLvl w:val="0"/>
        <w:rPr>
          <w:rFonts w:cs="宋体"/>
          <w:sz w:val="28"/>
          <w:szCs w:val="28"/>
        </w:rPr>
      </w:pPr>
    </w:p>
    <w:sectPr>
      <w:headerReference r:id="rId8" w:type="first"/>
      <w:footerReference r:id="rId10" w:type="first"/>
      <w:headerReference r:id="rId7" w:type="default"/>
      <w:footerReference r:id="rId9" w:type="default"/>
      <w:pgSz w:w="11906" w:h="16838"/>
      <w:pgMar w:top="1440" w:right="1134" w:bottom="1440" w:left="1230" w:header="851" w:footer="86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m Sun+ 2">
    <w:altName w:val="黑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pPr>
      <w:pStyle w:val="26"/>
      <w:framePr w:wrap="around" w:vAnchor="text" w:hAnchor="margin" w:xAlign="center" w:y="1"/>
      <w:ind w:right="360"/>
      <w:rPr>
        <w:rStyle w:val="40"/>
      </w:rP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0"/>
      </w:pBdr>
      <w:jc w:val="center"/>
    </w:pPr>
    <w:r>
      <w:rPr>
        <w:rFonts w:ascii="Times New Roman"/>
        <w:b/>
        <w:szCs w:val="18"/>
      </w:rPr>
      <w:t xml:space="preserve">第 </w:t>
    </w:r>
    <w:r>
      <w:rPr>
        <w:rFonts w:ascii="Times New Roman"/>
        <w:b/>
        <w:szCs w:val="18"/>
      </w:rPr>
      <w:fldChar w:fldCharType="begin"/>
    </w:r>
    <w:r>
      <w:rPr>
        <w:rFonts w:ascii="Times New Roman"/>
        <w:b/>
        <w:szCs w:val="18"/>
      </w:rPr>
      <w:instrText xml:space="preserve"> PAGE </w:instrText>
    </w:r>
    <w:r>
      <w:rPr>
        <w:rFonts w:ascii="Times New Roman"/>
        <w:b/>
        <w:szCs w:val="18"/>
      </w:rPr>
      <w:fldChar w:fldCharType="separate"/>
    </w:r>
    <w:r>
      <w:rPr>
        <w:rFonts w:ascii="Times New Roman"/>
        <w:b/>
        <w:szCs w:val="18"/>
      </w:rPr>
      <w:t>38</w:t>
    </w:r>
    <w:r>
      <w:rPr>
        <w:rFonts w:ascii="Times New Roman"/>
        <w:b/>
        <w:szCs w:val="18"/>
      </w:rPr>
      <w:fldChar w:fldCharType="end"/>
    </w:r>
    <w:r>
      <w:rPr>
        <w:rFonts w:ascii="Times New Roman"/>
        <w:b/>
        <w:szCs w:val="18"/>
      </w:rPr>
      <w:t xml:space="preserve"> 页 共36页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jc w:val="center"/>
    </w:pPr>
    <w:r>
      <w:rPr>
        <w:rFonts w:ascii="Times New Roman"/>
        <w:b/>
        <w:szCs w:val="18"/>
      </w:rPr>
      <w:t xml:space="preserve">第 </w:t>
    </w:r>
    <w:r>
      <w:rPr>
        <w:rFonts w:ascii="Times New Roman"/>
        <w:b/>
        <w:szCs w:val="18"/>
      </w:rPr>
      <w:fldChar w:fldCharType="begin"/>
    </w:r>
    <w:r>
      <w:rPr>
        <w:rFonts w:ascii="Times New Roman"/>
        <w:b/>
        <w:szCs w:val="18"/>
      </w:rPr>
      <w:instrText xml:space="preserve"> PAGE </w:instrText>
    </w:r>
    <w:r>
      <w:rPr>
        <w:rFonts w:ascii="Times New Roman"/>
        <w:b/>
        <w:szCs w:val="18"/>
      </w:rPr>
      <w:fldChar w:fldCharType="separate"/>
    </w:r>
    <w:r>
      <w:rPr>
        <w:rFonts w:ascii="Times New Roman"/>
        <w:b/>
        <w:szCs w:val="18"/>
      </w:rPr>
      <w:t>39</w:t>
    </w:r>
    <w:r>
      <w:rPr>
        <w:rFonts w:ascii="Times New Roman"/>
        <w:b/>
        <w:szCs w:val="18"/>
      </w:rPr>
      <w:fldChar w:fldCharType="end"/>
    </w:r>
    <w:r>
      <w:rPr>
        <w:rFonts w:ascii="Times New Roman"/>
        <w:b/>
        <w:szCs w:val="18"/>
      </w:rPr>
      <w:t xml:space="preserve"> 页 共36页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jc w:val="center"/>
    </w:pPr>
    <w:r>
      <w:rPr>
        <w:rFonts w:ascii="Times New Roman"/>
        <w:b/>
        <w:szCs w:val="18"/>
      </w:rPr>
      <w:t xml:space="preserve">第 </w:t>
    </w:r>
    <w:r>
      <w:rPr>
        <w:rFonts w:ascii="Times New Roman"/>
        <w:b/>
        <w:szCs w:val="18"/>
      </w:rPr>
      <w:fldChar w:fldCharType="begin"/>
    </w:r>
    <w:r>
      <w:rPr>
        <w:rFonts w:ascii="Times New Roman"/>
        <w:b/>
        <w:szCs w:val="18"/>
      </w:rPr>
      <w:instrText xml:space="preserve"> PAGE </w:instrText>
    </w:r>
    <w:r>
      <w:rPr>
        <w:rFonts w:ascii="Times New Roman"/>
        <w:b/>
        <w:szCs w:val="18"/>
      </w:rPr>
      <w:fldChar w:fldCharType="separate"/>
    </w:r>
    <w:r>
      <w:rPr>
        <w:rFonts w:ascii="Times New Roman"/>
        <w:b/>
        <w:szCs w:val="18"/>
      </w:rPr>
      <w:t>1</w:t>
    </w:r>
    <w:r>
      <w:rPr>
        <w:rFonts w:ascii="Times New Roman"/>
        <w:b/>
        <w:szCs w:val="18"/>
      </w:rPr>
      <w:fldChar w:fldCharType="end"/>
    </w:r>
    <w:r>
      <w:rPr>
        <w:rFonts w:ascii="Times New Roman"/>
        <w:b/>
        <w:szCs w:val="18"/>
      </w:rPr>
      <w:t xml:space="preserve"> 页 共36页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ascii="隶书" w:hAnsi="隶书" w:eastAsia="隶书" w:cs="隶书"/>
        <w:sz w:val="21"/>
        <w:szCs w:val="21"/>
      </w:rPr>
      <w:drawing>
        <wp:anchor distT="0" distB="0" distL="114300" distR="114300" simplePos="0" relativeHeight="251659264" behindDoc="0" locked="0" layoutInCell="1" allowOverlap="1">
          <wp:simplePos x="0" y="0"/>
          <wp:positionH relativeFrom="column">
            <wp:posOffset>-83820</wp:posOffset>
          </wp:positionH>
          <wp:positionV relativeFrom="paragraph">
            <wp:posOffset>-374015</wp:posOffset>
          </wp:positionV>
          <wp:extent cx="636270" cy="53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6155" cy="533400"/>
                  </a:xfrm>
                  <a:prstGeom prst="rect">
                    <a:avLst/>
                  </a:prstGeom>
                  <a:noFill/>
                  <a:ln>
                    <a:noFill/>
                  </a:ln>
                </pic:spPr>
              </pic:pic>
            </a:graphicData>
          </a:graphic>
        </wp:anchor>
      </w:drawing>
    </w:r>
    <w:r>
      <w:rPr>
        <w:sz w:val="21"/>
        <w:szCs w:val="21"/>
      </w:rPr>
      <w:tab/>
    </w:r>
    <w:r>
      <w:rPr>
        <w:rFonts w:hint="eastAsia" w:ascii="隶书" w:hAnsi="宋体" w:eastAsia="隶书"/>
        <w:b/>
        <w:sz w:val="21"/>
      </w:rPr>
      <w:t>成都市住房和城乡建设局发展规范住房租赁市场项目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right"/>
      <w:rPr>
        <w:rFonts w:ascii="隶书" w:eastAsia="隶书"/>
        <w:sz w:val="16"/>
      </w:rPr>
    </w:pPr>
    <w:r>
      <w:rPr>
        <w:rFonts w:ascii="隶书" w:hAnsi="宋体" w:eastAsia="隶书"/>
        <w:b/>
        <w:sz w:val="21"/>
      </w:rPr>
      <w:drawing>
        <wp:anchor distT="0" distB="0" distL="114300" distR="114300" simplePos="0" relativeHeight="251660288" behindDoc="0" locked="0" layoutInCell="1" allowOverlap="1">
          <wp:simplePos x="0" y="0"/>
          <wp:positionH relativeFrom="column">
            <wp:posOffset>-95885</wp:posOffset>
          </wp:positionH>
          <wp:positionV relativeFrom="paragraph">
            <wp:posOffset>-425450</wp:posOffset>
          </wp:positionV>
          <wp:extent cx="724535" cy="6070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24535" cy="607060"/>
                  </a:xfrm>
                  <a:prstGeom prst="rect">
                    <a:avLst/>
                  </a:prstGeom>
                  <a:noFill/>
                </pic:spPr>
              </pic:pic>
            </a:graphicData>
          </a:graphic>
        </wp:anchor>
      </w:drawing>
    </w:r>
    <w:r>
      <w:rPr>
        <w:rFonts w:hint="eastAsia" w:ascii="隶书" w:hAnsi="宋体" w:eastAsia="隶书"/>
        <w:b/>
        <w:sz w:val="21"/>
      </w:rPr>
      <w:t>成都市住房和城乡建设局发展规范住房租赁市场项目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ascii="隶书" w:hAnsi="宋体" w:eastAsia="隶书"/>
        <w:b/>
        <w:sz w:val="21"/>
      </w:rPr>
      <w:t>成都市住房和城乡建设局发展规范住房租赁市场项目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E1DF4"/>
    <w:multiLevelType w:val="multilevel"/>
    <w:tmpl w:val="113E1DF4"/>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AB90C1F"/>
    <w:multiLevelType w:val="multilevel"/>
    <w:tmpl w:val="5AB90C1F"/>
    <w:lvl w:ilvl="0" w:tentative="0">
      <w:start w:val="1"/>
      <w:numFmt w:val="chineseCountingThousand"/>
      <w:suff w:val="nothing"/>
      <w:lvlText w:val="(%1)"/>
      <w:lvlJc w:val="left"/>
      <w:pPr>
        <w:tabs>
          <w:tab w:val="left" w:pos="0"/>
        </w:tabs>
        <w:ind w:left="420" w:hanging="420"/>
      </w:pPr>
      <w:rPr>
        <w:sz w:val="21"/>
        <w:szCs w:val="21"/>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5AB90C2A"/>
    <w:multiLevelType w:val="multilevel"/>
    <w:tmpl w:val="5AB90C2A"/>
    <w:lvl w:ilvl="0" w:tentative="0">
      <w:start w:val="1"/>
      <w:numFmt w:val="japaneseCounting"/>
      <w:lvlText w:val="第%1条"/>
      <w:lvlJc w:val="left"/>
      <w:pPr>
        <w:tabs>
          <w:tab w:val="left" w:pos="1521"/>
        </w:tabs>
        <w:ind w:left="1521" w:hanging="109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9815003"/>
    <w:multiLevelType w:val="multilevel"/>
    <w:tmpl w:val="6981500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170"/>
  <w:drawingGridVerticalSpacing w:val="23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AC"/>
    <w:rsid w:val="0001074C"/>
    <w:rsid w:val="00013F7C"/>
    <w:rsid w:val="000225CB"/>
    <w:rsid w:val="00026704"/>
    <w:rsid w:val="0002724E"/>
    <w:rsid w:val="00031AB0"/>
    <w:rsid w:val="0003251A"/>
    <w:rsid w:val="00035991"/>
    <w:rsid w:val="000605E2"/>
    <w:rsid w:val="00060A8F"/>
    <w:rsid w:val="00064933"/>
    <w:rsid w:val="00070468"/>
    <w:rsid w:val="00075BC8"/>
    <w:rsid w:val="00083A11"/>
    <w:rsid w:val="00084A9D"/>
    <w:rsid w:val="00087BF9"/>
    <w:rsid w:val="00091F7F"/>
    <w:rsid w:val="0009591F"/>
    <w:rsid w:val="00097799"/>
    <w:rsid w:val="000B1E1D"/>
    <w:rsid w:val="000C63AA"/>
    <w:rsid w:val="000D535B"/>
    <w:rsid w:val="000D60CB"/>
    <w:rsid w:val="000E714B"/>
    <w:rsid w:val="000E7D45"/>
    <w:rsid w:val="00100B59"/>
    <w:rsid w:val="00112FFA"/>
    <w:rsid w:val="00117D16"/>
    <w:rsid w:val="001212E6"/>
    <w:rsid w:val="00125CDA"/>
    <w:rsid w:val="00126D91"/>
    <w:rsid w:val="00151C5B"/>
    <w:rsid w:val="001649AF"/>
    <w:rsid w:val="00166065"/>
    <w:rsid w:val="00167A02"/>
    <w:rsid w:val="0017081A"/>
    <w:rsid w:val="00172A27"/>
    <w:rsid w:val="0017381D"/>
    <w:rsid w:val="001917CF"/>
    <w:rsid w:val="00193995"/>
    <w:rsid w:val="001A1975"/>
    <w:rsid w:val="001C14F4"/>
    <w:rsid w:val="001C15BC"/>
    <w:rsid w:val="001C3803"/>
    <w:rsid w:val="001C44C2"/>
    <w:rsid w:val="001D4C5A"/>
    <w:rsid w:val="001F2F49"/>
    <w:rsid w:val="002039C6"/>
    <w:rsid w:val="0020578E"/>
    <w:rsid w:val="0021772F"/>
    <w:rsid w:val="00225771"/>
    <w:rsid w:val="00236554"/>
    <w:rsid w:val="00236F8B"/>
    <w:rsid w:val="00243348"/>
    <w:rsid w:val="0024578E"/>
    <w:rsid w:val="00256983"/>
    <w:rsid w:val="0026062C"/>
    <w:rsid w:val="00270CFE"/>
    <w:rsid w:val="0027494B"/>
    <w:rsid w:val="00285F59"/>
    <w:rsid w:val="00287B08"/>
    <w:rsid w:val="002912E4"/>
    <w:rsid w:val="002A6873"/>
    <w:rsid w:val="002B03D8"/>
    <w:rsid w:val="002C10CC"/>
    <w:rsid w:val="002C4138"/>
    <w:rsid w:val="002E0EFF"/>
    <w:rsid w:val="002E1BC8"/>
    <w:rsid w:val="002E5DD2"/>
    <w:rsid w:val="00307658"/>
    <w:rsid w:val="003079A2"/>
    <w:rsid w:val="0031405A"/>
    <w:rsid w:val="0031538D"/>
    <w:rsid w:val="00326CBE"/>
    <w:rsid w:val="00330333"/>
    <w:rsid w:val="00330CD9"/>
    <w:rsid w:val="00334265"/>
    <w:rsid w:val="003460F7"/>
    <w:rsid w:val="0036101B"/>
    <w:rsid w:val="00362BB2"/>
    <w:rsid w:val="00362D73"/>
    <w:rsid w:val="00363889"/>
    <w:rsid w:val="00364ECA"/>
    <w:rsid w:val="00376724"/>
    <w:rsid w:val="00383243"/>
    <w:rsid w:val="003955DB"/>
    <w:rsid w:val="003E405A"/>
    <w:rsid w:val="003F226B"/>
    <w:rsid w:val="003F398B"/>
    <w:rsid w:val="00413BA2"/>
    <w:rsid w:val="00413FEC"/>
    <w:rsid w:val="0041603E"/>
    <w:rsid w:val="00424456"/>
    <w:rsid w:val="00433BA4"/>
    <w:rsid w:val="004401EA"/>
    <w:rsid w:val="0044332C"/>
    <w:rsid w:val="0044671D"/>
    <w:rsid w:val="00451F46"/>
    <w:rsid w:val="00455A8C"/>
    <w:rsid w:val="00472798"/>
    <w:rsid w:val="00472A99"/>
    <w:rsid w:val="00482389"/>
    <w:rsid w:val="00490C24"/>
    <w:rsid w:val="004A39A8"/>
    <w:rsid w:val="004A5948"/>
    <w:rsid w:val="004A64D1"/>
    <w:rsid w:val="004A6CA6"/>
    <w:rsid w:val="004B7BF0"/>
    <w:rsid w:val="004D4A92"/>
    <w:rsid w:val="004E1840"/>
    <w:rsid w:val="004E55B6"/>
    <w:rsid w:val="004F087B"/>
    <w:rsid w:val="00500E03"/>
    <w:rsid w:val="00502D12"/>
    <w:rsid w:val="005053A8"/>
    <w:rsid w:val="0052756C"/>
    <w:rsid w:val="005425CE"/>
    <w:rsid w:val="00551B32"/>
    <w:rsid w:val="00555524"/>
    <w:rsid w:val="00556935"/>
    <w:rsid w:val="005571B1"/>
    <w:rsid w:val="005648D6"/>
    <w:rsid w:val="00587ADE"/>
    <w:rsid w:val="005C27EE"/>
    <w:rsid w:val="005C2C4F"/>
    <w:rsid w:val="005C2E71"/>
    <w:rsid w:val="005C31AB"/>
    <w:rsid w:val="005D08D2"/>
    <w:rsid w:val="005E2A20"/>
    <w:rsid w:val="00611482"/>
    <w:rsid w:val="0062081B"/>
    <w:rsid w:val="00625C77"/>
    <w:rsid w:val="00627160"/>
    <w:rsid w:val="006315FD"/>
    <w:rsid w:val="0063359B"/>
    <w:rsid w:val="0063672B"/>
    <w:rsid w:val="00642C16"/>
    <w:rsid w:val="00652498"/>
    <w:rsid w:val="00676E61"/>
    <w:rsid w:val="00682D7F"/>
    <w:rsid w:val="0069640B"/>
    <w:rsid w:val="006A4E8A"/>
    <w:rsid w:val="006A7687"/>
    <w:rsid w:val="006B2363"/>
    <w:rsid w:val="006B6959"/>
    <w:rsid w:val="006C2A5B"/>
    <w:rsid w:val="006C4D12"/>
    <w:rsid w:val="006D0755"/>
    <w:rsid w:val="006D24A7"/>
    <w:rsid w:val="006E4716"/>
    <w:rsid w:val="006F022B"/>
    <w:rsid w:val="006F3963"/>
    <w:rsid w:val="006F5EDE"/>
    <w:rsid w:val="006F7907"/>
    <w:rsid w:val="007005AC"/>
    <w:rsid w:val="00702A35"/>
    <w:rsid w:val="0070530B"/>
    <w:rsid w:val="00707008"/>
    <w:rsid w:val="0071600B"/>
    <w:rsid w:val="007352EE"/>
    <w:rsid w:val="007372E2"/>
    <w:rsid w:val="00753946"/>
    <w:rsid w:val="00790FA9"/>
    <w:rsid w:val="007A3097"/>
    <w:rsid w:val="007A35A8"/>
    <w:rsid w:val="007B003F"/>
    <w:rsid w:val="007B10B0"/>
    <w:rsid w:val="007B4471"/>
    <w:rsid w:val="007B45AA"/>
    <w:rsid w:val="007B5322"/>
    <w:rsid w:val="007C4A48"/>
    <w:rsid w:val="007C601D"/>
    <w:rsid w:val="007E11B0"/>
    <w:rsid w:val="007E51F2"/>
    <w:rsid w:val="007F0DF7"/>
    <w:rsid w:val="00803FBC"/>
    <w:rsid w:val="0080577E"/>
    <w:rsid w:val="00824862"/>
    <w:rsid w:val="00835075"/>
    <w:rsid w:val="00835234"/>
    <w:rsid w:val="0085519F"/>
    <w:rsid w:val="008679C0"/>
    <w:rsid w:val="008A0AE0"/>
    <w:rsid w:val="008A489B"/>
    <w:rsid w:val="008A5771"/>
    <w:rsid w:val="008A7699"/>
    <w:rsid w:val="008B331B"/>
    <w:rsid w:val="008D28C2"/>
    <w:rsid w:val="008D5EAE"/>
    <w:rsid w:val="008E1E08"/>
    <w:rsid w:val="008E2813"/>
    <w:rsid w:val="008F7396"/>
    <w:rsid w:val="009174E9"/>
    <w:rsid w:val="00917C95"/>
    <w:rsid w:val="009207CC"/>
    <w:rsid w:val="0092514B"/>
    <w:rsid w:val="009322AD"/>
    <w:rsid w:val="00943DED"/>
    <w:rsid w:val="00944D39"/>
    <w:rsid w:val="009468F5"/>
    <w:rsid w:val="009532E9"/>
    <w:rsid w:val="00975DED"/>
    <w:rsid w:val="00986531"/>
    <w:rsid w:val="009930FF"/>
    <w:rsid w:val="00995131"/>
    <w:rsid w:val="009A045F"/>
    <w:rsid w:val="009A200C"/>
    <w:rsid w:val="009A3B22"/>
    <w:rsid w:val="009B02F8"/>
    <w:rsid w:val="009B1A4B"/>
    <w:rsid w:val="009D1556"/>
    <w:rsid w:val="009D3685"/>
    <w:rsid w:val="009D60B3"/>
    <w:rsid w:val="009E380B"/>
    <w:rsid w:val="009E3EB8"/>
    <w:rsid w:val="009F2A7A"/>
    <w:rsid w:val="009F4938"/>
    <w:rsid w:val="00A03E57"/>
    <w:rsid w:val="00A22F3E"/>
    <w:rsid w:val="00A24434"/>
    <w:rsid w:val="00A27F04"/>
    <w:rsid w:val="00A33AA4"/>
    <w:rsid w:val="00A364B7"/>
    <w:rsid w:val="00A378CA"/>
    <w:rsid w:val="00A54789"/>
    <w:rsid w:val="00A5603C"/>
    <w:rsid w:val="00A5611A"/>
    <w:rsid w:val="00A6057A"/>
    <w:rsid w:val="00A958CA"/>
    <w:rsid w:val="00AA336A"/>
    <w:rsid w:val="00AC687E"/>
    <w:rsid w:val="00AC6933"/>
    <w:rsid w:val="00AC7168"/>
    <w:rsid w:val="00AC749A"/>
    <w:rsid w:val="00AD4A2B"/>
    <w:rsid w:val="00AD7B40"/>
    <w:rsid w:val="00AF07CA"/>
    <w:rsid w:val="00AF1DFA"/>
    <w:rsid w:val="00AF24A9"/>
    <w:rsid w:val="00AF7E8F"/>
    <w:rsid w:val="00B0244C"/>
    <w:rsid w:val="00B07456"/>
    <w:rsid w:val="00B36C0A"/>
    <w:rsid w:val="00B479EA"/>
    <w:rsid w:val="00B514DF"/>
    <w:rsid w:val="00B6506E"/>
    <w:rsid w:val="00B668EE"/>
    <w:rsid w:val="00B70A04"/>
    <w:rsid w:val="00B87548"/>
    <w:rsid w:val="00B91820"/>
    <w:rsid w:val="00B94BA8"/>
    <w:rsid w:val="00B971C4"/>
    <w:rsid w:val="00B972EE"/>
    <w:rsid w:val="00BA3091"/>
    <w:rsid w:val="00BA3DFF"/>
    <w:rsid w:val="00BA5B68"/>
    <w:rsid w:val="00BA6C19"/>
    <w:rsid w:val="00BA7A63"/>
    <w:rsid w:val="00BB179C"/>
    <w:rsid w:val="00BB1A28"/>
    <w:rsid w:val="00BB632D"/>
    <w:rsid w:val="00BC01C8"/>
    <w:rsid w:val="00BC0427"/>
    <w:rsid w:val="00BD0233"/>
    <w:rsid w:val="00BE6212"/>
    <w:rsid w:val="00BF0491"/>
    <w:rsid w:val="00BF1663"/>
    <w:rsid w:val="00C00771"/>
    <w:rsid w:val="00C11FAD"/>
    <w:rsid w:val="00C20EB9"/>
    <w:rsid w:val="00C25B8F"/>
    <w:rsid w:val="00C272E1"/>
    <w:rsid w:val="00C36717"/>
    <w:rsid w:val="00C5657E"/>
    <w:rsid w:val="00C56B32"/>
    <w:rsid w:val="00C629F1"/>
    <w:rsid w:val="00C80FF8"/>
    <w:rsid w:val="00C94213"/>
    <w:rsid w:val="00C95597"/>
    <w:rsid w:val="00CB46F5"/>
    <w:rsid w:val="00CC0D0C"/>
    <w:rsid w:val="00CD1414"/>
    <w:rsid w:val="00CD3B8E"/>
    <w:rsid w:val="00CD400A"/>
    <w:rsid w:val="00CE116D"/>
    <w:rsid w:val="00CE1489"/>
    <w:rsid w:val="00CE1B68"/>
    <w:rsid w:val="00CF08B1"/>
    <w:rsid w:val="00D12D44"/>
    <w:rsid w:val="00D15E76"/>
    <w:rsid w:val="00D164BD"/>
    <w:rsid w:val="00D16505"/>
    <w:rsid w:val="00D302D5"/>
    <w:rsid w:val="00D41BBE"/>
    <w:rsid w:val="00D4346C"/>
    <w:rsid w:val="00D45F18"/>
    <w:rsid w:val="00D65B7E"/>
    <w:rsid w:val="00D65BE4"/>
    <w:rsid w:val="00D70044"/>
    <w:rsid w:val="00D71611"/>
    <w:rsid w:val="00D7421C"/>
    <w:rsid w:val="00D8134B"/>
    <w:rsid w:val="00D902E2"/>
    <w:rsid w:val="00D926F3"/>
    <w:rsid w:val="00D9290A"/>
    <w:rsid w:val="00DA1A74"/>
    <w:rsid w:val="00DA1FF5"/>
    <w:rsid w:val="00DB0353"/>
    <w:rsid w:val="00DB2314"/>
    <w:rsid w:val="00DC3F39"/>
    <w:rsid w:val="00DD1114"/>
    <w:rsid w:val="00DD2734"/>
    <w:rsid w:val="00DD7569"/>
    <w:rsid w:val="00DE6099"/>
    <w:rsid w:val="00DF10FC"/>
    <w:rsid w:val="00DF6514"/>
    <w:rsid w:val="00E04339"/>
    <w:rsid w:val="00E120E5"/>
    <w:rsid w:val="00E2658E"/>
    <w:rsid w:val="00E4508D"/>
    <w:rsid w:val="00E521A9"/>
    <w:rsid w:val="00E54F72"/>
    <w:rsid w:val="00E65152"/>
    <w:rsid w:val="00E66FC7"/>
    <w:rsid w:val="00E71AEC"/>
    <w:rsid w:val="00E9321A"/>
    <w:rsid w:val="00EB573B"/>
    <w:rsid w:val="00ED1054"/>
    <w:rsid w:val="00ED6D43"/>
    <w:rsid w:val="00EF1E27"/>
    <w:rsid w:val="00EF7B74"/>
    <w:rsid w:val="00F03AB4"/>
    <w:rsid w:val="00F06C57"/>
    <w:rsid w:val="00F10687"/>
    <w:rsid w:val="00F137EF"/>
    <w:rsid w:val="00F1455C"/>
    <w:rsid w:val="00F20E0B"/>
    <w:rsid w:val="00F21751"/>
    <w:rsid w:val="00F32289"/>
    <w:rsid w:val="00F33E01"/>
    <w:rsid w:val="00F41706"/>
    <w:rsid w:val="00F73EC5"/>
    <w:rsid w:val="00F7467E"/>
    <w:rsid w:val="00F8711A"/>
    <w:rsid w:val="00F94B47"/>
    <w:rsid w:val="00F95BE6"/>
    <w:rsid w:val="00FA3FE4"/>
    <w:rsid w:val="00FA78BA"/>
    <w:rsid w:val="00FB72D4"/>
    <w:rsid w:val="00FC56EE"/>
    <w:rsid w:val="00FC63A6"/>
    <w:rsid w:val="00FE555F"/>
    <w:rsid w:val="02096C84"/>
    <w:rsid w:val="04F1699F"/>
    <w:rsid w:val="05FF7C17"/>
    <w:rsid w:val="06B07F5A"/>
    <w:rsid w:val="072F537A"/>
    <w:rsid w:val="07397F97"/>
    <w:rsid w:val="09A152B4"/>
    <w:rsid w:val="0AD11A08"/>
    <w:rsid w:val="0BF25972"/>
    <w:rsid w:val="0FDB6B24"/>
    <w:rsid w:val="124778C8"/>
    <w:rsid w:val="12B459FF"/>
    <w:rsid w:val="1381217A"/>
    <w:rsid w:val="156E0178"/>
    <w:rsid w:val="15FC3C73"/>
    <w:rsid w:val="17E93D8E"/>
    <w:rsid w:val="1AF27477"/>
    <w:rsid w:val="1BA7561B"/>
    <w:rsid w:val="1E4A520D"/>
    <w:rsid w:val="1EAB092F"/>
    <w:rsid w:val="1FA05AEA"/>
    <w:rsid w:val="20022F0B"/>
    <w:rsid w:val="24B84283"/>
    <w:rsid w:val="25B95229"/>
    <w:rsid w:val="28BE5DE8"/>
    <w:rsid w:val="28FC7D0F"/>
    <w:rsid w:val="297523CC"/>
    <w:rsid w:val="2B584E53"/>
    <w:rsid w:val="35AF7FF0"/>
    <w:rsid w:val="38A76C6B"/>
    <w:rsid w:val="3A3B339B"/>
    <w:rsid w:val="3B284D28"/>
    <w:rsid w:val="3F53286E"/>
    <w:rsid w:val="402A411C"/>
    <w:rsid w:val="408836B5"/>
    <w:rsid w:val="41C357C9"/>
    <w:rsid w:val="421B7102"/>
    <w:rsid w:val="42836ECD"/>
    <w:rsid w:val="43053CB4"/>
    <w:rsid w:val="47C05E16"/>
    <w:rsid w:val="4C4617F5"/>
    <w:rsid w:val="4D8A1555"/>
    <w:rsid w:val="4DCE2806"/>
    <w:rsid w:val="4FB00EA0"/>
    <w:rsid w:val="50CF7678"/>
    <w:rsid w:val="51E52FCA"/>
    <w:rsid w:val="525A3C4A"/>
    <w:rsid w:val="531604F1"/>
    <w:rsid w:val="534E7D0C"/>
    <w:rsid w:val="53E90344"/>
    <w:rsid w:val="54E375A9"/>
    <w:rsid w:val="568C74D4"/>
    <w:rsid w:val="58AE2A7B"/>
    <w:rsid w:val="60113E0F"/>
    <w:rsid w:val="651647E0"/>
    <w:rsid w:val="65621465"/>
    <w:rsid w:val="65995C3B"/>
    <w:rsid w:val="6B070583"/>
    <w:rsid w:val="6CBB4C7A"/>
    <w:rsid w:val="73B1154E"/>
    <w:rsid w:val="748D2E36"/>
    <w:rsid w:val="74AB01FF"/>
    <w:rsid w:val="76342471"/>
    <w:rsid w:val="77186E13"/>
    <w:rsid w:val="7AE87389"/>
    <w:rsid w:val="7C68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32"/>
    </w:rPr>
  </w:style>
  <w:style w:type="paragraph" w:styleId="4">
    <w:name w:val="heading 2"/>
    <w:basedOn w:val="1"/>
    <w:next w:val="1"/>
    <w:link w:val="71"/>
    <w:qFormat/>
    <w:uiPriority w:val="0"/>
    <w:pPr>
      <w:keepNext/>
      <w:keepLines/>
      <w:spacing w:before="260" w:after="260" w:line="500" w:lineRule="exact"/>
      <w:outlineLvl w:val="1"/>
    </w:pPr>
    <w:rPr>
      <w:rFonts w:ascii="Arial" w:hAnsi="Arial" w:eastAsia="黑体"/>
      <w:b/>
      <w:kern w:val="2"/>
      <w:sz w:val="28"/>
    </w:rPr>
  </w:style>
  <w:style w:type="paragraph" w:styleId="5">
    <w:name w:val="heading 3"/>
    <w:basedOn w:val="1"/>
    <w:next w:val="6"/>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6"/>
    <w:qFormat/>
    <w:uiPriority w:val="0"/>
    <w:pPr>
      <w:keepNext/>
      <w:keepLines/>
      <w:numPr>
        <w:ilvl w:val="4"/>
        <w:numId w:val="1"/>
      </w:numPr>
      <w:spacing w:before="280" w:after="290" w:line="372" w:lineRule="auto"/>
      <w:outlineLvl w:val="4"/>
    </w:pPr>
    <w:rPr>
      <w:b/>
      <w:sz w:val="28"/>
      <w:szCs w:val="24"/>
    </w:rPr>
  </w:style>
  <w:style w:type="paragraph" w:styleId="9">
    <w:name w:val="heading 6"/>
    <w:basedOn w:val="1"/>
    <w:next w:val="6"/>
    <w:qFormat/>
    <w:uiPriority w:val="0"/>
    <w:pPr>
      <w:keepNext/>
      <w:keepLines/>
      <w:numPr>
        <w:ilvl w:val="5"/>
        <w:numId w:val="1"/>
      </w:numPr>
      <w:spacing w:before="240" w:after="64" w:line="317" w:lineRule="auto"/>
      <w:outlineLvl w:val="5"/>
    </w:pPr>
    <w:rPr>
      <w:rFonts w:ascii="Arial" w:hAnsi="Arial" w:eastAsia="黑体"/>
      <w:b/>
      <w:sz w:val="24"/>
      <w:szCs w:val="24"/>
    </w:rPr>
  </w:style>
  <w:style w:type="paragraph" w:styleId="10">
    <w:name w:val="heading 7"/>
    <w:basedOn w:val="1"/>
    <w:next w:val="6"/>
    <w:qFormat/>
    <w:uiPriority w:val="0"/>
    <w:pPr>
      <w:keepNext/>
      <w:keepLines/>
      <w:numPr>
        <w:ilvl w:val="6"/>
        <w:numId w:val="1"/>
      </w:numPr>
      <w:spacing w:before="240" w:after="64" w:line="317" w:lineRule="auto"/>
      <w:outlineLvl w:val="6"/>
    </w:pPr>
    <w:rPr>
      <w:b/>
      <w:sz w:val="24"/>
      <w:szCs w:val="24"/>
    </w:rPr>
  </w:style>
  <w:style w:type="paragraph" w:styleId="11">
    <w:name w:val="heading 8"/>
    <w:basedOn w:val="1"/>
    <w:next w:val="6"/>
    <w:qFormat/>
    <w:uiPriority w:val="0"/>
    <w:pPr>
      <w:keepNext/>
      <w:keepLines/>
      <w:numPr>
        <w:ilvl w:val="7"/>
        <w:numId w:val="1"/>
      </w:numPr>
      <w:spacing w:before="240" w:after="64" w:line="317" w:lineRule="auto"/>
      <w:outlineLvl w:val="7"/>
    </w:pPr>
    <w:rPr>
      <w:rFonts w:ascii="Arial" w:hAnsi="Arial" w:eastAsia="黑体"/>
      <w:sz w:val="24"/>
      <w:szCs w:val="24"/>
    </w:rPr>
  </w:style>
  <w:style w:type="paragraph" w:styleId="12">
    <w:name w:val="heading 9"/>
    <w:basedOn w:val="1"/>
    <w:next w:val="6"/>
    <w:qFormat/>
    <w:uiPriority w:val="0"/>
    <w:pPr>
      <w:keepNext/>
      <w:keepLines/>
      <w:numPr>
        <w:ilvl w:val="8"/>
        <w:numId w:val="1"/>
      </w:numPr>
      <w:spacing w:before="240" w:after="64" w:line="317" w:lineRule="auto"/>
      <w:outlineLvl w:val="8"/>
    </w:pPr>
    <w:rPr>
      <w:rFonts w:ascii="Arial" w:hAnsi="Arial" w:eastAsia="黑体"/>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Sim Sun+ 2" w:hAnsi="Sim Sun+ 2" w:eastAsia="Sim Sun+ 2" w:cs="Sim Sun+ 2"/>
      <w:color w:val="000000"/>
      <w:sz w:val="24"/>
      <w:szCs w:val="24"/>
      <w:lang w:val="en-US" w:eastAsia="zh-CN" w:bidi="ar-SA"/>
    </w:rPr>
  </w:style>
  <w:style w:type="paragraph" w:styleId="6">
    <w:name w:val="Normal Indent"/>
    <w:basedOn w:val="1"/>
    <w:link w:val="72"/>
    <w:qFormat/>
    <w:uiPriority w:val="0"/>
    <w:pPr>
      <w:ind w:firstLine="420"/>
    </w:pPr>
    <w:rPr>
      <w:rFonts w:ascii="Times New Roman"/>
      <w:kern w:val="2"/>
      <w:sz w:val="21"/>
    </w:rPr>
  </w:style>
  <w:style w:type="paragraph" w:styleId="13">
    <w:name w:val="caption"/>
    <w:basedOn w:val="1"/>
    <w:next w:val="1"/>
    <w:qFormat/>
    <w:uiPriority w:val="0"/>
    <w:rPr>
      <w:rFonts w:ascii="Arial" w:hAnsi="Arial" w:eastAsia="黑体" w:cs="Arial"/>
      <w:color w:val="000000"/>
      <w:sz w:val="20"/>
    </w:rPr>
  </w:style>
  <w:style w:type="paragraph" w:styleId="14">
    <w:name w:val="Document Map"/>
    <w:basedOn w:val="1"/>
    <w:qFormat/>
    <w:uiPriority w:val="0"/>
    <w:pPr>
      <w:shd w:val="clear" w:color="auto" w:fill="000080"/>
    </w:pPr>
  </w:style>
  <w:style w:type="paragraph" w:styleId="15">
    <w:name w:val="annotation text"/>
    <w:basedOn w:val="1"/>
    <w:link w:val="114"/>
    <w:qFormat/>
    <w:uiPriority w:val="99"/>
    <w:pPr>
      <w:jc w:val="left"/>
    </w:pPr>
  </w:style>
  <w:style w:type="paragraph" w:styleId="16">
    <w:name w:val="Body Text 3"/>
    <w:basedOn w:val="1"/>
    <w:qFormat/>
    <w:uiPriority w:val="0"/>
    <w:pPr>
      <w:spacing w:line="500" w:lineRule="exact"/>
    </w:pPr>
    <w:rPr>
      <w:b/>
      <w:bCs/>
      <w:sz w:val="24"/>
      <w:szCs w:val="24"/>
    </w:rPr>
  </w:style>
  <w:style w:type="paragraph" w:styleId="17">
    <w:name w:val="Body Text"/>
    <w:basedOn w:val="1"/>
    <w:next w:val="18"/>
    <w:qFormat/>
    <w:uiPriority w:val="0"/>
    <w:pPr>
      <w:spacing w:after="120"/>
    </w:pPr>
  </w:style>
  <w:style w:type="paragraph" w:styleId="1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9">
    <w:name w:val="Body Text Indent"/>
    <w:basedOn w:val="1"/>
    <w:qFormat/>
    <w:uiPriority w:val="0"/>
    <w:pPr>
      <w:ind w:firstLine="630"/>
    </w:pPr>
    <w:rPr>
      <w:sz w:val="32"/>
    </w:rPr>
  </w:style>
  <w:style w:type="paragraph" w:styleId="20">
    <w:name w:val="Block Text"/>
    <w:basedOn w:val="1"/>
    <w:qFormat/>
    <w:uiPriority w:val="0"/>
    <w:pPr>
      <w:spacing w:line="400" w:lineRule="exact"/>
      <w:ind w:left="-359" w:leftChars="-171" w:right="-687" w:rightChars="-327" w:firstLine="720"/>
    </w:pPr>
    <w:rPr>
      <w:rFonts w:hAnsi="宋体"/>
      <w:sz w:val="28"/>
      <w:szCs w:val="24"/>
    </w:rPr>
  </w:style>
  <w:style w:type="paragraph" w:styleId="21">
    <w:name w:val="toc 3"/>
    <w:basedOn w:val="1"/>
    <w:next w:val="1"/>
    <w:qFormat/>
    <w:uiPriority w:val="39"/>
    <w:pPr>
      <w:ind w:left="840" w:leftChars="400"/>
    </w:pPr>
  </w:style>
  <w:style w:type="paragraph" w:styleId="22">
    <w:name w:val="Plain Text"/>
    <w:basedOn w:val="1"/>
    <w:link w:val="55"/>
    <w:qFormat/>
    <w:uiPriority w:val="0"/>
    <w:rPr>
      <w:rFonts w:hAnsi="Courier New" w:cs="Courier New"/>
      <w:kern w:val="2"/>
      <w:sz w:val="21"/>
      <w:szCs w:val="21"/>
    </w:rPr>
  </w:style>
  <w:style w:type="paragraph" w:styleId="23">
    <w:name w:val="Date"/>
    <w:basedOn w:val="1"/>
    <w:next w:val="1"/>
    <w:qFormat/>
    <w:uiPriority w:val="0"/>
    <w:rPr>
      <w:rFonts w:eastAsia="黑体"/>
      <w:sz w:val="36"/>
    </w:rPr>
  </w:style>
  <w:style w:type="paragraph" w:styleId="24">
    <w:name w:val="Body Text Indent 2"/>
    <w:basedOn w:val="1"/>
    <w:qFormat/>
    <w:uiPriority w:val="0"/>
    <w:pPr>
      <w:ind w:firstLine="630"/>
    </w:pPr>
    <w:rPr>
      <w:sz w:val="32"/>
    </w:rPr>
  </w:style>
  <w:style w:type="paragraph" w:styleId="25">
    <w:name w:val="Balloon Text"/>
    <w:basedOn w:val="1"/>
    <w:link w:val="70"/>
    <w:qFormat/>
    <w:uiPriority w:val="0"/>
    <w:rPr>
      <w:rFonts w:ascii="Times New Roman"/>
      <w:kern w:val="2"/>
      <w:sz w:val="18"/>
      <w:szCs w:val="18"/>
    </w:rPr>
  </w:style>
  <w:style w:type="paragraph" w:styleId="26">
    <w:name w:val="footer"/>
    <w:basedOn w:val="1"/>
    <w:link w:val="113"/>
    <w:qFormat/>
    <w:uiPriority w:val="99"/>
    <w:pPr>
      <w:tabs>
        <w:tab w:val="center" w:pos="4153"/>
        <w:tab w:val="right" w:pos="8306"/>
      </w:tabs>
      <w:snapToGrid w:val="0"/>
      <w:jc w:val="left"/>
    </w:pPr>
    <w:rPr>
      <w:sz w:val="18"/>
    </w:rPr>
  </w:style>
  <w:style w:type="paragraph" w:styleId="27">
    <w:name w:val="header"/>
    <w:basedOn w:val="1"/>
    <w:link w:val="53"/>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28">
    <w:name w:val="toc 1"/>
    <w:basedOn w:val="1"/>
    <w:next w:val="1"/>
    <w:qFormat/>
    <w:uiPriority w:val="39"/>
    <w:pPr>
      <w:tabs>
        <w:tab w:val="right" w:leader="dot" w:pos="8398"/>
      </w:tabs>
      <w:spacing w:before="120" w:after="120"/>
      <w:ind w:firstLine="240" w:firstLineChars="100"/>
      <w:jc w:val="left"/>
    </w:pPr>
    <w:rPr>
      <w:rFonts w:hAnsi="宋体"/>
      <w:b/>
      <w:bCs/>
      <w:caps/>
      <w:sz w:val="24"/>
      <w:szCs w:val="24"/>
    </w:rPr>
  </w:style>
  <w:style w:type="paragraph" w:styleId="29">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30">
    <w:name w:val="toc 2"/>
    <w:basedOn w:val="1"/>
    <w:next w:val="1"/>
    <w:qFormat/>
    <w:uiPriority w:val="39"/>
    <w:pPr>
      <w:ind w:left="420" w:leftChars="200"/>
    </w:pPr>
  </w:style>
  <w:style w:type="paragraph" w:styleId="31">
    <w:name w:val="Body Text 2"/>
    <w:basedOn w:val="1"/>
    <w:qFormat/>
    <w:uiPriority w:val="0"/>
    <w:pPr>
      <w:spacing w:after="120" w:line="480" w:lineRule="auto"/>
    </w:pPr>
    <w:rPr>
      <w:szCs w:val="24"/>
    </w:rPr>
  </w:style>
  <w:style w:type="paragraph" w:styleId="32">
    <w:name w:val="Normal (Web)"/>
    <w:basedOn w:val="1"/>
    <w:qFormat/>
    <w:uiPriority w:val="0"/>
    <w:pPr>
      <w:widowControl/>
      <w:spacing w:before="100" w:beforeAutospacing="1" w:after="100" w:afterAutospacing="1"/>
      <w:jc w:val="left"/>
    </w:pPr>
    <w:rPr>
      <w:rFonts w:hAnsi="宋体"/>
      <w:sz w:val="18"/>
      <w:szCs w:val="18"/>
    </w:rPr>
  </w:style>
  <w:style w:type="paragraph" w:styleId="33">
    <w:name w:val="index 1"/>
    <w:basedOn w:val="1"/>
    <w:next w:val="1"/>
    <w:qFormat/>
    <w:uiPriority w:val="0"/>
    <w:pPr>
      <w:spacing w:line="320" w:lineRule="exact"/>
      <w:jc w:val="center"/>
    </w:pPr>
    <w:rPr>
      <w:rFonts w:ascii="仿宋_GB2312" w:hAnsi="宋体" w:eastAsia="仿宋_GB2312"/>
      <w:b/>
      <w:bCs/>
      <w:sz w:val="24"/>
      <w:szCs w:val="24"/>
    </w:rPr>
  </w:style>
  <w:style w:type="paragraph" w:styleId="34">
    <w:name w:val="annotation subject"/>
    <w:basedOn w:val="15"/>
    <w:next w:val="15"/>
    <w:link w:val="115"/>
    <w:qFormat/>
    <w:uiPriority w:val="0"/>
    <w:rPr>
      <w:b/>
      <w:bCs/>
    </w:rPr>
  </w:style>
  <w:style w:type="paragraph" w:styleId="35">
    <w:name w:val="Body Text First Indent"/>
    <w:basedOn w:val="17"/>
    <w:qFormat/>
    <w:uiPriority w:val="0"/>
    <w:pPr>
      <w:ind w:firstLine="420" w:firstLineChars="100"/>
    </w:pPr>
  </w:style>
  <w:style w:type="table" w:styleId="37">
    <w:name w:val="Table Grid"/>
    <w:basedOn w:val="3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333333"/>
      <w:u w:val="none"/>
    </w:rPr>
  </w:style>
  <w:style w:type="character" w:styleId="42">
    <w:name w:val="Emphasis"/>
    <w:qFormat/>
    <w:uiPriority w:val="0"/>
  </w:style>
  <w:style w:type="character" w:styleId="43">
    <w:name w:val="HTML Definition"/>
    <w:qFormat/>
    <w:uiPriority w:val="0"/>
  </w:style>
  <w:style w:type="character" w:styleId="44">
    <w:name w:val="HTML Variable"/>
    <w:qFormat/>
    <w:uiPriority w:val="0"/>
  </w:style>
  <w:style w:type="character" w:styleId="45">
    <w:name w:val="Hyperlink"/>
    <w:qFormat/>
    <w:uiPriority w:val="99"/>
    <w:rPr>
      <w:color w:val="333333"/>
      <w:u w:val="none"/>
    </w:rPr>
  </w:style>
  <w:style w:type="character" w:styleId="46">
    <w:name w:val="HTML Code"/>
    <w:basedOn w:val="38"/>
    <w:qFormat/>
    <w:uiPriority w:val="0"/>
    <w:rPr>
      <w:rFonts w:ascii="Courier New" w:hAnsi="Courier New"/>
      <w:sz w:val="20"/>
    </w:rPr>
  </w:style>
  <w:style w:type="character" w:styleId="47">
    <w:name w:val="annotation reference"/>
    <w:qFormat/>
    <w:uiPriority w:val="0"/>
    <w:rPr>
      <w:sz w:val="21"/>
    </w:rPr>
  </w:style>
  <w:style w:type="character" w:styleId="48">
    <w:name w:val="HTML Cite"/>
    <w:qFormat/>
    <w:uiPriority w:val="0"/>
  </w:style>
  <w:style w:type="paragraph" w:customStyle="1" w:styleId="49">
    <w:name w:val="标题 5（有编号）（绿盟科技）"/>
    <w:basedOn w:val="1"/>
    <w:next w:val="50"/>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5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1">
    <w:name w:val="bigheadbl1"/>
    <w:qFormat/>
    <w:uiPriority w:val="0"/>
    <w:rPr>
      <w:b/>
      <w:bCs/>
      <w:color w:val="000000"/>
      <w:sz w:val="21"/>
      <w:szCs w:val="21"/>
    </w:rPr>
  </w:style>
  <w:style w:type="character" w:customStyle="1" w:styleId="52">
    <w:name w:val="unnamed11"/>
    <w:qFormat/>
    <w:uiPriority w:val="0"/>
    <w:rPr>
      <w:rFonts w:hint="default" w:ascii="ˎ̥" w:hAnsi="ˎ̥"/>
      <w:sz w:val="14"/>
      <w:szCs w:val="14"/>
      <w:vertAlign w:val="superscript"/>
    </w:rPr>
  </w:style>
  <w:style w:type="character" w:customStyle="1" w:styleId="53">
    <w:name w:val="页眉 字符"/>
    <w:link w:val="27"/>
    <w:qFormat/>
    <w:uiPriority w:val="0"/>
    <w:rPr>
      <w:rFonts w:eastAsia="宋体"/>
      <w:kern w:val="2"/>
      <w:sz w:val="18"/>
      <w:lang w:val="en-US" w:eastAsia="zh-CN" w:bidi="ar-SA"/>
    </w:rPr>
  </w:style>
  <w:style w:type="character" w:customStyle="1" w:styleId="54">
    <w:name w:val="label"/>
    <w:qFormat/>
    <w:uiPriority w:val="0"/>
    <w:rPr>
      <w:color w:val="555555"/>
    </w:rPr>
  </w:style>
  <w:style w:type="character" w:customStyle="1" w:styleId="55">
    <w:name w:val="纯文本 字符"/>
    <w:link w:val="22"/>
    <w:qFormat/>
    <w:uiPriority w:val="0"/>
    <w:rPr>
      <w:rFonts w:ascii="宋体" w:hAnsi="Courier New" w:eastAsia="宋体" w:cs="Courier New"/>
      <w:kern w:val="2"/>
      <w:sz w:val="21"/>
      <w:szCs w:val="21"/>
      <w:lang w:val="en-US" w:eastAsia="zh-CN" w:bidi="ar-SA"/>
    </w:rPr>
  </w:style>
  <w:style w:type="character" w:customStyle="1" w:styleId="56">
    <w:name w:val="lxs1"/>
    <w:qFormat/>
    <w:uiPriority w:val="0"/>
    <w:rPr>
      <w:rFonts w:hint="default" w:ascii="ˎ̥" w:hAnsi="ˎ̥"/>
      <w:sz w:val="21"/>
      <w:szCs w:val="21"/>
    </w:rPr>
  </w:style>
  <w:style w:type="character" w:customStyle="1" w:styleId="57">
    <w:name w:val="unnamed31"/>
    <w:qFormat/>
    <w:uiPriority w:val="0"/>
    <w:rPr>
      <w:sz w:val="22"/>
      <w:szCs w:val="22"/>
    </w:rPr>
  </w:style>
  <w:style w:type="character" w:customStyle="1" w:styleId="58">
    <w:name w:val="表正文 Char2"/>
    <w:qFormat/>
    <w:uiPriority w:val="0"/>
    <w:rPr>
      <w:kern w:val="2"/>
      <w:sz w:val="21"/>
      <w:szCs w:val="24"/>
    </w:rPr>
  </w:style>
  <w:style w:type="character" w:customStyle="1" w:styleId="59">
    <w:name w:val="Char Char3"/>
    <w:qFormat/>
    <w:uiPriority w:val="0"/>
    <w:rPr>
      <w:rFonts w:ascii="Arial" w:hAnsi="Arial" w:eastAsia="黑体"/>
      <w:b/>
      <w:kern w:val="2"/>
      <w:sz w:val="28"/>
      <w:lang w:val="en-US" w:eastAsia="zh-CN" w:bidi="ar-SA"/>
    </w:rPr>
  </w:style>
  <w:style w:type="character" w:customStyle="1" w:styleId="60">
    <w:name w:val="标题 3 Char Char Char"/>
    <w:qFormat/>
    <w:uiPriority w:val="0"/>
    <w:rPr>
      <w:rFonts w:eastAsia="宋体"/>
      <w:b/>
      <w:kern w:val="2"/>
      <w:sz w:val="32"/>
      <w:lang w:val="en-US" w:eastAsia="zh-CN" w:bidi="ar-SA"/>
    </w:rPr>
  </w:style>
  <w:style w:type="character" w:customStyle="1" w:styleId="61">
    <w:name w:val="textnorm_chn1"/>
    <w:qFormat/>
    <w:uiPriority w:val="0"/>
    <w:rPr>
      <w:rFonts w:hint="default" w:ascii="Arial" w:hAnsi="Arial" w:cs="Arial"/>
      <w:color w:val="21254A"/>
      <w:sz w:val="22"/>
      <w:szCs w:val="22"/>
    </w:rPr>
  </w:style>
  <w:style w:type="character" w:customStyle="1" w:styleId="62">
    <w:name w:val="font1"/>
    <w:qFormat/>
    <w:uiPriority w:val="0"/>
    <w:rPr>
      <w:color w:val="999999"/>
      <w:sz w:val="18"/>
      <w:szCs w:val="18"/>
      <w:u w:val="none"/>
    </w:rPr>
  </w:style>
  <w:style w:type="character" w:customStyle="1" w:styleId="63">
    <w:name w:val="文字样式 Char Char"/>
    <w:link w:val="64"/>
    <w:qFormat/>
    <w:uiPriority w:val="0"/>
    <w:rPr>
      <w:rFonts w:eastAsia="宋体"/>
      <w:kern w:val="2"/>
      <w:sz w:val="24"/>
      <w:szCs w:val="24"/>
      <w:lang w:val="en-US" w:eastAsia="zh-CN" w:bidi="ar-SA"/>
    </w:rPr>
  </w:style>
  <w:style w:type="paragraph" w:customStyle="1" w:styleId="64">
    <w:name w:val="文字样式"/>
    <w:basedOn w:val="1"/>
    <w:link w:val="63"/>
    <w:qFormat/>
    <w:uiPriority w:val="0"/>
    <w:pPr>
      <w:spacing w:line="360" w:lineRule="auto"/>
      <w:ind w:firstLine="480" w:firstLineChars="200"/>
    </w:pPr>
    <w:rPr>
      <w:rFonts w:ascii="Times New Roman"/>
      <w:kern w:val="2"/>
      <w:sz w:val="24"/>
      <w:szCs w:val="24"/>
    </w:rPr>
  </w:style>
  <w:style w:type="character" w:customStyle="1" w:styleId="65">
    <w:name w:val="modifier"/>
    <w:qFormat/>
    <w:uiPriority w:val="0"/>
    <w:rPr>
      <w:color w:val="FF0000"/>
    </w:rPr>
  </w:style>
  <w:style w:type="character" w:customStyle="1" w:styleId="66">
    <w:name w:val="Char Char Char"/>
    <w:qFormat/>
    <w:uiPriority w:val="0"/>
    <w:rPr>
      <w:rFonts w:eastAsia="宋体"/>
      <w:b/>
      <w:kern w:val="2"/>
      <w:sz w:val="32"/>
      <w:lang w:val="en-US" w:eastAsia="zh-CN" w:bidi="ar-SA"/>
    </w:rPr>
  </w:style>
  <w:style w:type="character" w:customStyle="1" w:styleId="67">
    <w:name w:val="正文首行缩进两字符 Char Char"/>
    <w:link w:val="68"/>
    <w:qFormat/>
    <w:uiPriority w:val="0"/>
    <w:rPr>
      <w:rFonts w:eastAsia="宋体"/>
      <w:kern w:val="2"/>
      <w:sz w:val="21"/>
      <w:szCs w:val="24"/>
      <w:lang w:val="en-US" w:eastAsia="zh-CN" w:bidi="ar-SA"/>
    </w:rPr>
  </w:style>
  <w:style w:type="paragraph" w:customStyle="1" w:styleId="68">
    <w:name w:val="正文首行缩进两字符"/>
    <w:basedOn w:val="1"/>
    <w:link w:val="67"/>
    <w:qFormat/>
    <w:uiPriority w:val="99"/>
    <w:pPr>
      <w:spacing w:line="360" w:lineRule="auto"/>
      <w:ind w:firstLine="200" w:firstLineChars="200"/>
    </w:pPr>
    <w:rPr>
      <w:rFonts w:ascii="Times New Roman"/>
      <w:kern w:val="2"/>
      <w:sz w:val="21"/>
      <w:szCs w:val="24"/>
    </w:rPr>
  </w:style>
  <w:style w:type="character" w:customStyle="1" w:styleId="69">
    <w:name w:val="无"/>
    <w:qFormat/>
    <w:uiPriority w:val="0"/>
  </w:style>
  <w:style w:type="character" w:customStyle="1" w:styleId="70">
    <w:name w:val="批注框文本 字符"/>
    <w:link w:val="25"/>
    <w:qFormat/>
    <w:uiPriority w:val="0"/>
    <w:rPr>
      <w:kern w:val="2"/>
      <w:sz w:val="18"/>
      <w:szCs w:val="18"/>
    </w:rPr>
  </w:style>
  <w:style w:type="character" w:customStyle="1" w:styleId="71">
    <w:name w:val="标题 2 字符"/>
    <w:link w:val="4"/>
    <w:qFormat/>
    <w:uiPriority w:val="0"/>
    <w:rPr>
      <w:rFonts w:ascii="Arial" w:hAnsi="Arial" w:eastAsia="黑体"/>
      <w:b/>
      <w:kern w:val="2"/>
      <w:sz w:val="28"/>
      <w:lang w:val="en-US" w:eastAsia="zh-CN" w:bidi="ar-SA"/>
    </w:rPr>
  </w:style>
  <w:style w:type="character" w:customStyle="1" w:styleId="72">
    <w:name w:val="正文缩进 字符"/>
    <w:link w:val="6"/>
    <w:qFormat/>
    <w:uiPriority w:val="0"/>
    <w:rPr>
      <w:rFonts w:eastAsia="宋体"/>
      <w:kern w:val="2"/>
      <w:sz w:val="21"/>
      <w:lang w:val="en-US" w:eastAsia="zh-CN" w:bidi="ar-SA"/>
    </w:rPr>
  </w:style>
  <w:style w:type="paragraph" w:customStyle="1" w:styleId="7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xl30"/>
    <w:basedOn w:val="1"/>
    <w:qFormat/>
    <w:uiPriority w:val="0"/>
    <w:pPr>
      <w:widowControl/>
      <w:spacing w:before="100" w:beforeAutospacing="1" w:after="100" w:afterAutospacing="1"/>
      <w:jc w:val="center"/>
      <w:textAlignment w:val="center"/>
    </w:pPr>
    <w:rPr>
      <w:rFonts w:eastAsia="Arial Unicode MS"/>
      <w:sz w:val="24"/>
      <w:szCs w:val="24"/>
    </w:rPr>
  </w:style>
  <w:style w:type="paragraph" w:customStyle="1" w:styleId="75">
    <w:name w:val="样式 首行缩进:  2 字符"/>
    <w:basedOn w:val="1"/>
    <w:qFormat/>
    <w:uiPriority w:val="0"/>
    <w:pPr>
      <w:spacing w:line="400" w:lineRule="exact"/>
      <w:ind w:firstLine="200" w:firstLineChars="200"/>
    </w:pPr>
    <w:rPr>
      <w:rFonts w:cs="宋体"/>
      <w:sz w:val="24"/>
      <w:szCs w:val="24"/>
    </w:rPr>
  </w:style>
  <w:style w:type="paragraph" w:customStyle="1" w:styleId="76">
    <w:name w:val="plaintext"/>
    <w:basedOn w:val="1"/>
    <w:qFormat/>
    <w:uiPriority w:val="0"/>
    <w:pPr>
      <w:widowControl/>
      <w:spacing w:before="100" w:beforeAutospacing="1" w:after="100" w:afterAutospacing="1"/>
      <w:jc w:val="left"/>
    </w:pPr>
    <w:rPr>
      <w:rFonts w:hAnsi="宋体"/>
      <w:sz w:val="24"/>
      <w:szCs w:val="24"/>
    </w:rPr>
  </w:style>
  <w:style w:type="paragraph" w:customStyle="1" w:styleId="77">
    <w:name w:val="Char5 Char Char Char Char Char Char"/>
    <w:basedOn w:val="1"/>
    <w:qFormat/>
    <w:uiPriority w:val="0"/>
    <w:pPr>
      <w:widowControl/>
      <w:spacing w:after="160" w:line="240" w:lineRule="exact"/>
      <w:jc w:val="left"/>
    </w:pPr>
    <w:rPr>
      <w:szCs w:val="24"/>
    </w:rPr>
  </w:style>
  <w:style w:type="paragraph" w:customStyle="1" w:styleId="78">
    <w:name w:val="默认段落字体 Para Char Char Char Char Char Char Char Char Char1 Char Char Char Char"/>
    <w:basedOn w:val="1"/>
    <w:qFormat/>
    <w:uiPriority w:val="0"/>
    <w:rPr>
      <w:rFonts w:ascii="Tahoma" w:hAnsi="Tahoma"/>
      <w:sz w:val="24"/>
    </w:rPr>
  </w:style>
  <w:style w:type="paragraph" w:customStyle="1" w:styleId="7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0">
    <w:name w:val="正文文本 21"/>
    <w:basedOn w:val="1"/>
    <w:qFormat/>
    <w:uiPriority w:val="0"/>
    <w:pPr>
      <w:adjustRightInd w:val="0"/>
      <w:spacing w:line="300" w:lineRule="auto"/>
      <w:jc w:val="center"/>
      <w:textAlignment w:val="baseline"/>
    </w:pPr>
    <w:rPr>
      <w:rFonts w:hAnsi="宋体"/>
      <w:sz w:val="24"/>
    </w:rPr>
  </w:style>
  <w:style w:type="paragraph" w:customStyle="1" w:styleId="81">
    <w:name w:val="Char Char Char Char Char Char1 Char"/>
    <w:basedOn w:val="14"/>
    <w:qFormat/>
    <w:uiPriority w:val="0"/>
    <w:rPr>
      <w:rFonts w:ascii="Tahoma" w:hAnsi="Tahoma"/>
      <w:sz w:val="24"/>
      <w:szCs w:val="24"/>
    </w:rPr>
  </w:style>
  <w:style w:type="paragraph" w:customStyle="1" w:styleId="82">
    <w:name w:val="Char1"/>
    <w:basedOn w:val="1"/>
    <w:qFormat/>
    <w:uiPriority w:val="0"/>
    <w:rPr>
      <w:szCs w:val="21"/>
    </w:rPr>
  </w:style>
  <w:style w:type="paragraph" w:customStyle="1" w:styleId="83">
    <w:name w:val="table head"/>
    <w:basedOn w:val="1"/>
    <w:qFormat/>
    <w:uiPriority w:val="0"/>
    <w:pPr>
      <w:keepNext/>
      <w:keepLines/>
      <w:adjustRightInd w:val="0"/>
      <w:spacing w:line="312" w:lineRule="atLeast"/>
      <w:jc w:val="center"/>
      <w:textAlignment w:val="baseline"/>
    </w:pPr>
    <w:rPr>
      <w:b/>
    </w:rPr>
  </w:style>
  <w:style w:type="paragraph" w:customStyle="1" w:styleId="84">
    <w:name w:val="p14y style6"/>
    <w:basedOn w:val="1"/>
    <w:qFormat/>
    <w:uiPriority w:val="0"/>
    <w:pPr>
      <w:widowControl/>
      <w:spacing w:before="100" w:beforeAutospacing="1" w:after="100" w:afterAutospacing="1" w:line="228" w:lineRule="atLeast"/>
      <w:jc w:val="left"/>
    </w:pPr>
    <w:rPr>
      <w:rFonts w:hAnsi="宋体"/>
      <w:sz w:val="14"/>
      <w:szCs w:val="14"/>
    </w:rPr>
  </w:style>
  <w:style w:type="paragraph" w:customStyle="1" w:styleId="85">
    <w:name w:val="Table Text"/>
    <w:basedOn w:val="1"/>
    <w:qFormat/>
    <w:uiPriority w:val="0"/>
    <w:pPr>
      <w:widowControl/>
      <w:spacing w:before="60" w:after="60"/>
      <w:jc w:val="left"/>
    </w:pPr>
    <w:rPr>
      <w:szCs w:val="24"/>
    </w:rPr>
  </w:style>
  <w:style w:type="paragraph" w:customStyle="1" w:styleId="86">
    <w:name w:val="正文缩进1"/>
    <w:basedOn w:val="1"/>
    <w:next w:val="1"/>
    <w:qFormat/>
    <w:uiPriority w:val="0"/>
    <w:pPr>
      <w:widowControl/>
      <w:ind w:firstLine="420"/>
    </w:pPr>
    <w:rPr>
      <w:color w:val="000000"/>
    </w:rPr>
  </w:style>
  <w:style w:type="paragraph" w:customStyle="1" w:styleId="87">
    <w:name w:val="Char Char Char Char Char Char"/>
    <w:basedOn w:val="1"/>
    <w:qFormat/>
    <w:uiPriority w:val="0"/>
    <w:rPr>
      <w:rFonts w:ascii="Tahoma" w:hAnsi="Tahoma"/>
      <w:sz w:val="24"/>
    </w:rPr>
  </w:style>
  <w:style w:type="paragraph" w:customStyle="1" w:styleId="88">
    <w:name w:val="Char Char Char 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89">
    <w:name w:val="_Style 63"/>
    <w:basedOn w:val="1"/>
    <w:qFormat/>
    <w:uiPriority w:val="0"/>
    <w:pPr>
      <w:widowControl/>
      <w:spacing w:after="160" w:line="240" w:lineRule="exact"/>
      <w:jc w:val="left"/>
    </w:pPr>
  </w:style>
  <w:style w:type="paragraph" w:customStyle="1" w:styleId="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1">
    <w:name w:val="Char1 Char Char Char"/>
    <w:basedOn w:val="1"/>
    <w:qFormat/>
    <w:uiPriority w:val="0"/>
    <w:rPr>
      <w:rFonts w:ascii="Tahoma" w:hAnsi="Tahoma"/>
      <w:sz w:val="30"/>
      <w:szCs w:val="30"/>
    </w:rPr>
  </w:style>
  <w:style w:type="paragraph" w:customStyle="1" w:styleId="92">
    <w:name w:val="Char2 Char Char Char"/>
    <w:basedOn w:val="1"/>
    <w:qFormat/>
    <w:uiPriority w:val="0"/>
    <w:rPr>
      <w:rFonts w:ascii="仿宋_GB2312" w:eastAsia="仿宋_GB2312"/>
      <w:b/>
      <w:sz w:val="32"/>
      <w:szCs w:val="32"/>
    </w:rPr>
  </w:style>
  <w:style w:type="paragraph" w:customStyle="1" w:styleId="9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Char Char Char1 Char"/>
    <w:basedOn w:val="1"/>
    <w:qFormat/>
    <w:uiPriority w:val="0"/>
  </w:style>
  <w:style w:type="paragraph" w:customStyle="1" w:styleId="9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97">
    <w:name w:val="表格"/>
    <w:basedOn w:val="1"/>
    <w:qFormat/>
    <w:uiPriority w:val="0"/>
    <w:pPr>
      <w:spacing w:line="400" w:lineRule="exact"/>
    </w:pPr>
    <w:rPr>
      <w:sz w:val="24"/>
      <w:szCs w:val="24"/>
    </w:rPr>
  </w:style>
  <w:style w:type="paragraph" w:customStyle="1" w:styleId="98">
    <w:name w:val="Char11"/>
    <w:basedOn w:val="1"/>
    <w:qFormat/>
    <w:uiPriority w:val="0"/>
    <w:rPr>
      <w:rFonts w:ascii="仿宋_GB2312" w:eastAsia="仿宋_GB2312"/>
      <w:b/>
      <w:sz w:val="32"/>
      <w:szCs w:val="32"/>
    </w:rPr>
  </w:style>
  <w:style w:type="paragraph" w:customStyle="1" w:styleId="99">
    <w:name w:val="smhead"/>
    <w:basedOn w:val="1"/>
    <w:qFormat/>
    <w:uiPriority w:val="0"/>
    <w:pPr>
      <w:widowControl/>
      <w:spacing w:before="100" w:beforeAutospacing="1" w:after="100" w:afterAutospacing="1"/>
      <w:jc w:val="left"/>
    </w:pPr>
    <w:rPr>
      <w:rFonts w:hAnsi="宋体" w:cs="宋体"/>
      <w:szCs w:val="21"/>
    </w:rPr>
  </w:style>
  <w:style w:type="paragraph" w:customStyle="1" w:styleId="100">
    <w:name w:val="Char Char1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101">
    <w:name w:val="纯文本1"/>
    <w:basedOn w:val="1"/>
    <w:qFormat/>
    <w:uiPriority w:val="0"/>
    <w:pPr>
      <w:adjustRightInd w:val="0"/>
      <w:textAlignment w:val="baseline"/>
    </w:pPr>
    <w:rPr>
      <w:rFonts w:hAnsi="Courier New"/>
    </w:rPr>
  </w:style>
  <w:style w:type="paragraph" w:styleId="102">
    <w:name w:val="List Paragraph"/>
    <w:basedOn w:val="1"/>
    <w:qFormat/>
    <w:uiPriority w:val="34"/>
    <w:pPr>
      <w:ind w:firstLine="420" w:firstLineChars="200"/>
    </w:pPr>
    <w:rPr>
      <w:sz w:val="18"/>
      <w:szCs w:val="18"/>
    </w:rPr>
  </w:style>
  <w:style w:type="paragraph" w:customStyle="1" w:styleId="103">
    <w:name w:val="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104">
    <w:name w:val="Char21"/>
    <w:basedOn w:val="1"/>
    <w:qFormat/>
    <w:uiPriority w:val="0"/>
    <w:pPr>
      <w:widowControl/>
      <w:spacing w:after="160" w:line="240" w:lineRule="exact"/>
      <w:jc w:val="left"/>
    </w:pPr>
    <w:rPr>
      <w:rFonts w:ascii="Verdana" w:hAnsi="Verdana" w:eastAsia="仿宋_GB2312"/>
      <w:sz w:val="24"/>
      <w:lang w:eastAsia="en-US"/>
    </w:rPr>
  </w:style>
  <w:style w:type="paragraph" w:customStyle="1" w:styleId="105">
    <w:name w:val="headmid"/>
    <w:basedOn w:val="1"/>
    <w:qFormat/>
    <w:uiPriority w:val="0"/>
    <w:pPr>
      <w:widowControl/>
      <w:spacing w:before="100" w:beforeAutospacing="1" w:after="100" w:afterAutospacing="1"/>
      <w:jc w:val="center"/>
    </w:pPr>
    <w:rPr>
      <w:rFonts w:hAnsi="宋体" w:cs="宋体"/>
      <w:sz w:val="36"/>
      <w:szCs w:val="36"/>
    </w:rPr>
  </w:style>
  <w:style w:type="paragraph" w:customStyle="1" w:styleId="106">
    <w:name w:val="Char2"/>
    <w:basedOn w:val="1"/>
    <w:qFormat/>
    <w:uiPriority w:val="0"/>
    <w:pPr>
      <w:widowControl/>
      <w:spacing w:after="160" w:line="240" w:lineRule="exact"/>
      <w:jc w:val="left"/>
    </w:pPr>
  </w:style>
  <w:style w:type="paragraph" w:customStyle="1" w:styleId="107">
    <w:name w:val="样式"/>
    <w:link w:val="11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8">
    <w:name w:val="正文 New New New New New New New New"/>
    <w:qFormat/>
    <w:uiPriority w:val="0"/>
    <w:pPr>
      <w:widowControl w:val="0"/>
      <w:jc w:val="both"/>
    </w:pPr>
    <w:rPr>
      <w:rFonts w:ascii="方正仿宋_GBK" w:hAnsi="Times New Roman" w:eastAsia="方正仿宋_GBK" w:cs="Times New Roman"/>
      <w:kern w:val="2"/>
      <w:sz w:val="30"/>
      <w:szCs w:val="24"/>
      <w:lang w:val="en-US" w:eastAsia="zh-CN" w:bidi="ar-SA"/>
    </w:rPr>
  </w:style>
  <w:style w:type="paragraph" w:customStyle="1" w:styleId="10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_Style 26"/>
    <w:qFormat/>
    <w:uiPriority w:val="0"/>
    <w:pPr>
      <w:framePr w:wrap="around" w:vAnchor="margin" w:hAnchor="text" w:yAlign="top"/>
      <w:widowControl w:val="0"/>
      <w:ind w:firstLine="420"/>
      <w:jc w:val="both"/>
    </w:pPr>
    <w:rPr>
      <w:rFonts w:ascii="宋体" w:hAnsi="宋体" w:eastAsia="宋体" w:cs="宋体"/>
      <w:color w:val="000000"/>
      <w:sz w:val="34"/>
      <w:szCs w:val="34"/>
      <w:u w:color="000000"/>
      <w:lang w:val="en-US" w:eastAsia="zh-CN" w:bidi="ar-SA"/>
    </w:rPr>
  </w:style>
  <w:style w:type="paragraph" w:customStyle="1" w:styleId="111">
    <w:name w:val="纯文本11"/>
    <w:qFormat/>
    <w:uiPriority w:val="0"/>
    <w:pPr>
      <w:framePr w:wrap="around" w:vAnchor="margin" w:hAnchor="text" w:yAlign="top"/>
      <w:widowControl w:val="0"/>
      <w:jc w:val="both"/>
    </w:pPr>
    <w:rPr>
      <w:rFonts w:ascii="宋体" w:hAnsi="宋体" w:eastAsia="宋体" w:cs="宋体"/>
      <w:color w:val="000000"/>
      <w:kern w:val="2"/>
      <w:sz w:val="21"/>
      <w:szCs w:val="21"/>
      <w:u w:color="000000"/>
      <w:lang w:val="en-US" w:eastAsia="zh-CN" w:bidi="ar-SA"/>
    </w:rPr>
  </w:style>
  <w:style w:type="character" w:customStyle="1" w:styleId="112">
    <w:name w:val="页眉 Char1"/>
    <w:qFormat/>
    <w:uiPriority w:val="0"/>
    <w:rPr>
      <w:rFonts w:eastAsia="宋体"/>
      <w:kern w:val="2"/>
      <w:sz w:val="18"/>
      <w:lang w:val="en-US" w:eastAsia="zh-CN" w:bidi="ar-SA"/>
    </w:rPr>
  </w:style>
  <w:style w:type="character" w:customStyle="1" w:styleId="113">
    <w:name w:val="页脚 字符"/>
    <w:link w:val="26"/>
    <w:qFormat/>
    <w:uiPriority w:val="99"/>
    <w:rPr>
      <w:rFonts w:ascii="宋体"/>
      <w:sz w:val="18"/>
    </w:rPr>
  </w:style>
  <w:style w:type="character" w:customStyle="1" w:styleId="114">
    <w:name w:val="批注文字 字符"/>
    <w:link w:val="15"/>
    <w:qFormat/>
    <w:uiPriority w:val="0"/>
    <w:rPr>
      <w:rFonts w:ascii="宋体"/>
      <w:sz w:val="34"/>
    </w:rPr>
  </w:style>
  <w:style w:type="character" w:customStyle="1" w:styleId="115">
    <w:name w:val="批注主题 字符"/>
    <w:link w:val="34"/>
    <w:qFormat/>
    <w:uiPriority w:val="0"/>
    <w:rPr>
      <w:rFonts w:ascii="宋体"/>
      <w:b/>
      <w:bCs/>
      <w:sz w:val="34"/>
    </w:rPr>
  </w:style>
  <w:style w:type="character" w:customStyle="1" w:styleId="116">
    <w:name w:val="样式 Char Char"/>
    <w:link w:val="107"/>
    <w:qFormat/>
    <w:locked/>
    <w:uiPriority w:val="0"/>
    <w:rPr>
      <w:rFonts w:ascii="宋体" w:hAnsi="宋体" w:cs="宋体"/>
      <w:sz w:val="24"/>
      <w:szCs w:val="24"/>
    </w:rPr>
  </w:style>
  <w:style w:type="paragraph" w:customStyle="1" w:styleId="117">
    <w:name w:val="正文文本缩进 31"/>
    <w:basedOn w:val="1"/>
    <w:qFormat/>
    <w:uiPriority w:val="0"/>
    <w:pPr>
      <w:autoSpaceDE w:val="0"/>
      <w:autoSpaceDN w:val="0"/>
      <w:adjustRightInd w:val="0"/>
      <w:spacing w:line="360" w:lineRule="auto"/>
      <w:ind w:left="270" w:leftChars="270" w:hanging="1392" w:hangingChars="497"/>
    </w:pPr>
    <w:rPr>
      <w:sz w:val="28"/>
      <w:szCs w:val="32"/>
      <w:lang w:val="zh-CN"/>
    </w:rPr>
  </w:style>
  <w:style w:type="character" w:customStyle="1" w:styleId="118">
    <w:name w:val="img"/>
    <w:basedOn w:val="38"/>
    <w:qFormat/>
    <w:uiPriority w:val="0"/>
  </w:style>
  <w:style w:type="character" w:customStyle="1" w:styleId="119">
    <w:name w:val="img1"/>
    <w:basedOn w:val="38"/>
    <w:qFormat/>
    <w:uiPriority w:val="0"/>
    <w:rPr>
      <w:color w:val="2461B1"/>
    </w:rPr>
  </w:style>
  <w:style w:type="paragraph" w:customStyle="1" w:styleId="120">
    <w:name w:val="msolistparagraph"/>
    <w:basedOn w:val="1"/>
    <w:qFormat/>
    <w:uiPriority w:val="0"/>
    <w:pPr>
      <w:ind w:firstLine="420" w:firstLineChars="200"/>
    </w:pPr>
    <w:rPr>
      <w:rFonts w:ascii="Calibri" w:hAnsi="Calibri" w:cs="Calibri"/>
      <w:szCs w:val="22"/>
    </w:rPr>
  </w:style>
  <w:style w:type="paragraph" w:customStyle="1" w:styleId="121">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C0B2C-29E8-4077-B43F-9A6B3C470A9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2469</Words>
  <Characters>14074</Characters>
  <Lines>117</Lines>
  <Paragraphs>33</Paragraphs>
  <TotalTime>7</TotalTime>
  <ScaleCrop>false</ScaleCrop>
  <LinksUpToDate>false</LinksUpToDate>
  <CharactersWithSpaces>16510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2021-08-16T03:44:00Z</dcterms:created>
  <dc:creator>微软用户</dc:creator>
  <cp:lastModifiedBy>ChengW</cp:lastModifiedBy>
  <cp:lastPrinted>2020-12-10T08:03:00Z</cp:lastPrinted>
  <dcterms:modified xsi:type="dcterms:W3CDTF">2021-08-17T08:28:12Z</dcterms:modified>
  <dc:title>四川省公安厅警用保温水壶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286213334_btnclosed</vt:lpwstr>
  </property>
  <property fmtid="{D5CDD505-2E9C-101B-9397-08002B2CF9AE}" pid="4" name="ICV">
    <vt:lpwstr>7677ADE355C2417EA1ED3021D957AE37</vt:lpwstr>
  </property>
</Properties>
</file>