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rPr>
          <w:rFonts w:ascii="宋体" w:hAnsi="宋体"/>
        </w:rPr>
      </w:pPr>
    </w:p>
    <w:p>
      <w:pPr>
        <w:spacing w:line="360" w:lineRule="auto"/>
        <w:ind w:left="2409" w:leftChars="338" w:hanging="1699" w:hangingChars="531"/>
        <w:rPr>
          <w:rFonts w:hint="default" w:ascii="华文中宋" w:hAnsi="华文中宋" w:eastAsia="华文中宋"/>
          <w:sz w:val="32"/>
          <w:szCs w:val="32"/>
          <w:lang w:val="en-US"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val="en-US" w:eastAsia="zh-CN"/>
        </w:rPr>
        <w:t>邛崃市第一中学校物业管理服务采购项目</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项目编号：邛崃市政采（2021）A0010号</w:t>
      </w:r>
    </w:p>
    <w:p>
      <w:pPr>
        <w:spacing w:line="360" w:lineRule="auto"/>
        <w:ind w:firstLine="1280" w:firstLineChars="400"/>
        <w:rPr>
          <w:rFonts w:ascii="宋体" w:hAnsi="宋体"/>
          <w:sz w:val="32"/>
          <w:szCs w:val="32"/>
        </w:rPr>
      </w:pPr>
    </w:p>
    <w:p>
      <w:pPr>
        <w:spacing w:line="360" w:lineRule="auto"/>
        <w:ind w:firstLine="1256" w:firstLineChars="349"/>
        <w:rPr>
          <w:rFonts w:ascii="宋体" w:hAnsi="宋体"/>
          <w:spacing w:val="20"/>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spacing w:line="360" w:lineRule="auto"/>
        <w:jc w:val="center"/>
        <w:rPr>
          <w:rFonts w:ascii="宋体" w:hAnsi="宋体"/>
          <w:kern w:val="24"/>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eastAsia="zh-CN"/>
        </w:rPr>
        <w:t>邛崃市</w:t>
      </w:r>
      <w:r>
        <w:rPr>
          <w:rFonts w:hint="eastAsia" w:ascii="华文中宋" w:hAnsi="华文中宋" w:eastAsia="华文中宋"/>
          <w:sz w:val="32"/>
          <w:szCs w:val="32"/>
          <w:lang w:val="en-US" w:eastAsia="zh-CN"/>
        </w:rPr>
        <w:t>第一中学校</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val="en-US" w:eastAsia="zh-CN"/>
        </w:rPr>
        <w:t>邛崃</w:t>
      </w:r>
      <w:r>
        <w:rPr>
          <w:rFonts w:hint="eastAsia" w:ascii="华文中宋" w:hAnsi="华文中宋" w:eastAsia="华文中宋"/>
          <w:sz w:val="32"/>
          <w:szCs w:val="32"/>
        </w:rPr>
        <w:t>市公共资源交易服务中心共同编制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val="en-US" w:eastAsia="zh-CN"/>
        </w:rPr>
        <w:t>八</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p>
    <w:p>
      <w:pPr>
        <w:spacing w:line="360" w:lineRule="auto"/>
        <w:jc w:val="center"/>
        <w:rPr>
          <w:rFonts w:hint="eastAsia" w:ascii="宋体" w:hAnsi="宋体"/>
          <w:b/>
          <w:sz w:val="32"/>
          <w:szCs w:val="32"/>
        </w:rPr>
      </w:pPr>
      <w:bookmarkStart w:id="0" w:name="_Toc101328520"/>
      <w:bookmarkStart w:id="1" w:name="_Toc148505181"/>
      <w:bookmarkStart w:id="2" w:name="_Toc101247312"/>
      <w:bookmarkStart w:id="3" w:name="_Toc101234248"/>
    </w:p>
    <w:p>
      <w:pPr>
        <w:spacing w:line="360" w:lineRule="auto"/>
        <w:jc w:val="center"/>
        <w:rPr>
          <w:rFonts w:ascii="宋体" w:hAnsi="宋体"/>
          <w:b/>
          <w:sz w:val="36"/>
        </w:rPr>
      </w:pPr>
      <w:r>
        <w:rPr>
          <w:rFonts w:hint="eastAsia" w:ascii="宋体" w:hAnsi="宋体"/>
          <w:b/>
          <w:sz w:val="32"/>
          <w:szCs w:val="32"/>
        </w:rPr>
        <w:t>目 录</w:t>
      </w:r>
    </w:p>
    <w:p>
      <w:pPr>
        <w:pStyle w:val="30"/>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"_Toc74926762" </w:instrText>
      </w:r>
      <w:r>
        <w:fldChar w:fldCharType="separate"/>
      </w:r>
      <w:r>
        <w:rPr>
          <w:rStyle w:val="50"/>
          <w:rFonts w:ascii="Times New Roman" w:hAnsi="Times New Roman"/>
          <w:b/>
          <w:color w:val="auto"/>
          <w:spacing w:val="-20"/>
          <w:kern w:val="44"/>
        </w:rPr>
        <w:t>第1章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投标邀请</w:t>
      </w:r>
      <w:r>
        <w:tab/>
      </w:r>
      <w:r>
        <w:rPr>
          <w:rFonts w:hint="eastAsia"/>
          <w:lang w:val="en-US" w:eastAsia="zh-CN"/>
        </w:rPr>
        <w:t>3</w:t>
      </w:r>
      <w:r>
        <w:fldChar w:fldCharType="end"/>
      </w:r>
    </w:p>
    <w:p>
      <w:pPr>
        <w:pStyle w:val="30"/>
        <w:rPr>
          <w:rFonts w:hint="eastAsia" w:eastAsia="华文中宋" w:asciiTheme="minorHAnsi" w:hAnsiTheme="minorHAnsi" w:cstheme="minorBidi"/>
          <w:smallCaps w:val="0"/>
          <w:sz w:val="21"/>
          <w:szCs w:val="22"/>
          <w:lang w:val="en-US" w:eastAsia="zh-CN"/>
        </w:rPr>
      </w:pPr>
      <w:r>
        <w:fldChar w:fldCharType="begin"/>
      </w:r>
      <w:r>
        <w:instrText xml:space="preserve"> HYPERLINK \l "_Toc74926763" </w:instrText>
      </w:r>
      <w:r>
        <w:fldChar w:fldCharType="separate"/>
      </w:r>
      <w:r>
        <w:rPr>
          <w:rStyle w:val="50"/>
          <w:rFonts w:ascii="Times New Roman" w:hAnsi="Times New Roman"/>
          <w:b/>
          <w:color w:val="auto"/>
          <w:spacing w:val="-20"/>
          <w:kern w:val="44"/>
        </w:rPr>
        <w:t>第2章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投标人须知</w:t>
      </w:r>
      <w:r>
        <w:tab/>
      </w:r>
      <w:r>
        <w:fldChar w:fldCharType="end"/>
      </w:r>
      <w:r>
        <w:rPr>
          <w:rFonts w:hint="eastAsia"/>
          <w:lang w:val="en-US" w:eastAsia="zh-CN"/>
        </w:rPr>
        <w:t>7</w:t>
      </w:r>
    </w:p>
    <w:p>
      <w:pPr>
        <w:pStyle w:val="30"/>
        <w:rPr>
          <w:rFonts w:hint="default" w:eastAsia="华文中宋" w:asciiTheme="minorHAnsi" w:hAnsiTheme="minorHAnsi" w:cstheme="minorBidi"/>
          <w:smallCaps w:val="0"/>
          <w:sz w:val="21"/>
          <w:szCs w:val="22"/>
          <w:lang w:val="en-US" w:eastAsia="zh-CN"/>
        </w:rPr>
      </w:pPr>
      <w:r>
        <w:fldChar w:fldCharType="begin"/>
      </w:r>
      <w:r>
        <w:instrText xml:space="preserve"> HYPERLINK \l "_Toc74926773" </w:instrText>
      </w:r>
      <w:r>
        <w:fldChar w:fldCharType="separate"/>
      </w:r>
      <w:r>
        <w:rPr>
          <w:rStyle w:val="50"/>
          <w:rFonts w:ascii="Times New Roman" w:hAnsi="Times New Roman"/>
          <w:b/>
          <w:color w:val="auto"/>
          <w:spacing w:val="-20"/>
          <w:kern w:val="44"/>
        </w:rPr>
        <w:t>第3章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投标文件格式</w:t>
      </w:r>
      <w:r>
        <w:tab/>
      </w:r>
      <w:r>
        <w:fldChar w:fldCharType="end"/>
      </w:r>
      <w:r>
        <w:rPr>
          <w:rFonts w:hint="eastAsia"/>
          <w:lang w:val="en-US" w:eastAsia="zh-CN"/>
        </w:rPr>
        <w:t>26</w:t>
      </w:r>
    </w:p>
    <w:p>
      <w:pPr>
        <w:pStyle w:val="30"/>
        <w:rPr>
          <w:rFonts w:hint="default" w:eastAsia="华文中宋" w:asciiTheme="minorHAnsi" w:hAnsiTheme="minorHAnsi" w:cstheme="minorBidi"/>
          <w:smallCaps w:val="0"/>
          <w:sz w:val="21"/>
          <w:szCs w:val="22"/>
          <w:lang w:val="en-US" w:eastAsia="zh-CN"/>
        </w:rPr>
      </w:pPr>
      <w:r>
        <w:fldChar w:fldCharType="begin"/>
      </w:r>
      <w:r>
        <w:instrText xml:space="preserve"> HYPERLINK \l "_Toc74926778" </w:instrText>
      </w:r>
      <w:r>
        <w:fldChar w:fldCharType="separate"/>
      </w:r>
      <w:r>
        <w:rPr>
          <w:rStyle w:val="50"/>
          <w:rFonts w:ascii="Times New Roman" w:hAnsi="Times New Roman"/>
          <w:b/>
          <w:color w:val="auto"/>
          <w:spacing w:val="-20"/>
          <w:kern w:val="44"/>
        </w:rPr>
        <w:t>第4章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招标项目技术、服务、商务及其他要求</w:t>
      </w:r>
      <w:r>
        <w:tab/>
      </w:r>
      <w:r>
        <w:fldChar w:fldCharType="end"/>
      </w:r>
      <w:r>
        <w:rPr>
          <w:rFonts w:hint="eastAsia"/>
          <w:lang w:val="en-US" w:eastAsia="zh-CN"/>
        </w:rPr>
        <w:t>38</w:t>
      </w:r>
    </w:p>
    <w:p>
      <w:pPr>
        <w:pStyle w:val="30"/>
        <w:rPr>
          <w:rFonts w:hint="default" w:eastAsia="华文中宋" w:asciiTheme="minorHAnsi" w:hAnsiTheme="minorHAnsi" w:cstheme="minorBidi"/>
          <w:bCs w:val="0"/>
          <w:caps w:val="0"/>
          <w:sz w:val="21"/>
          <w:szCs w:val="22"/>
          <w:lang w:val="en-US" w:eastAsia="zh-CN"/>
        </w:rPr>
      </w:pPr>
      <w:r>
        <w:fldChar w:fldCharType="begin"/>
      </w:r>
      <w:r>
        <w:instrText xml:space="preserve"> HYPERLINK \l "_Toc74926786" </w:instrText>
      </w:r>
      <w:r>
        <w:fldChar w:fldCharType="separate"/>
      </w:r>
      <w:r>
        <w:rPr>
          <w:rStyle w:val="50"/>
          <w:rFonts w:ascii="Times New Roman" w:hAnsi="Times New Roman"/>
          <w:b/>
          <w:color w:val="auto"/>
          <w:spacing w:val="-20"/>
          <w:kern w:val="44"/>
        </w:rPr>
        <w:t>第5章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资格性审查</w:t>
      </w:r>
      <w:r>
        <w:tab/>
      </w:r>
      <w:r>
        <w:fldChar w:fldCharType="end"/>
      </w:r>
      <w:r>
        <w:rPr>
          <w:rFonts w:hint="eastAsia"/>
          <w:lang w:val="en-US" w:eastAsia="zh-CN"/>
        </w:rPr>
        <w:t>47</w:t>
      </w:r>
    </w:p>
    <w:p>
      <w:pPr>
        <w:pStyle w:val="30"/>
        <w:rPr>
          <w:rFonts w:hint="default" w:eastAsia="华文中宋" w:asciiTheme="minorHAnsi" w:hAnsiTheme="minorHAnsi" w:cstheme="minorBidi"/>
          <w:smallCaps w:val="0"/>
          <w:sz w:val="21"/>
          <w:szCs w:val="22"/>
          <w:lang w:val="en-US" w:eastAsia="zh-CN"/>
        </w:rPr>
      </w:pPr>
      <w:r>
        <w:fldChar w:fldCharType="begin"/>
      </w:r>
      <w:r>
        <w:instrText xml:space="preserve"> HYPERLINK \l "_Toc74926787" </w:instrText>
      </w:r>
      <w:r>
        <w:fldChar w:fldCharType="separate"/>
      </w:r>
      <w:r>
        <w:rPr>
          <w:rStyle w:val="50"/>
          <w:rFonts w:ascii="Times New Roman" w:hAnsi="Times New Roman"/>
          <w:b/>
          <w:color w:val="auto"/>
          <w:spacing w:val="-20"/>
          <w:kern w:val="44"/>
        </w:rPr>
        <w:t>第6章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评标办法</w:t>
      </w:r>
      <w:r>
        <w:tab/>
      </w:r>
      <w:r>
        <w:fldChar w:fldCharType="end"/>
      </w:r>
      <w:r>
        <w:rPr>
          <w:rFonts w:hint="eastAsia"/>
          <w:lang w:val="en-US" w:eastAsia="zh-CN"/>
        </w:rPr>
        <w:t>49</w:t>
      </w:r>
    </w:p>
    <w:p>
      <w:pPr>
        <w:pStyle w:val="30"/>
        <w:rPr>
          <w:rFonts w:hint="default" w:eastAsia="华文中宋" w:asciiTheme="minorHAnsi" w:hAnsiTheme="minorHAnsi" w:cstheme="minorBidi"/>
          <w:bCs w:val="0"/>
          <w:caps w:val="0"/>
          <w:sz w:val="21"/>
          <w:szCs w:val="22"/>
          <w:lang w:val="en-US" w:eastAsia="zh-CN"/>
        </w:rPr>
      </w:pPr>
      <w:r>
        <w:fldChar w:fldCharType="begin"/>
      </w:r>
      <w:r>
        <w:instrText xml:space="preserve"> HYPERLINK \l "_Toc74926798" </w:instrText>
      </w:r>
      <w:r>
        <w:fldChar w:fldCharType="separate"/>
      </w:r>
      <w:r>
        <w:rPr>
          <w:rStyle w:val="50"/>
          <w:rFonts w:ascii="Times New Roman" w:hAnsi="Times New Roman"/>
          <w:b/>
          <w:color w:val="auto"/>
          <w:spacing w:val="-20"/>
          <w:kern w:val="44"/>
        </w:rPr>
        <w:t>第7章</w:t>
      </w:r>
      <w:r>
        <w:rPr>
          <w:rFonts w:asciiTheme="minorHAnsi" w:hAnsiTheme="minorHAnsi" w:eastAsiaTheme="minorEastAsia" w:cstheme="minorBidi"/>
          <w:bCs w:val="0"/>
          <w:caps w:val="0"/>
          <w:sz w:val="21"/>
          <w:szCs w:val="22"/>
        </w:rPr>
        <w:tab/>
      </w:r>
      <w:r>
        <w:rPr>
          <w:rStyle w:val="50"/>
          <w:rFonts w:ascii="宋体" w:hAnsi="宋体"/>
          <w:b/>
          <w:color w:val="auto"/>
          <w:spacing w:val="-20"/>
          <w:kern w:val="44"/>
        </w:rPr>
        <w:t>拟签订的合同文本</w:t>
      </w:r>
      <w:r>
        <w:tab/>
      </w:r>
      <w:r>
        <w:fldChar w:fldCharType="end"/>
      </w:r>
      <w:r>
        <w:rPr>
          <w:rFonts w:hint="eastAsia"/>
          <w:lang w:val="en-US" w:eastAsia="zh-CN"/>
        </w:rPr>
        <w:t>60</w:t>
      </w:r>
    </w:p>
    <w:p>
      <w:pPr>
        <w:tabs>
          <w:tab w:val="left" w:pos="620"/>
          <w:tab w:val="right" w:leader="dot" w:pos="8364"/>
        </w:tabs>
        <w:ind w:left="180"/>
        <w:rPr>
          <w:rFonts w:hint="eastAsia"/>
        </w:rPr>
      </w:pPr>
      <w:r>
        <w:rPr>
          <w:rFonts w:hint="eastAsia"/>
        </w:rPr>
        <w:fldChar w:fldCharType="end"/>
      </w:r>
    </w:p>
    <w:p>
      <w:pPr>
        <w:rPr>
          <w:rFonts w:hint="eastAsia"/>
        </w:rPr>
      </w:pPr>
      <w:r>
        <w:rPr>
          <w:rFonts w:hint="eastAsia"/>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204575871"/>
      <w:bookmarkStart w:id="5" w:name="_Toc74926762"/>
      <w:bookmarkStart w:id="6" w:name="_Toc181591102"/>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邛崃市公共资源交易服务中心</w:t>
      </w:r>
      <w:r>
        <w:rPr>
          <w:rFonts w:hint="eastAsia" w:ascii="宋体" w:hAnsi="宋体"/>
          <w:sz w:val="28"/>
          <w:szCs w:val="28"/>
        </w:rPr>
        <w:t>(以下简称“</w:t>
      </w:r>
      <w:r>
        <w:rPr>
          <w:rFonts w:hint="eastAsia" w:ascii="宋体" w:hAnsi="宋体"/>
          <w:sz w:val="28"/>
          <w:szCs w:val="28"/>
          <w:lang w:eastAsia="zh-CN"/>
        </w:rPr>
        <w:t>交易中心</w:t>
      </w:r>
      <w:r>
        <w:rPr>
          <w:rFonts w:hint="eastAsia" w:ascii="宋体" w:hAnsi="宋体"/>
          <w:sz w:val="28"/>
          <w:szCs w:val="28"/>
        </w:rPr>
        <w:t>”)受</w:t>
      </w:r>
      <w:r>
        <w:rPr>
          <w:rFonts w:hint="eastAsia" w:ascii="宋体" w:hAnsi="宋体"/>
          <w:b/>
          <w:bCs/>
          <w:sz w:val="28"/>
          <w:szCs w:val="28"/>
          <w:lang w:val="en-US" w:eastAsia="zh-CN"/>
        </w:rPr>
        <w:t>邛崃市第一中学校</w:t>
      </w:r>
      <w:r>
        <w:rPr>
          <w:rFonts w:hint="eastAsia" w:ascii="宋体" w:hAnsi="宋体"/>
          <w:sz w:val="28"/>
          <w:szCs w:val="28"/>
        </w:rPr>
        <w:t>委托，拟对</w:t>
      </w:r>
      <w:r>
        <w:rPr>
          <w:rFonts w:hint="eastAsia" w:ascii="宋体" w:hAnsi="宋体"/>
          <w:b/>
          <w:bCs/>
          <w:sz w:val="28"/>
          <w:szCs w:val="28"/>
        </w:rPr>
        <w:t>邛崃市第一中学校物业管理服务采购项目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988"/>
        <w:rPr>
          <w:rFonts w:hint="default" w:ascii="宋体" w:hAnsi="宋体"/>
          <w:b/>
          <w:sz w:val="28"/>
          <w:szCs w:val="28"/>
          <w:lang w:val="en-US"/>
        </w:rPr>
      </w:pPr>
      <w:r>
        <w:rPr>
          <w:rFonts w:hint="eastAsia" w:ascii="宋体" w:hAnsi="宋体"/>
          <w:b/>
          <w:sz w:val="28"/>
          <w:szCs w:val="28"/>
        </w:rPr>
        <w:t>项目编号：邛崃市政采（2021）A0010号</w:t>
      </w:r>
    </w:p>
    <w:p>
      <w:pPr>
        <w:numPr>
          <w:ilvl w:val="0"/>
          <w:numId w:val="6"/>
        </w:numPr>
        <w:spacing w:line="360" w:lineRule="auto"/>
        <w:ind w:left="988"/>
        <w:rPr>
          <w:rFonts w:ascii="宋体" w:hAnsi="宋体"/>
          <w:b/>
          <w:sz w:val="28"/>
          <w:szCs w:val="28"/>
        </w:rPr>
      </w:pPr>
      <w:r>
        <w:rPr>
          <w:rFonts w:hint="eastAsia" w:ascii="宋体" w:hAnsi="宋体"/>
          <w:b/>
          <w:sz w:val="28"/>
          <w:szCs w:val="28"/>
        </w:rPr>
        <w:t>项目名称：邛崃市第一中学校物业管理服务采购项目</w:t>
      </w:r>
    </w:p>
    <w:p>
      <w:pPr>
        <w:numPr>
          <w:ilvl w:val="0"/>
          <w:numId w:val="6"/>
        </w:numPr>
        <w:spacing w:after="200" w:line="560" w:lineRule="exact"/>
        <w:ind w:left="0" w:firstLine="567"/>
        <w:rPr>
          <w:rFonts w:ascii="宋体" w:hAnsi="宋体"/>
          <w:b/>
          <w:color w:val="0000FF"/>
          <w:sz w:val="28"/>
          <w:szCs w:val="28"/>
        </w:rPr>
      </w:pPr>
      <w:r>
        <w:rPr>
          <w:rFonts w:hint="eastAsia" w:ascii="宋体" w:hAnsi="宋体"/>
          <w:b/>
          <w:sz w:val="28"/>
          <w:szCs w:val="28"/>
        </w:rPr>
        <w:t>资金来源、预算金额及最高限价</w:t>
      </w:r>
      <w:r>
        <w:rPr>
          <w:rFonts w:hint="eastAsia" w:ascii="宋体" w:hAnsi="宋体"/>
          <w:b/>
          <w:color w:val="auto"/>
          <w:sz w:val="28"/>
          <w:szCs w:val="28"/>
        </w:rPr>
        <w:t>：</w:t>
      </w:r>
      <w:r>
        <w:rPr>
          <w:rFonts w:hint="eastAsia" w:ascii="宋体" w:hAnsi="宋体"/>
          <w:color w:val="auto"/>
          <w:sz w:val="28"/>
          <w:szCs w:val="28"/>
        </w:rPr>
        <w:t>财政性资金，政府采购实施计划备案表号：</w:t>
      </w:r>
      <w:r>
        <w:rPr>
          <w:color w:val="auto"/>
        </w:rPr>
        <w:fldChar w:fldCharType="begin"/>
      </w:r>
      <w:r>
        <w:rPr>
          <w:color w:val="auto"/>
        </w:rPr>
        <w:instrText xml:space="preserve"> HYPERLINK "https://pay.zcygov.cn/purchaseplan_front/" \l "/purchasePlans/_blank" \t "https://www.zcygov.cn/bidding-entrust/" </w:instrText>
      </w:r>
      <w:r>
        <w:rPr>
          <w:color w:val="auto"/>
        </w:rPr>
        <w:fldChar w:fldCharType="separate"/>
      </w:r>
      <w:r>
        <w:rPr>
          <w:rFonts w:hint="eastAsia" w:ascii="宋体" w:hAnsi="宋体"/>
          <w:color w:val="auto"/>
          <w:sz w:val="28"/>
          <w:szCs w:val="28"/>
        </w:rPr>
        <w:t>(2021)</w:t>
      </w:r>
      <w:r>
        <w:rPr>
          <w:rFonts w:hint="eastAsia" w:ascii="宋体" w:hAnsi="宋体"/>
          <w:color w:val="auto"/>
          <w:sz w:val="28"/>
          <w:szCs w:val="28"/>
          <w:lang w:val="en-US" w:eastAsia="zh-CN"/>
        </w:rPr>
        <w:t>0273</w:t>
      </w:r>
      <w:r>
        <w:rPr>
          <w:rFonts w:hint="eastAsia" w:ascii="宋体" w:hAnsi="宋体"/>
          <w:color w:val="auto"/>
          <w:sz w:val="28"/>
          <w:szCs w:val="28"/>
        </w:rPr>
        <w:t>号</w:t>
      </w:r>
      <w:r>
        <w:rPr>
          <w:rFonts w:hint="eastAsia" w:ascii="宋体" w:hAnsi="宋体"/>
          <w:color w:val="auto"/>
          <w:sz w:val="28"/>
          <w:szCs w:val="28"/>
        </w:rPr>
        <w:fldChar w:fldCharType="end"/>
      </w:r>
      <w:r>
        <w:rPr>
          <w:rFonts w:hint="eastAsia" w:ascii="宋体" w:hAnsi="宋体"/>
          <w:color w:val="auto"/>
          <w:sz w:val="28"/>
          <w:szCs w:val="28"/>
        </w:rPr>
        <w:t>；预算品目：C1204物业管理服务；预算金额：85万元/年</w:t>
      </w:r>
      <w:r>
        <w:rPr>
          <w:rFonts w:hint="eastAsia" w:ascii="宋体" w:hAnsi="宋体"/>
          <w:color w:val="auto"/>
          <w:sz w:val="28"/>
          <w:szCs w:val="28"/>
          <w:lang w:eastAsia="zh-CN"/>
        </w:rPr>
        <w:t>，服务期3年</w:t>
      </w:r>
      <w:r>
        <w:rPr>
          <w:rFonts w:hint="eastAsia" w:ascii="宋体" w:hAnsi="宋体"/>
          <w:color w:val="auto"/>
          <w:sz w:val="28"/>
          <w:szCs w:val="28"/>
        </w:rPr>
        <w:t>；</w:t>
      </w:r>
      <w:r>
        <w:rPr>
          <w:rFonts w:hint="eastAsia" w:ascii="宋体" w:hAnsi="宋体"/>
          <w:color w:val="auto"/>
          <w:sz w:val="28"/>
          <w:szCs w:val="28"/>
          <w:lang w:val="en-US" w:eastAsia="zh-CN"/>
        </w:rPr>
        <w:t>最高限价：85万元/年；</w:t>
      </w:r>
      <w:r>
        <w:rPr>
          <w:rFonts w:hint="eastAsia" w:ascii="宋体" w:hAnsi="宋体"/>
          <w:color w:val="auto"/>
          <w:sz w:val="28"/>
          <w:szCs w:val="28"/>
        </w:rPr>
        <w:t>采购标的：物业管理服务；所属行业：</w:t>
      </w:r>
      <w:r>
        <w:rPr>
          <w:rFonts w:hint="eastAsia" w:ascii="宋体" w:hAnsi="宋体"/>
          <w:color w:val="auto"/>
          <w:sz w:val="28"/>
          <w:szCs w:val="28"/>
          <w:lang w:val="en-US" w:eastAsia="zh-CN"/>
        </w:rPr>
        <w:t>物业管理</w:t>
      </w:r>
      <w:r>
        <w:rPr>
          <w:rFonts w:hint="eastAsia" w:ascii="宋体" w:hAnsi="宋体"/>
          <w:color w:val="auto"/>
          <w:sz w:val="28"/>
          <w:szCs w:val="28"/>
        </w:rPr>
        <w:t>。</w:t>
      </w:r>
    </w:p>
    <w:p>
      <w:pPr>
        <w:numPr>
          <w:ilvl w:val="0"/>
          <w:numId w:val="6"/>
        </w:numPr>
        <w:spacing w:line="360" w:lineRule="auto"/>
        <w:ind w:left="0" w:firstLine="567"/>
        <w:rPr>
          <w:rFonts w:ascii="宋体" w:hAnsi="宋体"/>
          <w:sz w:val="28"/>
        </w:rPr>
      </w:pPr>
      <w:r>
        <w:rPr>
          <w:rFonts w:hint="eastAsia" w:ascii="宋体" w:hAnsi="宋体"/>
          <w:b/>
          <w:sz w:val="28"/>
          <w:szCs w:val="28"/>
        </w:rPr>
        <w:t>招标项目简介</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0"/>
        </w:numPr>
        <w:spacing w:line="360" w:lineRule="auto"/>
        <w:ind w:left="63" w:leftChars="0" w:firstLine="567" w:firstLineChars="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lang w:eastAsia="zh-CN"/>
        </w:rPr>
        <w:t>）</w:t>
      </w:r>
      <w:r>
        <w:rPr>
          <w:rFonts w:hint="eastAsia" w:ascii="宋体" w:hAnsi="宋体"/>
          <w:sz w:val="28"/>
          <w:szCs w:val="28"/>
        </w:rPr>
        <w:t>符合《政府采购法》第二十二条</w:t>
      </w:r>
      <w:r>
        <w:rPr>
          <w:rFonts w:hint="eastAsia" w:ascii="宋体" w:hAnsi="宋体"/>
          <w:sz w:val="28"/>
          <w:szCs w:val="28"/>
          <w:lang w:val="en-US" w:eastAsia="zh-CN"/>
        </w:rPr>
        <w:t>的</w:t>
      </w:r>
      <w:r>
        <w:rPr>
          <w:rFonts w:hint="eastAsia" w:ascii="宋体" w:hAnsi="宋体"/>
          <w:sz w:val="28"/>
          <w:szCs w:val="28"/>
        </w:rPr>
        <w:t>规定；</w:t>
      </w:r>
    </w:p>
    <w:p>
      <w:pPr>
        <w:numPr>
          <w:ilvl w:val="1"/>
          <w:numId w:val="0"/>
        </w:numPr>
        <w:spacing w:line="360" w:lineRule="auto"/>
        <w:ind w:left="63" w:leftChars="0" w:firstLine="567" w:firstLineChars="0"/>
        <w:rPr>
          <w:rFonts w:ascii="宋体" w:hAnsi="宋体"/>
          <w:b w:val="0"/>
          <w:bCs w:val="0"/>
          <w:color w:val="auto"/>
          <w:sz w:val="28"/>
          <w:szCs w:val="28"/>
        </w:rPr>
      </w:pPr>
      <w:r>
        <w:rPr>
          <w:rFonts w:hint="eastAsia" w:ascii="宋体" w:hAnsi="宋体"/>
          <w:b w:val="0"/>
          <w:bCs w:val="0"/>
          <w:color w:val="auto"/>
          <w:sz w:val="28"/>
          <w:szCs w:val="28"/>
          <w:lang w:eastAsia="zh-CN"/>
        </w:rPr>
        <w:t>（</w:t>
      </w:r>
      <w:r>
        <w:rPr>
          <w:rFonts w:hint="eastAsia" w:ascii="宋体" w:hAnsi="宋体"/>
          <w:b w:val="0"/>
          <w:bCs w:val="0"/>
          <w:color w:val="auto"/>
          <w:sz w:val="28"/>
          <w:szCs w:val="28"/>
          <w:lang w:val="en-US" w:eastAsia="zh-CN"/>
        </w:rPr>
        <w:t>二</w:t>
      </w:r>
      <w:r>
        <w:rPr>
          <w:rFonts w:hint="eastAsia" w:ascii="宋体" w:hAnsi="宋体"/>
          <w:b w:val="0"/>
          <w:bCs w:val="0"/>
          <w:color w:val="auto"/>
          <w:sz w:val="28"/>
          <w:szCs w:val="28"/>
          <w:lang w:eastAsia="zh-CN"/>
        </w:rPr>
        <w:t>）未被“信用中国”（www.creditchina.gov.cn）、中国政府采购网（www.ccgp.gov.cn）列入失信被执行人、重大税收违法案件当事人名单、政府采购严重违法失信行为记录名单；</w:t>
      </w:r>
      <w:r>
        <w:rPr>
          <w:rFonts w:hint="eastAsia" w:ascii="宋体" w:hAnsi="宋体"/>
          <w:b w:val="0"/>
          <w:bCs w:val="0"/>
          <w:color w:val="auto"/>
          <w:sz w:val="28"/>
          <w:szCs w:val="28"/>
        </w:rPr>
        <w:t xml:space="preserve"> </w:t>
      </w:r>
    </w:p>
    <w:p>
      <w:pPr>
        <w:numPr>
          <w:ilvl w:val="1"/>
          <w:numId w:val="0"/>
        </w:numPr>
        <w:spacing w:line="360" w:lineRule="auto"/>
        <w:ind w:left="63" w:leftChars="0" w:firstLine="567" w:firstLineChars="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在行贿犯罪信息查询期限内，投标人及其现任法定代表人、主要负责人没有行贿犯罪记录；</w:t>
      </w:r>
    </w:p>
    <w:p>
      <w:pPr>
        <w:numPr>
          <w:ilvl w:val="1"/>
          <w:numId w:val="0"/>
        </w:numPr>
        <w:spacing w:line="360" w:lineRule="auto"/>
        <w:ind w:left="63" w:leftChars="0" w:firstLine="567" w:firstLineChars="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四</w:t>
      </w:r>
      <w:r>
        <w:rPr>
          <w:rFonts w:hint="eastAsia" w:ascii="宋体" w:hAnsi="宋体"/>
          <w:sz w:val="28"/>
          <w:szCs w:val="28"/>
          <w:lang w:eastAsia="zh-CN"/>
        </w:rPr>
        <w:t>）</w:t>
      </w:r>
      <w:r>
        <w:rPr>
          <w:rFonts w:hint="eastAsia" w:ascii="宋体" w:hAnsi="宋体"/>
          <w:sz w:val="28"/>
          <w:szCs w:val="28"/>
        </w:rPr>
        <w:t>未处于被行政部门禁止参与政府采购活动的期限内；</w:t>
      </w:r>
    </w:p>
    <w:p>
      <w:pPr>
        <w:numPr>
          <w:ilvl w:val="1"/>
          <w:numId w:val="0"/>
        </w:numPr>
        <w:spacing w:line="360" w:lineRule="auto"/>
        <w:ind w:left="63" w:leftChars="0" w:firstLine="567" w:firstLineChars="0"/>
        <w:rPr>
          <w:rFonts w:hint="default"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五</w:t>
      </w:r>
      <w:r>
        <w:rPr>
          <w:rFonts w:hint="eastAsia" w:ascii="宋体" w:hAnsi="宋体"/>
          <w:sz w:val="28"/>
          <w:szCs w:val="28"/>
          <w:lang w:eastAsia="zh-CN"/>
        </w:rPr>
        <w:t>）</w:t>
      </w:r>
      <w:r>
        <w:rPr>
          <w:rFonts w:hint="eastAsia" w:ascii="宋体" w:hAnsi="宋体"/>
          <w:sz w:val="28"/>
          <w:szCs w:val="28"/>
          <w:lang w:val="en-US" w:eastAsia="zh-CN"/>
        </w:rPr>
        <w:t>不属于其他国家相关法律法规规定的禁止参加采购活动的供应商；</w:t>
      </w:r>
    </w:p>
    <w:p>
      <w:pPr>
        <w:numPr>
          <w:ilvl w:val="1"/>
          <w:numId w:val="0"/>
        </w:numPr>
        <w:spacing w:line="360" w:lineRule="auto"/>
        <w:ind w:left="63" w:leftChars="0" w:firstLine="567" w:firstLineChars="0"/>
        <w:rPr>
          <w:rFonts w:hint="eastAsia" w:ascii="宋体" w:hAnsi="宋体"/>
          <w:sz w:val="28"/>
          <w:szCs w:val="28"/>
        </w:rPr>
      </w:pPr>
    </w:p>
    <w:p>
      <w:pPr>
        <w:numPr>
          <w:ilvl w:val="1"/>
          <w:numId w:val="0"/>
        </w:numPr>
        <w:spacing w:line="360" w:lineRule="auto"/>
        <w:ind w:left="63" w:leftChars="0" w:firstLine="567" w:firstLineChars="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（六）</w:t>
      </w:r>
      <w:r>
        <w:rPr>
          <w:rFonts w:hint="eastAsia" w:ascii="宋体" w:hAnsi="宋体"/>
          <w:sz w:val="28"/>
          <w:szCs w:val="28"/>
        </w:rPr>
        <w:t>本项目不接受联合体投标。</w:t>
      </w:r>
    </w:p>
    <w:p>
      <w:pPr>
        <w:numPr>
          <w:ilvl w:val="1"/>
          <w:numId w:val="0"/>
        </w:numPr>
        <w:spacing w:line="360" w:lineRule="auto"/>
        <w:ind w:left="63" w:leftChars="0" w:firstLine="567" w:firstLineChars="0"/>
        <w:rPr>
          <w:rFonts w:hint="default" w:eastAsia="宋体"/>
          <w:lang w:val="en-US" w:eastAsia="zh-CN"/>
        </w:rPr>
      </w:pPr>
      <w:r>
        <w:rPr>
          <w:rFonts w:hint="eastAsia" w:ascii="宋体" w:hAnsi="宋体"/>
          <w:sz w:val="28"/>
          <w:szCs w:val="28"/>
          <w:lang w:eastAsia="zh-CN"/>
        </w:rPr>
        <w:t>（</w:t>
      </w:r>
      <w:r>
        <w:rPr>
          <w:rFonts w:hint="eastAsia" w:ascii="宋体" w:hAnsi="宋体"/>
          <w:sz w:val="28"/>
          <w:szCs w:val="28"/>
          <w:lang w:val="en-US" w:eastAsia="zh-CN"/>
        </w:rPr>
        <w:t>七</w:t>
      </w:r>
      <w:r>
        <w:rPr>
          <w:rFonts w:hint="eastAsia" w:ascii="宋体" w:hAnsi="宋体"/>
          <w:sz w:val="28"/>
          <w:szCs w:val="28"/>
          <w:lang w:eastAsia="zh-CN"/>
        </w:rPr>
        <w:t>）</w:t>
      </w:r>
      <w:r>
        <w:rPr>
          <w:rFonts w:hint="eastAsia" w:ascii="宋体" w:hAnsi="宋体"/>
          <w:sz w:val="28"/>
          <w:szCs w:val="28"/>
          <w:lang w:val="en-US" w:eastAsia="zh-CN"/>
        </w:rPr>
        <w:t>投标人近3年（2018年1月1日以来）内应具备同类物业宿舍管理业绩；</w:t>
      </w:r>
    </w:p>
    <w:p>
      <w:pPr>
        <w:numPr>
          <w:ilvl w:val="1"/>
          <w:numId w:val="0"/>
        </w:numPr>
        <w:spacing w:line="360" w:lineRule="auto"/>
        <w:ind w:left="63" w:leftChars="0" w:firstLine="567" w:firstLineChars="0"/>
        <w:rPr>
          <w:rFonts w:hint="eastAsia" w:ascii="宋体" w:cs="宋体"/>
          <w:sz w:val="28"/>
          <w:szCs w:val="28"/>
        </w:rPr>
      </w:pPr>
      <w:r>
        <w:rPr>
          <w:rFonts w:hint="eastAsia" w:ascii="宋体" w:cs="宋体"/>
          <w:sz w:val="28"/>
          <w:szCs w:val="28"/>
          <w:lang w:val="en-US" w:eastAsia="zh-CN"/>
        </w:rPr>
        <w:t>（八）</w:t>
      </w:r>
      <w:r>
        <w:rPr>
          <w:rFonts w:hint="eastAsia" w:ascii="宋体"/>
          <w:color w:val="000000"/>
          <w:sz w:val="28"/>
          <w:szCs w:val="28"/>
        </w:rPr>
        <w:t>本项目专门面向中小企业采购</w:t>
      </w:r>
      <w:r>
        <w:rPr>
          <w:rFonts w:hint="eastAsia" w:ascii="宋体"/>
          <w:b w:val="0"/>
          <w:bCs w:val="0"/>
          <w:color w:val="000000"/>
          <w:sz w:val="28"/>
          <w:szCs w:val="28"/>
          <w:lang w:eastAsia="zh-CN"/>
        </w:rPr>
        <w:t>，</w:t>
      </w:r>
      <w:r>
        <w:rPr>
          <w:rFonts w:hint="eastAsia" w:ascii="宋体" w:hAnsi="宋体"/>
          <w:b w:val="0"/>
          <w:bCs w:val="0"/>
          <w:sz w:val="28"/>
          <w:szCs w:val="28"/>
        </w:rPr>
        <w:t>服务全部由符合政策要求的中小企业承接</w:t>
      </w:r>
      <w:r>
        <w:rPr>
          <w:rFonts w:hint="eastAsia" w:ascii="宋体" w:hAnsi="宋体"/>
          <w:b w:val="0"/>
          <w:bCs w:val="0"/>
          <w:sz w:val="28"/>
          <w:szCs w:val="28"/>
          <w:lang w:eastAsia="zh-CN"/>
        </w:rPr>
        <w:t>（</w:t>
      </w:r>
      <w:r>
        <w:rPr>
          <w:rFonts w:hint="eastAsia" w:ascii="宋体" w:hAnsi="宋体"/>
          <w:b w:val="0"/>
          <w:bCs w:val="0"/>
          <w:sz w:val="28"/>
          <w:szCs w:val="28"/>
        </w:rPr>
        <w:t>说明：监狱企业、残疾人福利性单位视同小型、微型企业</w:t>
      </w:r>
      <w:r>
        <w:rPr>
          <w:rFonts w:hint="eastAsia" w:ascii="宋体" w:hAnsi="宋体"/>
          <w:b w:val="0"/>
          <w:bCs w:val="0"/>
          <w:sz w:val="28"/>
          <w:szCs w:val="28"/>
          <w:lang w:eastAsia="zh-CN"/>
        </w:rPr>
        <w:t>）</w:t>
      </w:r>
      <w:r>
        <w:rPr>
          <w:rFonts w:hint="eastAsia" w:ascii="宋体" w:cs="宋体"/>
          <w:b w:val="0"/>
          <w:bCs w:val="0"/>
          <w:sz w:val="28"/>
          <w:szCs w:val="28"/>
        </w:rPr>
        <w:t>；</w:t>
      </w:r>
    </w:p>
    <w:p>
      <w:pPr>
        <w:numPr>
          <w:ilvl w:val="0"/>
          <w:numId w:val="6"/>
        </w:numPr>
        <w:spacing w:line="360" w:lineRule="auto"/>
        <w:ind w:left="0" w:firstLine="567"/>
        <w:rPr>
          <w:rFonts w:ascii="宋体" w:hAnsi="宋体"/>
          <w:b/>
          <w:i/>
          <w:sz w:val="28"/>
        </w:rPr>
      </w:pPr>
      <w:r>
        <w:rPr>
          <w:rFonts w:hint="eastAsia" w:ascii="宋体" w:hAnsi="宋体"/>
          <w:b/>
          <w:sz w:val="28"/>
          <w:szCs w:val="28"/>
        </w:rPr>
        <w:t>招标文件获取时间</w:t>
      </w:r>
    </w:p>
    <w:p>
      <w:pPr>
        <w:numPr>
          <w:ilvl w:val="0"/>
          <w:numId w:val="7"/>
        </w:numPr>
        <w:spacing w:line="360" w:lineRule="auto"/>
        <w:ind w:left="0" w:firstLine="567"/>
        <w:rPr>
          <w:rFonts w:ascii="宋体" w:hAnsi="宋体"/>
          <w:b/>
          <w:color w:val="auto"/>
          <w:sz w:val="28"/>
        </w:rPr>
      </w:pPr>
      <w:r>
        <w:rPr>
          <w:rFonts w:hint="eastAsia" w:ascii="宋体" w:hAnsi="宋体"/>
          <w:b/>
          <w:sz w:val="28"/>
          <w:szCs w:val="28"/>
        </w:rPr>
        <w:t>招标文件获取时间：</w:t>
      </w:r>
      <w:r>
        <w:rPr>
          <w:rFonts w:hint="eastAsia" w:ascii="宋体" w:hAnsi="宋体"/>
          <w:b/>
          <w:color w:val="auto"/>
          <w:sz w:val="28"/>
          <w:szCs w:val="28"/>
          <w:u w:val="single"/>
        </w:rPr>
        <w:t>2021年</w:t>
      </w:r>
      <w:r>
        <w:rPr>
          <w:rFonts w:hint="eastAsia" w:ascii="宋体" w:hAnsi="宋体"/>
          <w:b/>
          <w:color w:val="auto"/>
          <w:sz w:val="28"/>
          <w:szCs w:val="28"/>
          <w:u w:val="single"/>
          <w:lang w:val="en-US" w:eastAsia="zh-CN"/>
        </w:rPr>
        <w:t>8</w:t>
      </w:r>
      <w:r>
        <w:rPr>
          <w:rFonts w:hint="eastAsia" w:ascii="宋体" w:hAnsi="宋体"/>
          <w:b/>
          <w:color w:val="auto"/>
          <w:sz w:val="28"/>
          <w:szCs w:val="28"/>
          <w:u w:val="single"/>
        </w:rPr>
        <w:t>月</w:t>
      </w:r>
      <w:r>
        <w:rPr>
          <w:rFonts w:hint="eastAsia" w:ascii="宋体" w:hAnsi="宋体"/>
          <w:b/>
          <w:color w:val="auto"/>
          <w:sz w:val="28"/>
          <w:szCs w:val="28"/>
          <w:u w:val="single"/>
          <w:lang w:val="en-US" w:eastAsia="zh-CN"/>
        </w:rPr>
        <w:t>19</w:t>
      </w:r>
      <w:r>
        <w:rPr>
          <w:rFonts w:hint="eastAsia" w:ascii="宋体" w:hAnsi="宋体"/>
          <w:b/>
          <w:color w:val="auto"/>
          <w:sz w:val="28"/>
          <w:szCs w:val="28"/>
          <w:u w:val="single"/>
        </w:rPr>
        <w:t>日至</w:t>
      </w:r>
      <w:r>
        <w:rPr>
          <w:rFonts w:hint="eastAsia" w:ascii="宋体" w:hAnsi="宋体"/>
          <w:b/>
          <w:color w:val="auto"/>
          <w:sz w:val="28"/>
          <w:szCs w:val="28"/>
          <w:u w:val="single"/>
          <w:lang w:val="en-US" w:eastAsia="zh-CN"/>
        </w:rPr>
        <w:t>8</w:t>
      </w:r>
      <w:r>
        <w:rPr>
          <w:rFonts w:hint="eastAsia" w:ascii="宋体" w:hAnsi="宋体"/>
          <w:b/>
          <w:color w:val="auto"/>
          <w:sz w:val="28"/>
          <w:szCs w:val="28"/>
          <w:u w:val="single"/>
        </w:rPr>
        <w:t>月</w:t>
      </w:r>
      <w:r>
        <w:rPr>
          <w:rFonts w:hint="eastAsia" w:ascii="宋体" w:hAnsi="宋体"/>
          <w:b/>
          <w:color w:val="auto"/>
          <w:sz w:val="28"/>
          <w:szCs w:val="28"/>
          <w:u w:val="single"/>
          <w:lang w:val="en-US" w:eastAsia="zh-CN"/>
        </w:rPr>
        <w:t>27</w:t>
      </w:r>
      <w:r>
        <w:rPr>
          <w:rFonts w:hint="eastAsia" w:ascii="宋体" w:hAnsi="宋体"/>
          <w:b/>
          <w:color w:val="auto"/>
          <w:sz w:val="28"/>
          <w:szCs w:val="28"/>
          <w:u w:val="single"/>
        </w:rPr>
        <w:t>日</w:t>
      </w:r>
      <w:r>
        <w:rPr>
          <w:rFonts w:hint="eastAsia" w:ascii="宋体" w:hAnsi="宋体"/>
          <w:b/>
          <w:color w:val="auto"/>
          <w:sz w:val="28"/>
          <w:szCs w:val="28"/>
        </w:rPr>
        <w:t>。</w:t>
      </w:r>
    </w:p>
    <w:p>
      <w:pPr>
        <w:numPr>
          <w:ilvl w:val="0"/>
          <w:numId w:val="7"/>
        </w:numPr>
        <w:spacing w:line="360" w:lineRule="auto"/>
        <w:ind w:left="0" w:firstLine="567"/>
        <w:rPr>
          <w:rFonts w:ascii="宋体" w:hAnsi="宋体"/>
          <w:b/>
          <w:color w:val="auto"/>
          <w:sz w:val="28"/>
        </w:rPr>
      </w:pPr>
      <w:r>
        <w:rPr>
          <w:rFonts w:hint="eastAsia" w:ascii="宋体" w:hAnsi="宋体"/>
          <w:b/>
          <w:color w:val="auto"/>
          <w:sz w:val="28"/>
          <w:szCs w:val="28"/>
        </w:rPr>
        <w:t>公告期限：</w:t>
      </w:r>
      <w:r>
        <w:rPr>
          <w:rFonts w:hint="eastAsia" w:ascii="宋体" w:hAnsi="宋体"/>
          <w:b/>
          <w:color w:val="auto"/>
          <w:sz w:val="28"/>
          <w:szCs w:val="28"/>
          <w:u w:val="single"/>
        </w:rPr>
        <w:t>2021年</w:t>
      </w:r>
      <w:r>
        <w:rPr>
          <w:rFonts w:hint="eastAsia" w:ascii="宋体" w:hAnsi="宋体"/>
          <w:b/>
          <w:color w:val="auto"/>
          <w:sz w:val="28"/>
          <w:szCs w:val="28"/>
          <w:u w:val="single"/>
          <w:lang w:val="en-US" w:eastAsia="zh-CN"/>
        </w:rPr>
        <w:t>8</w:t>
      </w:r>
      <w:r>
        <w:rPr>
          <w:rFonts w:hint="eastAsia" w:ascii="宋体" w:hAnsi="宋体"/>
          <w:b/>
          <w:color w:val="auto"/>
          <w:sz w:val="28"/>
          <w:szCs w:val="28"/>
          <w:u w:val="single"/>
        </w:rPr>
        <w:t>月</w:t>
      </w:r>
      <w:r>
        <w:rPr>
          <w:rFonts w:hint="eastAsia" w:ascii="宋体" w:hAnsi="宋体"/>
          <w:b/>
          <w:color w:val="auto"/>
          <w:sz w:val="28"/>
          <w:szCs w:val="28"/>
          <w:u w:val="single"/>
          <w:lang w:val="en-US" w:eastAsia="zh-CN"/>
        </w:rPr>
        <w:t>19</w:t>
      </w:r>
      <w:bookmarkStart w:id="166" w:name="_GoBack"/>
      <w:bookmarkEnd w:id="166"/>
      <w:r>
        <w:rPr>
          <w:rFonts w:hint="eastAsia" w:ascii="宋体" w:hAnsi="宋体"/>
          <w:b/>
          <w:color w:val="auto"/>
          <w:sz w:val="28"/>
          <w:szCs w:val="28"/>
          <w:u w:val="single"/>
        </w:rPr>
        <w:t>日至</w:t>
      </w:r>
      <w:r>
        <w:rPr>
          <w:rFonts w:hint="eastAsia" w:ascii="宋体" w:hAnsi="宋体"/>
          <w:b/>
          <w:color w:val="auto"/>
          <w:sz w:val="28"/>
          <w:szCs w:val="28"/>
          <w:u w:val="single"/>
          <w:lang w:val="en-US" w:eastAsia="zh-CN"/>
        </w:rPr>
        <w:t>8</w:t>
      </w:r>
      <w:r>
        <w:rPr>
          <w:rFonts w:hint="eastAsia" w:ascii="宋体" w:hAnsi="宋体"/>
          <w:b/>
          <w:color w:val="auto"/>
          <w:sz w:val="28"/>
          <w:szCs w:val="28"/>
          <w:u w:val="single"/>
        </w:rPr>
        <w:t>月</w:t>
      </w:r>
      <w:r>
        <w:rPr>
          <w:rFonts w:hint="eastAsia" w:ascii="宋体" w:hAnsi="宋体"/>
          <w:b/>
          <w:color w:val="auto"/>
          <w:sz w:val="28"/>
          <w:szCs w:val="28"/>
          <w:u w:val="single"/>
          <w:lang w:val="en-US" w:eastAsia="zh-CN"/>
        </w:rPr>
        <w:t>27</w:t>
      </w:r>
      <w:r>
        <w:rPr>
          <w:rFonts w:hint="eastAsia" w:ascii="宋体" w:hAnsi="宋体"/>
          <w:b/>
          <w:color w:val="auto"/>
          <w:sz w:val="28"/>
          <w:szCs w:val="28"/>
          <w:u w:val="single"/>
        </w:rPr>
        <w:t>日。</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5" w:firstLineChars="202"/>
        <w:rPr>
          <w:rFonts w:ascii="宋体" w:hAnsi="宋体"/>
          <w:sz w:val="28"/>
          <w:szCs w:val="28"/>
        </w:rPr>
      </w:pPr>
      <w:r>
        <w:rPr>
          <w:rFonts w:hint="eastAsia" w:ascii="宋体" w:hAnsi="宋体"/>
          <w:sz w:val="28"/>
          <w:szCs w:val="28"/>
        </w:rPr>
        <w:t>投标人要参加投标，应在</w:t>
      </w:r>
      <w:r>
        <w:rPr>
          <w:rFonts w:hint="eastAsia" w:ascii="宋体" w:hAnsi="宋体"/>
          <w:sz w:val="28"/>
          <w:szCs w:val="28"/>
          <w:lang w:eastAsia="zh-CN"/>
        </w:rPr>
        <w:t>成都市公共资源交易服务中心</w:t>
      </w:r>
      <w:r>
        <w:rPr>
          <w:rFonts w:hint="eastAsia" w:ascii="宋体" w:hAnsi="宋体"/>
          <w:sz w:val="28"/>
          <w:szCs w:val="28"/>
        </w:rPr>
        <w:t>“政府采购云平台”获取采购文件。登录</w:t>
      </w:r>
      <w:r>
        <w:rPr>
          <w:rFonts w:hint="eastAsia" w:ascii="宋体" w:hAnsi="宋体"/>
          <w:sz w:val="28"/>
          <w:szCs w:val="28"/>
          <w:lang w:eastAsia="zh-CN"/>
        </w:rPr>
        <w:t>成都市公共资源交易服务中心</w:t>
      </w:r>
      <w:r>
        <w:rPr>
          <w:rFonts w:hint="eastAsia" w:ascii="宋体" w:hAnsi="宋体"/>
          <w:sz w:val="28"/>
          <w:szCs w:val="28"/>
        </w:rPr>
        <w:t>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w:t>
      </w:r>
      <w:r>
        <w:rPr>
          <w:rFonts w:hint="eastAsia" w:ascii="宋体" w:hAnsi="宋体"/>
          <w:sz w:val="28"/>
          <w:szCs w:val="28"/>
          <w:lang w:eastAsia="zh-CN"/>
        </w:rPr>
        <w:t>成都市公共资源交易服务中心</w:t>
      </w:r>
      <w:r>
        <w:rPr>
          <w:rFonts w:hint="eastAsia" w:ascii="宋体" w:hAnsi="宋体"/>
          <w:sz w:val="28"/>
          <w:szCs w:val="28"/>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5" w:firstLineChars="202"/>
        <w:rPr>
          <w:rFonts w:ascii="宋体" w:hAnsi="宋体"/>
          <w:sz w:val="28"/>
          <w:szCs w:val="28"/>
        </w:rPr>
      </w:pPr>
      <w:r>
        <w:rPr>
          <w:rFonts w:hint="eastAsia" w:ascii="宋体" w:hAnsi="宋体"/>
          <w:sz w:val="28"/>
          <w:szCs w:val="28"/>
        </w:rPr>
        <w:t>（3）首次登录</w:t>
      </w:r>
      <w:r>
        <w:rPr>
          <w:rFonts w:hint="eastAsia" w:ascii="宋体" w:hAnsi="宋体"/>
          <w:sz w:val="28"/>
          <w:szCs w:val="28"/>
          <w:lang w:eastAsia="zh-CN"/>
        </w:rPr>
        <w:t>成都市公共资源交易服务中心</w:t>
      </w:r>
      <w:r>
        <w:rPr>
          <w:rFonts w:hint="eastAsia" w:ascii="宋体" w:hAnsi="宋体"/>
          <w:sz w:val="28"/>
          <w:szCs w:val="28"/>
        </w:rPr>
        <w:t>门户网站的新用户应先点击“注册新用户”，注册成功后再登录。</w:t>
      </w:r>
    </w:p>
    <w:p>
      <w:pPr>
        <w:spacing w:line="360" w:lineRule="auto"/>
        <w:ind w:firstLine="565" w:firstLineChars="202"/>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r>
        <w:rPr>
          <w:rFonts w:hint="eastAsia" w:ascii="宋体" w:hAnsi="宋体"/>
          <w:sz w:val="28"/>
          <w:szCs w:val="28"/>
          <w:lang w:eastAsia="zh-CN"/>
        </w:rPr>
        <w:t>，</w:t>
      </w:r>
      <w:r>
        <w:rPr>
          <w:rFonts w:hint="eastAsia" w:ascii="宋体" w:hAnsi="宋体"/>
          <w:sz w:val="28"/>
          <w:szCs w:val="28"/>
          <w:lang w:val="en-US" w:eastAsia="zh-CN"/>
        </w:rPr>
        <w:t>未按</w:t>
      </w:r>
      <w:r>
        <w:rPr>
          <w:rFonts w:hint="eastAsia" w:ascii="宋体" w:hAnsi="宋体"/>
          <w:sz w:val="28"/>
          <w:szCs w:val="28"/>
        </w:rPr>
        <w:t>操作指南</w:t>
      </w:r>
      <w:r>
        <w:rPr>
          <w:rFonts w:hint="eastAsia" w:ascii="宋体" w:hAnsi="宋体"/>
          <w:sz w:val="28"/>
          <w:szCs w:val="28"/>
          <w:lang w:val="en-US" w:eastAsia="zh-CN"/>
        </w:rPr>
        <w:t>进行操作所产生的不利后果由供应商自行承担</w:t>
      </w:r>
      <w:r>
        <w:rPr>
          <w:rFonts w:hint="eastAsia" w:ascii="宋体" w:hAnsi="宋体"/>
          <w:sz w:val="28"/>
          <w:szCs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5" w:firstLineChars="202"/>
        <w:rPr>
          <w:rFonts w:ascii="宋体" w:hAnsi="宋体"/>
          <w:color w:val="auto"/>
          <w:sz w:val="28"/>
          <w:szCs w:val="28"/>
        </w:rPr>
      </w:pPr>
      <w:r>
        <w:rPr>
          <w:rFonts w:hint="eastAsia" w:ascii="宋体" w:hAnsi="宋体"/>
          <w:color w:val="auto"/>
          <w:sz w:val="28"/>
          <w:szCs w:val="28"/>
        </w:rPr>
        <w:t>登录</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门户网站（https://www.cdggzy.com/）—用户中心—政府采购云平台获取</w:t>
      </w:r>
      <w:r>
        <w:rPr>
          <w:rFonts w:hint="eastAsia" w:ascii="宋体" w:hAnsi="宋体"/>
          <w:color w:val="auto"/>
          <w:sz w:val="28"/>
        </w:rPr>
        <w:t>。</w:t>
      </w:r>
    </w:p>
    <w:p>
      <w:pPr>
        <w:numPr>
          <w:ilvl w:val="0"/>
          <w:numId w:val="6"/>
        </w:numPr>
        <w:spacing w:line="360" w:lineRule="auto"/>
        <w:ind w:left="0" w:firstLine="567"/>
        <w:rPr>
          <w:rFonts w:ascii="宋体" w:hAnsi="宋体"/>
          <w:b/>
          <w:color w:val="0000FF"/>
          <w:sz w:val="28"/>
          <w:szCs w:val="28"/>
        </w:rPr>
      </w:pPr>
      <w:bookmarkStart w:id="8" w:name="_Toc186274101"/>
      <w:bookmarkStart w:id="9" w:name="_Toc174185149"/>
      <w:bookmarkStart w:id="10" w:name="_Toc184013605"/>
      <w:bookmarkStart w:id="11" w:name="_Toc184023104"/>
      <w:bookmarkStart w:id="12" w:name="_Toc180051012"/>
      <w:r>
        <w:rPr>
          <w:rFonts w:hint="eastAsia" w:ascii="宋体" w:hAnsi="宋体"/>
          <w:b/>
          <w:color w:val="auto"/>
          <w:sz w:val="28"/>
          <w:szCs w:val="28"/>
        </w:rPr>
        <w:t>投标文件递交截止时间及开标时间</w:t>
      </w:r>
      <w:bookmarkEnd w:id="8"/>
      <w:bookmarkEnd w:id="9"/>
      <w:bookmarkEnd w:id="10"/>
      <w:bookmarkEnd w:id="11"/>
      <w:bookmarkEnd w:id="12"/>
      <w:r>
        <w:rPr>
          <w:rFonts w:hint="eastAsia" w:ascii="宋体" w:hAnsi="宋体"/>
          <w:b/>
          <w:color w:val="auto"/>
          <w:sz w:val="28"/>
          <w:szCs w:val="28"/>
        </w:rPr>
        <w:t>(北京时间)、地点、方式</w:t>
      </w:r>
    </w:p>
    <w:p>
      <w:pPr>
        <w:spacing w:line="560" w:lineRule="exact"/>
        <w:ind w:firstLine="568" w:firstLineChars="202"/>
        <w:rPr>
          <w:rFonts w:ascii="宋体" w:hAnsi="宋体"/>
          <w:b/>
          <w:color w:val="auto"/>
          <w:sz w:val="28"/>
          <w:szCs w:val="28"/>
        </w:rPr>
      </w:pPr>
      <w:r>
        <w:rPr>
          <w:rFonts w:hint="eastAsia" w:ascii="宋体" w:hAnsi="宋体"/>
          <w:b/>
          <w:color w:val="auto"/>
          <w:sz w:val="28"/>
          <w:szCs w:val="28"/>
        </w:rPr>
        <w:t>（一）投标文件递交截止时间及开标时间：</w:t>
      </w:r>
      <w:r>
        <w:rPr>
          <w:rFonts w:hint="eastAsia" w:ascii="宋体" w:hAnsi="宋体"/>
          <w:b/>
          <w:color w:val="auto"/>
          <w:sz w:val="28"/>
          <w:szCs w:val="28"/>
          <w:u w:val="single"/>
        </w:rPr>
        <w:t>2021年</w:t>
      </w:r>
      <w:r>
        <w:rPr>
          <w:rFonts w:hint="eastAsia" w:ascii="宋体" w:hAnsi="宋体"/>
          <w:b/>
          <w:color w:val="auto"/>
          <w:sz w:val="28"/>
          <w:szCs w:val="28"/>
          <w:u w:val="single"/>
          <w:lang w:val="en-US" w:eastAsia="zh-CN"/>
        </w:rPr>
        <w:t>9</w:t>
      </w:r>
      <w:r>
        <w:rPr>
          <w:rFonts w:hint="eastAsia" w:ascii="宋体" w:hAnsi="宋体"/>
          <w:b/>
          <w:color w:val="auto"/>
          <w:sz w:val="28"/>
          <w:szCs w:val="28"/>
          <w:u w:val="single"/>
        </w:rPr>
        <w:t>月</w:t>
      </w:r>
      <w:r>
        <w:rPr>
          <w:rFonts w:hint="eastAsia" w:ascii="宋体" w:hAnsi="宋体"/>
          <w:b/>
          <w:color w:val="auto"/>
          <w:sz w:val="28"/>
          <w:szCs w:val="28"/>
          <w:u w:val="single"/>
          <w:lang w:val="en-US" w:eastAsia="zh-CN"/>
        </w:rPr>
        <w:t>13</w:t>
      </w:r>
      <w:r>
        <w:rPr>
          <w:rFonts w:hint="eastAsia" w:ascii="宋体" w:hAnsi="宋体"/>
          <w:b/>
          <w:color w:val="auto"/>
          <w:sz w:val="28"/>
          <w:szCs w:val="28"/>
          <w:u w:val="single"/>
        </w:rPr>
        <w:t>日上午</w:t>
      </w:r>
      <w:r>
        <w:rPr>
          <w:rFonts w:hint="eastAsia" w:ascii="宋体" w:hAnsi="宋体"/>
          <w:b/>
          <w:color w:val="auto"/>
          <w:sz w:val="28"/>
          <w:szCs w:val="28"/>
          <w:u w:val="single"/>
          <w:lang w:val="en-US" w:eastAsia="zh-CN"/>
        </w:rPr>
        <w:t>10</w:t>
      </w:r>
      <w:r>
        <w:rPr>
          <w:rFonts w:hint="eastAsia" w:ascii="宋体" w:hAnsi="宋体"/>
          <w:b/>
          <w:color w:val="auto"/>
          <w:sz w:val="28"/>
          <w:szCs w:val="28"/>
          <w:u w:val="single"/>
        </w:rPr>
        <w:t>:30。</w:t>
      </w:r>
    </w:p>
    <w:p>
      <w:pPr>
        <w:spacing w:line="560" w:lineRule="exact"/>
        <w:ind w:firstLine="565" w:firstLineChars="202"/>
        <w:rPr>
          <w:rFonts w:ascii="宋体" w:hAnsi="宋体"/>
          <w:color w:val="auto"/>
          <w:sz w:val="28"/>
          <w:szCs w:val="28"/>
        </w:rPr>
      </w:pPr>
      <w:r>
        <w:rPr>
          <w:rFonts w:hint="eastAsia" w:ascii="宋体" w:hAnsi="宋体"/>
          <w:color w:val="auto"/>
          <w:sz w:val="28"/>
          <w:szCs w:val="28"/>
        </w:rPr>
        <w:t>（二）投标文件递交方式、地点：投标截止时间前，投标人应将加密的投标文件递交至“政府采购云平台”对应</w:t>
      </w:r>
      <w:r>
        <w:rPr>
          <w:rFonts w:hint="eastAsia" w:ascii="宋体" w:hAnsi="宋体"/>
          <w:color w:val="auto"/>
          <w:sz w:val="28"/>
          <w:szCs w:val="28"/>
          <w:lang w:val="en-US" w:eastAsia="zh-CN"/>
        </w:rPr>
        <w:t>包件</w:t>
      </w:r>
      <w:r>
        <w:rPr>
          <w:rFonts w:hint="eastAsia" w:ascii="宋体" w:hAnsi="宋体"/>
          <w:color w:val="auto"/>
          <w:sz w:val="28"/>
          <w:szCs w:val="28"/>
        </w:rPr>
        <w:t>。</w:t>
      </w:r>
    </w:p>
    <w:p>
      <w:pPr>
        <w:numPr>
          <w:ilvl w:val="0"/>
          <w:numId w:val="6"/>
        </w:numPr>
        <w:spacing w:line="360" w:lineRule="auto"/>
        <w:ind w:left="0" w:firstLine="567"/>
        <w:rPr>
          <w:rFonts w:ascii="宋体" w:hAnsi="宋体"/>
          <w:b/>
          <w:color w:val="auto"/>
          <w:sz w:val="28"/>
          <w:szCs w:val="28"/>
        </w:rPr>
      </w:pPr>
      <w:r>
        <w:rPr>
          <w:rFonts w:hint="eastAsia" w:ascii="宋体" w:hAnsi="宋体"/>
          <w:b/>
          <w:color w:val="auto"/>
          <w:sz w:val="28"/>
          <w:szCs w:val="28"/>
        </w:rPr>
        <w:t>开标地点</w:t>
      </w:r>
    </w:p>
    <w:p>
      <w:pPr>
        <w:spacing w:line="360" w:lineRule="auto"/>
        <w:ind w:firstLine="420" w:firstLineChars="150"/>
        <w:jc w:val="left"/>
        <w:rPr>
          <w:rFonts w:ascii="宋体" w:hAnsi="宋体"/>
          <w:color w:val="auto"/>
          <w:sz w:val="28"/>
          <w:szCs w:val="28"/>
        </w:rPr>
      </w:pPr>
      <w:r>
        <w:rPr>
          <w:rFonts w:hint="eastAsia" w:ascii="宋体" w:hAnsi="宋体"/>
          <w:color w:val="auto"/>
          <w:sz w:val="28"/>
          <w:szCs w:val="28"/>
        </w:rPr>
        <w:t>本项目为不见面开标项目。</w:t>
      </w:r>
    </w:p>
    <w:p>
      <w:pPr>
        <w:spacing w:line="360" w:lineRule="auto"/>
        <w:ind w:firstLine="420" w:firstLineChars="150"/>
        <w:jc w:val="left"/>
        <w:rPr>
          <w:rFonts w:ascii="宋体" w:hAnsi="宋体"/>
          <w:color w:val="auto"/>
          <w:sz w:val="28"/>
          <w:szCs w:val="28"/>
        </w:rPr>
      </w:pPr>
      <w:r>
        <w:rPr>
          <w:rFonts w:hint="eastAsia" w:ascii="宋体" w:hAnsi="宋体"/>
          <w:color w:val="auto"/>
          <w:sz w:val="28"/>
          <w:szCs w:val="28"/>
        </w:rPr>
        <w:t>开标地点为：</w:t>
      </w:r>
      <w:r>
        <w:rPr>
          <w:rFonts w:hint="eastAsia" w:ascii="宋体" w:hAnsi="宋体"/>
          <w:color w:val="auto"/>
          <w:sz w:val="28"/>
          <w:szCs w:val="28"/>
          <w:lang w:eastAsia="zh-CN"/>
        </w:rPr>
        <w:t>成都市公共资源交易服务中心</w:t>
      </w:r>
      <w:r>
        <w:rPr>
          <w:rFonts w:hint="eastAsia" w:ascii="宋体" w:hAnsi="宋体"/>
          <w:color w:val="auto"/>
          <w:sz w:val="28"/>
          <w:szCs w:val="28"/>
        </w:rPr>
        <w:t>“政府采购云平台”。登录</w:t>
      </w:r>
      <w:r>
        <w:rPr>
          <w:rFonts w:hint="eastAsia" w:ascii="宋体" w:hAnsi="宋体"/>
          <w:color w:val="auto"/>
          <w:sz w:val="28"/>
          <w:szCs w:val="28"/>
          <w:lang w:eastAsia="zh-CN"/>
        </w:rPr>
        <w:t>成都市公共资源交易服务中心</w:t>
      </w:r>
      <w:r>
        <w:rPr>
          <w:rFonts w:hint="eastAsia" w:ascii="宋体" w:hAnsi="宋体"/>
          <w:color w:val="auto"/>
          <w:sz w:val="28"/>
          <w:szCs w:val="28"/>
        </w:rPr>
        <w:t>门户网站（https://www.cdggzy.com）—用户中心—政府采购云平台。</w:t>
      </w:r>
    </w:p>
    <w:p>
      <w:pPr>
        <w:spacing w:line="360" w:lineRule="auto"/>
        <w:ind w:firstLine="420" w:firstLineChars="150"/>
        <w:jc w:val="left"/>
        <w:rPr>
          <w:rFonts w:hint="default" w:ascii="宋体" w:hAnsi="宋体" w:eastAsia="宋体"/>
          <w:color w:val="auto"/>
          <w:sz w:val="28"/>
          <w:szCs w:val="28"/>
          <w:lang w:val="en-US" w:eastAsia="zh-CN"/>
        </w:rPr>
      </w:pPr>
      <w:r>
        <w:rPr>
          <w:rFonts w:hint="eastAsia" w:ascii="宋体" w:hAnsi="宋体"/>
          <w:color w:val="auto"/>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w:t>
      </w:r>
      <w:r>
        <w:rPr>
          <w:rFonts w:hint="eastAsia" w:ascii="宋体" w:hAnsi="宋体"/>
          <w:b/>
          <w:sz w:val="28"/>
          <w:szCs w:val="28"/>
          <w:lang w:eastAsia="zh-CN"/>
        </w:rPr>
        <w:t>成都市公共资源交易服务中心</w:t>
      </w:r>
      <w:r>
        <w:rPr>
          <w:rFonts w:hint="eastAsia" w:ascii="宋体" w:hAnsi="宋体"/>
          <w:b/>
          <w:sz w:val="28"/>
          <w:szCs w:val="28"/>
        </w:rPr>
        <w:t>”网站上以公告形式发布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hint="eastAsia" w:ascii="宋体" w:hAnsi="宋体" w:eastAsia="宋体"/>
          <w:b/>
          <w:sz w:val="28"/>
          <w:szCs w:val="28"/>
          <w:lang w:eastAsia="zh-CN"/>
        </w:rPr>
      </w:pPr>
      <w:r>
        <w:rPr>
          <w:rFonts w:hint="eastAsia" w:ascii="宋体" w:hAnsi="宋体"/>
          <w:b/>
          <w:sz w:val="28"/>
        </w:rPr>
        <w:t>采购人：</w:t>
      </w:r>
      <w:r>
        <w:rPr>
          <w:rFonts w:hint="eastAsia" w:ascii="宋体" w:hAnsi="宋体"/>
          <w:b/>
          <w:kern w:val="0"/>
          <w:sz w:val="28"/>
          <w:lang w:eastAsia="zh-CN"/>
        </w:rPr>
        <w:t>邛崃市</w:t>
      </w:r>
      <w:r>
        <w:rPr>
          <w:rFonts w:hint="eastAsia" w:ascii="宋体" w:hAnsi="宋体"/>
          <w:b/>
          <w:kern w:val="0"/>
          <w:sz w:val="28"/>
          <w:lang w:val="en-US" w:eastAsia="zh-CN"/>
        </w:rPr>
        <w:t>第一中学校</w:t>
      </w:r>
    </w:p>
    <w:p>
      <w:pPr>
        <w:pStyle w:val="151"/>
        <w:ind w:firstLine="560"/>
        <w:rPr>
          <w:rFonts w:ascii="宋体" w:hAnsi="宋体"/>
          <w:kern w:val="0"/>
          <w:sz w:val="28"/>
          <w:szCs w:val="22"/>
        </w:rPr>
      </w:pPr>
      <w:r>
        <w:rPr>
          <w:rFonts w:hint="eastAsia" w:ascii="宋体" w:hAnsi="宋体"/>
          <w:kern w:val="0"/>
          <w:sz w:val="28"/>
          <w:szCs w:val="22"/>
        </w:rPr>
        <w:t>地  址：邛崃市学子路201号</w:t>
      </w:r>
    </w:p>
    <w:p>
      <w:pPr>
        <w:pStyle w:val="151"/>
        <w:ind w:firstLine="560"/>
        <w:rPr>
          <w:rFonts w:hint="eastAsia" w:ascii="宋体" w:hAnsi="宋体" w:eastAsia="宋体" w:cs="宋体"/>
          <w:color w:val="auto"/>
          <w:kern w:val="0"/>
          <w:sz w:val="28"/>
          <w:szCs w:val="22"/>
          <w:lang w:val="en-US" w:eastAsia="zh-CN" w:bidi="ar-SA"/>
        </w:rPr>
      </w:pPr>
      <w:r>
        <w:rPr>
          <w:rFonts w:hint="eastAsia" w:ascii="宋体" w:hAnsi="宋体"/>
          <w:color w:val="auto"/>
          <w:kern w:val="0"/>
          <w:sz w:val="28"/>
          <w:szCs w:val="28"/>
        </w:rPr>
        <w:t>联系人：游老师</w:t>
      </w:r>
    </w:p>
    <w:p>
      <w:pPr>
        <w:spacing w:line="360" w:lineRule="auto"/>
        <w:ind w:firstLine="560" w:firstLineChars="200"/>
        <w:rPr>
          <w:rFonts w:hint="eastAsia" w:ascii="宋体" w:hAnsi="宋体" w:eastAsia="宋体" w:cs="宋体"/>
          <w:kern w:val="0"/>
          <w:sz w:val="28"/>
          <w:szCs w:val="22"/>
          <w:lang w:val="en-US" w:eastAsia="zh-CN" w:bidi="ar-SA"/>
        </w:rPr>
      </w:pPr>
      <w:r>
        <w:rPr>
          <w:rFonts w:hint="eastAsia" w:ascii="宋体" w:hAnsi="宋体"/>
          <w:color w:val="auto"/>
          <w:sz w:val="28"/>
        </w:rPr>
        <w:t>联系电话</w:t>
      </w:r>
      <w:r>
        <w:rPr>
          <w:rFonts w:hint="eastAsia" w:ascii="宋体" w:hAnsi="宋体" w:eastAsia="宋体" w:cs="宋体"/>
          <w:color w:val="auto"/>
          <w:kern w:val="0"/>
          <w:sz w:val="28"/>
          <w:szCs w:val="22"/>
          <w:lang w:val="en-US" w:eastAsia="zh-CN" w:bidi="ar-SA"/>
        </w:rPr>
        <w:t>：15982822335</w:t>
      </w:r>
    </w:p>
    <w:p>
      <w:pPr>
        <w:spacing w:line="360" w:lineRule="auto"/>
        <w:ind w:firstLine="568" w:firstLineChars="202"/>
        <w:rPr>
          <w:rFonts w:hint="eastAsia" w:ascii="宋体" w:hAnsi="宋体" w:eastAsia="宋体"/>
          <w:b/>
          <w:sz w:val="28"/>
          <w:lang w:eastAsia="zh-CN"/>
        </w:rPr>
      </w:pPr>
      <w:r>
        <w:rPr>
          <w:rFonts w:hint="eastAsia" w:ascii="宋体" w:hAnsi="宋体"/>
          <w:b/>
          <w:sz w:val="28"/>
          <w:lang w:eastAsia="zh-CN"/>
        </w:rPr>
        <w:t>邛崃市公共资源交易服务中心</w:t>
      </w:r>
    </w:p>
    <w:p>
      <w:pPr>
        <w:keepNext w:val="0"/>
        <w:keepLines w:val="0"/>
        <w:pageBreakBefore w:val="0"/>
        <w:kinsoku w:val="0"/>
        <w:wordWrap/>
        <w:overflowPunct/>
        <w:topLinePunct w:val="0"/>
        <w:autoSpaceDE/>
        <w:autoSpaceDN/>
        <w:bidi w:val="0"/>
        <w:adjustRightInd/>
        <w:spacing w:line="240" w:lineRule="auto"/>
        <w:ind w:firstLine="560" w:firstLineChars="200"/>
        <w:textAlignment w:val="auto"/>
        <w:rPr>
          <w:rFonts w:ascii="宋体" w:hAnsi="宋体"/>
          <w:sz w:val="28"/>
        </w:rPr>
      </w:pPr>
      <w:r>
        <w:rPr>
          <w:rFonts w:hint="eastAsia" w:ascii="宋体" w:hAnsi="宋体"/>
          <w:sz w:val="28"/>
        </w:rPr>
        <w:t>地  址：</w:t>
      </w:r>
      <w:r>
        <w:rPr>
          <w:rFonts w:hint="eastAsia" w:ascii="宋体" w:hAnsi="宋体" w:cs="宋体"/>
          <w:kern w:val="0"/>
          <w:sz w:val="28"/>
          <w:szCs w:val="22"/>
        </w:rPr>
        <w:t>邛崃市凤凰大道567号6楼</w:t>
      </w:r>
    </w:p>
    <w:p>
      <w:pPr>
        <w:spacing w:line="360" w:lineRule="auto"/>
        <w:ind w:firstLine="565" w:firstLineChars="202"/>
        <w:rPr>
          <w:rFonts w:hint="default" w:ascii="宋体" w:hAnsi="宋体" w:eastAsia="宋体"/>
          <w:sz w:val="28"/>
          <w:lang w:val="en-US" w:eastAsia="zh-CN"/>
        </w:rPr>
      </w:pPr>
      <w:r>
        <w:rPr>
          <w:rFonts w:hint="eastAsia" w:ascii="宋体" w:hAnsi="宋体"/>
          <w:sz w:val="28"/>
        </w:rPr>
        <w:t>邮  编：61</w:t>
      </w:r>
      <w:r>
        <w:rPr>
          <w:rFonts w:hint="eastAsia" w:ascii="宋体" w:hAnsi="宋体"/>
          <w:sz w:val="28"/>
          <w:lang w:val="en-US" w:eastAsia="zh-CN"/>
        </w:rPr>
        <w:t>530</w:t>
      </w:r>
    </w:p>
    <w:p>
      <w:pPr>
        <w:spacing w:line="360" w:lineRule="auto"/>
        <w:ind w:firstLine="565" w:firstLineChars="202"/>
        <w:rPr>
          <w:rFonts w:hint="eastAsia" w:ascii="宋体" w:hAnsi="宋体" w:eastAsia="宋体"/>
          <w:kern w:val="0"/>
          <w:sz w:val="28"/>
          <w:lang w:val="en-US" w:eastAsia="zh-CN"/>
        </w:rPr>
      </w:pPr>
      <w:r>
        <w:rPr>
          <w:rFonts w:hint="eastAsia" w:ascii="宋体" w:hAnsi="宋体"/>
          <w:sz w:val="28"/>
        </w:rPr>
        <w:t>联系人：</w:t>
      </w:r>
      <w:r>
        <w:rPr>
          <w:rFonts w:hint="eastAsia" w:ascii="宋体" w:hAnsi="宋体"/>
          <w:sz w:val="28"/>
          <w:lang w:val="en-US" w:eastAsia="zh-CN"/>
        </w:rPr>
        <w:t>杨妙</w:t>
      </w:r>
    </w:p>
    <w:p>
      <w:pPr>
        <w:spacing w:line="360" w:lineRule="auto"/>
        <w:ind w:firstLine="565" w:firstLineChars="202"/>
        <w:rPr>
          <w:rFonts w:hint="default" w:ascii="宋体" w:hAnsi="宋体" w:eastAsia="宋体"/>
          <w:kern w:val="0"/>
          <w:sz w:val="28"/>
          <w:lang w:val="en-US" w:eastAsia="zh-CN"/>
        </w:rPr>
      </w:pPr>
      <w:r>
        <w:rPr>
          <w:rFonts w:hint="eastAsia" w:ascii="宋体" w:hAnsi="宋体"/>
          <w:sz w:val="28"/>
        </w:rPr>
        <w:t>联系电话：</w:t>
      </w:r>
      <w:r>
        <w:rPr>
          <w:rFonts w:hint="eastAsia" w:ascii="宋体" w:hAnsi="宋体"/>
          <w:kern w:val="0"/>
          <w:sz w:val="28"/>
        </w:rPr>
        <w:t>028-</w:t>
      </w:r>
      <w:r>
        <w:rPr>
          <w:rFonts w:hint="eastAsia" w:ascii="宋体" w:hAnsi="宋体"/>
          <w:kern w:val="0"/>
          <w:sz w:val="28"/>
          <w:lang w:val="en-US" w:eastAsia="zh-CN"/>
        </w:rPr>
        <w:t>88761144</w:t>
      </w:r>
    </w:p>
    <w:p>
      <w:pPr>
        <w:keepNext w:val="0"/>
        <w:keepLines w:val="0"/>
        <w:pageBreakBefore w:val="0"/>
        <w:wordWrap/>
        <w:overflowPunct/>
        <w:topLinePunct w:val="0"/>
        <w:autoSpaceDE/>
        <w:autoSpaceDN/>
        <w:bidi w:val="0"/>
        <w:adjustRightInd/>
        <w:snapToGrid/>
        <w:spacing w:line="360" w:lineRule="auto"/>
        <w:ind w:firstLine="568" w:firstLineChars="202"/>
        <w:textAlignment w:val="auto"/>
        <w:rPr>
          <w:rFonts w:ascii="宋体" w:hAnsi="宋体"/>
          <w:kern w:val="0"/>
          <w:sz w:val="28"/>
        </w:rPr>
      </w:pPr>
      <w:r>
        <w:rPr>
          <w:rFonts w:hint="eastAsia" w:ascii="宋体" w:hAnsi="宋体"/>
          <w:b/>
          <w:sz w:val="28"/>
          <w:szCs w:val="28"/>
        </w:rPr>
        <w:t>技术支持电话：</w:t>
      </w:r>
      <w:r>
        <w:rPr>
          <w:rFonts w:hint="eastAsia" w:ascii="宋体" w:hAnsi="宋体"/>
          <w:sz w:val="28"/>
          <w:szCs w:val="28"/>
        </w:rPr>
        <w:t>400-881-7190</w:t>
      </w:r>
    </w:p>
    <w:p>
      <w:pPr>
        <w:keepNext w:val="0"/>
        <w:keepLines w:val="0"/>
        <w:pageBreakBefore w:val="0"/>
        <w:wordWrap/>
        <w:overflowPunct/>
        <w:topLinePunct w:val="0"/>
        <w:autoSpaceDE/>
        <w:autoSpaceDN/>
        <w:bidi w:val="0"/>
        <w:adjustRightInd/>
        <w:snapToGrid/>
        <w:spacing w:line="360" w:lineRule="auto"/>
        <w:ind w:firstLine="562" w:firstLineChars="200"/>
        <w:textAlignment w:val="auto"/>
        <w:rPr>
          <w:rFonts w:ascii="宋体" w:hAnsi="宋体"/>
          <w:b/>
          <w:sz w:val="28"/>
          <w:szCs w:val="28"/>
        </w:rPr>
      </w:pPr>
      <w:r>
        <w:rPr>
          <w:rFonts w:hint="eastAsia" w:ascii="宋体" w:hAnsi="宋体"/>
          <w:b/>
          <w:sz w:val="28"/>
          <w:szCs w:val="28"/>
        </w:rPr>
        <w:t>集中采购监督机构：</w:t>
      </w:r>
      <w:r>
        <w:rPr>
          <w:rFonts w:hint="eastAsia" w:ascii="宋体" w:hAnsi="宋体"/>
          <w:b/>
          <w:sz w:val="28"/>
          <w:szCs w:val="28"/>
          <w:lang w:val="en-US" w:eastAsia="zh-CN"/>
        </w:rPr>
        <w:t>邛崃</w:t>
      </w:r>
      <w:r>
        <w:rPr>
          <w:rFonts w:hint="eastAsia" w:ascii="宋体" w:hAnsi="宋体"/>
          <w:b/>
          <w:sz w:val="28"/>
          <w:szCs w:val="28"/>
        </w:rPr>
        <w:t>市财政局</w:t>
      </w:r>
    </w:p>
    <w:p>
      <w:pPr>
        <w:keepNext w:val="0"/>
        <w:keepLines w:val="0"/>
        <w:pageBreakBefore w:val="0"/>
        <w:kinsoku w:val="0"/>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rPr>
        <w:t>地 址：</w:t>
      </w:r>
      <w:r>
        <w:rPr>
          <w:rFonts w:hint="eastAsia" w:ascii="宋体" w:hAnsi="宋体" w:cs="宋体"/>
          <w:kern w:val="0"/>
          <w:sz w:val="28"/>
          <w:szCs w:val="22"/>
        </w:rPr>
        <w:t>邛崃市东环路106号</w:t>
      </w:r>
    </w:p>
    <w:p>
      <w:pPr>
        <w:keepNext w:val="0"/>
        <w:keepLines w:val="0"/>
        <w:pageBreakBefore w:val="0"/>
        <w:wordWrap/>
        <w:overflowPunct/>
        <w:topLinePunct w:val="0"/>
        <w:autoSpaceDE/>
        <w:autoSpaceDN/>
        <w:bidi w:val="0"/>
        <w:adjustRightInd/>
        <w:snapToGrid/>
        <w:spacing w:line="360" w:lineRule="auto"/>
        <w:ind w:firstLine="565" w:firstLineChars="202"/>
        <w:textAlignment w:val="auto"/>
        <w:rPr>
          <w:rFonts w:hint="eastAsia" w:ascii="宋体" w:hAnsi="宋体" w:cstheme="minorBidi"/>
          <w:sz w:val="28"/>
          <w:szCs w:val="28"/>
        </w:rPr>
      </w:pPr>
      <w:r>
        <w:rPr>
          <w:rFonts w:hint="eastAsia" w:ascii="宋体" w:hAnsi="宋体"/>
          <w:sz w:val="28"/>
        </w:rPr>
        <w:t>联系人：</w:t>
      </w:r>
      <w:r>
        <w:rPr>
          <w:rFonts w:hint="eastAsia" w:ascii="宋体" w:hAnsi="宋体" w:cs="宋体"/>
          <w:kern w:val="0"/>
          <w:sz w:val="28"/>
          <w:szCs w:val="22"/>
        </w:rPr>
        <w:t>杨</w:t>
      </w:r>
      <w:r>
        <w:rPr>
          <w:rFonts w:hint="eastAsia" w:ascii="宋体" w:hAnsi="宋体" w:cs="宋体"/>
          <w:kern w:val="0"/>
          <w:sz w:val="28"/>
          <w:szCs w:val="22"/>
          <w:lang w:val="en-US" w:eastAsia="zh-CN"/>
        </w:rPr>
        <w:t>文浩</w:t>
      </w:r>
    </w:p>
    <w:p>
      <w:pPr>
        <w:pStyle w:val="85"/>
        <w:keepNext w:val="0"/>
        <w:keepLines w:val="0"/>
        <w:pageBreakBefore w:val="0"/>
        <w:widowControl/>
        <w:tabs>
          <w:tab w:val="left" w:pos="900"/>
        </w:tabs>
        <w:wordWrap/>
        <w:overflowPunct/>
        <w:topLinePunct w:val="0"/>
        <w:autoSpaceDE/>
        <w:autoSpaceDN/>
        <w:bidi w:val="0"/>
        <w:adjustRightInd/>
        <w:snapToGrid/>
        <w:spacing w:line="360" w:lineRule="auto"/>
        <w:ind w:firstLine="560"/>
        <w:jc w:val="left"/>
        <w:textAlignment w:val="auto"/>
        <w:rPr>
          <w:rFonts w:ascii="宋体" w:hAnsi="宋体" w:cs="宋体"/>
          <w:sz w:val="28"/>
        </w:rPr>
      </w:pPr>
      <w:r>
        <w:rPr>
          <w:rFonts w:hint="eastAsia" w:ascii="宋体" w:hAnsi="宋体" w:cstheme="minorBidi"/>
          <w:sz w:val="28"/>
          <w:szCs w:val="28"/>
        </w:rPr>
        <w:t>联系电话：</w:t>
      </w:r>
      <w:r>
        <w:rPr>
          <w:rFonts w:hint="eastAsia" w:ascii="宋体" w:hAnsi="宋体" w:cs="宋体"/>
          <w:sz w:val="28"/>
        </w:rPr>
        <w:t>028-88760252</w:t>
      </w:r>
    </w:p>
    <w:p>
      <w:pPr>
        <w:keepNext w:val="0"/>
        <w:keepLines w:val="0"/>
        <w:pageBreakBefore w:val="0"/>
        <w:tabs>
          <w:tab w:val="left" w:pos="900"/>
        </w:tabs>
        <w:wordWrap/>
        <w:overflowPunct/>
        <w:topLinePunct w:val="0"/>
        <w:autoSpaceDE/>
        <w:autoSpaceDN/>
        <w:bidi w:val="0"/>
        <w:adjustRightInd/>
        <w:snapToGrid/>
        <w:spacing w:line="360" w:lineRule="auto"/>
        <w:ind w:firstLine="560" w:firstLineChars="200"/>
        <w:textAlignment w:val="auto"/>
        <w:rPr>
          <w:rFonts w:ascii="宋体" w:hAnsi="宋体" w:cstheme="minorBidi"/>
          <w:sz w:val="28"/>
          <w:szCs w:val="28"/>
        </w:rPr>
      </w:pPr>
    </w:p>
    <w:p>
      <w:pPr>
        <w:tabs>
          <w:tab w:val="left" w:pos="900"/>
        </w:tabs>
        <w:spacing w:line="360" w:lineRule="auto"/>
        <w:ind w:firstLine="560" w:firstLineChars="200"/>
        <w:rPr>
          <w:rFonts w:ascii="宋体" w:hAnsi="宋体" w:cstheme="minorBidi"/>
          <w:sz w:val="28"/>
          <w:szCs w:val="28"/>
        </w:rPr>
      </w:pPr>
    </w:p>
    <w:p>
      <w:pPr>
        <w:tabs>
          <w:tab w:val="left" w:pos="900"/>
        </w:tabs>
        <w:spacing w:line="360" w:lineRule="auto"/>
        <w:ind w:firstLine="560" w:firstLineChars="200"/>
        <w:rPr>
          <w:rFonts w:ascii="宋体" w:hAnsi="宋体" w:cstheme="minorBidi"/>
          <w:sz w:val="28"/>
          <w:szCs w:val="28"/>
        </w:rPr>
      </w:pPr>
    </w:p>
    <w:p>
      <w:pPr>
        <w:tabs>
          <w:tab w:val="left" w:pos="900"/>
        </w:tabs>
        <w:spacing w:line="360" w:lineRule="auto"/>
        <w:ind w:firstLine="560" w:firstLineChars="200"/>
        <w:rPr>
          <w:rFonts w:ascii="宋体" w:hAnsi="宋体" w:cstheme="minorBidi"/>
          <w:sz w:val="28"/>
          <w:szCs w:val="28"/>
        </w:rPr>
      </w:pPr>
    </w:p>
    <w:p>
      <w:pPr>
        <w:tabs>
          <w:tab w:val="left" w:pos="900"/>
        </w:tabs>
        <w:spacing w:line="360" w:lineRule="auto"/>
        <w:ind w:firstLine="560" w:firstLineChars="200"/>
        <w:rPr>
          <w:rFonts w:ascii="宋体" w:hAnsi="宋体" w:cstheme="minorBidi"/>
          <w:sz w:val="28"/>
          <w:szCs w:val="28"/>
        </w:rPr>
      </w:pPr>
    </w:p>
    <w:p>
      <w:pPr>
        <w:rPr>
          <w:rFonts w:ascii="宋体" w:hAnsi="宋体" w:cstheme="minorBidi"/>
          <w:sz w:val="28"/>
          <w:szCs w:val="28"/>
        </w:rPr>
      </w:pPr>
      <w:r>
        <w:rPr>
          <w:rFonts w:ascii="宋体" w:hAnsi="宋体" w:cstheme="minorBidi"/>
          <w:sz w:val="28"/>
          <w:szCs w:val="28"/>
        </w:rPr>
        <w:br w:type="page"/>
      </w: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926763"/>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316462344"/>
      <w:bookmarkStart w:id="15" w:name="_Toc213396760"/>
      <w:bookmarkStart w:id="16" w:name="_Toc213397010"/>
      <w:bookmarkStart w:id="17" w:name="_Toc213496268"/>
      <w:bookmarkStart w:id="18" w:name="_Toc189727030"/>
      <w:bookmarkStart w:id="19" w:name="_Toc74926764"/>
      <w:bookmarkStart w:id="20" w:name="_Toc217446032"/>
      <w:bookmarkStart w:id="21" w:name="_Toc213396946"/>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549"/>
        <w:gridCol w:w="167"/>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gridSpan w:val="2"/>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hint="default" w:ascii="宋体" w:hAnsi="宋体" w:eastAsia="宋体"/>
                <w:lang w:val="en-US" w:eastAsia="zh-CN"/>
              </w:rPr>
            </w:pPr>
            <w:r>
              <w:rPr>
                <w:rFonts w:hint="eastAsia" w:ascii="宋体" w:hAnsi="宋体"/>
                <w:b/>
                <w:bCs/>
                <w:color w:val="auto"/>
              </w:rPr>
              <w:t>采购预算</w:t>
            </w:r>
            <w:r>
              <w:rPr>
                <w:rFonts w:hint="eastAsia" w:ascii="宋体" w:hAnsi="宋体"/>
                <w:b/>
                <w:bCs/>
                <w:color w:val="auto"/>
                <w:lang w:eastAsia="zh-CN"/>
              </w:rPr>
              <w:t>（</w:t>
            </w:r>
            <w:r>
              <w:rPr>
                <w:rFonts w:hint="eastAsia" w:ascii="宋体" w:hAnsi="宋体"/>
                <w:b/>
                <w:bCs/>
                <w:color w:val="auto"/>
                <w:lang w:val="en-US" w:eastAsia="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firstLine="422" w:firstLineChars="200"/>
              <w:rPr>
                <w:rFonts w:hint="default" w:eastAsia="宋体" w:cs="宋体"/>
                <w:b/>
                <w:lang w:val="en-US" w:eastAsia="zh-CN"/>
              </w:rPr>
            </w:pPr>
            <w:r>
              <w:rPr>
                <w:rFonts w:hint="eastAsia" w:ascii="宋体" w:hAnsi="宋体" w:cs="宋体"/>
                <w:b/>
                <w:bCs w:val="0"/>
                <w:lang w:val="zh-CN"/>
              </w:rPr>
              <w:t>85万元/年，服务期3年，经考核合格后合同一年一签。</w:t>
            </w:r>
            <w:r>
              <w:rPr>
                <w:rFonts w:hint="eastAsia" w:ascii="宋体" w:hAnsi="宋体" w:cs="宋体"/>
                <w:b/>
                <w:bCs w:val="0"/>
                <w:lang w:val="en-US" w:eastAsia="zh-CN"/>
              </w:rPr>
              <w:t>投标人投标报价高于预算价的其投标文件将按无效投标文件处理。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default" w:ascii="宋体" w:hAnsi="宋体" w:eastAsia="宋体" w:cs="宋体"/>
                <w:lang w:val="en-US" w:eastAsia="zh-CN"/>
              </w:rPr>
            </w:pPr>
            <w:r>
              <w:rPr>
                <w:rFonts w:hint="eastAsia" w:ascii="宋体" w:hAnsi="宋体" w:cs="宋体"/>
                <w:lang w:val="zh-CN"/>
              </w:rPr>
              <w:t>详见</w:t>
            </w:r>
            <w:r>
              <w:rPr>
                <w:rFonts w:hint="eastAsia" w:ascii="宋体" w:hAnsi="宋体" w:cs="宋体"/>
                <w:lang w:val="en-US" w:eastAsia="zh-CN"/>
              </w:rPr>
              <w:t>招标文件第四章。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b/>
                <w:bCs/>
              </w:rPr>
            </w:pPr>
            <w:r>
              <w:rPr>
                <w:rFonts w:hint="eastAsia" w:ascii="宋体" w:hAnsi="宋体"/>
                <w:b/>
                <w:bCs/>
              </w:rPr>
              <w:t>详见投标人须知2.4.12</w:t>
            </w:r>
          </w:p>
          <w:p>
            <w:pPr>
              <w:tabs>
                <w:tab w:val="left" w:pos="7665"/>
              </w:tabs>
              <w:snapToGrid w:val="0"/>
              <w:jc w:val="left"/>
              <w:rPr>
                <w:rFonts w:ascii="宋体" w:hAnsi="宋体"/>
              </w:rPr>
            </w:pPr>
            <w:r>
              <w:rPr>
                <w:rFonts w:hint="eastAsia" w:ascii="宋体" w:hAnsi="宋体"/>
                <w:b/>
                <w:bCs/>
              </w:rPr>
              <w:t>注：投标人使用</w:t>
            </w:r>
            <w:r>
              <w:rPr>
                <w:rFonts w:ascii="宋体" w:hAnsi="宋体"/>
                <w:b/>
                <w:bCs/>
              </w:rPr>
              <w:t>CA证书在</w:t>
            </w:r>
            <w:r>
              <w:rPr>
                <w:rFonts w:hint="eastAsia" w:ascii="宋体" w:hAnsi="宋体"/>
                <w:b/>
                <w:bCs/>
              </w:rPr>
              <w:t>投标截止时间前，将投标文件上传至政府</w:t>
            </w:r>
            <w:r>
              <w:rPr>
                <w:rFonts w:ascii="宋体" w:hAnsi="宋体"/>
                <w:b/>
                <w:bCs/>
              </w:rPr>
              <w:t>采购</w:t>
            </w:r>
            <w:r>
              <w:rPr>
                <w:rFonts w:hint="eastAsia" w:ascii="宋体" w:hAnsi="宋体"/>
                <w:b/>
                <w:bCs/>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color w:val="000000" w:themeColor="text1"/>
                <w14:textFill>
                  <w14:solidFill>
                    <w14:schemeClr w14:val="tx1"/>
                  </w14:solidFill>
                </w14:textFill>
              </w:rPr>
            </w:pPr>
            <w:r>
              <w:rPr>
                <w:rFonts w:hint="eastAsia"/>
                <w:b/>
                <w:color w:val="000000" w:themeColor="text1"/>
                <w14:textFill>
                  <w14:solidFill>
                    <w14:schemeClr w14:val="tx1"/>
                  </w14:solidFill>
                </w14:textFill>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详见投标人须知</w:t>
            </w:r>
            <w:r>
              <w:rPr>
                <w:rFonts w:hint="eastAsia" w:ascii="宋体" w:hAnsi="宋体"/>
                <w:b/>
                <w:color w:val="000000" w:themeColor="text1"/>
                <w:lang w:val="en-US" w:eastAsia="zh-CN"/>
                <w14:textFill>
                  <w14:solidFill>
                    <w14:schemeClr w14:val="tx1"/>
                  </w14:solidFill>
                </w14:textFill>
              </w:rPr>
              <w:t>2.5.1</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投标文件解密：开启解密后，投标人应在系统提示的解密开始时间后</w:t>
            </w:r>
            <w:r>
              <w:rPr>
                <w:rFonts w:ascii="宋体" w:hAnsi="宋体"/>
                <w:b/>
                <w:color w:val="000000" w:themeColor="text1"/>
                <w14:textFill>
                  <w14:solidFill>
                    <w14:schemeClr w14:val="tx1"/>
                  </w14:solidFill>
                </w14:textFill>
              </w:rPr>
              <w:t>60</w:t>
            </w:r>
            <w:r>
              <w:rPr>
                <w:rFonts w:hint="eastAsia" w:ascii="宋体" w:hAnsi="宋体"/>
                <w:b/>
                <w:color w:val="000000" w:themeColor="text1"/>
                <w14:textFill>
                  <w14:solidFill>
                    <w14:schemeClr w14:val="tx1"/>
                  </w14:solidFill>
                </w14:textFill>
              </w:rPr>
              <w:t>分钟内，使用对投标文件进行加密的CA证书在线完成对投标人递交至政府采购云平台的投标文件的解密。</w:t>
            </w:r>
          </w:p>
          <w:p>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对招标文件中供应商参加本次政府采购活动应当具备的条件,招标项目技术、服务、商务及其他要求,评标细则及标准,以及关于资格审查的询问、质疑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对招标文件中的其他内容、采购过程及中标结果（除资格审查）的询问、质疑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w:t>
            </w:r>
            <w:r>
              <w:rPr>
                <w:rFonts w:hint="eastAsia" w:ascii="宋体" w:hAnsi="宋体"/>
                <w:lang w:eastAsia="zh-CN"/>
              </w:rPr>
              <w:t>交易中心</w:t>
            </w:r>
            <w:r>
              <w:rPr>
                <w:rFonts w:hint="eastAsia" w:ascii="宋体" w:hAnsi="宋体"/>
              </w:rPr>
              <w:t>提出，并由</w:t>
            </w:r>
            <w:r>
              <w:rPr>
                <w:rFonts w:hint="eastAsia" w:ascii="宋体" w:hAnsi="宋体"/>
                <w:lang w:eastAsia="zh-CN"/>
              </w:rPr>
              <w:t>交易中心</w:t>
            </w:r>
            <w:r>
              <w:rPr>
                <w:rFonts w:hint="eastAsia" w:ascii="宋体" w:hAnsi="宋体"/>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line="360" w:lineRule="auto"/>
              <w:ind w:left="420"/>
              <w:jc w:val="center"/>
              <w:rPr>
                <w:rFonts w:ascii="宋体" w:hAnsi="宋体"/>
              </w:rPr>
            </w:pPr>
          </w:p>
        </w:tc>
        <w:tc>
          <w:tcPr>
            <w:tcW w:w="1716"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eastAsia="仿宋_GB2312" w:cs="宋体"/>
              </w:rPr>
            </w:pPr>
            <w:r>
              <w:rPr>
                <w:rFonts w:hint="eastAsia" w:ascii="宋体" w:hAnsi="宋体"/>
              </w:rPr>
              <w:t>投诉受理单位：本项目同级财政部门，即</w:t>
            </w:r>
            <w:r>
              <w:rPr>
                <w:rFonts w:hint="eastAsia" w:ascii="宋体" w:hAnsi="宋体"/>
                <w:lang w:val="en-US" w:eastAsia="zh-CN"/>
              </w:rPr>
              <w:t>邛崃</w:t>
            </w:r>
            <w:r>
              <w:rPr>
                <w:rFonts w:hint="eastAsia" w:ascii="宋体" w:hAnsi="宋体"/>
              </w:rPr>
              <w:t>市财政局。</w:t>
            </w:r>
          </w:p>
          <w:p>
            <w:pPr>
              <w:tabs>
                <w:tab w:val="left" w:pos="7665"/>
              </w:tabs>
              <w:snapToGrid w:val="0"/>
              <w:spacing w:line="360" w:lineRule="auto"/>
              <w:rPr>
                <w:rFonts w:ascii="宋体" w:hAnsi="宋体"/>
              </w:rPr>
            </w:pPr>
            <w:r>
              <w:rPr>
                <w:rFonts w:hint="eastAsia" w:ascii="宋体" w:hAnsi="宋体"/>
              </w:rPr>
              <w:t>联系电话：028-</w:t>
            </w:r>
            <w:r>
              <w:rPr>
                <w:rFonts w:hint="eastAsia" w:ascii="宋体" w:hAnsi="宋体"/>
                <w:lang w:val="en-US" w:eastAsia="zh-CN"/>
              </w:rPr>
              <w:t>88760252</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b w:val="0"/>
                <w:bCs w:val="0"/>
                <w:color w:val="auto"/>
                <w:lang w:val="zh-CN"/>
              </w:rPr>
              <w:t>所有</w:t>
            </w:r>
            <w:r>
              <w:rPr>
                <w:rFonts w:hint="eastAsia" w:ascii="宋体" w:hAnsi="宋体"/>
                <w:b w:val="0"/>
                <w:bCs w:val="0"/>
                <w:color w:val="auto"/>
              </w:rPr>
              <w:t>投标人</w:t>
            </w:r>
            <w:r>
              <w:rPr>
                <w:rFonts w:hint="eastAsia" w:ascii="宋体" w:hAnsi="宋体" w:cs="宋体"/>
                <w:b w:val="0"/>
                <w:bCs w:val="0"/>
                <w:color w:val="auto"/>
                <w:lang w:val="zh-CN"/>
              </w:rPr>
              <w:t>投标文件资格性、符合性检查情况、评标结果等将在成都市公共资源交易服务中心网、四川政府采购网上采购结果公告栏中予以公告。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w:t>
            </w:r>
            <w:r>
              <w:rPr>
                <w:rFonts w:ascii="宋体" w:hAnsi="宋体" w:cs="宋体"/>
                <w:lang w:val="zh-CN"/>
              </w:rPr>
              <w:t>采购</w:t>
            </w:r>
            <w:r>
              <w:rPr>
                <w:rFonts w:hint="eastAsia" w:ascii="宋体" w:hAnsi="宋体" w:cs="宋体"/>
                <w:lang w:val="zh-CN"/>
              </w:rPr>
              <w:t>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gridSpan w:val="2"/>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hint="default" w:ascii="宋体" w:hAnsi="宋体" w:eastAsia="宋体"/>
                <w:lang w:val="en-US" w:eastAsia="zh-CN"/>
              </w:rPr>
            </w:pPr>
            <w:r>
              <w:rPr>
                <w:rFonts w:hint="eastAsia" w:ascii="宋体" w:hAnsi="宋体"/>
                <w:b w:val="0"/>
                <w:bCs w:val="0"/>
              </w:rPr>
              <w:t>四川省成都市</w:t>
            </w:r>
            <w:r>
              <w:rPr>
                <w:rFonts w:hint="eastAsia" w:ascii="宋体" w:hAnsi="宋体"/>
                <w:b w:val="0"/>
                <w:bCs w:val="0"/>
                <w:lang w:val="en-US" w:eastAsia="zh-CN"/>
              </w:rPr>
              <w:t>邛崃市第一中学校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4"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w:t>
            </w:r>
            <w:r>
              <w:rPr>
                <w:rFonts w:hint="eastAsia" w:ascii="宋体"/>
                <w:lang w:val="en-US" w:eastAsia="zh-CN"/>
              </w:rPr>
              <w:t>应</w:t>
            </w:r>
            <w:r>
              <w:rPr>
                <w:rFonts w:hint="eastAsia" w:ascii="宋体"/>
              </w:rPr>
              <w:t>在四川政府采购网公告政府采购合同</w:t>
            </w:r>
            <w:r>
              <w:rPr>
                <w:rFonts w:hint="eastAsia" w:ascii="宋体"/>
                <w:lang w:eastAsia="zh-CN"/>
              </w:rPr>
              <w:t>，</w:t>
            </w:r>
            <w:r>
              <w:rPr>
                <w:rFonts w:hint="eastAsia" w:ascii="宋体"/>
              </w:rPr>
              <w:t>即</w:t>
            </w:r>
            <w:r>
              <w:rPr>
                <w:rFonts w:hint="eastAsia" w:ascii="宋体"/>
                <w:lang w:val="en-US" w:eastAsia="zh-CN"/>
              </w:rPr>
              <w:t>邛崃</w:t>
            </w:r>
            <w:r>
              <w:rPr>
                <w:rFonts w:hint="eastAsia" w:ascii="宋体"/>
              </w:rPr>
              <w:t>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hint="eastAsia"/>
                <w:lang w:val="en-US" w:eastAsia="zh-CN"/>
              </w:rPr>
            </w:pPr>
            <w:r>
              <w:rPr>
                <w:rFonts w:hint="eastAsia"/>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snapToGrid w:val="0"/>
              <w:spacing w:line="360" w:lineRule="auto"/>
              <w:rPr>
                <w:rFonts w:hint="eastAsia"/>
              </w:rPr>
            </w:pPr>
            <w:r>
              <w:rPr>
                <w:rFonts w:hint="eastAsia"/>
                <w:lang w:val="en-US" w:eastAsia="zh-CN"/>
              </w:rPr>
              <w:t>1、</w:t>
            </w:r>
            <w:r>
              <w:rPr>
                <w:rFonts w:hint="eastAsia"/>
              </w:rPr>
              <w:t>为进一步贯彻落实国务院、四川省、成都市关于支持和促进中小企业发展的政策措施，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p>
            <w:pPr>
              <w:pStyle w:val="2"/>
              <w:rPr>
                <w:rFonts w:hint="eastAsia"/>
              </w:rPr>
            </w:pPr>
            <w:r>
              <w:rPr>
                <w:rFonts w:hint="eastAsia" w:cs="Times New Roman"/>
                <w:kern w:val="2"/>
                <w:sz w:val="21"/>
                <w:szCs w:val="22"/>
                <w:lang w:val="en-US" w:eastAsia="zh-CN" w:bidi="ar-SA"/>
              </w:rPr>
              <w:t>2、</w:t>
            </w:r>
            <w:r>
              <w:rPr>
                <w:rFonts w:hint="eastAsia" w:ascii="Calibri" w:hAnsi="Calibri" w:eastAsia="宋体" w:cs="Times New Roman"/>
                <w:kern w:val="2"/>
                <w:sz w:val="21"/>
                <w:szCs w:val="22"/>
                <w:lang w:val="en-US" w:eastAsia="zh-CN" w:bidi="ar-SA"/>
              </w:rPr>
              <w:t>参加本次招标活动中标的中小企业无需提供财产抵押或第三方担保，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2020〕20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716"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8626" w:type="dxa"/>
            <w:gridSpan w:val="3"/>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bookmarkStart w:id="22" w:name="_Toc74926765"/>
          </w:p>
        </w:tc>
        <w:tc>
          <w:tcPr>
            <w:tcW w:w="1549"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小微企业价格扣除</w:t>
            </w:r>
            <w:r>
              <w:rPr>
                <w:rFonts w:hint="eastAsia" w:cs="Times New Roman"/>
                <w:b/>
                <w:bCs/>
                <w:kern w:val="2"/>
                <w:sz w:val="21"/>
                <w:szCs w:val="22"/>
                <w:lang w:val="zh-CN" w:eastAsia="zh-CN" w:bidi="ar-SA"/>
              </w:rPr>
              <w:t>（</w:t>
            </w:r>
            <w:r>
              <w:rPr>
                <w:rFonts w:hint="eastAsia" w:cs="Times New Roman"/>
                <w:b/>
                <w:bCs/>
                <w:kern w:val="2"/>
                <w:sz w:val="21"/>
                <w:szCs w:val="22"/>
                <w:lang w:val="en-US" w:eastAsia="zh-CN" w:bidi="ar-SA"/>
              </w:rPr>
              <w:t>本项目不涉及</w:t>
            </w:r>
            <w:r>
              <w:rPr>
                <w:rFonts w:hint="eastAsia" w:cs="Times New Roman"/>
                <w:b/>
                <w:bCs/>
                <w:kern w:val="2"/>
                <w:sz w:val="21"/>
                <w:szCs w:val="22"/>
                <w:lang w:val="zh-CN" w:eastAsia="zh-CN" w:bidi="ar-SA"/>
              </w:rPr>
              <w:t>）</w:t>
            </w:r>
          </w:p>
        </w:tc>
        <w:tc>
          <w:tcPr>
            <w:tcW w:w="7077"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kern w:val="2"/>
                <w:sz w:val="21"/>
                <w:szCs w:val="22"/>
                <w:lang w:val="zh-CN" w:eastAsia="zh-CN" w:bidi="ar-SA"/>
              </w:rPr>
            </w:pPr>
            <w:r>
              <w:rPr>
                <w:rFonts w:hint="eastAsia" w:ascii="宋体" w:hAnsi="宋体" w:eastAsia="宋体" w:cs="Times New Roman"/>
                <w:kern w:val="2"/>
                <w:sz w:val="21"/>
                <w:szCs w:val="22"/>
                <w:lang w:val="zh-CN" w:eastAsia="zh-CN" w:bidi="ar-SA"/>
              </w:rPr>
              <w:t>1.根据《政府采购促进中小企业发展管理办法》（财库〔2020〕46号）的规定，对小型和微型企业提供的服务价格给予10%的价格扣除，用扣除后的价格参与评标。</w:t>
            </w:r>
          </w:p>
          <w:p>
            <w:pPr>
              <w:widowControl/>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w:t>
            </w:r>
            <w:r>
              <w:rPr>
                <w:rFonts w:hint="eastAsia" w:ascii="宋体" w:hAnsi="宋体" w:eastAsia="宋体" w:cs="Times New Roman"/>
                <w:kern w:val="2"/>
                <w:sz w:val="21"/>
                <w:szCs w:val="22"/>
                <w:lang w:val="zh-CN" w:eastAsia="zh-CN" w:bidi="ar-SA"/>
              </w:rPr>
              <w:t>.投标人应提供《中小企业声明函》。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549"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监狱企业价格扣除</w:t>
            </w:r>
            <w:r>
              <w:rPr>
                <w:rFonts w:hint="eastAsia" w:cs="Times New Roman"/>
                <w:b/>
                <w:bCs/>
                <w:kern w:val="2"/>
                <w:sz w:val="21"/>
                <w:szCs w:val="22"/>
                <w:lang w:val="zh-CN" w:eastAsia="zh-CN" w:bidi="ar-SA"/>
              </w:rPr>
              <w:t>（</w:t>
            </w:r>
            <w:r>
              <w:rPr>
                <w:rFonts w:hint="eastAsia" w:cs="Times New Roman"/>
                <w:b/>
                <w:bCs/>
                <w:kern w:val="2"/>
                <w:sz w:val="21"/>
                <w:szCs w:val="22"/>
                <w:lang w:val="en-US" w:eastAsia="zh-CN" w:bidi="ar-SA"/>
              </w:rPr>
              <w:t>本项目不涉及</w:t>
            </w:r>
            <w:r>
              <w:rPr>
                <w:rFonts w:hint="eastAsia" w:cs="Times New Roman"/>
                <w:b/>
                <w:bCs/>
                <w:kern w:val="2"/>
                <w:sz w:val="21"/>
                <w:szCs w:val="22"/>
                <w:lang w:val="zh-CN" w:eastAsia="zh-CN" w:bidi="ar-SA"/>
              </w:rPr>
              <w:t>）</w:t>
            </w:r>
          </w:p>
        </w:tc>
        <w:tc>
          <w:tcPr>
            <w:tcW w:w="7077"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kern w:val="2"/>
                <w:sz w:val="21"/>
                <w:szCs w:val="22"/>
                <w:lang w:val="zh-CN" w:eastAsia="zh-CN" w:bidi="ar-SA"/>
              </w:rPr>
            </w:pPr>
            <w:r>
              <w:rPr>
                <w:rFonts w:hint="eastAsia" w:ascii="宋体" w:hAnsi="宋体" w:eastAsia="宋体" w:cs="Times New Roman"/>
                <w:kern w:val="2"/>
                <w:sz w:val="21"/>
                <w:szCs w:val="22"/>
                <w:lang w:val="zh-CN" w:eastAsia="zh-CN" w:bidi="ar-SA"/>
              </w:rPr>
              <w:t>１.根据《关于政府采购支持监狱企业发展有关问题的通知》（财库〔2014〕68号）的规定，监狱企业视同小型、微型企业，对监狱企业提供的服务价格给予10%的价格扣除，用扣除后的价格参与评标。</w:t>
            </w:r>
          </w:p>
          <w:p>
            <w:pPr>
              <w:widowControl/>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２.投标人为监狱企业的,应提供由省级以上监狱管理局、戒毒管理局（含新疆生产建设兵团）出具的投标人属于监狱企业的证明文件复印件。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line="360" w:lineRule="auto"/>
              <w:ind w:left="0" w:firstLine="0"/>
              <w:jc w:val="center"/>
              <w:rPr>
                <w:rFonts w:ascii="宋体" w:hAnsi="宋体"/>
              </w:rPr>
            </w:pPr>
          </w:p>
        </w:tc>
        <w:tc>
          <w:tcPr>
            <w:tcW w:w="1549" w:type="dxa"/>
            <w:tcBorders>
              <w:top w:val="single" w:color="auto" w:sz="4" w:space="0"/>
              <w:left w:val="single" w:color="auto" w:sz="8" w:space="0"/>
              <w:bottom w:val="single" w:color="auto" w:sz="4" w:space="0"/>
              <w:right w:val="single" w:color="auto" w:sz="4" w:space="0"/>
            </w:tcBorders>
            <w:vAlign w:val="center"/>
          </w:tcPr>
          <w:p>
            <w:pPr>
              <w:pStyle w:val="26"/>
              <w:ind w:left="96" w:leftChars="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残疾人福利性单位</w:t>
            </w:r>
            <w:r>
              <w:rPr>
                <w:rFonts w:hint="eastAsia" w:ascii="宋体" w:hAnsi="宋体" w:eastAsia="宋体" w:cs="Times New Roman"/>
                <w:kern w:val="2"/>
                <w:sz w:val="21"/>
                <w:szCs w:val="22"/>
                <w:lang w:val="zh-CN" w:eastAsia="zh-CN" w:bidi="ar-SA"/>
              </w:rPr>
              <w:t>价格扣除</w:t>
            </w:r>
            <w:r>
              <w:rPr>
                <w:rFonts w:hint="eastAsia" w:cs="Times New Roman"/>
                <w:b/>
                <w:bCs/>
                <w:kern w:val="2"/>
                <w:sz w:val="21"/>
                <w:szCs w:val="22"/>
                <w:lang w:val="zh-CN" w:eastAsia="zh-CN" w:bidi="ar-SA"/>
              </w:rPr>
              <w:t>（</w:t>
            </w:r>
            <w:r>
              <w:rPr>
                <w:rFonts w:hint="eastAsia" w:cs="Times New Roman"/>
                <w:b/>
                <w:bCs/>
                <w:kern w:val="2"/>
                <w:sz w:val="21"/>
                <w:szCs w:val="22"/>
                <w:lang w:val="en-US" w:eastAsia="zh-CN" w:bidi="ar-SA"/>
              </w:rPr>
              <w:t>本项目不涉及</w:t>
            </w:r>
            <w:r>
              <w:rPr>
                <w:rFonts w:hint="eastAsia" w:cs="Times New Roman"/>
                <w:b/>
                <w:bCs/>
                <w:kern w:val="2"/>
                <w:sz w:val="21"/>
                <w:szCs w:val="22"/>
                <w:lang w:val="zh-CN" w:eastAsia="zh-CN" w:bidi="ar-SA"/>
              </w:rPr>
              <w:t>）</w:t>
            </w:r>
          </w:p>
        </w:tc>
        <w:tc>
          <w:tcPr>
            <w:tcW w:w="7077" w:type="dxa"/>
            <w:gridSpan w:val="2"/>
            <w:tcBorders>
              <w:top w:val="single" w:color="auto" w:sz="4" w:space="0"/>
              <w:left w:val="single" w:color="auto" w:sz="4" w:space="0"/>
              <w:bottom w:val="single" w:color="auto" w:sz="4" w:space="0"/>
              <w:right w:val="single" w:color="auto" w:sz="18" w:space="0"/>
            </w:tcBorders>
            <w:vAlign w:val="center"/>
          </w:tcPr>
          <w:p>
            <w:pPr>
              <w:widowControl/>
              <w:jc w:val="left"/>
              <w:rPr>
                <w:rFonts w:hint="eastAsia" w:ascii="宋体" w:hAnsi="宋体" w:eastAsia="宋体" w:cs="Times New Roman"/>
                <w:kern w:val="2"/>
                <w:sz w:val="21"/>
                <w:szCs w:val="22"/>
                <w:lang w:val="zh-CN" w:eastAsia="zh-CN" w:bidi="ar-SA"/>
              </w:rPr>
            </w:pPr>
            <w:r>
              <w:rPr>
                <w:rFonts w:hint="eastAsia" w:ascii="宋体" w:hAnsi="宋体" w:eastAsia="宋体" w:cs="Times New Roman"/>
                <w:kern w:val="2"/>
                <w:sz w:val="21"/>
                <w:szCs w:val="22"/>
                <w:lang w:val="zh-CN" w:eastAsia="zh-CN" w:bidi="ar-SA"/>
              </w:rPr>
              <w:t>1.根据《三部门联合发布关于促进残疾人就业政府采购政策的通知》（财库[2017]141号）的规定，残疾人福利性单位视同小型、微型企业，对残疾人福利性单位提供的服务价格给予10%的价格扣除，用扣除后的价格参与评标。</w:t>
            </w:r>
          </w:p>
          <w:p>
            <w:pPr>
              <w:widowControl/>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zh-CN" w:eastAsia="zh-CN" w:bidi="ar-SA"/>
              </w:rPr>
              <w:t>2.投标文件中应提供《残疾人福利性单位声明函》。</w:t>
            </w:r>
          </w:p>
        </w:tc>
      </w:tr>
    </w:tbl>
    <w:p>
      <w:pPr>
        <w:keepNext/>
        <w:keepLines/>
        <w:numPr>
          <w:ilvl w:val="1"/>
          <w:numId w:val="5"/>
        </w:numPr>
        <w:spacing w:before="260" w:after="260" w:line="360" w:lineRule="auto"/>
        <w:jc w:val="left"/>
        <w:outlineLvl w:val="1"/>
        <w:rPr>
          <w:rFonts w:ascii="宋体" w:hAnsi="宋体"/>
          <w:b/>
          <w:bCs/>
          <w:sz w:val="28"/>
          <w:szCs w:val="28"/>
        </w:rPr>
      </w:pPr>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9"/>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w:t>
      </w:r>
      <w:r>
        <w:rPr>
          <w:rFonts w:hint="eastAsia" w:ascii="宋体" w:hAnsi="宋体"/>
          <w:sz w:val="28"/>
          <w:szCs w:val="28"/>
          <w:lang w:eastAsia="zh-CN"/>
        </w:rPr>
        <w:t>交易中心</w:t>
      </w:r>
      <w:r>
        <w:rPr>
          <w:rFonts w:hint="eastAsia" w:ascii="宋体" w:hAnsi="宋体"/>
          <w:sz w:val="28"/>
          <w:szCs w:val="28"/>
        </w:rPr>
        <w:t>享有。对招标文件中供应商参加本次政府采购活动应当具备的条件，招标项目技术、服务、商务及其他要求，评标细则及标准由采购人负责解释。除上述招标文件内容，其他内容由</w:t>
      </w:r>
      <w:r>
        <w:rPr>
          <w:rFonts w:hint="eastAsia" w:ascii="宋体" w:hAnsi="宋体"/>
          <w:sz w:val="28"/>
          <w:szCs w:val="28"/>
          <w:lang w:eastAsia="zh-CN"/>
        </w:rPr>
        <w:t>交易中心</w:t>
      </w:r>
      <w:r>
        <w:rPr>
          <w:rFonts w:hint="eastAsia" w:ascii="宋体" w:hAnsi="宋体"/>
          <w:sz w:val="28"/>
          <w:szCs w:val="28"/>
        </w:rPr>
        <w:t>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“采购人”和“甲方”系指依法进行政府采购的机关、事业单位、团体组织。本次招标的采购人是</w:t>
      </w:r>
      <w:r>
        <w:rPr>
          <w:rFonts w:hint="eastAsia" w:ascii="宋体" w:hAnsi="宋体"/>
          <w:b/>
          <w:sz w:val="28"/>
          <w:szCs w:val="28"/>
          <w:lang w:eastAsia="zh-CN"/>
        </w:rPr>
        <w:t>邛崃市</w:t>
      </w:r>
      <w:r>
        <w:rPr>
          <w:rFonts w:hint="eastAsia" w:ascii="宋体" w:hAnsi="宋体"/>
          <w:b/>
          <w:sz w:val="28"/>
          <w:szCs w:val="28"/>
          <w:lang w:val="en-US" w:eastAsia="zh-CN"/>
        </w:rPr>
        <w:t>第一中学校</w:t>
      </w:r>
      <w:r>
        <w:rPr>
          <w:rFonts w:hint="eastAsia" w:ascii="宋体" w:hAnsi="宋体"/>
          <w:sz w:val="28"/>
          <w:szCs w:val="28"/>
        </w:rPr>
        <w:t>。</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10"/>
        </w:numPr>
        <w:tabs>
          <w:tab w:val="left" w:pos="1134"/>
        </w:tabs>
        <w:spacing w:line="360" w:lineRule="auto"/>
        <w:ind w:left="0" w:firstLine="560" w:firstLineChars="200"/>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交易中心</w:t>
      </w:r>
      <w:r>
        <w:rPr>
          <w:rFonts w:hint="eastAsia" w:ascii="宋体" w:hAnsi="宋体"/>
          <w:sz w:val="28"/>
          <w:szCs w:val="28"/>
        </w:rPr>
        <w:t>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183682344"/>
      <w:bookmarkStart w:id="24" w:name="_Toc183582207"/>
      <w:bookmarkStart w:id="25" w:name="_Toc217446036"/>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1"/>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2"/>
        </w:numPr>
        <w:tabs>
          <w:tab w:val="left" w:pos="1134"/>
        </w:tabs>
        <w:adjustRightInd w:val="0"/>
        <w:spacing w:line="560" w:lineRule="exact"/>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2"/>
        </w:numPr>
        <w:tabs>
          <w:tab w:val="left" w:pos="1134"/>
        </w:tabs>
        <w:adjustRightInd w:val="0"/>
        <w:spacing w:line="560" w:lineRule="exact"/>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keepNext/>
        <w:keepLines/>
        <w:numPr>
          <w:ilvl w:val="1"/>
          <w:numId w:val="5"/>
        </w:numPr>
        <w:spacing w:line="360" w:lineRule="auto"/>
        <w:jc w:val="left"/>
        <w:outlineLvl w:val="1"/>
        <w:rPr>
          <w:rFonts w:ascii="宋体" w:hAnsi="宋体"/>
          <w:b/>
          <w:bCs/>
          <w:sz w:val="28"/>
          <w:szCs w:val="28"/>
        </w:rPr>
      </w:pPr>
      <w:bookmarkStart w:id="27" w:name="_Toc183682347"/>
      <w:bookmarkStart w:id="28" w:name="_Toc74926766"/>
      <w:bookmarkStart w:id="29" w:name="_Toc183582210"/>
      <w:bookmarkStart w:id="30" w:name="_Toc217446039"/>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spacing w:line="360" w:lineRule="auto"/>
        <w:ind w:left="0" w:firstLine="567"/>
        <w:rPr>
          <w:rFonts w:ascii="宋体" w:hAnsi="宋体"/>
          <w:b w:val="0"/>
          <w:bCs w:val="0"/>
          <w:color w:val="auto"/>
          <w:sz w:val="28"/>
          <w:szCs w:val="28"/>
        </w:rPr>
      </w:pPr>
      <w:r>
        <w:rPr>
          <w:rFonts w:hint="eastAsia" w:ascii="宋体" w:hAnsi="宋体"/>
          <w:b w:val="0"/>
          <w:bCs w:val="0"/>
          <w:color w:val="auto"/>
          <w:sz w:val="28"/>
          <w:szCs w:val="28"/>
        </w:rPr>
        <w:t>投标邀请；</w:t>
      </w:r>
    </w:p>
    <w:p>
      <w:pPr>
        <w:numPr>
          <w:ilvl w:val="1"/>
          <w:numId w:val="14"/>
        </w:numPr>
        <w:tabs>
          <w:tab w:val="left" w:pos="1134"/>
        </w:tabs>
        <w:spacing w:line="360" w:lineRule="auto"/>
        <w:ind w:left="0" w:firstLine="567"/>
        <w:rPr>
          <w:rFonts w:ascii="宋体" w:hAnsi="宋体"/>
          <w:b w:val="0"/>
          <w:bCs w:val="0"/>
          <w:color w:val="auto"/>
          <w:sz w:val="28"/>
          <w:szCs w:val="28"/>
        </w:rPr>
      </w:pPr>
      <w:r>
        <w:rPr>
          <w:rFonts w:hint="eastAsia" w:ascii="宋体" w:hAnsi="宋体"/>
          <w:b w:val="0"/>
          <w:bCs w:val="0"/>
          <w:color w:val="auto"/>
          <w:sz w:val="28"/>
          <w:szCs w:val="28"/>
        </w:rPr>
        <w:t>投标人须知；</w:t>
      </w:r>
    </w:p>
    <w:p>
      <w:pPr>
        <w:numPr>
          <w:ilvl w:val="1"/>
          <w:numId w:val="14"/>
        </w:numPr>
        <w:tabs>
          <w:tab w:val="left" w:pos="1134"/>
        </w:tabs>
        <w:spacing w:line="360" w:lineRule="auto"/>
        <w:ind w:left="0" w:firstLine="567"/>
        <w:rPr>
          <w:rFonts w:ascii="宋体" w:hAnsi="宋体"/>
          <w:b w:val="0"/>
          <w:bCs w:val="0"/>
          <w:color w:val="auto"/>
          <w:sz w:val="28"/>
          <w:szCs w:val="28"/>
        </w:rPr>
      </w:pPr>
      <w:r>
        <w:rPr>
          <w:rFonts w:hint="eastAsia" w:ascii="宋体" w:hAnsi="宋体"/>
          <w:b w:val="0"/>
          <w:bCs w:val="0"/>
          <w:color w:val="auto"/>
          <w:sz w:val="28"/>
          <w:szCs w:val="28"/>
        </w:rPr>
        <w:t>投标文件格式；</w:t>
      </w:r>
    </w:p>
    <w:p>
      <w:pPr>
        <w:numPr>
          <w:ilvl w:val="1"/>
          <w:numId w:val="14"/>
        </w:numPr>
        <w:tabs>
          <w:tab w:val="left" w:pos="1134"/>
        </w:tabs>
        <w:spacing w:line="360" w:lineRule="auto"/>
        <w:ind w:left="0" w:firstLine="567"/>
        <w:rPr>
          <w:rFonts w:ascii="宋体" w:hAnsi="宋体"/>
          <w:b w:val="0"/>
          <w:bCs w:val="0"/>
          <w:color w:val="auto"/>
          <w:sz w:val="28"/>
          <w:szCs w:val="28"/>
        </w:rPr>
      </w:pPr>
      <w:r>
        <w:rPr>
          <w:rFonts w:hint="eastAsia" w:ascii="宋体" w:hAnsi="宋体"/>
          <w:b w:val="0"/>
          <w:bCs w:val="0"/>
          <w:color w:val="auto"/>
          <w:sz w:val="28"/>
          <w:szCs w:val="28"/>
        </w:rPr>
        <w:t>招标项目技术、服务、商务及其他要求；</w:t>
      </w:r>
    </w:p>
    <w:p>
      <w:pPr>
        <w:numPr>
          <w:ilvl w:val="1"/>
          <w:numId w:val="14"/>
        </w:numPr>
        <w:tabs>
          <w:tab w:val="left" w:pos="1134"/>
        </w:tabs>
        <w:spacing w:line="360" w:lineRule="auto"/>
        <w:ind w:left="0" w:firstLine="567"/>
        <w:rPr>
          <w:rFonts w:ascii="宋体" w:hAnsi="宋体"/>
          <w:b w:val="0"/>
          <w:bCs w:val="0"/>
          <w:color w:val="auto"/>
          <w:sz w:val="28"/>
          <w:szCs w:val="28"/>
        </w:rPr>
      </w:pPr>
      <w:r>
        <w:rPr>
          <w:rFonts w:hint="eastAsia" w:ascii="宋体" w:hAnsi="宋体"/>
          <w:b w:val="0"/>
          <w:bCs w:val="0"/>
          <w:color w:val="auto"/>
          <w:sz w:val="28"/>
          <w:szCs w:val="28"/>
        </w:rPr>
        <w:t>资格性审查；</w:t>
      </w:r>
    </w:p>
    <w:p>
      <w:pPr>
        <w:numPr>
          <w:ilvl w:val="1"/>
          <w:numId w:val="14"/>
        </w:numPr>
        <w:tabs>
          <w:tab w:val="left" w:pos="1134"/>
        </w:tabs>
        <w:spacing w:line="360" w:lineRule="auto"/>
        <w:ind w:left="0" w:firstLine="567"/>
        <w:rPr>
          <w:rFonts w:ascii="宋体" w:hAnsi="宋体"/>
          <w:b w:val="0"/>
          <w:bCs w:val="0"/>
          <w:color w:val="auto"/>
          <w:sz w:val="28"/>
          <w:szCs w:val="28"/>
        </w:rPr>
      </w:pPr>
      <w:r>
        <w:rPr>
          <w:rFonts w:hint="eastAsia" w:ascii="宋体" w:hAnsi="宋体"/>
          <w:b w:val="0"/>
          <w:bCs w:val="0"/>
          <w:color w:val="auto"/>
          <w:sz w:val="28"/>
          <w:szCs w:val="28"/>
        </w:rPr>
        <w:t>评标办法；</w:t>
      </w:r>
    </w:p>
    <w:p>
      <w:pPr>
        <w:numPr>
          <w:ilvl w:val="1"/>
          <w:numId w:val="14"/>
        </w:numPr>
        <w:tabs>
          <w:tab w:val="left" w:pos="1134"/>
        </w:tabs>
        <w:spacing w:line="360" w:lineRule="auto"/>
        <w:ind w:left="0" w:firstLine="567"/>
        <w:rPr>
          <w:rFonts w:ascii="宋体" w:hAnsi="宋体"/>
          <w:b w:val="0"/>
          <w:bCs w:val="0"/>
          <w:color w:val="auto"/>
          <w:sz w:val="28"/>
          <w:szCs w:val="28"/>
        </w:rPr>
      </w:pPr>
      <w:r>
        <w:rPr>
          <w:rFonts w:hint="eastAsia" w:ascii="宋体" w:hAnsi="宋体"/>
          <w:b w:val="0"/>
          <w:bCs w:val="0"/>
          <w:color w:val="auto"/>
          <w:sz w:val="28"/>
          <w:szCs w:val="28"/>
        </w:rPr>
        <w:t>拟签订合同文本。</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682348"/>
      <w:bookmarkStart w:id="32" w:name="_Toc183582211"/>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89075876"/>
      <w:bookmarkStart w:id="35" w:name="_Toc217446042"/>
      <w:bookmarkStart w:id="36" w:name="_Toc77400780"/>
      <w:bookmarkStart w:id="37" w:name="_Toc183682351"/>
      <w:bookmarkStart w:id="38" w:name="_Toc183582214"/>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lang w:eastAsia="zh-CN"/>
        </w:rPr>
        <w:t>交易中心</w:t>
      </w:r>
      <w:r>
        <w:rPr>
          <w:rFonts w:hint="eastAsia" w:ascii="宋体" w:hAnsi="宋体"/>
          <w:sz w:val="28"/>
          <w:szCs w:val="28"/>
        </w:rPr>
        <w:t>可以对已发出的招标文件进行必要的澄清或者修改。</w:t>
      </w:r>
    </w:p>
    <w:p>
      <w:pPr>
        <w:numPr>
          <w:ilvl w:val="0"/>
          <w:numId w:val="15"/>
        </w:numPr>
        <w:spacing w:after="200" w:line="360" w:lineRule="auto"/>
        <w:ind w:left="0" w:firstLine="567"/>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交易中心</w:t>
      </w:r>
      <w:r>
        <w:rPr>
          <w:rFonts w:hint="eastAsia" w:ascii="宋体" w:hAnsi="宋体"/>
          <w:sz w:val="28"/>
          <w:szCs w:val="28"/>
        </w:rPr>
        <w:t>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”网站上发布澄清公告，同时通过政府采购云平台将澄清或者修改的内容告知所有在系统中成功获取招标文件的潜在投标人（投标人通过账号或CA证书登录云平台查看）</w:t>
      </w:r>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澄清或者修改的内容可能影响投标文件编制的，</w:t>
      </w:r>
      <w:r>
        <w:rPr>
          <w:rFonts w:hint="eastAsia" w:ascii="宋体" w:hAnsi="宋体"/>
          <w:sz w:val="28"/>
          <w:szCs w:val="28"/>
          <w:lang w:eastAsia="zh-CN"/>
        </w:rPr>
        <w:t>交易中心</w:t>
      </w:r>
      <w:r>
        <w:rPr>
          <w:rFonts w:hint="eastAsia" w:ascii="宋体" w:hAnsi="宋体"/>
          <w:sz w:val="28"/>
          <w:szCs w:val="28"/>
        </w:rPr>
        <w:t>应当在投标截止时间至少15日前，通过政府采购云平台通知所有获取招标文件的潜在投标人；不足15日的，采购人或</w:t>
      </w:r>
      <w:r>
        <w:rPr>
          <w:rFonts w:hint="eastAsia" w:ascii="宋体" w:hAnsi="宋体"/>
          <w:sz w:val="28"/>
          <w:szCs w:val="28"/>
          <w:lang w:eastAsia="zh-CN"/>
        </w:rPr>
        <w:t>交易中心</w:t>
      </w:r>
      <w:r>
        <w:rPr>
          <w:rFonts w:hint="eastAsia" w:ascii="宋体" w:hAnsi="宋体"/>
          <w:sz w:val="28"/>
          <w:szCs w:val="28"/>
        </w:rPr>
        <w:t>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926767"/>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217446043"/>
      <w:bookmarkStart w:id="41" w:name="_Toc183682352"/>
      <w:bookmarkStart w:id="42" w:name="_Toc183582215"/>
      <w:r>
        <w:rPr>
          <w:rFonts w:hint="eastAsia" w:ascii="宋体" w:hAnsi="宋体"/>
          <w:b/>
          <w:bCs/>
          <w:sz w:val="28"/>
          <w:szCs w:val="28"/>
        </w:rPr>
        <w:t>投标文件的语言</w:t>
      </w:r>
      <w:bookmarkEnd w:id="40"/>
      <w:bookmarkEnd w:id="41"/>
      <w:bookmarkEnd w:id="42"/>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lang w:eastAsia="zh-CN"/>
        </w:rPr>
        <w:t>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217446044"/>
      <w:bookmarkStart w:id="44" w:name="_Toc183582216"/>
      <w:bookmarkStart w:id="45" w:name="_Toc183682353"/>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183682354"/>
      <w:bookmarkStart w:id="50" w:name="_Toc217446048"/>
      <w:bookmarkStart w:id="51" w:name="_Toc183582217"/>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w:t>
      </w:r>
      <w:r>
        <w:rPr>
          <w:rFonts w:hint="eastAsia" w:ascii="宋体" w:hAnsi="宋体"/>
          <w:sz w:val="28"/>
          <w:szCs w:val="28"/>
          <w:lang w:val="en-US" w:eastAsia="zh-CN"/>
        </w:rPr>
        <w:t>可</w:t>
      </w:r>
      <w:r>
        <w:rPr>
          <w:rFonts w:hint="eastAsia" w:ascii="宋体" w:hAnsi="宋体"/>
          <w:sz w:val="28"/>
          <w:szCs w:val="28"/>
        </w:rPr>
        <w:t>包括下列部分：</w:t>
      </w:r>
    </w:p>
    <w:p>
      <w:pPr>
        <w:pStyle w:val="6"/>
      </w:pPr>
      <w:r>
        <w:rPr>
          <w:rFonts w:hint="eastAsia"/>
        </w:rPr>
        <w:t>资格响应文件：</w:t>
      </w:r>
    </w:p>
    <w:p>
      <w:pPr>
        <w:pStyle w:val="6"/>
        <w:numPr>
          <w:ilvl w:val="3"/>
          <w:numId w:val="0"/>
        </w:numPr>
        <w:ind w:leftChars="0" w:firstLine="562" w:firstLineChars="200"/>
      </w:pPr>
      <w:r>
        <w:rPr>
          <w:rFonts w:hint="eastAsia" w:ascii="宋体" w:hAnsi="宋体" w:cs="宋体"/>
          <w:b/>
          <w:sz w:val="28"/>
          <w:szCs w:val="28"/>
        </w:rPr>
        <w:t>投标人应提交的相关资格证明材料</w:t>
      </w:r>
      <w:r>
        <w:rPr>
          <w:rFonts w:hint="eastAsia" w:ascii="宋体" w:hAnsi="宋体" w:eastAsia="宋体" w:cs="宋体"/>
          <w:b/>
          <w:sz w:val="28"/>
          <w:szCs w:val="28"/>
          <w:lang w:eastAsia="zh-CN"/>
        </w:rPr>
        <w:t>（</w:t>
      </w:r>
      <w:r>
        <w:rPr>
          <w:rFonts w:hint="eastAsia" w:ascii="宋体" w:hAnsi="宋体" w:cs="宋体"/>
          <w:b/>
          <w:sz w:val="28"/>
          <w:szCs w:val="28"/>
          <w:lang w:eastAsia="zh-CN"/>
        </w:rPr>
        <w:t>详见第</w:t>
      </w:r>
      <w:r>
        <w:rPr>
          <w:rFonts w:hint="eastAsia" w:ascii="宋体" w:hAnsi="宋体" w:cs="宋体"/>
          <w:b/>
          <w:sz w:val="28"/>
          <w:szCs w:val="28"/>
          <w:lang w:val="en-US" w:eastAsia="zh-CN"/>
        </w:rPr>
        <w:t>5章 资格性审查《资格性审查标准表 》</w:t>
      </w:r>
      <w:r>
        <w:rPr>
          <w:rFonts w:hint="eastAsia" w:ascii="宋体" w:hAnsi="宋体" w:cs="宋体"/>
          <w:b/>
          <w:sz w:val="28"/>
          <w:szCs w:val="28"/>
          <w:lang w:eastAsia="zh-CN"/>
        </w:rPr>
        <w:t>）。</w:t>
      </w:r>
    </w:p>
    <w:p>
      <w:pPr>
        <w:pStyle w:val="6"/>
      </w:pPr>
      <w:r>
        <w:rPr>
          <w:rFonts w:hint="eastAsia"/>
        </w:rPr>
        <w:t>商务技术响应文件</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8"/>
        </w:numPr>
        <w:tabs>
          <w:tab w:val="left" w:pos="1134"/>
        </w:tabs>
        <w:spacing w:line="360" w:lineRule="auto"/>
        <w:ind w:hanging="279"/>
        <w:jc w:val="left"/>
      </w:pPr>
      <w:r>
        <w:rPr>
          <w:rFonts w:hint="eastAsia" w:ascii="宋体" w:hAnsi="宋体"/>
          <w:b/>
          <w:sz w:val="28"/>
          <w:szCs w:val="28"/>
        </w:rPr>
        <w:t>法定代表人身份证明书；</w:t>
      </w:r>
    </w:p>
    <w:p>
      <w:pPr>
        <w:numPr>
          <w:ilvl w:val="0"/>
          <w:numId w:val="18"/>
        </w:numPr>
        <w:tabs>
          <w:tab w:val="left" w:pos="1134"/>
        </w:tabs>
        <w:spacing w:line="360" w:lineRule="auto"/>
        <w:ind w:hanging="279"/>
        <w:jc w:val="left"/>
        <w:rPr>
          <w:rFonts w:hint="eastAsia" w:ascii="宋体" w:hAnsi="宋体"/>
          <w:b/>
          <w:sz w:val="28"/>
          <w:szCs w:val="28"/>
          <w:lang w:val="en-US" w:eastAsia="zh-CN"/>
        </w:rPr>
      </w:pPr>
      <w:r>
        <w:rPr>
          <w:rFonts w:hint="eastAsia" w:ascii="宋体" w:hAnsi="宋体"/>
          <w:b/>
          <w:sz w:val="28"/>
          <w:szCs w:val="28"/>
          <w:lang w:val="en-US" w:eastAsia="zh-CN"/>
        </w:rPr>
        <w:t>偏离表；</w:t>
      </w:r>
    </w:p>
    <w:p>
      <w:pPr>
        <w:numPr>
          <w:ilvl w:val="0"/>
          <w:numId w:val="18"/>
        </w:numPr>
        <w:tabs>
          <w:tab w:val="left" w:pos="1134"/>
        </w:tabs>
        <w:spacing w:line="360" w:lineRule="auto"/>
        <w:ind w:hanging="279"/>
        <w:jc w:val="left"/>
        <w:rPr>
          <w:rFonts w:hint="default" w:ascii="宋体" w:hAnsi="宋体"/>
          <w:b/>
          <w:sz w:val="28"/>
          <w:szCs w:val="28"/>
          <w:lang w:val="en-US" w:eastAsia="zh-CN"/>
        </w:rPr>
      </w:pPr>
      <w:r>
        <w:rPr>
          <w:rFonts w:hint="eastAsia" w:ascii="宋体" w:hAnsi="宋体"/>
          <w:b/>
          <w:sz w:val="28"/>
          <w:szCs w:val="28"/>
          <w:lang w:val="en-US" w:eastAsia="zh-CN"/>
        </w:rPr>
        <w:t>供应商认为需要提供的其他资料。</w:t>
      </w:r>
    </w:p>
    <w:p>
      <w:pPr>
        <w:pStyle w:val="6"/>
      </w:pPr>
      <w:r>
        <w:rPr>
          <w:rFonts w:hint="eastAsia"/>
        </w:rPr>
        <w:t>报价要求响应文件</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开标一览表；</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分项报价明细表</w:t>
      </w:r>
      <w:r>
        <w:rPr>
          <w:rFonts w:hint="eastAsia" w:ascii="宋体" w:hAnsi="宋体"/>
          <w:b/>
          <w:sz w:val="28"/>
          <w:szCs w:val="28"/>
          <w:lang w:eastAsia="zh-CN"/>
        </w:rPr>
        <w:t>（</w:t>
      </w:r>
      <w:r>
        <w:rPr>
          <w:rFonts w:hint="eastAsia" w:ascii="宋体" w:hAnsi="宋体"/>
          <w:b/>
          <w:sz w:val="28"/>
          <w:szCs w:val="28"/>
          <w:lang w:val="en-US" w:eastAsia="zh-CN"/>
        </w:rPr>
        <w:t>若有</w:t>
      </w:r>
      <w:r>
        <w:rPr>
          <w:rFonts w:hint="eastAsia" w:ascii="宋体" w:hAnsi="宋体"/>
          <w:b/>
          <w:sz w:val="28"/>
          <w:szCs w:val="28"/>
          <w:lang w:eastAsia="zh-CN"/>
        </w:rPr>
        <w:t>）</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bookmarkStart w:id="52" w:name="_Toc316291395"/>
      <w:bookmarkEnd w:id="52"/>
      <w:bookmarkStart w:id="53" w:name="_Toc316292019"/>
      <w:bookmarkEnd w:id="53"/>
      <w:bookmarkStart w:id="54" w:name="_Toc316291396"/>
      <w:bookmarkEnd w:id="54"/>
      <w:bookmarkStart w:id="55" w:name="_Toc316292020"/>
      <w:bookmarkEnd w:id="55"/>
      <w:bookmarkStart w:id="56" w:name="_Toc183682355"/>
      <w:bookmarkStart w:id="57" w:name="_Toc183582218"/>
      <w:bookmarkStart w:id="58" w:name="_Toc217446049"/>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682360"/>
      <w:bookmarkStart w:id="60" w:name="_Toc21744605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682361"/>
      <w:bookmarkStart w:id="65" w:name="_Toc217446051"/>
      <w:bookmarkStart w:id="66" w:name="_Toc183582224"/>
      <w:r>
        <w:rPr>
          <w:rFonts w:hint="eastAsia" w:ascii="宋体" w:hAnsi="宋体"/>
          <w:b/>
          <w:bCs/>
          <w:sz w:val="28"/>
          <w:szCs w:val="28"/>
        </w:rPr>
        <w:t>投标有效期</w:t>
      </w:r>
      <w:bookmarkEnd w:id="64"/>
      <w:bookmarkEnd w:id="65"/>
      <w:bookmarkEnd w:id="66"/>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line="240" w:lineRule="auto"/>
        <w:ind w:left="0" w:firstLine="0"/>
        <w:rPr>
          <w:color w:val="auto"/>
        </w:rPr>
      </w:pPr>
      <w:bookmarkStart w:id="67" w:name="_Toc183682364"/>
      <w:bookmarkStart w:id="68" w:name="_Toc183582227"/>
      <w:bookmarkStart w:id="69" w:name="_Toc217446054"/>
      <w:r>
        <w:rPr>
          <w:rFonts w:hint="eastAsia"/>
          <w:color w:val="auto"/>
        </w:rPr>
        <w:t>投标文件的制作和签章、加密</w:t>
      </w:r>
    </w:p>
    <w:p>
      <w:pPr>
        <w:spacing w:line="360" w:lineRule="auto"/>
        <w:ind w:firstLine="560" w:firstLineChars="200"/>
        <w:rPr>
          <w:rFonts w:ascii="宋体" w:hAnsi="宋体"/>
          <w:sz w:val="28"/>
          <w:szCs w:val="28"/>
        </w:rPr>
      </w:pPr>
      <w:r>
        <w:rPr>
          <w:rFonts w:hint="eastAsia" w:ascii="宋体" w:hAnsi="宋体"/>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w:t>
      </w:r>
      <w:r>
        <w:rPr>
          <w:rFonts w:hint="eastAsia" w:ascii="宋体" w:hAnsi="宋体"/>
          <w:sz w:val="28"/>
          <w:szCs w:val="28"/>
          <w:lang w:eastAsia="zh-CN"/>
        </w:rPr>
        <w:t>成都市公共资源交易服务中心</w:t>
      </w:r>
      <w:r>
        <w:rPr>
          <w:rFonts w:hint="eastAsia" w:ascii="宋体" w:hAnsi="宋体"/>
          <w:sz w:val="28"/>
          <w:szCs w:val="28"/>
        </w:rPr>
        <w:t>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0" w:firstLineChars="200"/>
        <w:rPr>
          <w:rFonts w:ascii="宋体" w:hAnsi="宋体"/>
          <w:sz w:val="28"/>
          <w:szCs w:val="28"/>
        </w:rPr>
      </w:pPr>
      <w:r>
        <w:rPr>
          <w:rFonts w:hint="eastAsia" w:ascii="宋体" w:hAnsi="宋体"/>
          <w:sz w:val="28"/>
          <w:szCs w:val="28"/>
        </w:rPr>
        <w:t>3、投标人应使用本企业CA数字证书对投标文件进行加密。</w:t>
      </w:r>
    </w:p>
    <w:p>
      <w:pPr>
        <w:spacing w:line="360" w:lineRule="auto"/>
        <w:ind w:firstLine="560" w:firstLineChars="200"/>
        <w:rPr>
          <w:rFonts w:ascii="宋体" w:hAnsi="宋体"/>
          <w:sz w:val="28"/>
          <w:szCs w:val="28"/>
        </w:rPr>
      </w:pPr>
      <w:r>
        <w:rPr>
          <w:rFonts w:hint="eastAsia" w:ascii="宋体" w:hAnsi="宋体"/>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line="240" w:lineRule="auto"/>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bookmarkStart w:id="70" w:name="_Toc316475586"/>
      <w:bookmarkEnd w:id="70"/>
      <w:bookmarkStart w:id="71" w:name="_Toc316475587"/>
      <w:bookmarkEnd w:id="71"/>
      <w:bookmarkStart w:id="72" w:name="_Toc217446055"/>
      <w:bookmarkStart w:id="73" w:name="_Toc183582228"/>
      <w:bookmarkStart w:id="74" w:name="_Toc183682365"/>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w:t>
      </w:r>
      <w:r>
        <w:rPr>
          <w:rFonts w:hint="eastAsia" w:ascii="宋体" w:hAnsi="宋体" w:eastAsiaTheme="minorEastAsia" w:cstheme="minorBidi"/>
          <w:bCs/>
          <w:sz w:val="28"/>
          <w:szCs w:val="28"/>
          <w:lang w:eastAsia="zh-CN"/>
        </w:rPr>
        <w:t>交易中心</w:t>
      </w:r>
      <w:r>
        <w:rPr>
          <w:rFonts w:hint="eastAsia" w:ascii="宋体" w:hAnsi="宋体" w:eastAsiaTheme="minorEastAsia" w:cstheme="minorBidi"/>
          <w:bCs/>
          <w:sz w:val="28"/>
          <w:szCs w:val="28"/>
        </w:rPr>
        <w:t>在“四川政府采购网”和“</w:t>
      </w:r>
      <w:r>
        <w:rPr>
          <w:rFonts w:hint="eastAsia" w:ascii="宋体" w:hAnsi="宋体" w:eastAsiaTheme="minorEastAsia" w:cstheme="minorBidi"/>
          <w:bCs/>
          <w:sz w:val="28"/>
          <w:szCs w:val="28"/>
          <w:lang w:eastAsia="zh-CN"/>
        </w:rPr>
        <w:t>成都市公共资源交易服务中心</w:t>
      </w:r>
      <w:r>
        <w:rPr>
          <w:rFonts w:hint="eastAsia" w:ascii="宋体" w:hAnsi="宋体" w:eastAsiaTheme="minorEastAsia" w:cstheme="minorBidi"/>
          <w:bCs/>
          <w:sz w:val="28"/>
          <w:szCs w:val="28"/>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line="276" w:lineRule="auto"/>
        <w:ind w:left="0" w:firstLine="0"/>
        <w:rPr>
          <w:color w:val="auto"/>
        </w:rPr>
      </w:pPr>
      <w:r>
        <w:rPr>
          <w:rFonts w:hint="eastAsia"/>
          <w:color w:val="auto"/>
        </w:rPr>
        <w:t>投标文件的</w:t>
      </w:r>
      <w:bookmarkEnd w:id="72"/>
      <w:bookmarkEnd w:id="73"/>
      <w:bookmarkEnd w:id="74"/>
      <w:r>
        <w:rPr>
          <w:rFonts w:hint="eastAsia"/>
          <w:color w:val="auto"/>
        </w:rPr>
        <w:t>补充、修改</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line="276" w:lineRule="auto"/>
        <w:ind w:left="0" w:firstLine="0"/>
        <w:rPr>
          <w:color w:val="auto"/>
        </w:rPr>
      </w:pPr>
      <w:r>
        <w:rPr>
          <w:rFonts w:hint="eastAsia"/>
          <w:color w:val="auto"/>
        </w:rPr>
        <w:t>投标文件的撤回</w:t>
      </w:r>
    </w:p>
    <w:p>
      <w:pPr>
        <w:spacing w:before="120" w:after="200" w:line="360" w:lineRule="auto"/>
        <w:ind w:firstLine="565" w:firstLineChars="202"/>
        <w:rPr>
          <w:rFonts w:ascii="宋体" w:hAnsi="宋体"/>
          <w:bCs/>
          <w:sz w:val="28"/>
          <w:szCs w:val="28"/>
        </w:rPr>
      </w:pPr>
      <w:bookmarkStart w:id="75" w:name="_Toc89075878"/>
      <w:bookmarkStart w:id="76" w:name="_Toc183582231"/>
      <w:bookmarkStart w:id="77" w:name="_Toc217446056"/>
      <w:bookmarkStart w:id="78" w:name="_Toc77400782"/>
      <w:bookmarkStart w:id="79" w:name="_Toc183682368"/>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76" w:lineRule="auto"/>
        <w:ind w:left="0" w:firstLine="0"/>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
          <w:bCs w:val="0"/>
          <w:color w:val="FF0000"/>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w:t>
      </w:r>
      <w:r>
        <w:rPr>
          <w:rFonts w:hint="eastAsia" w:ascii="宋体" w:hAnsi="宋体"/>
          <w:sz w:val="28"/>
          <w:szCs w:val="28"/>
          <w:lang w:eastAsia="zh-CN"/>
        </w:rPr>
        <w:t>交易中心</w:t>
      </w:r>
      <w:r>
        <w:rPr>
          <w:rFonts w:hint="eastAsia" w:ascii="宋体" w:hAnsi="宋体"/>
          <w:sz w:val="28"/>
          <w:szCs w:val="28"/>
        </w:rPr>
        <w:t>开启解密后，进行线上解密。</w:t>
      </w:r>
      <w:r>
        <w:rPr>
          <w:rFonts w:hint="eastAsia" w:ascii="宋体" w:hAnsi="宋体"/>
          <w:bCs/>
          <w:sz w:val="28"/>
          <w:szCs w:val="28"/>
        </w:rPr>
        <w:t>除因</w:t>
      </w:r>
      <w:r>
        <w:rPr>
          <w:rFonts w:hint="eastAsia" w:ascii="宋体" w:hAnsi="宋体"/>
          <w:sz w:val="28"/>
          <w:szCs w:val="28"/>
          <w:lang w:eastAsia="zh-CN"/>
        </w:rPr>
        <w:t>交易中心</w:t>
      </w:r>
      <w:r>
        <w:rPr>
          <w:rFonts w:hint="eastAsia" w:ascii="宋体" w:hAnsi="宋体"/>
          <w:bCs/>
          <w:sz w:val="28"/>
          <w:szCs w:val="28"/>
        </w:rPr>
        <w:t>断电、断网、系统故障或其他不可抗力等因素，导致系统无法使用外，</w:t>
      </w:r>
      <w:r>
        <w:rPr>
          <w:rFonts w:hint="eastAsia" w:ascii="宋体" w:hAnsi="宋体"/>
          <w:b/>
          <w:bCs w:val="0"/>
          <w:color w:val="auto"/>
          <w:sz w:val="28"/>
          <w:szCs w:val="28"/>
        </w:rPr>
        <w:t>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80" w:name="_Toc74926768"/>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bookmarkStart w:id="81" w:name="_Toc183582232"/>
      <w:bookmarkStart w:id="82" w:name="_Toc217446057"/>
      <w:bookmarkStart w:id="83" w:name="_Toc183682369"/>
      <w:r>
        <w:rPr>
          <w:rFonts w:hint="eastAsia" w:ascii="宋体" w:hAnsi="宋体"/>
          <w:b/>
          <w:bCs/>
          <w:sz w:val="28"/>
          <w:szCs w:val="28"/>
        </w:rPr>
        <w:t>开标</w:t>
      </w:r>
      <w:bookmarkEnd w:id="81"/>
      <w:bookmarkEnd w:id="82"/>
      <w:bookmarkEnd w:id="83"/>
      <w:r>
        <w:rPr>
          <w:rFonts w:hint="eastAsia" w:ascii="宋体" w:hAnsi="宋体"/>
          <w:b/>
          <w:bCs/>
          <w:sz w:val="28"/>
          <w:szCs w:val="28"/>
        </w:rPr>
        <w:t>及开标程序</w:t>
      </w:r>
    </w:p>
    <w:p>
      <w:pPr>
        <w:pStyle w:val="83"/>
        <w:numPr>
          <w:ilvl w:val="0"/>
          <w:numId w:val="24"/>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83"/>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w:t>
      </w:r>
      <w:r>
        <w:rPr>
          <w:rFonts w:hint="eastAsia" w:ascii="宋体" w:hAnsi="宋体" w:eastAsia="宋体" w:cs="宋体"/>
          <w:b/>
          <w:sz w:val="28"/>
          <w:szCs w:val="28"/>
          <w:lang w:eastAsia="zh-CN"/>
        </w:rPr>
        <w:t>成都市公共资源交易服务中心</w:t>
      </w:r>
      <w:r>
        <w:rPr>
          <w:rFonts w:hint="eastAsia" w:ascii="宋体" w:hAnsi="宋体" w:eastAsia="宋体" w:cs="宋体"/>
          <w:b/>
          <w:sz w:val="28"/>
          <w:szCs w:val="28"/>
        </w:rPr>
        <w:t>门户网站（https://www.cdggzy.com/）—政府采购云平台—项目采购—开标评标—开标大厅（找到对应项目）。提示：投标人未按时登录不见面开标系统，错过开标解密时间的，由投标人自行承担不利后果。</w:t>
      </w:r>
    </w:p>
    <w:p>
      <w:pPr>
        <w:pStyle w:val="83"/>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解密投标文件投标文件。等待</w:t>
      </w:r>
      <w:r>
        <w:rPr>
          <w:rFonts w:hint="eastAsia" w:ascii="宋体" w:hAnsi="宋体" w:eastAsia="宋体" w:cs="宋体"/>
          <w:b/>
          <w:sz w:val="28"/>
          <w:szCs w:val="28"/>
          <w:lang w:eastAsia="zh-CN"/>
        </w:rPr>
        <w:t>交易中心</w:t>
      </w:r>
      <w:r>
        <w:rPr>
          <w:rFonts w:hint="eastAsia" w:ascii="宋体" w:hAnsi="宋体" w:eastAsia="宋体" w:cs="宋体"/>
          <w:b/>
          <w:sz w:val="28"/>
          <w:szCs w:val="28"/>
        </w:rPr>
        <w:t>开启解密后，投标人进行线上解密。开启解密后，投标人应在60分钟内，使用加密该投标文件的CA数字证书在线完成投标文件的解密。除因</w:t>
      </w:r>
      <w:r>
        <w:rPr>
          <w:rFonts w:hint="eastAsia" w:ascii="宋体" w:hAnsi="宋体" w:eastAsia="宋体" w:cs="宋体"/>
          <w:b/>
          <w:sz w:val="28"/>
          <w:szCs w:val="28"/>
          <w:lang w:eastAsia="zh-CN"/>
        </w:rPr>
        <w:t>交易中心</w:t>
      </w:r>
      <w:r>
        <w:rPr>
          <w:rFonts w:hint="eastAsia" w:ascii="宋体" w:hAnsi="宋体" w:eastAsia="宋体" w:cs="宋体"/>
          <w:b/>
          <w:sz w:val="28"/>
          <w:szCs w:val="28"/>
        </w:rPr>
        <w:t>断电、断网、系统故障或其他不可抗力等因素，导致系统无法使用外，投标人在规定的解密时间内，未成功解密的投标文件将视为无效投标文件。</w:t>
      </w:r>
    </w:p>
    <w:p>
      <w:pPr>
        <w:pStyle w:val="83"/>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3"/>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3"/>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交易中心</w:t>
      </w:r>
      <w:r>
        <w:rPr>
          <w:rFonts w:hint="eastAsia" w:ascii="宋体" w:hAnsi="宋体" w:eastAsia="宋体" w:cs="宋体"/>
          <w:b/>
          <w:sz w:val="28"/>
          <w:szCs w:val="28"/>
        </w:rPr>
        <w:t>断电、断网、系统故障或其他不可抗力等因素导致不见面开标系统无法正常运行的，开标活动中止或延迟，待系统恢复正常后继续进行开标活动。</w:t>
      </w:r>
    </w:p>
    <w:p>
      <w:pPr>
        <w:pStyle w:val="83"/>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4" w:name="_Toc183682375"/>
      <w:bookmarkStart w:id="85" w:name="_Toc183582238"/>
      <w:bookmarkStart w:id="86" w:name="_Toc217446063"/>
      <w:r>
        <w:rPr>
          <w:rFonts w:hint="eastAsia" w:ascii="宋体" w:hAnsi="宋体"/>
          <w:b/>
          <w:bCs/>
          <w:sz w:val="28"/>
          <w:szCs w:val="28"/>
        </w:rPr>
        <w:t>中标通知</w:t>
      </w:r>
      <w:bookmarkEnd w:id="84"/>
      <w:bookmarkEnd w:id="85"/>
      <w:r>
        <w:rPr>
          <w:rFonts w:hint="eastAsia" w:ascii="宋体" w:hAnsi="宋体"/>
          <w:b/>
          <w:bCs/>
          <w:sz w:val="28"/>
          <w:szCs w:val="28"/>
        </w:rPr>
        <w:t>书</w:t>
      </w:r>
      <w:bookmarkEnd w:id="86"/>
    </w:p>
    <w:p>
      <w:pPr>
        <w:spacing w:line="580" w:lineRule="exact"/>
        <w:ind w:right="210" w:firstLine="560" w:firstLineChars="200"/>
        <w:rPr>
          <w:rFonts w:ascii="宋体" w:hAnsi="宋体"/>
          <w:sz w:val="28"/>
          <w:szCs w:val="28"/>
        </w:rPr>
      </w:pPr>
      <w:bookmarkStart w:id="87" w:name="_Toc217446064"/>
      <w:bookmarkStart w:id="88" w:name="_Toc183682377"/>
      <w:bookmarkStart w:id="89"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580" w:lineRule="exact"/>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580" w:lineRule="exact"/>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w:t>
      </w:r>
      <w:r>
        <w:rPr>
          <w:rFonts w:ascii="宋体" w:hAnsi="宋体"/>
          <w:sz w:val="28"/>
          <w:szCs w:val="28"/>
        </w:rPr>
        <w:t>采购</w:t>
      </w:r>
      <w:r>
        <w:rPr>
          <w:rFonts w:hint="eastAsia" w:ascii="宋体" w:hAnsi="宋体"/>
          <w:sz w:val="28"/>
          <w:szCs w:val="28"/>
        </w:rPr>
        <w:t>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90" w:name="_Toc74926769"/>
      <w:r>
        <w:rPr>
          <w:rFonts w:hint="eastAsia" w:ascii="宋体" w:hAnsi="宋体"/>
          <w:b/>
          <w:bCs/>
          <w:sz w:val="28"/>
          <w:szCs w:val="28"/>
        </w:rPr>
        <w:t>签订及履行合同和验收</w:t>
      </w:r>
      <w:bookmarkEnd w:id="87"/>
      <w:bookmarkEnd w:id="90"/>
    </w:p>
    <w:p>
      <w:pPr>
        <w:keepNext/>
        <w:keepLines/>
        <w:numPr>
          <w:ilvl w:val="2"/>
          <w:numId w:val="5"/>
        </w:numPr>
        <w:spacing w:line="360" w:lineRule="auto"/>
        <w:ind w:left="0" w:firstLine="0"/>
        <w:outlineLvl w:val="2"/>
        <w:rPr>
          <w:rFonts w:ascii="宋体" w:hAnsi="宋体"/>
          <w:b/>
          <w:bCs/>
          <w:sz w:val="28"/>
          <w:szCs w:val="28"/>
        </w:rPr>
      </w:pPr>
      <w:bookmarkStart w:id="91" w:name="_Toc217446065"/>
      <w:r>
        <w:rPr>
          <w:rFonts w:hint="eastAsia" w:ascii="宋体" w:hAnsi="宋体"/>
          <w:b/>
          <w:bCs/>
          <w:sz w:val="28"/>
          <w:szCs w:val="28"/>
        </w:rPr>
        <w:t>签订合同</w:t>
      </w:r>
      <w:bookmarkEnd w:id="91"/>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92" w:name="_Toc315871033"/>
      <w:bookmarkEnd w:id="92"/>
      <w:bookmarkStart w:id="93" w:name="_Toc217446066"/>
      <w:r>
        <w:rPr>
          <w:rFonts w:hint="eastAsia" w:ascii="宋体" w:hAnsi="宋体"/>
          <w:b/>
          <w:bCs/>
          <w:sz w:val="28"/>
          <w:szCs w:val="28"/>
        </w:rPr>
        <w:t>合同分包</w:t>
      </w:r>
      <w:bookmarkEnd w:id="93"/>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26"/>
        <w:spacing w:line="360" w:lineRule="auto"/>
        <w:ind w:firstLine="560" w:firstLineChars="200"/>
        <w:rPr>
          <w:rFonts w:cs="Times New Roman" w:eastAsiaTheme="minorEastAsia"/>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 xml:space="preserve"> </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4" w:name="_Toc217446067"/>
      <w:r>
        <w:rPr>
          <w:rFonts w:hint="eastAsia" w:ascii="宋体" w:hAnsi="宋体"/>
          <w:b/>
          <w:bCs/>
          <w:sz w:val="28"/>
          <w:szCs w:val="28"/>
        </w:rPr>
        <w:t>采购人增加合同标的的权</w:t>
      </w:r>
      <w:bookmarkEnd w:id="94"/>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5" w:name="_Toc217446068"/>
      <w:r>
        <w:rPr>
          <w:rFonts w:hint="eastAsia" w:ascii="宋体" w:hAnsi="宋体"/>
          <w:b/>
          <w:bCs/>
          <w:sz w:val="28"/>
          <w:szCs w:val="28"/>
        </w:rPr>
        <w:t>履约保证金</w:t>
      </w:r>
      <w:bookmarkEnd w:id="95"/>
    </w:p>
    <w:p>
      <w:pPr>
        <w:spacing w:after="180" w:line="360" w:lineRule="auto"/>
        <w:ind w:firstLine="560" w:firstLineChars="200"/>
        <w:rPr>
          <w:rFonts w:hint="eastAsia" w:ascii="宋体" w:hAnsi="宋体" w:cs="Times New Roman"/>
          <w:sz w:val="28"/>
          <w:szCs w:val="28"/>
          <w:lang w:val="en-US" w:eastAsia="zh-CN"/>
        </w:rPr>
      </w:pPr>
      <w:bookmarkStart w:id="96" w:name="_Toc217446069"/>
      <w:r>
        <w:rPr>
          <w:rFonts w:hint="eastAsia" w:ascii="宋体" w:hAnsi="宋体" w:cs="Times New Roman"/>
          <w:sz w:val="28"/>
          <w:szCs w:val="28"/>
          <w:lang w:val="en-US" w:eastAsia="zh-CN"/>
        </w:rPr>
        <w:t xml:space="preserve">详见招标文件第4章。 </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w:t>
      </w:r>
      <w:r>
        <w:rPr>
          <w:rFonts w:hint="eastAsia" w:ascii="宋体" w:hAnsi="宋体"/>
          <w:sz w:val="28"/>
          <w:szCs w:val="28"/>
          <w:lang w:val="en-US" w:eastAsia="zh-CN"/>
        </w:rPr>
        <w:t>市</w:t>
      </w:r>
      <w:r>
        <w:rPr>
          <w:rFonts w:hint="eastAsia" w:ascii="宋体" w:hAnsi="宋体"/>
          <w:sz w:val="28"/>
          <w:szCs w:val="28"/>
        </w:rPr>
        <w:t>财政</w:t>
      </w:r>
      <w:r>
        <w:rPr>
          <w:rFonts w:hint="eastAsia" w:ascii="宋体" w:hAnsi="宋体"/>
          <w:sz w:val="28"/>
          <w:szCs w:val="28"/>
          <w:lang w:val="en-US" w:eastAsia="zh-CN"/>
        </w:rPr>
        <w:t>局</w:t>
      </w:r>
      <w:r>
        <w:rPr>
          <w:rFonts w:hint="eastAsia" w:ascii="宋体" w:hAnsi="宋体"/>
          <w:sz w:val="28"/>
          <w:szCs w:val="28"/>
        </w:rPr>
        <w:t>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6"/>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7" w:name="_Toc217446070"/>
      <w:r>
        <w:rPr>
          <w:rFonts w:hint="eastAsia" w:ascii="宋体" w:hAnsi="宋体"/>
          <w:b/>
          <w:bCs/>
          <w:sz w:val="28"/>
          <w:szCs w:val="28"/>
        </w:rPr>
        <w:t>验收</w:t>
      </w:r>
      <w:bookmarkEnd w:id="97"/>
      <w:r>
        <w:rPr>
          <w:rFonts w:hint="eastAsia" w:ascii="宋体" w:hAnsi="宋体"/>
          <w:b/>
          <w:bCs/>
          <w:sz w:val="28"/>
          <w:szCs w:val="28"/>
        </w:rPr>
        <w:t>或考核</w:t>
      </w:r>
    </w:p>
    <w:bookmarkEnd w:id="88"/>
    <w:bookmarkEnd w:id="89"/>
    <w:p>
      <w:pPr>
        <w:spacing w:line="360" w:lineRule="auto"/>
        <w:ind w:firstLine="560" w:firstLineChars="200"/>
        <w:rPr>
          <w:rFonts w:ascii="宋体" w:hAnsi="宋体"/>
          <w:color w:val="auto"/>
          <w:sz w:val="28"/>
          <w:szCs w:val="28"/>
        </w:rPr>
      </w:pPr>
      <w:bookmarkStart w:id="98" w:name="_Toc217446074"/>
      <w:bookmarkStart w:id="99" w:name="_Toc183682380"/>
      <w:bookmarkStart w:id="100" w:name="_Toc183582243"/>
      <w:r>
        <w:rPr>
          <w:rFonts w:hint="eastAsia" w:ascii="宋体" w:hAnsi="宋体"/>
          <w:color w:val="auto"/>
          <w:sz w:val="28"/>
          <w:szCs w:val="28"/>
        </w:rPr>
        <w:t>采购人严格按照国家相关法律法规的要求</w:t>
      </w:r>
      <w:r>
        <w:rPr>
          <w:rFonts w:hint="eastAsia" w:ascii="宋体" w:hAnsi="宋体"/>
          <w:color w:val="auto"/>
          <w:sz w:val="28"/>
          <w:szCs w:val="28"/>
          <w:lang w:val="en-US" w:eastAsia="zh-CN"/>
        </w:rPr>
        <w:t>及采购合同的约定</w:t>
      </w:r>
      <w:r>
        <w:rPr>
          <w:rFonts w:hint="eastAsia" w:ascii="宋体" w:hAnsi="宋体"/>
          <w:color w:val="auto"/>
          <w:sz w:val="28"/>
          <w:szCs w:val="28"/>
        </w:rPr>
        <w:t>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color w:val="auto"/>
          <w:sz w:val="28"/>
          <w:szCs w:val="28"/>
        </w:rPr>
      </w:pPr>
      <w:r>
        <w:rPr>
          <w:rFonts w:hint="eastAsia" w:ascii="宋体" w:hAnsi="宋体" w:cs="Helvetica"/>
          <w:color w:val="auto"/>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01" w:name="_Toc74926770"/>
      <w:r>
        <w:rPr>
          <w:rFonts w:hint="eastAsia" w:ascii="宋体" w:hAnsi="宋体"/>
          <w:b/>
          <w:bCs/>
          <w:sz w:val="28"/>
          <w:szCs w:val="28"/>
        </w:rPr>
        <w:t>投标纪律要求</w:t>
      </w:r>
      <w:bookmarkEnd w:id="98"/>
      <w:bookmarkEnd w:id="101"/>
    </w:p>
    <w:p>
      <w:pPr>
        <w:keepNext/>
        <w:keepLines/>
        <w:numPr>
          <w:ilvl w:val="2"/>
          <w:numId w:val="5"/>
        </w:numPr>
        <w:spacing w:line="360" w:lineRule="auto"/>
        <w:ind w:left="0" w:firstLine="0"/>
        <w:outlineLvl w:val="2"/>
        <w:rPr>
          <w:rFonts w:ascii="宋体" w:hAnsi="宋体"/>
          <w:b/>
          <w:bCs/>
          <w:sz w:val="28"/>
          <w:szCs w:val="28"/>
        </w:rPr>
      </w:pPr>
      <w:bookmarkStart w:id="102" w:name="_Toc217446075"/>
      <w:r>
        <w:rPr>
          <w:rFonts w:hint="eastAsia" w:ascii="宋体" w:hAnsi="宋体"/>
          <w:b/>
          <w:bCs/>
          <w:sz w:val="28"/>
          <w:szCs w:val="28"/>
        </w:rPr>
        <w:t>投标人不得具有的情形</w:t>
      </w:r>
      <w:bookmarkEnd w:id="102"/>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lang w:eastAsia="zh-CN"/>
        </w:rPr>
        <w:t>交易中心</w:t>
      </w:r>
      <w:r>
        <w:rPr>
          <w:rFonts w:hint="eastAsia" w:ascii="宋体" w:hAnsi="宋体"/>
          <w:sz w:val="28"/>
          <w:szCs w:val="28"/>
        </w:rPr>
        <w:t>、其他投标人恶意串通；</w:t>
      </w:r>
    </w:p>
    <w:p>
      <w:pPr>
        <w:numPr>
          <w:ilvl w:val="1"/>
          <w:numId w:val="0"/>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lang w:eastAsia="zh-CN"/>
        </w:rPr>
        <w:t>交易中心</w:t>
      </w:r>
      <w:r>
        <w:rPr>
          <w:rFonts w:hint="eastAsia" w:ascii="宋体" w:hAnsi="宋体"/>
          <w:sz w:val="28"/>
          <w:szCs w:val="28"/>
        </w:rPr>
        <w:t>、评标委员会成员行贿或者提供其他不正当利益；</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lang w:eastAsia="zh-CN"/>
        </w:rPr>
        <w:t>交易中心</w:t>
      </w:r>
      <w:r>
        <w:rPr>
          <w:rFonts w:hint="eastAsia" w:ascii="宋体" w:hAnsi="宋体"/>
          <w:sz w:val="28"/>
          <w:szCs w:val="28"/>
        </w:rPr>
        <w:t>进行协商谈判；</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0"/>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0"/>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3" w:name="_Toc314574786"/>
      <w:r>
        <w:rPr>
          <w:rFonts w:hint="eastAsia" w:ascii="宋体" w:hAnsi="宋体"/>
          <w:b/>
          <w:bCs/>
          <w:sz w:val="28"/>
          <w:szCs w:val="28"/>
        </w:rPr>
        <w:t>保密</w:t>
      </w:r>
      <w:bookmarkEnd w:id="103"/>
    </w:p>
    <w:p>
      <w:pPr>
        <w:numPr>
          <w:ilvl w:val="0"/>
          <w:numId w:val="25"/>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5"/>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lang w:eastAsia="zh-CN"/>
        </w:rPr>
        <w:t>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4" w:name="_Toc217446078"/>
      <w:bookmarkStart w:id="105" w:name="_Toc74926771"/>
      <w:r>
        <w:rPr>
          <w:rFonts w:hint="eastAsia" w:ascii="宋体" w:hAnsi="宋体"/>
          <w:b/>
          <w:bCs/>
          <w:sz w:val="28"/>
          <w:szCs w:val="28"/>
        </w:rPr>
        <w:t>询问、质疑和投诉</w:t>
      </w:r>
      <w:bookmarkEnd w:id="104"/>
      <w:bookmarkEnd w:id="105"/>
      <w:bookmarkStart w:id="106" w:name="_Toc217446079"/>
    </w:p>
    <w:bookmarkEnd w:id="99"/>
    <w:bookmarkEnd w:id="100"/>
    <w:bookmarkEnd w:id="106"/>
    <w:p>
      <w:pPr>
        <w:numPr>
          <w:ilvl w:val="0"/>
          <w:numId w:val="26"/>
        </w:numPr>
        <w:spacing w:line="500" w:lineRule="exact"/>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26"/>
        </w:numPr>
        <w:spacing w:line="500" w:lineRule="exact"/>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27"/>
        </w:numPr>
        <w:tabs>
          <w:tab w:val="left" w:pos="0"/>
          <w:tab w:val="left" w:pos="1276"/>
        </w:tabs>
        <w:spacing w:after="120" w:line="500" w:lineRule="exact"/>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hint="eastAsia"/>
          <w:sz w:val="28"/>
          <w:szCs w:val="28"/>
        </w:rPr>
        <w:t>“政府采购云平台”</w:t>
      </w:r>
      <w:r>
        <w:rPr>
          <w:rFonts w:hint="eastAsia" w:ascii="宋体" w:hAnsi="宋体"/>
          <w:sz w:val="28"/>
          <w:szCs w:val="28"/>
        </w:rPr>
        <w:t>向采购人提出；</w:t>
      </w:r>
    </w:p>
    <w:p>
      <w:pPr>
        <w:numPr>
          <w:ilvl w:val="1"/>
          <w:numId w:val="27"/>
        </w:numPr>
        <w:spacing w:after="120" w:line="500" w:lineRule="exact"/>
        <w:ind w:left="0" w:firstLine="567"/>
        <w:rPr>
          <w:rFonts w:ascii="宋体" w:hAnsi="宋体"/>
          <w:sz w:val="28"/>
          <w:szCs w:val="28"/>
        </w:rPr>
      </w:pPr>
      <w:r>
        <w:rPr>
          <w:rFonts w:hint="eastAsia"/>
          <w:sz w:val="28"/>
          <w:szCs w:val="28"/>
        </w:rPr>
        <w:t>供应商对除上述招标文件中的其他内容，采购过程及中标结果（除资格审查）提出询问或质疑的，应通过“政府采购云平台”向</w:t>
      </w:r>
      <w:r>
        <w:rPr>
          <w:rFonts w:hint="eastAsia"/>
          <w:sz w:val="28"/>
          <w:szCs w:val="28"/>
          <w:lang w:eastAsia="zh-CN"/>
        </w:rPr>
        <w:t>交易中心</w:t>
      </w:r>
      <w:r>
        <w:rPr>
          <w:rFonts w:hint="eastAsia"/>
          <w:sz w:val="28"/>
          <w:szCs w:val="28"/>
        </w:rPr>
        <w:t>提出</w:t>
      </w:r>
      <w:r>
        <w:rPr>
          <w:rFonts w:hint="eastAsia" w:ascii="宋体" w:hAnsi="宋体"/>
          <w:sz w:val="28"/>
          <w:szCs w:val="28"/>
        </w:rPr>
        <w:t>。</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供应商提出质疑时应当准备的资料</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（一）质疑书正本1份；</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1"/>
        <w:shd w:val="clear" w:color="auto" w:fill="FFFFFF"/>
        <w:spacing w:before="0" w:beforeAutospacing="0" w:after="0" w:afterAutospacing="0" w:line="276"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26"/>
        </w:numPr>
        <w:tabs>
          <w:tab w:val="left" w:pos="1134"/>
        </w:tabs>
        <w:spacing w:line="500" w:lineRule="exact"/>
        <w:ind w:left="0" w:firstLine="567"/>
        <w:rPr>
          <w:rFonts w:ascii="宋体" w:hAnsi="宋体"/>
          <w:sz w:val="28"/>
          <w:szCs w:val="28"/>
        </w:rPr>
      </w:pPr>
      <w:r>
        <w:rPr>
          <w:rFonts w:hint="eastAsia" w:ascii="宋体" w:hAnsi="宋体"/>
          <w:sz w:val="28"/>
          <w:szCs w:val="28"/>
        </w:rPr>
        <w:t>供应商对采购人</w:t>
      </w:r>
      <w:r>
        <w:rPr>
          <w:rFonts w:ascii="宋体" w:hAnsi="宋体"/>
          <w:sz w:val="28"/>
          <w:szCs w:val="28"/>
        </w:rPr>
        <w:t>或</w:t>
      </w:r>
      <w:r>
        <w:rPr>
          <w:rFonts w:hint="eastAsia" w:ascii="宋体" w:hAnsi="宋体"/>
          <w:sz w:val="28"/>
          <w:szCs w:val="28"/>
          <w:lang w:eastAsia="zh-CN"/>
        </w:rPr>
        <w:t>交易中心</w:t>
      </w:r>
      <w:r>
        <w:rPr>
          <w:rFonts w:hint="eastAsia" w:ascii="宋体" w:hAnsi="宋体"/>
          <w:sz w:val="28"/>
          <w:szCs w:val="28"/>
        </w:rPr>
        <w:t>的质疑答复不满意，或者采购人</w:t>
      </w:r>
      <w:r>
        <w:rPr>
          <w:rFonts w:ascii="宋体" w:hAnsi="宋体"/>
          <w:sz w:val="28"/>
          <w:szCs w:val="28"/>
        </w:rPr>
        <w:t>或</w:t>
      </w:r>
      <w:r>
        <w:rPr>
          <w:rFonts w:hint="eastAsia" w:ascii="宋体" w:hAnsi="宋体"/>
          <w:sz w:val="28"/>
          <w:szCs w:val="28"/>
          <w:lang w:eastAsia="zh-CN"/>
        </w:rPr>
        <w:t>交易中心</w:t>
      </w:r>
      <w:r>
        <w:rPr>
          <w:rFonts w:hint="eastAsia" w:ascii="宋体" w:hAnsi="宋体"/>
          <w:sz w:val="28"/>
          <w:szCs w:val="28"/>
        </w:rPr>
        <w:t>未在规定期限内作出答复的，供应商可以在答复期满后15个工作日内向同级财政部门提起投诉。</w:t>
      </w:r>
    </w:p>
    <w:p>
      <w:pPr>
        <w:tabs>
          <w:tab w:val="left" w:pos="1276"/>
        </w:tabs>
        <w:spacing w:line="360" w:lineRule="auto"/>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7" w:name="_Toc315871046"/>
      <w:bookmarkEnd w:id="107"/>
      <w:bookmarkStart w:id="108" w:name="_Toc316292051"/>
      <w:bookmarkEnd w:id="108"/>
      <w:bookmarkStart w:id="109" w:name="_Toc315871047"/>
      <w:bookmarkEnd w:id="109"/>
      <w:bookmarkStart w:id="110" w:name="_Toc315871048"/>
      <w:bookmarkEnd w:id="110"/>
      <w:bookmarkStart w:id="111" w:name="_Toc316292052"/>
      <w:bookmarkEnd w:id="111"/>
      <w:bookmarkStart w:id="112" w:name="_Toc315871050"/>
      <w:bookmarkEnd w:id="112"/>
      <w:bookmarkStart w:id="113" w:name="_Toc316292049"/>
      <w:bookmarkEnd w:id="113"/>
      <w:bookmarkStart w:id="114" w:name="_Toc316292050"/>
      <w:bookmarkEnd w:id="114"/>
      <w:bookmarkStart w:id="115" w:name="_Toc315871049"/>
      <w:bookmarkEnd w:id="115"/>
      <w:bookmarkStart w:id="116" w:name="_Toc316292048"/>
      <w:bookmarkEnd w:id="116"/>
      <w:bookmarkStart w:id="117" w:name="_Toc315871045"/>
      <w:bookmarkEnd w:id="117"/>
      <w:bookmarkStart w:id="118" w:name="_Toc74926773"/>
      <w:r>
        <w:rPr>
          <w:rFonts w:hint="eastAsia" w:ascii="宋体" w:hAnsi="宋体"/>
          <w:b/>
          <w:bCs/>
          <w:spacing w:val="-20"/>
          <w:kern w:val="44"/>
          <w:sz w:val="32"/>
          <w:szCs w:val="32"/>
        </w:rPr>
        <w:t>投标文件格式</w:t>
      </w:r>
      <w:bookmarkEnd w:id="118"/>
    </w:p>
    <w:p>
      <w:pPr>
        <w:keepNext/>
        <w:keepLines/>
        <w:numPr>
          <w:ilvl w:val="1"/>
          <w:numId w:val="5"/>
        </w:numPr>
        <w:spacing w:before="260" w:after="260" w:line="360" w:lineRule="auto"/>
        <w:ind w:left="567" w:leftChars="0" w:hanging="347" w:firstLineChars="0"/>
        <w:jc w:val="left"/>
        <w:outlineLvl w:val="1"/>
        <w:rPr>
          <w:rFonts w:ascii="宋体" w:hAnsi="宋体"/>
          <w:b/>
          <w:bCs/>
          <w:sz w:val="28"/>
          <w:szCs w:val="28"/>
        </w:rPr>
      </w:pPr>
      <w:bookmarkStart w:id="119" w:name="_Toc74926774"/>
      <w:r>
        <w:rPr>
          <w:rFonts w:hint="eastAsia" w:ascii="宋体" w:hAnsi="宋体"/>
          <w:b/>
          <w:bCs/>
          <w:sz w:val="28"/>
          <w:szCs w:val="28"/>
        </w:rPr>
        <w:t>投标文件封面格式</w:t>
      </w:r>
      <w:bookmarkEnd w:id="119"/>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4" w:leftChars="104" w:hanging="1536" w:hangingChars="478"/>
        <w:rPr>
          <w:rFonts w:hint="eastAsia" w:ascii="宋体" w:hAnsi="宋体" w:eastAsia="宋体"/>
          <w:b/>
          <w:bCs/>
          <w:sz w:val="32"/>
          <w:szCs w:val="32"/>
          <w:lang w:eastAsia="zh-CN"/>
        </w:rPr>
      </w:pPr>
      <w:r>
        <w:rPr>
          <w:rFonts w:hint="eastAsia" w:ascii="宋体" w:hAnsi="宋体"/>
          <w:b/>
          <w:bCs/>
          <w:sz w:val="32"/>
          <w:szCs w:val="32"/>
        </w:rPr>
        <w:t>项目名称：邛崃市第一中学校物业管理服务采购项目</w:t>
      </w:r>
    </w:p>
    <w:p>
      <w:pPr>
        <w:pStyle w:val="2"/>
        <w:ind w:left="0" w:leftChars="0" w:firstLine="218" w:firstLineChars="68"/>
        <w:rPr>
          <w:rFonts w:hint="default" w:eastAsia="宋体"/>
          <w:lang w:val="en-US" w:eastAsia="zh-CN"/>
        </w:rPr>
      </w:pPr>
      <w:r>
        <w:rPr>
          <w:rFonts w:hint="eastAsia" w:ascii="宋体" w:hAnsi="宋体"/>
          <w:b/>
          <w:bCs/>
          <w:sz w:val="32"/>
          <w:szCs w:val="32"/>
        </w:rPr>
        <w:t>项目编号：邛崃市政采（2021）A0010号</w:t>
      </w:r>
    </w:p>
    <w:p>
      <w:pPr>
        <w:rPr>
          <w:rFonts w:hint="default" w:eastAsia="宋体"/>
          <w:lang w:val="en-US" w:eastAsia="zh-CN"/>
        </w:rPr>
      </w:pPr>
    </w:p>
    <w:p>
      <w:pPr>
        <w:pStyle w:val="2"/>
        <w:rPr>
          <w:rFonts w:hint="default"/>
          <w:lang w:val="en-US" w:eastAsia="zh-CN"/>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left="0" w:leftChars="0" w:firstLine="218" w:firstLineChars="68"/>
        <w:rPr>
          <w:rFonts w:ascii="宋体" w:hAnsi="宋体"/>
          <w:b/>
          <w:bCs/>
          <w:sz w:val="32"/>
          <w:szCs w:val="32"/>
        </w:rPr>
      </w:pPr>
      <w:r>
        <w:rPr>
          <w:rFonts w:hint="eastAsia" w:ascii="宋体" w:hAnsi="宋体"/>
          <w:b/>
          <w:bCs/>
          <w:sz w:val="32"/>
          <w:szCs w:val="32"/>
        </w:rPr>
        <w:t>投标人名称：XXXX</w:t>
      </w:r>
    </w:p>
    <w:p>
      <w:pPr>
        <w:spacing w:line="360" w:lineRule="auto"/>
        <w:ind w:left="0" w:leftChars="0" w:firstLine="218" w:firstLineChars="68"/>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32"/>
          <w:szCs w:val="32"/>
        </w:rPr>
      </w:pPr>
      <w:bookmarkStart w:id="120" w:name="_Toc74926775"/>
      <w:r>
        <w:rPr>
          <w:rFonts w:hint="eastAsia" w:ascii="宋体" w:hAnsi="宋体"/>
          <w:b/>
          <w:bCs/>
          <w:sz w:val="28"/>
          <w:szCs w:val="28"/>
        </w:rPr>
        <w:t>资格响应文件</w:t>
      </w:r>
      <w:bookmarkEnd w:id="12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keepNext w:val="0"/>
        <w:keepLines w:val="0"/>
        <w:pageBreakBefore w:val="0"/>
        <w:tabs>
          <w:tab w:val="left" w:pos="1260"/>
        </w:tabs>
        <w:kinsoku/>
        <w:wordWrap/>
        <w:overflowPunct/>
        <w:topLinePunct w:val="0"/>
        <w:bidi w:val="0"/>
        <w:snapToGrid/>
        <w:spacing w:line="60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邛崃市公共资源交易服务中心</w:t>
      </w:r>
    </w:p>
    <w:p>
      <w:pPr>
        <w:keepNext w:val="0"/>
        <w:keepLines w:val="0"/>
        <w:pageBreakBefore w:val="0"/>
        <w:tabs>
          <w:tab w:val="left" w:pos="1260"/>
        </w:tabs>
        <w:kinsoku/>
        <w:wordWrap/>
        <w:overflowPunct/>
        <w:topLinePunct w:val="0"/>
        <w:bidi w:val="0"/>
        <w:snapToGrid/>
        <w:spacing w:line="600" w:lineRule="exact"/>
        <w:ind w:firstLine="560" w:firstLineChars="200"/>
        <w:textAlignment w:val="auto"/>
        <w:rPr>
          <w:rFonts w:ascii="宋体" w:hAnsi="宋体"/>
          <w:sz w:val="28"/>
          <w:szCs w:val="28"/>
        </w:rPr>
      </w:pPr>
      <w:r>
        <w:rPr>
          <w:rFonts w:hint="eastAsia" w:ascii="宋体" w:hAnsi="宋体"/>
          <w:sz w:val="28"/>
          <w:szCs w:val="28"/>
        </w:rPr>
        <w:t>我单位作为</w:t>
      </w:r>
      <w:r>
        <w:rPr>
          <w:rFonts w:hint="eastAsia" w:ascii="宋体" w:hAnsi="宋体"/>
          <w:b/>
          <w:color w:val="auto"/>
          <w:sz w:val="28"/>
          <w:szCs w:val="28"/>
          <w:u w:val="single"/>
          <w:lang w:eastAsia="zh-CN"/>
        </w:rPr>
        <w:t>邛崃市</w:t>
      </w:r>
      <w:r>
        <w:rPr>
          <w:rFonts w:hint="eastAsia" w:ascii="宋体" w:hAnsi="宋体"/>
          <w:b/>
          <w:color w:val="auto"/>
          <w:sz w:val="28"/>
          <w:szCs w:val="28"/>
          <w:u w:val="single"/>
          <w:lang w:val="en-US" w:eastAsia="zh-CN"/>
        </w:rPr>
        <w:t>第一中学校物业管理服务</w:t>
      </w:r>
      <w:r>
        <w:rPr>
          <w:rFonts w:hint="eastAsia" w:ascii="宋体" w:hAnsi="宋体"/>
          <w:b/>
          <w:color w:val="auto"/>
          <w:sz w:val="28"/>
          <w:szCs w:val="28"/>
          <w:u w:val="single"/>
          <w:lang w:eastAsia="zh-CN"/>
        </w:rPr>
        <w:t>采购项目</w:t>
      </w:r>
      <w:r>
        <w:rPr>
          <w:rFonts w:hint="eastAsia" w:ascii="宋体" w:hAnsi="宋体"/>
          <w:b/>
          <w:bCs w:val="0"/>
          <w:color w:val="auto"/>
          <w:sz w:val="28"/>
          <w:szCs w:val="28"/>
          <w:u w:val="single"/>
        </w:rPr>
        <w:t>（项目编号：邛崃市政采（2021）A0010号）</w:t>
      </w:r>
      <w:r>
        <w:rPr>
          <w:rFonts w:hint="eastAsia" w:ascii="宋体" w:hAnsi="宋体"/>
          <w:sz w:val="28"/>
          <w:szCs w:val="28"/>
        </w:rPr>
        <w:t>的投标人，在此郑重声明：</w:t>
      </w:r>
    </w:p>
    <w:p>
      <w:pPr>
        <w:keepNext w:val="0"/>
        <w:keepLines w:val="0"/>
        <w:pageBreakBefore w:val="0"/>
        <w:kinsoku/>
        <w:wordWrap/>
        <w:overflowPunct/>
        <w:topLinePunct w:val="0"/>
        <w:bidi w:val="0"/>
        <w:snapToGrid/>
        <w:spacing w:line="600" w:lineRule="exact"/>
        <w:ind w:firstLine="630" w:firstLineChars="225"/>
        <w:textAlignment w:val="auto"/>
        <w:rPr>
          <w:rFonts w:hint="eastAsia" w:ascii="宋体" w:hAnsi="宋体" w:cs="宋体"/>
          <w:kern w:val="0"/>
          <w:sz w:val="28"/>
          <w:szCs w:val="28"/>
        </w:rPr>
      </w:pPr>
      <w:r>
        <w:rPr>
          <w:rFonts w:hint="eastAsia" w:ascii="宋体" w:hAnsi="宋体" w:cs="宋体"/>
          <w:kern w:val="0"/>
          <w:sz w:val="28"/>
          <w:szCs w:val="28"/>
        </w:rPr>
        <w:t>一、我单位参加政府采购活动前三年内，在经营活动中</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（说明：填写“没有”或“有”）</w:t>
      </w:r>
      <w:r>
        <w:rPr>
          <w:rFonts w:hint="eastAsia" w:ascii="宋体" w:hAnsi="宋体" w:cs="宋体"/>
          <w:kern w:val="0"/>
          <w:sz w:val="28"/>
          <w:szCs w:val="28"/>
        </w:rPr>
        <w:t>重大违法记录。</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ascii="宋体" w:cs="宋体"/>
          <w:sz w:val="28"/>
          <w:szCs w:val="28"/>
        </w:rPr>
      </w:pPr>
      <w:r>
        <w:rPr>
          <w:rFonts w:hint="eastAsia" w:ascii="宋体" w:hAnsi="宋体" w:cs="宋体"/>
          <w:kern w:val="0"/>
          <w:sz w:val="28"/>
          <w:szCs w:val="28"/>
        </w:rPr>
        <w:t>二、我单位</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（说明：填写“具有”或“不具有”）</w:t>
      </w:r>
      <w:r>
        <w:rPr>
          <w:rFonts w:hint="eastAsia" w:ascii="宋体" w:hAnsi="宋体" w:cs="宋体"/>
          <w:kern w:val="0"/>
          <w:sz w:val="28"/>
          <w:szCs w:val="28"/>
        </w:rPr>
        <w:t>良好的商业信誉。</w:t>
      </w:r>
    </w:p>
    <w:p>
      <w:pPr>
        <w:keepNext w:val="0"/>
        <w:keepLines w:val="0"/>
        <w:pageBreakBefore w:val="0"/>
        <w:widowControl/>
        <w:kinsoku/>
        <w:wordWrap/>
        <w:overflowPunct/>
        <w:topLinePunct w:val="0"/>
        <w:autoSpaceDE/>
        <w:autoSpaceDN/>
        <w:bidi w:val="0"/>
        <w:adjustRightInd/>
        <w:snapToGrid/>
        <w:spacing w:line="600" w:lineRule="exact"/>
        <w:ind w:left="279" w:leftChars="133" w:firstLine="280" w:firstLineChars="100"/>
        <w:jc w:val="left"/>
        <w:textAlignment w:val="auto"/>
        <w:rPr>
          <w:rFonts w:ascii="宋体" w:cs="宋体"/>
          <w:sz w:val="28"/>
          <w:szCs w:val="28"/>
        </w:rPr>
      </w:pPr>
      <w:r>
        <w:rPr>
          <w:rFonts w:hint="eastAsia" w:ascii="宋体" w:hAnsi="宋体" w:cs="宋体"/>
          <w:kern w:val="0"/>
          <w:sz w:val="28"/>
          <w:szCs w:val="28"/>
        </w:rPr>
        <w:t>三、与我单位负责人为同一人或者存在直接控股、管理关系的相关供应商</w:t>
      </w:r>
      <w:r>
        <w:rPr>
          <w:rFonts w:hint="eastAsia" w:ascii="宋体" w:hAnsi="宋体" w:cs="宋体"/>
          <w:kern w:val="0"/>
          <w:sz w:val="28"/>
          <w:szCs w:val="28"/>
          <w:lang w:val="en-US" w:eastAsia="zh-CN"/>
        </w:rPr>
        <w:t xml:space="preserve"> </w:t>
      </w:r>
      <w:r>
        <w:rPr>
          <w:rFonts w:hint="eastAsia" w:ascii="宋体" w:hAnsi="宋体" w:cs="宋体"/>
          <w:b/>
          <w:kern w:val="0"/>
          <w:sz w:val="28"/>
          <w:szCs w:val="28"/>
          <w:u w:val="single"/>
        </w:rPr>
        <w:t>（说明：填写“无”或“（一）供应商名称１；（二）供应商名称２；（三）……”）</w:t>
      </w:r>
      <w:r>
        <w:rPr>
          <w:rFonts w:hint="eastAsia" w:ascii="宋体" w:hAnsi="宋体" w:cs="宋体"/>
          <w:kern w:val="0"/>
          <w:sz w:val="28"/>
          <w:szCs w:val="28"/>
        </w:rPr>
        <w:t xml:space="preserve"> 。</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ascii="宋体" w:cs="宋体"/>
          <w:sz w:val="28"/>
          <w:szCs w:val="28"/>
        </w:rPr>
      </w:pPr>
      <w:r>
        <w:rPr>
          <w:rFonts w:hint="eastAsia" w:ascii="宋体" w:hAnsi="宋体" w:cs="宋体"/>
          <w:kern w:val="0"/>
          <w:sz w:val="28"/>
          <w:szCs w:val="28"/>
        </w:rPr>
        <w:t>四、在行贿犯罪信息查询期限内，我单位及我单位现任法定代表人、主要负责人</w:t>
      </w:r>
      <w:r>
        <w:rPr>
          <w:rFonts w:hint="eastAsia" w:ascii="宋体" w:hAnsi="宋体" w:cs="宋体"/>
          <w:kern w:val="0"/>
          <w:sz w:val="28"/>
          <w:szCs w:val="28"/>
          <w:lang w:val="en-US" w:eastAsia="zh-CN"/>
        </w:rPr>
        <w:t xml:space="preserve"> </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（说明：填写“没有”或“有”）</w:t>
      </w:r>
      <w:r>
        <w:rPr>
          <w:rFonts w:hint="eastAsia" w:ascii="宋体" w:hAnsi="宋体" w:cs="宋体"/>
          <w:kern w:val="0"/>
          <w:sz w:val="28"/>
          <w:szCs w:val="28"/>
        </w:rPr>
        <w:t>行贿犯罪记录。</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eastAsia" w:ascii="宋体" w:hAnsi="宋体" w:eastAsia="宋体" w:cs="宋体"/>
          <w:b w:val="0"/>
          <w:bCs/>
          <w:kern w:val="0"/>
          <w:sz w:val="28"/>
          <w:szCs w:val="28"/>
          <w:u w:val="none"/>
          <w:lang w:eastAsia="zh-CN"/>
        </w:rPr>
      </w:pPr>
      <w:r>
        <w:rPr>
          <w:rFonts w:hint="eastAsia" w:ascii="宋体" w:hAnsi="宋体" w:cs="宋体"/>
          <w:kern w:val="0"/>
          <w:sz w:val="28"/>
          <w:szCs w:val="28"/>
        </w:rPr>
        <w:t>五、我单位</w:t>
      </w:r>
      <w:r>
        <w:rPr>
          <w:rFonts w:hint="eastAsia" w:ascii="宋体" w:hAnsi="宋体" w:cs="宋体"/>
          <w:kern w:val="0"/>
          <w:sz w:val="28"/>
          <w:szCs w:val="28"/>
          <w:u w:val="single"/>
          <w:lang w:val="en-US" w:eastAsia="zh-CN"/>
        </w:rPr>
        <w:t xml:space="preserve">     </w:t>
      </w:r>
      <w:r>
        <w:rPr>
          <w:rFonts w:hint="eastAsia" w:ascii="宋体" w:hAnsi="宋体" w:cs="宋体"/>
          <w:b/>
          <w:kern w:val="0"/>
          <w:sz w:val="28"/>
          <w:szCs w:val="28"/>
          <w:u w:val="single"/>
        </w:rPr>
        <w:t>（说明：填写“未列入”或“被列入”）</w:t>
      </w:r>
      <w:r>
        <w:rPr>
          <w:rFonts w:hint="eastAsia" w:ascii="宋体" w:hAnsi="宋体" w:cs="宋体"/>
          <w:b w:val="0"/>
          <w:bCs/>
          <w:kern w:val="0"/>
          <w:sz w:val="28"/>
          <w:szCs w:val="28"/>
          <w:u w:val="none"/>
        </w:rPr>
        <w:t>“信用中国”（www.creditchina.gov.cn）、中国政府采购网（www.ccgp.gov.cn）失信被执行人、重大税收违法案件当事人名单、政府采购严重违法失信行为记录名单</w:t>
      </w:r>
      <w:r>
        <w:rPr>
          <w:rFonts w:hint="eastAsia" w:ascii="宋体" w:hAnsi="宋体" w:cs="宋体"/>
          <w:b w:val="0"/>
          <w:bCs/>
          <w:kern w:val="0"/>
          <w:sz w:val="28"/>
          <w:szCs w:val="28"/>
          <w:u w:val="none"/>
          <w:lang w:eastAsia="zh-CN"/>
        </w:rPr>
        <w:t>。</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val="en-US" w:eastAsia="zh-CN"/>
        </w:rPr>
        <w:t>六、</w:t>
      </w:r>
      <w:r>
        <w:rPr>
          <w:rFonts w:hint="eastAsia" w:ascii="宋体" w:hAnsi="宋体" w:cs="宋体"/>
          <w:kern w:val="0"/>
          <w:sz w:val="28"/>
          <w:szCs w:val="28"/>
        </w:rPr>
        <w:t>我单位</w:t>
      </w:r>
      <w:r>
        <w:rPr>
          <w:rFonts w:hint="eastAsia" w:ascii="宋体" w:hAnsi="宋体" w:cs="宋体"/>
          <w:kern w:val="0"/>
          <w:sz w:val="28"/>
          <w:szCs w:val="28"/>
          <w:lang w:val="en-US" w:eastAsia="zh-CN"/>
        </w:rPr>
        <w:t xml:space="preserve"> </w:t>
      </w:r>
      <w:r>
        <w:rPr>
          <w:rFonts w:hint="eastAsia" w:ascii="宋体" w:hAnsi="宋体" w:cs="宋体"/>
          <w:kern w:val="0"/>
          <w:sz w:val="28"/>
          <w:szCs w:val="28"/>
          <w:u w:val="single"/>
          <w:lang w:val="en-US" w:eastAsia="zh-CN"/>
        </w:rPr>
        <w:t xml:space="preserve">     </w:t>
      </w:r>
      <w:r>
        <w:rPr>
          <w:rFonts w:hint="eastAsia" w:ascii="宋体" w:hAnsi="宋体" w:cs="宋体"/>
          <w:b/>
          <w:bCs/>
          <w:kern w:val="0"/>
          <w:sz w:val="28"/>
          <w:szCs w:val="28"/>
          <w:u w:val="single"/>
        </w:rPr>
        <w:t>（说明：填写“未处于”或“处于”）</w:t>
      </w:r>
      <w:r>
        <w:rPr>
          <w:rFonts w:hint="eastAsia" w:ascii="宋体" w:hAnsi="宋体" w:cs="宋体"/>
          <w:kern w:val="0"/>
          <w:sz w:val="28"/>
          <w:szCs w:val="28"/>
        </w:rPr>
        <w:t>被行政部门禁止参与政府采购活动的期限内。</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val="en-US" w:eastAsia="zh-CN"/>
        </w:rPr>
        <w:t>七</w:t>
      </w:r>
      <w:r>
        <w:rPr>
          <w:rFonts w:hint="eastAsia" w:ascii="宋体" w:hAnsi="宋体" w:cs="宋体"/>
          <w:kern w:val="0"/>
          <w:sz w:val="28"/>
          <w:szCs w:val="28"/>
        </w:rPr>
        <w:t>、我单位</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 xml:space="preserve">（说明：填写“具有”或“不具有”）  </w:t>
      </w:r>
      <w:r>
        <w:rPr>
          <w:rFonts w:hint="eastAsia" w:ascii="宋体" w:hAnsi="宋体" w:cs="宋体"/>
          <w:kern w:val="0"/>
          <w:sz w:val="28"/>
          <w:szCs w:val="28"/>
        </w:rPr>
        <w:t>健全的财务会计制度。</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val="en-US" w:eastAsia="zh-CN"/>
        </w:rPr>
        <w:t>八、</w:t>
      </w:r>
      <w:r>
        <w:rPr>
          <w:rFonts w:hint="eastAsia" w:ascii="宋体" w:hAnsi="宋体" w:cs="宋体"/>
          <w:kern w:val="0"/>
          <w:sz w:val="28"/>
          <w:szCs w:val="28"/>
        </w:rPr>
        <w:t>我单位</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（说明：填写“</w:t>
      </w:r>
      <w:r>
        <w:rPr>
          <w:rFonts w:hint="eastAsia" w:ascii="宋体" w:hAnsi="宋体" w:cs="宋体"/>
          <w:b/>
          <w:bCs/>
          <w:kern w:val="0"/>
          <w:sz w:val="28"/>
          <w:szCs w:val="28"/>
          <w:u w:val="single"/>
          <w:lang w:val="en-US" w:eastAsia="zh-CN"/>
        </w:rPr>
        <w:t>具</w:t>
      </w:r>
      <w:r>
        <w:rPr>
          <w:rFonts w:hint="eastAsia" w:ascii="宋体" w:hAnsi="宋体" w:cs="宋体"/>
          <w:b/>
          <w:bCs/>
          <w:kern w:val="0"/>
          <w:sz w:val="28"/>
          <w:szCs w:val="28"/>
          <w:u w:val="single"/>
        </w:rPr>
        <w:t>有”或者“</w:t>
      </w:r>
      <w:r>
        <w:rPr>
          <w:rFonts w:hint="eastAsia" w:ascii="宋体" w:hAnsi="宋体" w:cs="宋体"/>
          <w:b/>
          <w:bCs/>
          <w:kern w:val="0"/>
          <w:sz w:val="28"/>
          <w:szCs w:val="28"/>
          <w:u w:val="single"/>
          <w:lang w:val="en-US" w:eastAsia="zh-CN"/>
        </w:rPr>
        <w:t>不具有</w:t>
      </w:r>
      <w:r>
        <w:rPr>
          <w:rFonts w:hint="eastAsia" w:ascii="宋体" w:hAnsi="宋体" w:cs="宋体"/>
          <w:b/>
          <w:bCs/>
          <w:kern w:val="0"/>
          <w:sz w:val="28"/>
          <w:szCs w:val="28"/>
          <w:u w:val="single"/>
        </w:rPr>
        <w:t>”）</w:t>
      </w:r>
      <w:r>
        <w:rPr>
          <w:rFonts w:hint="eastAsia" w:ascii="宋体" w:hAnsi="宋体" w:cs="宋体"/>
          <w:kern w:val="0"/>
          <w:sz w:val="28"/>
          <w:szCs w:val="28"/>
        </w:rPr>
        <w:t xml:space="preserve"> 依法缴纳社会保障资金</w:t>
      </w:r>
      <w:r>
        <w:rPr>
          <w:rFonts w:hint="eastAsia" w:ascii="宋体" w:hAnsi="宋体" w:cs="宋体"/>
          <w:kern w:val="0"/>
          <w:sz w:val="28"/>
          <w:szCs w:val="28"/>
          <w:lang w:val="en-US" w:eastAsia="zh-CN"/>
        </w:rPr>
        <w:t>和税收</w:t>
      </w:r>
      <w:r>
        <w:rPr>
          <w:rFonts w:hint="eastAsia" w:ascii="宋体" w:hAnsi="宋体" w:cs="宋体"/>
          <w:kern w:val="0"/>
          <w:sz w:val="28"/>
          <w:szCs w:val="28"/>
        </w:rPr>
        <w:t>的良好记录。</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val="en-US" w:eastAsia="zh-CN"/>
        </w:rPr>
        <w:t>九</w:t>
      </w:r>
      <w:r>
        <w:rPr>
          <w:rFonts w:hint="eastAsia" w:ascii="宋体" w:hAnsi="宋体" w:cs="宋体"/>
          <w:kern w:val="0"/>
          <w:sz w:val="28"/>
          <w:szCs w:val="28"/>
        </w:rPr>
        <w:t>、我单位</w:t>
      </w:r>
      <w:r>
        <w:rPr>
          <w:rFonts w:hint="eastAsia" w:ascii="宋体" w:hAnsi="宋体" w:cs="宋体"/>
          <w:kern w:val="0"/>
          <w:sz w:val="28"/>
          <w:szCs w:val="28"/>
          <w:lang w:val="en-US" w:eastAsia="zh-CN"/>
        </w:rPr>
        <w:t>具有</w:t>
      </w:r>
      <w:r>
        <w:rPr>
          <w:rFonts w:hint="eastAsia" w:ascii="宋体" w:hAnsi="宋体" w:cs="宋体"/>
          <w:kern w:val="0"/>
          <w:sz w:val="28"/>
          <w:szCs w:val="28"/>
        </w:rPr>
        <w:t>履行合同所必需的设备和专业技术能力。</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lang w:val="en-US" w:eastAsia="zh-CN"/>
        </w:rPr>
        <w:t>十、</w:t>
      </w:r>
      <w:r>
        <w:rPr>
          <w:rFonts w:hint="eastAsia" w:ascii="宋体" w:hAnsi="宋体" w:cs="宋体"/>
          <w:kern w:val="0"/>
          <w:sz w:val="28"/>
          <w:szCs w:val="28"/>
        </w:rPr>
        <w:t>我单位</w:t>
      </w:r>
      <w:r>
        <w:rPr>
          <w:rFonts w:hint="eastAsia" w:ascii="宋体" w:hAnsi="宋体" w:cs="宋体"/>
          <w:kern w:val="0"/>
          <w:sz w:val="28"/>
          <w:szCs w:val="28"/>
          <w:lang w:val="en-US" w:eastAsia="zh-CN"/>
        </w:rPr>
        <w:t>具备</w:t>
      </w:r>
      <w:r>
        <w:rPr>
          <w:rFonts w:hint="eastAsia" w:ascii="宋体" w:hAnsi="宋体" w:cs="宋体"/>
          <w:kern w:val="0"/>
          <w:sz w:val="28"/>
          <w:szCs w:val="28"/>
        </w:rPr>
        <w:t>法律、行政法规规定的其他条件。</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十一、我单位为非联合体投标。</w:t>
      </w:r>
    </w:p>
    <w:p>
      <w:pPr>
        <w:keepNext w:val="0"/>
        <w:keepLines w:val="0"/>
        <w:pageBreakBefore w:val="0"/>
        <w:widowControl/>
        <w:kinsoku/>
        <w:wordWrap/>
        <w:overflowPunct/>
        <w:topLinePunct w:val="0"/>
        <w:bidi w:val="0"/>
        <w:snapToGrid/>
        <w:spacing w:line="600" w:lineRule="exact"/>
        <w:ind w:left="420" w:leftChars="200" w:firstLine="280" w:firstLineChars="100"/>
        <w:jc w:val="left"/>
        <w:textAlignment w:val="auto"/>
        <w:rPr>
          <w:rFonts w:hint="eastAsia" w:ascii="宋体" w:hAnsi="宋体" w:cs="宋体"/>
          <w:kern w:val="0"/>
          <w:sz w:val="28"/>
          <w:szCs w:val="28"/>
        </w:rPr>
      </w:pPr>
      <w:r>
        <w:rPr>
          <w:rFonts w:hint="eastAsia" w:ascii="宋体" w:hAnsi="宋体" w:cs="宋体"/>
          <w:kern w:val="0"/>
          <w:sz w:val="28"/>
          <w:szCs w:val="28"/>
        </w:rPr>
        <w:t>特此声明。</w:t>
      </w:r>
    </w:p>
    <w:p>
      <w:pPr>
        <w:pStyle w:val="53"/>
        <w:keepNext w:val="0"/>
        <w:keepLines w:val="0"/>
        <w:pageBreakBefore w:val="0"/>
        <w:kinsoku/>
        <w:wordWrap/>
        <w:overflowPunct/>
        <w:topLinePunct w:val="0"/>
        <w:bidi w:val="0"/>
        <w:snapToGrid/>
        <w:spacing w:line="600" w:lineRule="exact"/>
        <w:textAlignment w:val="auto"/>
      </w:pP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hint="eastAsia" w:ascii="宋体" w:hAnsi="宋体" w:cs="宋体"/>
          <w:kern w:val="0"/>
          <w:sz w:val="28"/>
          <w:szCs w:val="28"/>
          <w:u w:val="none"/>
          <w:lang w:val="en-US" w:eastAsia="zh-CN"/>
        </w:rPr>
      </w:pPr>
      <w:r>
        <w:rPr>
          <w:rFonts w:hint="eastAsia" w:ascii="宋体" w:hAnsi="宋体" w:cs="宋体"/>
          <w:kern w:val="0"/>
          <w:sz w:val="28"/>
          <w:szCs w:val="28"/>
        </w:rPr>
        <w:t>投标人名称：</w:t>
      </w:r>
      <w:r>
        <w:rPr>
          <w:rFonts w:hint="eastAsia" w:ascii="宋体" w:hAnsi="宋体" w:cs="宋体"/>
          <w:kern w:val="0"/>
          <w:sz w:val="28"/>
          <w:szCs w:val="28"/>
          <w:u w:val="single"/>
        </w:rPr>
        <w:t>XXXXXX</w:t>
      </w:r>
      <w:r>
        <w:rPr>
          <w:rFonts w:hint="eastAsia" w:ascii="宋体" w:hAnsi="宋体" w:cs="宋体"/>
          <w:kern w:val="0"/>
          <w:sz w:val="28"/>
          <w:szCs w:val="28"/>
          <w:u w:val="none"/>
          <w:lang w:val="en-US" w:eastAsia="zh-CN"/>
        </w:rPr>
        <w:t xml:space="preserve">（加盖投标人（法定名称）电子签章）    </w:t>
      </w:r>
    </w:p>
    <w:p>
      <w:pPr>
        <w:keepNext w:val="0"/>
        <w:keepLines w:val="0"/>
        <w:pageBreakBefore w:val="0"/>
        <w:widowControl/>
        <w:kinsoku/>
        <w:wordWrap/>
        <w:overflowPunct/>
        <w:topLinePunct w:val="0"/>
        <w:bidi w:val="0"/>
        <w:snapToGrid/>
        <w:spacing w:line="600" w:lineRule="exact"/>
        <w:ind w:firstLine="560" w:firstLineChars="200"/>
        <w:jc w:val="left"/>
        <w:textAlignment w:val="auto"/>
        <w:rPr>
          <w:rFonts w:ascii="宋体" w:cs="宋体"/>
          <w:sz w:val="28"/>
          <w:szCs w:val="28"/>
        </w:rPr>
      </w:pPr>
      <w:r>
        <w:rPr>
          <w:rFonts w:hint="eastAsia" w:ascii="宋体" w:hAnsi="宋体" w:cs="宋体"/>
          <w:kern w:val="0"/>
          <w:sz w:val="28"/>
          <w:szCs w:val="28"/>
        </w:rPr>
        <w:t>日    期：20XX年XX月XX日</w:t>
      </w:r>
    </w:p>
    <w:p>
      <w:pPr>
        <w:keepNext w:val="0"/>
        <w:keepLines w:val="0"/>
        <w:pageBreakBefore w:val="0"/>
        <w:kinsoku/>
        <w:wordWrap/>
        <w:overflowPunct/>
        <w:topLinePunct w:val="0"/>
        <w:autoSpaceDE/>
        <w:autoSpaceDN/>
        <w:bidi w:val="0"/>
        <w:adjustRightInd/>
        <w:snapToGrid/>
        <w:spacing w:line="400" w:lineRule="exact"/>
        <w:ind w:firstLine="405" w:firstLineChars="225"/>
        <w:textAlignment w:val="auto"/>
        <w:rPr>
          <w:rFonts w:hint="eastAsia" w:ascii="宋体" w:hAnsi="宋体" w:cs="宋体"/>
          <w:kern w:val="0"/>
          <w:sz w:val="18"/>
          <w:szCs w:val="18"/>
        </w:rPr>
      </w:pPr>
    </w:p>
    <w:p>
      <w:pPr>
        <w:keepNext w:val="0"/>
        <w:keepLines w:val="0"/>
        <w:pageBreakBefore w:val="0"/>
        <w:kinsoku/>
        <w:wordWrap/>
        <w:overflowPunct/>
        <w:topLinePunct w:val="0"/>
        <w:autoSpaceDE/>
        <w:autoSpaceDN/>
        <w:bidi w:val="0"/>
        <w:adjustRightInd/>
        <w:snapToGrid/>
        <w:spacing w:line="400" w:lineRule="exact"/>
        <w:ind w:firstLine="405" w:firstLineChars="225"/>
        <w:textAlignment w:val="auto"/>
        <w:rPr>
          <w:rFonts w:ascii="宋体" w:cs="宋体"/>
          <w:sz w:val="18"/>
          <w:szCs w:val="18"/>
        </w:rPr>
      </w:pPr>
      <w:r>
        <w:rPr>
          <w:rFonts w:hint="eastAsia" w:ascii="宋体" w:hAnsi="宋体" w:cs="宋体"/>
          <w:kern w:val="0"/>
          <w:sz w:val="18"/>
          <w:szCs w:val="18"/>
        </w:rPr>
        <w:t>说明： 1.对声明中第一条的说明：如投标人在参加政府采购活动前三年内，在经营活动中有重大违法记录的，应填写“有”，投标人将被认定投标无效或被取消中标资格（如投标人在参加政府采购活动前3年内因违法经营被禁止在一定期限内参加政府采购活动，期限届满的，可以参加政府采购活动的，该声明填“有”，但投标人应提供相关证明材料）；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hint="eastAsia" w:ascii="宋体" w:hAnsi="宋体" w:cs="宋体"/>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2.对声明中第二条的说明：投标人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3.对声明中第三条的说明：单位负责人为同一人或者存在直接控股、管理关系的不同供应商，不得参加同一合同项下的政府采购活动。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4.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ascii="宋体" w:cs="宋体"/>
          <w:sz w:val="18"/>
          <w:szCs w:val="18"/>
        </w:rPr>
      </w:pPr>
      <w:r>
        <w:rPr>
          <w:rFonts w:hint="eastAsia" w:ascii="宋体" w:hAnsi="宋体" w:cs="宋体"/>
          <w:kern w:val="0"/>
          <w:sz w:val="18"/>
          <w:szCs w:val="18"/>
        </w:rPr>
        <w:t>5.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如投标人在参加政府采购活动前被禁止在一定期限内参加政府采购活动，期限届满的可以参加政府采购活动，该声明填“被列入”，但投标人应提供相关证明材料）。</w:t>
      </w:r>
    </w:p>
    <w:p>
      <w:pPr>
        <w:keepNext w:val="0"/>
        <w:keepLines w:val="0"/>
        <w:pageBreakBefore w:val="0"/>
        <w:widowControl/>
        <w:kinsoku/>
        <w:wordWrap/>
        <w:overflowPunct/>
        <w:topLinePunct w:val="0"/>
        <w:autoSpaceDE/>
        <w:autoSpaceDN/>
        <w:bidi w:val="0"/>
        <w:adjustRightInd/>
        <w:snapToGrid/>
        <w:spacing w:line="400" w:lineRule="exact"/>
        <w:ind w:firstLine="360" w:firstLineChars="200"/>
        <w:jc w:val="left"/>
        <w:textAlignment w:val="auto"/>
        <w:rPr>
          <w:rFonts w:hint="eastAsia" w:ascii="宋体" w:hAnsi="宋体" w:cs="宋体"/>
          <w:kern w:val="0"/>
          <w:sz w:val="18"/>
          <w:szCs w:val="18"/>
        </w:rPr>
      </w:pPr>
      <w:r>
        <w:rPr>
          <w:rFonts w:hint="eastAsia" w:ascii="宋体" w:hAnsi="宋体" w:cs="宋体"/>
          <w:kern w:val="0"/>
          <w:sz w:val="18"/>
          <w:szCs w:val="18"/>
        </w:rPr>
        <w:t>6、对声明中第六条的说明：如投标人处于被行政部门禁止参加政府采购活动期限内的，该声明填“处于”，投标人将被认定投标无效或被取消中标资格。</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 xml:space="preserve">   7、</w:t>
      </w:r>
      <w:r>
        <w:rPr>
          <w:rFonts w:hint="eastAsia" w:ascii="宋体" w:hAnsi="宋体" w:eastAsia="宋体" w:cs="宋体"/>
          <w:kern w:val="0"/>
          <w:sz w:val="18"/>
          <w:szCs w:val="18"/>
          <w:lang w:val="en-US" w:eastAsia="zh-CN" w:bidi="ar-SA"/>
        </w:rPr>
        <w:t>资格审查小组根据“信用中国”网站、“中国政府采购网”的查询结果，对供应商在参加政府采购活动前三年内，在经营活动中是否有重大违法记录进行审查、在经营活动中是否被列入失信被执行人、重大税收违法案件当事人名单、政府采购严重违法失信行为记录名单进行审查。</w:t>
      </w:r>
    </w:p>
    <w:p>
      <w:pP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br w:type="page"/>
      </w:r>
    </w:p>
    <w:p>
      <w:pPr>
        <w:keepNext/>
        <w:keepLines/>
        <w:numPr>
          <w:ilvl w:val="2"/>
          <w:numId w:val="5"/>
        </w:numPr>
        <w:spacing w:line="360" w:lineRule="auto"/>
        <w:ind w:left="0" w:firstLine="0"/>
        <w:outlineLvl w:val="2"/>
        <w:rPr>
          <w:color w:val="auto"/>
        </w:rPr>
      </w:pPr>
      <w:r>
        <w:rPr>
          <w:rFonts w:hint="eastAsia" w:ascii="宋体" w:hAnsi="宋体"/>
          <w:b/>
          <w:bCs/>
          <w:sz w:val="28"/>
          <w:szCs w:val="28"/>
          <w:lang w:val="en-US" w:eastAsia="zh-CN"/>
        </w:rPr>
        <w:t>中小企业声明函</w:t>
      </w:r>
    </w:p>
    <w:p>
      <w:pPr>
        <w:spacing w:line="50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00" w:lineRule="exact"/>
        <w:ind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w:t>
      </w:r>
      <w:r>
        <w:rPr>
          <w:rFonts w:ascii="宋体" w:hAnsi="宋体"/>
          <w:spacing w:val="6"/>
          <w:sz w:val="28"/>
          <w:szCs w:val="28"/>
        </w:rPr>
        <w:t>2020〕46号）的规定，本公司参加</w:t>
      </w:r>
      <w:r>
        <w:rPr>
          <w:rFonts w:hint="eastAsia" w:ascii="宋体" w:hAnsi="宋体" w:cs="宋体"/>
          <w:b/>
          <w:color w:val="auto"/>
          <w:kern w:val="0"/>
          <w:sz w:val="28"/>
          <w:szCs w:val="28"/>
          <w:u w:val="single"/>
        </w:rPr>
        <w:t>邛崃市第一中学校物业管理服务采购项目</w:t>
      </w:r>
      <w:r>
        <w:rPr>
          <w:rFonts w:hint="eastAsia" w:ascii="宋体" w:hAnsi="宋体"/>
          <w:b/>
          <w:color w:val="auto"/>
          <w:sz w:val="28"/>
          <w:szCs w:val="28"/>
          <w:u w:val="single"/>
        </w:rPr>
        <w:t>（邛崃市政采（2021）A0010号）</w:t>
      </w:r>
      <w:r>
        <w:rPr>
          <w:rFonts w:hint="eastAsia" w:ascii="宋体" w:hAnsi="宋体"/>
          <w:spacing w:val="6"/>
          <w:sz w:val="28"/>
          <w:szCs w:val="28"/>
        </w:rPr>
        <w:t>采购活动，服务全部由符合政策要求的中小企业承接。相关企业的具体情况如下：</w:t>
      </w:r>
    </w:p>
    <w:p>
      <w:pPr>
        <w:tabs>
          <w:tab w:val="left" w:pos="1134"/>
        </w:tabs>
        <w:spacing w:line="500" w:lineRule="exact"/>
        <w:ind w:firstLine="562" w:firstLineChars="200"/>
        <w:rPr>
          <w:rFonts w:ascii="宋体" w:hAnsi="宋体"/>
          <w:spacing w:val="6"/>
          <w:sz w:val="28"/>
          <w:szCs w:val="28"/>
        </w:rPr>
      </w:pPr>
      <w:r>
        <w:rPr>
          <w:rFonts w:hint="eastAsia" w:ascii="宋体" w:hAnsi="宋体"/>
          <w:b/>
          <w:sz w:val="28"/>
          <w:szCs w:val="28"/>
          <w:u w:val="single"/>
          <w:lang w:val="en-US" w:eastAsia="zh-CN"/>
        </w:rPr>
        <w:t>物业管理服务</w:t>
      </w:r>
      <w:r>
        <w:rPr>
          <w:rFonts w:hint="eastAsia" w:ascii="宋体" w:hAnsi="宋体"/>
          <w:spacing w:val="6"/>
          <w:sz w:val="28"/>
          <w:szCs w:val="28"/>
          <w:u w:val="single"/>
        </w:rPr>
        <w:t>（标的名称）</w:t>
      </w:r>
      <w:r>
        <w:rPr>
          <w:rFonts w:hint="eastAsia" w:ascii="宋体" w:hAnsi="宋体"/>
          <w:spacing w:val="6"/>
          <w:sz w:val="28"/>
          <w:szCs w:val="28"/>
        </w:rPr>
        <w:t>，属于</w:t>
      </w:r>
      <w:r>
        <w:rPr>
          <w:rFonts w:hint="eastAsia" w:ascii="宋体" w:hAnsi="宋体"/>
          <w:sz w:val="28"/>
          <w:szCs w:val="28"/>
          <w:u w:val="single"/>
          <w:lang w:val="en-US" w:eastAsia="zh-CN"/>
        </w:rPr>
        <w:t>物业管理</w:t>
      </w:r>
      <w:r>
        <w:rPr>
          <w:rFonts w:hint="eastAsia" w:ascii="宋体" w:hAnsi="宋体"/>
          <w:spacing w:val="6"/>
          <w:sz w:val="28"/>
          <w:szCs w:val="28"/>
          <w:u w:val="none"/>
        </w:rPr>
        <w:t>（采购文件中明确的所属行业）</w:t>
      </w:r>
      <w:r>
        <w:rPr>
          <w:rFonts w:hint="eastAsia" w:ascii="宋体" w:hAnsi="宋体"/>
          <w:spacing w:val="6"/>
          <w:sz w:val="28"/>
          <w:szCs w:val="28"/>
        </w:rPr>
        <w:t>；承接企业为</w:t>
      </w:r>
      <w:r>
        <w:rPr>
          <w:rFonts w:ascii="宋体" w:hAnsi="宋体"/>
          <w:spacing w:val="6"/>
          <w:sz w:val="28"/>
          <w:szCs w:val="28"/>
          <w:u w:val="single"/>
        </w:rPr>
        <w:t>XXX</w:t>
      </w:r>
      <w:r>
        <w:rPr>
          <w:rFonts w:hint="eastAsia" w:ascii="宋体" w:hAnsi="宋体"/>
          <w:spacing w:val="6"/>
          <w:sz w:val="28"/>
          <w:szCs w:val="28"/>
          <w:u w:val="single"/>
        </w:rPr>
        <w:t>X</w:t>
      </w:r>
      <w:r>
        <w:rPr>
          <w:rFonts w:ascii="宋体" w:hAnsi="宋体"/>
          <w:spacing w:val="6"/>
          <w:sz w:val="28"/>
          <w:szCs w:val="28"/>
          <w:u w:val="single"/>
        </w:rPr>
        <w:t>（企业名称）</w:t>
      </w:r>
      <w:r>
        <w:rPr>
          <w:rFonts w:hint="eastAsia" w:ascii="宋体" w:hAnsi="宋体"/>
          <w:spacing w:val="6"/>
          <w:sz w:val="28"/>
          <w:szCs w:val="28"/>
        </w:rPr>
        <w:t>，从业人员</w:t>
      </w:r>
      <w:r>
        <w:rPr>
          <w:rFonts w:ascii="宋体" w:hAnsi="宋体"/>
          <w:spacing w:val="6"/>
          <w:sz w:val="28"/>
          <w:szCs w:val="28"/>
          <w:u w:val="single"/>
        </w:rPr>
        <w:t>XX</w:t>
      </w:r>
      <w:r>
        <w:rPr>
          <w:rFonts w:hint="eastAsia" w:ascii="宋体" w:hAnsi="宋体"/>
          <w:spacing w:val="6"/>
          <w:sz w:val="28"/>
          <w:szCs w:val="28"/>
        </w:rPr>
        <w:t>人，营业收入为</w:t>
      </w:r>
      <w:r>
        <w:rPr>
          <w:rFonts w:ascii="宋体" w:hAnsi="宋体"/>
          <w:spacing w:val="6"/>
          <w:sz w:val="28"/>
          <w:szCs w:val="28"/>
          <w:u w:val="single"/>
        </w:rPr>
        <w:t>XX</w:t>
      </w:r>
      <w:r>
        <w:rPr>
          <w:rFonts w:hint="eastAsia" w:ascii="宋体" w:hAnsi="宋体"/>
          <w:spacing w:val="6"/>
          <w:sz w:val="28"/>
          <w:szCs w:val="28"/>
        </w:rPr>
        <w:t>万元，资产总额为</w:t>
      </w:r>
      <w:r>
        <w:rPr>
          <w:rFonts w:ascii="宋体" w:hAnsi="宋体"/>
          <w:spacing w:val="6"/>
          <w:sz w:val="28"/>
          <w:szCs w:val="28"/>
          <w:u w:val="single"/>
        </w:rPr>
        <w:t>XX</w:t>
      </w:r>
      <w:r>
        <w:rPr>
          <w:rFonts w:hint="eastAsia" w:ascii="宋体" w:hAnsi="宋体"/>
          <w:spacing w:val="6"/>
          <w:sz w:val="28"/>
          <w:szCs w:val="28"/>
        </w:rPr>
        <w:t>万元，属于</w:t>
      </w:r>
      <w:r>
        <w:rPr>
          <w:rFonts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企业名称：</w:t>
      </w:r>
      <w:r>
        <w:rPr>
          <w:rFonts w:ascii="宋体" w:hAnsi="宋体"/>
          <w:sz w:val="28"/>
          <w:szCs w:val="28"/>
          <w:u w:val="single"/>
        </w:rPr>
        <w:t>XXXX</w:t>
      </w:r>
      <w:r>
        <w:rPr>
          <w:rFonts w:hint="eastAsia" w:ascii="宋体" w:hAnsi="宋体" w:cs="宋体"/>
          <w:kern w:val="0"/>
          <w:sz w:val="28"/>
          <w:szCs w:val="28"/>
          <w:u w:val="none"/>
          <w:lang w:val="en-US" w:eastAsia="zh-CN"/>
        </w:rPr>
        <w:t>（加盖投标人（法定名称）电子签章）</w:t>
      </w:r>
      <w:r>
        <w:rPr>
          <w:rFonts w:ascii="宋体" w:hAnsi="宋体"/>
          <w:spacing w:val="6"/>
          <w:sz w:val="28"/>
          <w:szCs w:val="28"/>
        </w:rPr>
        <w:t xml:space="preserve"> </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w:t>
      </w:r>
      <w:r>
        <w:rPr>
          <w:rFonts w:ascii="宋体" w:hAnsi="宋体"/>
          <w:spacing w:val="6"/>
          <w:sz w:val="28"/>
          <w:szCs w:val="28"/>
        </w:rPr>
        <w:t xml:space="preserve">  </w:t>
      </w:r>
      <w:r>
        <w:rPr>
          <w:rFonts w:hint="eastAsia" w:ascii="宋体" w:hAnsi="宋体"/>
          <w:spacing w:val="6"/>
          <w:sz w:val="28"/>
          <w:szCs w:val="28"/>
        </w:rPr>
        <w:t>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pStyle w:val="83"/>
        <w:tabs>
          <w:tab w:val="left" w:pos="567"/>
          <w:tab w:val="left" w:pos="709"/>
          <w:tab w:val="left" w:pos="851"/>
        </w:tabs>
        <w:spacing w:before="60" w:line="360" w:lineRule="auto"/>
        <w:ind w:firstLine="562"/>
        <w:rPr>
          <w:rFonts w:hint="eastAsia" w:ascii="宋体" w:hAnsi="宋体"/>
          <w:b/>
          <w:sz w:val="28"/>
          <w:szCs w:val="28"/>
        </w:rPr>
      </w:pPr>
      <w:r>
        <w:rPr>
          <w:rFonts w:hint="eastAsia" w:ascii="宋体" w:hAnsi="宋体"/>
          <w:b/>
          <w:kern w:val="0"/>
          <w:sz w:val="28"/>
          <w:szCs w:val="28"/>
        </w:rPr>
        <w:t>说明：</w:t>
      </w:r>
      <w:r>
        <w:rPr>
          <w:rFonts w:hint="eastAsia" w:ascii="宋体" w:hAnsi="宋体"/>
          <w:b/>
          <w:sz w:val="28"/>
          <w:szCs w:val="28"/>
        </w:rPr>
        <w:t>1. 提供了《残疾人福利性单位声明函》或监狱企业证明文件复印件的不需提供；</w:t>
      </w:r>
    </w:p>
    <w:p>
      <w:pPr>
        <w:pStyle w:val="83"/>
        <w:numPr>
          <w:ilvl w:val="0"/>
          <w:numId w:val="0"/>
        </w:numPr>
        <w:tabs>
          <w:tab w:val="left" w:pos="567"/>
          <w:tab w:val="left" w:pos="709"/>
          <w:tab w:val="left" w:pos="851"/>
        </w:tabs>
        <w:spacing w:before="60" w:line="360" w:lineRule="auto"/>
        <w:ind w:left="18" w:leftChars="0" w:firstLine="520" w:firstLineChars="0"/>
        <w:rPr>
          <w:rFonts w:hint="eastAsia" w:ascii="宋体" w:hAnsi="宋体"/>
          <w:b/>
          <w:sz w:val="28"/>
          <w:szCs w:val="28"/>
        </w:rPr>
      </w:pPr>
      <w:r>
        <w:rPr>
          <w:rFonts w:hint="eastAsia" w:ascii="宋体" w:hAnsi="宋体"/>
          <w:b/>
          <w:sz w:val="28"/>
          <w:szCs w:val="28"/>
        </w:rPr>
        <w:t>从业人员、营业收入、资产总额填报上一年度数据，无上一年度数据的新成立企业可不填报。</w:t>
      </w:r>
    </w:p>
    <w:p>
      <w:pPr>
        <w:pStyle w:val="83"/>
        <w:numPr>
          <w:ilvl w:val="0"/>
          <w:numId w:val="0"/>
        </w:numPr>
        <w:tabs>
          <w:tab w:val="left" w:pos="567"/>
          <w:tab w:val="left" w:pos="709"/>
          <w:tab w:val="left" w:pos="851"/>
        </w:tabs>
        <w:spacing w:before="60" w:line="360" w:lineRule="auto"/>
        <w:ind w:left="538" w:leftChars="0"/>
        <w:rPr>
          <w:rFonts w:hint="eastAsia" w:ascii="宋体" w:hAnsi="宋体"/>
          <w:b/>
          <w:sz w:val="28"/>
          <w:szCs w:val="28"/>
        </w:rPr>
      </w:pPr>
    </w:p>
    <w:p>
      <w:pPr>
        <w:keepNext/>
        <w:keepLines/>
        <w:numPr>
          <w:ilvl w:val="2"/>
          <w:numId w:val="5"/>
        </w:numPr>
        <w:spacing w:line="360" w:lineRule="auto"/>
        <w:ind w:left="0" w:firstLine="0"/>
        <w:outlineLvl w:val="2"/>
        <w:rPr>
          <w:rFonts w:hint="default" w:ascii="宋体" w:hAnsi="宋体" w:cs="Times New Roman"/>
          <w:b/>
          <w:bCs/>
          <w:sz w:val="28"/>
          <w:szCs w:val="28"/>
          <w:lang w:val="en-US" w:eastAsia="zh-CN"/>
        </w:rPr>
      </w:pPr>
      <w:r>
        <w:rPr>
          <w:rFonts w:hint="eastAsia" w:ascii="宋体" w:hAnsi="宋体" w:cs="Times New Roman"/>
          <w:b/>
          <w:bCs/>
          <w:sz w:val="28"/>
          <w:szCs w:val="28"/>
          <w:lang w:val="en-US" w:eastAsia="zh-CN"/>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sz w:val="28"/>
          <w:szCs w:val="28"/>
          <w:u w:val="single"/>
        </w:rPr>
        <w:t>XXXX</w:t>
      </w:r>
      <w:r>
        <w:rPr>
          <w:rFonts w:hint="eastAsia" w:ascii="宋体" w:hAnsi="宋体"/>
          <w:spacing w:val="6"/>
          <w:sz w:val="28"/>
          <w:szCs w:val="28"/>
        </w:rPr>
        <w:t>单位的</w:t>
      </w:r>
      <w:r>
        <w:rPr>
          <w:rFonts w:hint="eastAsia"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单位名称：</w:t>
      </w:r>
      <w:r>
        <w:rPr>
          <w:rFonts w:ascii="宋体" w:hAnsi="宋体"/>
          <w:sz w:val="28"/>
          <w:szCs w:val="28"/>
          <w:u w:val="single"/>
        </w:rPr>
        <w:t>XXXX</w:t>
      </w:r>
      <w:r>
        <w:rPr>
          <w:rFonts w:hint="eastAsia" w:ascii="宋体" w:hAnsi="宋体" w:cs="宋体"/>
          <w:kern w:val="0"/>
          <w:sz w:val="28"/>
          <w:szCs w:val="28"/>
          <w:u w:val="none"/>
          <w:lang w:val="en-US" w:eastAsia="zh-CN"/>
        </w:rPr>
        <w:t>（加盖投标人（法定名称）电子签章）</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w:t>
      </w:r>
      <w:r>
        <w:rPr>
          <w:rFonts w:ascii="宋体" w:hAnsi="宋体"/>
          <w:spacing w:val="6"/>
          <w:sz w:val="28"/>
          <w:szCs w:val="28"/>
        </w:rPr>
        <w:t xml:space="preserve">  </w:t>
      </w:r>
      <w:r>
        <w:rPr>
          <w:rFonts w:hint="eastAsia" w:ascii="宋体" w:hAnsi="宋体"/>
          <w:spacing w:val="6"/>
          <w:sz w:val="28"/>
          <w:szCs w:val="28"/>
        </w:rPr>
        <w:t>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ind w:firstLine="563"/>
        <w:rPr>
          <w:rFonts w:ascii="宋体" w:hAnsi="宋体"/>
          <w:b/>
          <w:kern w:val="0"/>
          <w:sz w:val="28"/>
          <w:szCs w:val="28"/>
        </w:rPr>
      </w:pPr>
    </w:p>
    <w:p>
      <w:pPr>
        <w:tabs>
          <w:tab w:val="left" w:pos="1260"/>
        </w:tabs>
        <w:spacing w:line="560" w:lineRule="exact"/>
        <w:ind w:firstLine="562" w:firstLineChars="200"/>
        <w:rPr>
          <w:rFonts w:hint="eastAsia" w:ascii="宋体" w:hAnsi="宋体"/>
          <w:b/>
          <w:sz w:val="28"/>
          <w:szCs w:val="28"/>
        </w:rPr>
      </w:pPr>
      <w:r>
        <w:rPr>
          <w:rFonts w:hint="eastAsia" w:ascii="宋体" w:hAnsi="宋体"/>
          <w:b/>
          <w:sz w:val="28"/>
          <w:szCs w:val="28"/>
        </w:rPr>
        <w:t>说明</w:t>
      </w:r>
      <w:r>
        <w:rPr>
          <w:rFonts w:ascii="宋体" w:hAnsi="宋体"/>
          <w:b/>
          <w:sz w:val="28"/>
          <w:szCs w:val="28"/>
        </w:rPr>
        <w:t>：</w:t>
      </w:r>
      <w:r>
        <w:rPr>
          <w:rFonts w:hint="eastAsia" w:ascii="宋体" w:hAnsi="宋体"/>
          <w:b/>
          <w:sz w:val="28"/>
          <w:szCs w:val="28"/>
        </w:rPr>
        <w:t>提供了《中小</w:t>
      </w:r>
      <w:r>
        <w:rPr>
          <w:rFonts w:ascii="宋体" w:hAnsi="宋体"/>
          <w:b/>
          <w:sz w:val="28"/>
          <w:szCs w:val="28"/>
        </w:rPr>
        <w:t>企业声明函</w:t>
      </w:r>
      <w:r>
        <w:rPr>
          <w:rFonts w:hint="eastAsia" w:ascii="宋体" w:hAnsi="宋体"/>
          <w:b/>
          <w:sz w:val="28"/>
          <w:szCs w:val="28"/>
        </w:rPr>
        <w:t>》或监狱企业证明文件复印件的不需提供。</w:t>
      </w: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rPr>
      </w:pPr>
    </w:p>
    <w:p>
      <w:pPr>
        <w:rPr>
          <w:rFonts w:hint="eastAsia"/>
        </w:rPr>
      </w:pPr>
    </w:p>
    <w:p>
      <w:pPr>
        <w:pStyle w:val="2"/>
        <w:rPr>
          <w:rFonts w:hint="eastAsia"/>
        </w:rPr>
      </w:pPr>
    </w:p>
    <w:p>
      <w:pPr>
        <w:spacing w:line="500" w:lineRule="exact"/>
        <w:jc w:val="center"/>
        <w:rPr>
          <w:rFonts w:hint="eastAsia" w:ascii="宋体" w:hAnsi="宋体" w:cs="Times New Roman"/>
          <w:b/>
          <w:spacing w:val="6"/>
          <w:sz w:val="28"/>
          <w:szCs w:val="28"/>
        </w:rPr>
      </w:pPr>
      <w:r>
        <w:rPr>
          <w:rFonts w:hint="eastAsia" w:ascii="宋体" w:hAnsi="宋体" w:cs="Times New Roman"/>
          <w:b/>
          <w:spacing w:val="6"/>
          <w:sz w:val="28"/>
          <w:szCs w:val="28"/>
        </w:rPr>
        <w:t>监狱企业证明材料</w:t>
      </w:r>
    </w:p>
    <w:p>
      <w:pPr>
        <w:autoSpaceDE w:val="0"/>
        <w:autoSpaceDN w:val="0"/>
        <w:adjustRightInd w:val="0"/>
        <w:spacing w:after="0" w:line="240" w:lineRule="auto"/>
        <w:jc w:val="left"/>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pPr>
    </w:p>
    <w:p>
      <w:pPr>
        <w:rPr>
          <w:rFonts w:ascii="宋体" w:hAnsi="宋体" w:cs="宋体"/>
          <w:color w:val="000000"/>
          <w:kern w:val="0"/>
          <w:sz w:val="24"/>
          <w:szCs w:val="28"/>
        </w:rPr>
      </w:pPr>
    </w:p>
    <w:p>
      <w:pPr>
        <w:pStyle w:val="2"/>
        <w:ind w:firstLine="562" w:firstLineChars="200"/>
        <w:rPr>
          <w:rFonts w:ascii="宋体" w:hAnsi="宋体" w:cs="宋体"/>
          <w:color w:val="000000"/>
          <w:kern w:val="0"/>
          <w:sz w:val="24"/>
          <w:szCs w:val="28"/>
        </w:rPr>
      </w:pPr>
      <w:r>
        <w:rPr>
          <w:rFonts w:hint="eastAsia" w:ascii="宋体" w:hAnsi="宋体"/>
          <w:b/>
          <w:sz w:val="28"/>
          <w:szCs w:val="28"/>
        </w:rPr>
        <w:t>说明</w:t>
      </w:r>
      <w:r>
        <w:rPr>
          <w:rFonts w:ascii="宋体" w:hAnsi="宋体"/>
          <w:b/>
          <w:sz w:val="28"/>
          <w:szCs w:val="28"/>
        </w:rPr>
        <w:t>：</w:t>
      </w:r>
      <w:r>
        <w:rPr>
          <w:rFonts w:hint="eastAsia" w:ascii="宋体" w:hAnsi="宋体"/>
          <w:b/>
          <w:sz w:val="28"/>
          <w:szCs w:val="28"/>
        </w:rPr>
        <w:t>提供了《中小</w:t>
      </w:r>
      <w:r>
        <w:rPr>
          <w:rFonts w:ascii="宋体" w:hAnsi="宋体"/>
          <w:b/>
          <w:sz w:val="28"/>
          <w:szCs w:val="28"/>
        </w:rPr>
        <w:t>企业声明函</w:t>
      </w:r>
      <w:r>
        <w:rPr>
          <w:rFonts w:hint="eastAsia" w:ascii="宋体" w:hAnsi="宋体"/>
          <w:b/>
          <w:sz w:val="28"/>
          <w:szCs w:val="28"/>
        </w:rPr>
        <w:t>》或</w:t>
      </w:r>
      <w:r>
        <w:rPr>
          <w:rFonts w:hint="eastAsia" w:ascii="宋体" w:hAnsi="宋体"/>
          <w:b/>
          <w:sz w:val="28"/>
          <w:szCs w:val="28"/>
          <w:lang w:eastAsia="zh-CN"/>
        </w:rPr>
        <w:t>《</w:t>
      </w:r>
      <w:r>
        <w:rPr>
          <w:rFonts w:hint="eastAsia" w:ascii="宋体" w:hAnsi="宋体"/>
          <w:b/>
          <w:spacing w:val="6"/>
          <w:sz w:val="28"/>
          <w:szCs w:val="28"/>
        </w:rPr>
        <w:t>残疾人福利性单位声明函</w:t>
      </w:r>
      <w:r>
        <w:rPr>
          <w:rFonts w:hint="eastAsia" w:ascii="宋体" w:hAnsi="宋体"/>
          <w:b/>
          <w:sz w:val="28"/>
          <w:szCs w:val="28"/>
          <w:lang w:eastAsia="zh-CN"/>
        </w:rPr>
        <w:t>》</w:t>
      </w:r>
      <w:r>
        <w:rPr>
          <w:rFonts w:hint="eastAsia" w:ascii="宋体" w:hAnsi="宋体"/>
          <w:b/>
          <w:sz w:val="28"/>
          <w:szCs w:val="28"/>
        </w:rPr>
        <w:t>的不需提供。</w:t>
      </w: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ind w:firstLine="560" w:firstLineChars="200"/>
        <w:rPr>
          <w:rFonts w:ascii="宋体" w:hAnsi="宋体"/>
          <w:sz w:val="28"/>
          <w:szCs w:val="28"/>
        </w:rPr>
      </w:pPr>
      <w:r>
        <w:rPr>
          <w:rFonts w:hint="eastAsia" w:ascii="宋体" w:hAnsi="宋体"/>
          <w:sz w:val="28"/>
          <w:szCs w:val="28"/>
        </w:rPr>
        <w:t>投标人按招标文件要求，应提供以下相关资格证明材料：</w:t>
      </w:r>
    </w:p>
    <w:p>
      <w:pPr>
        <w:ind w:firstLine="560" w:firstLineChars="200"/>
        <w:rPr>
          <w:sz w:val="28"/>
          <w:szCs w:val="28"/>
        </w:rPr>
      </w:pPr>
    </w:p>
    <w:p>
      <w:pPr>
        <w:spacing w:line="360" w:lineRule="auto"/>
        <w:ind w:firstLine="562" w:firstLineChars="200"/>
        <w:rPr>
          <w:sz w:val="28"/>
          <w:szCs w:val="28"/>
        </w:rPr>
      </w:pPr>
      <w:r>
        <w:rPr>
          <w:rFonts w:hint="eastAsia" w:ascii="宋体" w:hAnsi="宋体" w:cs="宋体"/>
          <w:b/>
          <w:sz w:val="28"/>
          <w:szCs w:val="28"/>
        </w:rPr>
        <w:t>投标人应提交的相关资格证明材料</w:t>
      </w:r>
      <w:r>
        <w:rPr>
          <w:rFonts w:hint="eastAsia" w:ascii="宋体" w:hAnsi="宋体" w:eastAsia="宋体" w:cs="宋体"/>
          <w:b/>
          <w:sz w:val="28"/>
          <w:szCs w:val="28"/>
          <w:lang w:eastAsia="zh-CN"/>
        </w:rPr>
        <w:t>（</w:t>
      </w:r>
      <w:r>
        <w:rPr>
          <w:rFonts w:hint="eastAsia" w:ascii="宋体" w:hAnsi="宋体" w:cs="宋体"/>
          <w:b/>
          <w:sz w:val="28"/>
          <w:szCs w:val="28"/>
          <w:lang w:eastAsia="zh-CN"/>
        </w:rPr>
        <w:t>详见第</w:t>
      </w:r>
      <w:r>
        <w:rPr>
          <w:rFonts w:hint="eastAsia" w:ascii="宋体" w:hAnsi="宋体" w:cs="宋体"/>
          <w:b/>
          <w:sz w:val="28"/>
          <w:szCs w:val="28"/>
          <w:lang w:val="en-US" w:eastAsia="zh-CN"/>
        </w:rPr>
        <w:t>5章 资格性审查《资格性审查标准表 》</w:t>
      </w:r>
      <w:r>
        <w:rPr>
          <w:rFonts w:hint="eastAsia" w:ascii="宋体" w:hAnsi="宋体" w:cs="宋体"/>
          <w:b/>
          <w:sz w:val="28"/>
          <w:szCs w:val="28"/>
          <w:lang w:eastAsia="zh-CN"/>
        </w:rPr>
        <w:t>）。</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rPr>
          <w:sz w:val="28"/>
          <w:szCs w:val="28"/>
        </w:rPr>
      </w:pPr>
      <w:r>
        <w:rPr>
          <w:sz w:val="28"/>
          <w:szCs w:val="28"/>
        </w:rPr>
        <w:br w:type="page"/>
      </w:r>
    </w:p>
    <w:p>
      <w:pPr>
        <w:keepNext/>
        <w:keepLines/>
        <w:numPr>
          <w:ilvl w:val="1"/>
          <w:numId w:val="5"/>
        </w:numPr>
        <w:spacing w:line="360" w:lineRule="auto"/>
        <w:jc w:val="left"/>
        <w:outlineLvl w:val="1"/>
        <w:rPr>
          <w:rFonts w:ascii="宋体" w:hAnsi="宋体"/>
          <w:b/>
          <w:bCs/>
          <w:sz w:val="28"/>
          <w:szCs w:val="28"/>
        </w:rPr>
      </w:pPr>
      <w:bookmarkStart w:id="121" w:name="_Toc74926776"/>
      <w:r>
        <w:rPr>
          <w:rFonts w:hint="eastAsia" w:ascii="宋体" w:hAnsi="宋体"/>
          <w:b/>
          <w:bCs/>
          <w:sz w:val="28"/>
          <w:szCs w:val="28"/>
        </w:rPr>
        <w:t>商务技术响应文件</w:t>
      </w:r>
      <w:bookmarkEnd w:id="121"/>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投标函</w:t>
      </w:r>
    </w:p>
    <w:p>
      <w:pPr>
        <w:spacing w:line="560" w:lineRule="exact"/>
        <w:rPr>
          <w:rFonts w:ascii="宋体" w:hAnsi="宋体"/>
          <w:bCs/>
          <w:sz w:val="28"/>
          <w:szCs w:val="28"/>
        </w:rPr>
      </w:pPr>
      <w:r>
        <w:rPr>
          <w:rFonts w:hint="eastAsia" w:ascii="宋体" w:hAnsi="宋体"/>
          <w:bCs/>
          <w:sz w:val="28"/>
          <w:szCs w:val="28"/>
          <w:lang w:eastAsia="zh-CN"/>
        </w:rPr>
        <w:t>邛崃市公共资源交易服务中心</w:t>
      </w:r>
      <w:r>
        <w:rPr>
          <w:rFonts w:hint="eastAsia" w:ascii="宋体" w:hAnsi="宋体"/>
          <w:bCs/>
          <w:sz w:val="28"/>
          <w:szCs w:val="28"/>
        </w:rPr>
        <w:t>：</w:t>
      </w:r>
    </w:p>
    <w:p>
      <w:pPr>
        <w:spacing w:line="560" w:lineRule="exact"/>
        <w:ind w:firstLine="565" w:firstLineChars="202"/>
        <w:rPr>
          <w:rFonts w:ascii="宋体" w:hAnsi="宋体"/>
          <w:b/>
          <w:bCs w:val="0"/>
          <w:color w:val="FF0000"/>
          <w:sz w:val="28"/>
          <w:szCs w:val="28"/>
        </w:rPr>
      </w:pPr>
      <w:r>
        <w:rPr>
          <w:rFonts w:hint="eastAsia" w:ascii="宋体" w:hAnsi="宋体"/>
          <w:bCs/>
          <w:sz w:val="28"/>
          <w:szCs w:val="28"/>
        </w:rPr>
        <w:t>我方全面研究了</w:t>
      </w:r>
      <w:r>
        <w:rPr>
          <w:rFonts w:hint="eastAsia" w:ascii="宋体" w:hAnsi="宋体"/>
          <w:b/>
          <w:bCs w:val="0"/>
          <w:sz w:val="28"/>
          <w:szCs w:val="28"/>
          <w:u w:val="single"/>
        </w:rPr>
        <w:t>“邛崃市第一中学校物业管理服务采购项目”</w:t>
      </w:r>
      <w:r>
        <w:rPr>
          <w:rFonts w:hint="eastAsia" w:ascii="宋体" w:hAnsi="宋体"/>
          <w:b/>
          <w:bCs/>
          <w:color w:val="auto"/>
          <w:sz w:val="28"/>
          <w:szCs w:val="28"/>
          <w:u w:val="single"/>
        </w:rPr>
        <w:t>（项目编号：</w:t>
      </w:r>
      <w:r>
        <w:rPr>
          <w:rFonts w:hint="eastAsia" w:ascii="宋体" w:hAnsi="宋体"/>
          <w:b/>
          <w:color w:val="auto"/>
          <w:sz w:val="28"/>
          <w:szCs w:val="28"/>
          <w:u w:val="single"/>
        </w:rPr>
        <w:t>邛崃市政采（2021）A0010号</w:t>
      </w:r>
      <w:r>
        <w:rPr>
          <w:rFonts w:hint="eastAsia" w:ascii="宋体" w:hAnsi="宋体"/>
          <w:b/>
          <w:bCs/>
          <w:color w:val="auto"/>
          <w:sz w:val="28"/>
          <w:szCs w:val="28"/>
          <w:u w:val="single"/>
        </w:rPr>
        <w:t>）</w:t>
      </w:r>
      <w:r>
        <w:rPr>
          <w:rFonts w:hint="eastAsia" w:ascii="宋体" w:hAnsi="宋体"/>
          <w:bCs/>
          <w:sz w:val="28"/>
          <w:szCs w:val="28"/>
        </w:rPr>
        <w:t>招标文件，决定参加贵单位组织的本项目投标。</w:t>
      </w:r>
    </w:p>
    <w:p>
      <w:pPr>
        <w:numPr>
          <w:ilvl w:val="1"/>
          <w:numId w:val="0"/>
        </w:numPr>
        <w:tabs>
          <w:tab w:val="left" w:pos="1134"/>
        </w:tabs>
        <w:spacing w:line="560" w:lineRule="exact"/>
        <w:ind w:left="70" w:leftChars="0" w:firstLine="567" w:firstLineChars="0"/>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0"/>
        </w:numPr>
        <w:tabs>
          <w:tab w:val="left" w:pos="1134"/>
        </w:tabs>
        <w:spacing w:line="560" w:lineRule="exact"/>
        <w:ind w:left="70" w:leftChars="0" w:firstLine="567" w:firstLineChars="0"/>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0"/>
        </w:numPr>
        <w:tabs>
          <w:tab w:val="left" w:pos="1134"/>
        </w:tabs>
        <w:spacing w:line="560" w:lineRule="exact"/>
        <w:ind w:left="70" w:leftChars="0" w:firstLine="567" w:firstLineChars="0"/>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0"/>
        </w:numPr>
        <w:tabs>
          <w:tab w:val="left" w:pos="1134"/>
        </w:tabs>
        <w:spacing w:line="560" w:lineRule="exact"/>
        <w:ind w:left="70" w:leftChars="0" w:firstLine="567" w:firstLineChars="0"/>
        <w:rPr>
          <w:rFonts w:ascii="宋体" w:hAnsi="宋体"/>
          <w:sz w:val="28"/>
          <w:szCs w:val="28"/>
        </w:rPr>
      </w:pPr>
      <w:r>
        <w:rPr>
          <w:rFonts w:hint="eastAsia" w:ascii="宋体" w:hAnsi="宋体"/>
          <w:sz w:val="28"/>
          <w:szCs w:val="28"/>
        </w:rPr>
        <w:t>投标有效期为从投标截止之日起120天。</w:t>
      </w:r>
    </w:p>
    <w:p>
      <w:pPr>
        <w:numPr>
          <w:ilvl w:val="1"/>
          <w:numId w:val="0"/>
        </w:numPr>
        <w:tabs>
          <w:tab w:val="left" w:pos="1134"/>
        </w:tabs>
        <w:spacing w:line="560" w:lineRule="exact"/>
        <w:ind w:left="70" w:leftChars="0" w:firstLine="567" w:firstLineChars="0"/>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0"/>
        </w:numPr>
        <w:tabs>
          <w:tab w:val="left" w:pos="1134"/>
        </w:tabs>
        <w:spacing w:line="360" w:lineRule="auto"/>
        <w:ind w:left="70" w:leftChars="0" w:firstLine="567" w:firstLineChars="0"/>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r>
        <w:rPr>
          <w:rFonts w:hint="eastAsia" w:ascii="宋体" w:hAnsi="宋体" w:cs="宋体"/>
          <w:kern w:val="0"/>
          <w:sz w:val="28"/>
          <w:szCs w:val="28"/>
          <w:u w:val="none"/>
          <w:lang w:val="en-US" w:eastAsia="zh-CN"/>
        </w:rPr>
        <w:t>（加盖投标人（法定名称）电子签章）</w:t>
      </w:r>
    </w:p>
    <w:p>
      <w:pPr>
        <w:spacing w:line="360" w:lineRule="auto"/>
        <w:ind w:left="283"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700" w:firstLineChars="250"/>
        <w:rPr>
          <w:rFonts w:ascii="宋体" w:hAnsi="宋体"/>
          <w:sz w:val="28"/>
          <w:szCs w:val="28"/>
          <w:u w:val="single"/>
        </w:rPr>
      </w:pPr>
    </w:p>
    <w:p>
      <w:pPr>
        <w:tabs>
          <w:tab w:val="left" w:pos="630"/>
          <w:tab w:val="left" w:pos="7560"/>
        </w:tabs>
        <w:spacing w:line="360" w:lineRule="auto"/>
        <w:rPr>
          <w:rFonts w:ascii="宋体" w:hAnsi="宋体"/>
          <w:sz w:val="28"/>
          <w:szCs w:val="28"/>
        </w:rPr>
      </w:pPr>
      <w:bookmarkStart w:id="122" w:name="_Toc237145395"/>
      <w:bookmarkStart w:id="123" w:name="_Toc265494342"/>
      <w:bookmarkStart w:id="124" w:name="_Toc240367172"/>
      <w:bookmarkStart w:id="125" w:name="_Toc240865266"/>
      <w:bookmarkStart w:id="126" w:name="_Toc229802674"/>
      <w:bookmarkStart w:id="127" w:name="_Toc239849853"/>
      <w:bookmarkStart w:id="128" w:name="_Toc231030275"/>
      <w:bookmarkStart w:id="129" w:name="_Toc314574804"/>
      <w:bookmarkStart w:id="130" w:name="_Toc239846734"/>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 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1" w:name="_Toc263768866"/>
      <w:r>
        <w:rPr>
          <w:rFonts w:hint="eastAsia" w:ascii="宋体" w:hAnsi="宋体"/>
          <w:sz w:val="28"/>
          <w:lang w:val="zh-CN"/>
        </w:rPr>
        <w:t>特此证明。</w:t>
      </w:r>
      <w:bookmarkEnd w:id="131"/>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r>
        <w:rPr>
          <w:rFonts w:hint="eastAsia" w:ascii="宋体" w:hAnsi="宋体" w:cs="宋体"/>
          <w:kern w:val="0"/>
          <w:sz w:val="28"/>
          <w:szCs w:val="28"/>
          <w:u w:val="none"/>
          <w:lang w:val="en-US" w:eastAsia="zh-CN"/>
        </w:rPr>
        <w:t>（加盖投标人（法定名称）电子签章）</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bookmarkEnd w:id="122"/>
    <w:bookmarkEnd w:id="123"/>
    <w:bookmarkEnd w:id="124"/>
    <w:bookmarkEnd w:id="125"/>
    <w:bookmarkEnd w:id="126"/>
    <w:bookmarkEnd w:id="127"/>
    <w:bookmarkEnd w:id="128"/>
    <w:bookmarkEnd w:id="129"/>
    <w:bookmarkEnd w:id="130"/>
    <w:p>
      <w:pPr>
        <w:keepNext/>
        <w:keepLines/>
        <w:numPr>
          <w:ilvl w:val="2"/>
          <w:numId w:val="5"/>
        </w:numPr>
        <w:spacing w:line="360" w:lineRule="auto"/>
        <w:ind w:left="0" w:firstLine="0"/>
        <w:outlineLvl w:val="2"/>
        <w:rPr>
          <w:rFonts w:ascii="Calibri" w:hAnsi="Calibri"/>
          <w:b/>
          <w:bCs/>
          <w:szCs w:val="22"/>
        </w:rPr>
      </w:pPr>
      <w:bookmarkStart w:id="132" w:name="_Toc315871054"/>
      <w:bookmarkEnd w:id="132"/>
      <w:bookmarkStart w:id="133" w:name="_Toc316475719"/>
      <w:r>
        <w:rPr>
          <w:rFonts w:hint="eastAsia" w:ascii="宋体" w:hAnsi="宋体" w:cs="宋体"/>
          <w:b/>
          <w:bCs/>
          <w:kern w:val="0"/>
          <w:sz w:val="28"/>
          <w:szCs w:val="28"/>
        </w:rPr>
        <w:t>商务条款</w:t>
      </w:r>
      <w:bookmarkStart w:id="134" w:name="_Toc16116_WPSOffice_Level1"/>
      <w:bookmarkStart w:id="135" w:name="_Toc18430_WPSOffice_Level1"/>
      <w:bookmarkStart w:id="136" w:name="_Toc22710_WPSOffice_Level1"/>
      <w:r>
        <w:rPr>
          <w:rFonts w:hint="eastAsia" w:ascii="宋体" w:hAnsi="宋体" w:cs="宋体"/>
          <w:b/>
          <w:bCs/>
          <w:kern w:val="0"/>
          <w:sz w:val="28"/>
          <w:szCs w:val="28"/>
        </w:rPr>
        <w:t>偏离表</w:t>
      </w:r>
    </w:p>
    <w:p>
      <w:pPr>
        <w:widowControl/>
        <w:jc w:val="left"/>
        <w:rPr>
          <w:rFonts w:hint="eastAsia" w:ascii="宋体" w:hAnsi="宋体" w:eastAsia="宋体" w:cs="宋体"/>
          <w:b/>
          <w:kern w:val="0"/>
          <w:sz w:val="28"/>
          <w:szCs w:val="32"/>
          <w:lang w:eastAsia="zh-CN"/>
        </w:rPr>
      </w:pPr>
      <w:bookmarkStart w:id="137" w:name="_Toc29959_WPSOffice_Level1"/>
      <w:r>
        <w:rPr>
          <w:rFonts w:hint="eastAsia" w:cs="宋体"/>
          <w:b/>
          <w:kern w:val="0"/>
          <w:sz w:val="28"/>
          <w:szCs w:val="22"/>
        </w:rPr>
        <w:t>项</w:t>
      </w:r>
      <w:bookmarkStart w:id="138" w:name="_Toc19638_WPSOffice_Level1"/>
      <w:r>
        <w:rPr>
          <w:rFonts w:hint="eastAsia" w:cs="宋体"/>
          <w:b/>
          <w:kern w:val="0"/>
          <w:sz w:val="28"/>
          <w:szCs w:val="22"/>
        </w:rPr>
        <w:t>目名称：</w:t>
      </w:r>
      <w:bookmarkEnd w:id="134"/>
      <w:bookmarkEnd w:id="135"/>
      <w:bookmarkEnd w:id="136"/>
      <w:bookmarkEnd w:id="137"/>
      <w:bookmarkEnd w:id="138"/>
      <w:r>
        <w:rPr>
          <w:rFonts w:hint="eastAsia" w:ascii="宋体" w:hAnsi="宋体"/>
          <w:b/>
          <w:bCs w:val="0"/>
          <w:sz w:val="28"/>
          <w:szCs w:val="28"/>
          <w:u w:val="none"/>
        </w:rPr>
        <w:t>邛崃市第一中学校物业管理服务采购项目</w:t>
      </w:r>
      <w:r>
        <w:rPr>
          <w:rFonts w:hint="eastAsia" w:ascii="宋体" w:hAnsi="宋体" w:cs="宋体"/>
          <w:kern w:val="0"/>
          <w:sz w:val="28"/>
          <w:szCs w:val="32"/>
          <w:u w:val="none"/>
          <w:lang w:eastAsia="zh-CN"/>
        </w:rPr>
        <w:t xml:space="preserve"> </w:t>
      </w:r>
      <w:r>
        <w:rPr>
          <w:rFonts w:hint="eastAsia" w:ascii="宋体" w:hAnsi="宋体" w:cs="宋体"/>
          <w:kern w:val="0"/>
          <w:sz w:val="28"/>
          <w:szCs w:val="32"/>
          <w:lang w:eastAsia="zh-CN"/>
        </w:rPr>
        <w:t xml:space="preserve">   </w:t>
      </w:r>
    </w:p>
    <w:p>
      <w:pPr>
        <w:spacing w:line="360" w:lineRule="auto"/>
        <w:ind w:left="1445" w:right="-57" w:rightChars="-27" w:hanging="1445" w:hangingChars="514"/>
        <w:rPr>
          <w:rFonts w:hint="default" w:ascii="Calibri" w:hAnsi="Calibri" w:eastAsia="宋体"/>
          <w:sz w:val="24"/>
          <w:szCs w:val="22"/>
          <w:u w:val="none"/>
          <w:lang w:val="en-US" w:eastAsia="zh-CN"/>
        </w:rPr>
      </w:pPr>
      <w:r>
        <w:rPr>
          <w:rFonts w:hint="eastAsia" w:cs="宋体"/>
          <w:b/>
          <w:kern w:val="0"/>
          <w:sz w:val="28"/>
          <w:szCs w:val="22"/>
        </w:rPr>
        <w:t>项目编号：</w:t>
      </w:r>
      <w:r>
        <w:rPr>
          <w:rFonts w:hint="eastAsia" w:ascii="宋体" w:hAnsi="宋体"/>
          <w:b/>
          <w:color w:val="auto"/>
          <w:sz w:val="28"/>
          <w:szCs w:val="28"/>
          <w:u w:val="none"/>
        </w:rPr>
        <w:t>邛崃市政采（2021）A0010号</w:t>
      </w:r>
      <w:r>
        <w:rPr>
          <w:rFonts w:hint="eastAsia" w:ascii="宋体" w:hAnsi="宋体" w:cs="宋体"/>
          <w:b/>
          <w:color w:val="auto"/>
          <w:kern w:val="0"/>
          <w:sz w:val="28"/>
          <w:szCs w:val="28"/>
          <w:u w:val="none"/>
          <w:lang w:val="en-US" w:eastAsia="zh-CN"/>
        </w:rPr>
        <w:t xml:space="preserve">  </w:t>
      </w:r>
      <w:r>
        <w:rPr>
          <w:rFonts w:hint="eastAsia" w:ascii="宋体" w:hAnsi="宋体" w:cs="宋体"/>
          <w:b/>
          <w:kern w:val="0"/>
          <w:sz w:val="28"/>
          <w:szCs w:val="28"/>
          <w:u w:val="none"/>
          <w:lang w:val="en-US" w:eastAsia="zh-CN"/>
        </w:rPr>
        <w:t xml:space="preserve">         </w:t>
      </w:r>
    </w:p>
    <w:tbl>
      <w:tblPr>
        <w:tblStyle w:val="46"/>
        <w:tblW w:w="89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2520"/>
        <w:gridCol w:w="2405"/>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735"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Calibri" w:hAnsi="宋体" w:cs="宋体"/>
                <w:sz w:val="24"/>
                <w:szCs w:val="22"/>
              </w:rPr>
            </w:pPr>
            <w:r>
              <w:rPr>
                <w:rFonts w:hint="eastAsia" w:ascii="Calibri" w:hAnsi="宋体" w:cs="宋体"/>
                <w:sz w:val="24"/>
                <w:szCs w:val="22"/>
              </w:rPr>
              <w:t>序号</w:t>
            </w:r>
          </w:p>
        </w:tc>
        <w:tc>
          <w:tcPr>
            <w:tcW w:w="199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招标文件条目号</w:t>
            </w:r>
          </w:p>
        </w:tc>
        <w:tc>
          <w:tcPr>
            <w:tcW w:w="2520"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hint="eastAsia" w:ascii="Calibri" w:hAnsi="宋体" w:eastAsia="宋体" w:cs="宋体"/>
                <w:sz w:val="24"/>
                <w:szCs w:val="22"/>
                <w:lang w:eastAsia="zh-CN"/>
              </w:rPr>
            </w:pPr>
            <w:r>
              <w:rPr>
                <w:rFonts w:hint="eastAsia" w:ascii="Calibri" w:hAnsi="宋体" w:cs="宋体"/>
                <w:sz w:val="24"/>
                <w:szCs w:val="22"/>
              </w:rPr>
              <w:t>招标文件的商务</w:t>
            </w:r>
            <w:r>
              <w:rPr>
                <w:rFonts w:hint="eastAsia" w:ascii="Calibri" w:hAnsi="宋体" w:cs="宋体"/>
                <w:sz w:val="24"/>
                <w:szCs w:val="22"/>
                <w:lang w:eastAsia="zh-CN"/>
              </w:rPr>
              <w:t>要求</w:t>
            </w:r>
          </w:p>
        </w:tc>
        <w:tc>
          <w:tcPr>
            <w:tcW w:w="240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投标文件的商务条款</w:t>
            </w:r>
          </w:p>
        </w:tc>
        <w:tc>
          <w:tcPr>
            <w:tcW w:w="1343" w:type="dxa"/>
            <w:tcBorders>
              <w:top w:val="single" w:color="auto" w:sz="8" w:space="0"/>
              <w:left w:val="single" w:color="auto" w:sz="4" w:space="0"/>
              <w:bottom w:val="single" w:color="auto" w:sz="4" w:space="0"/>
              <w:right w:val="single" w:color="auto" w:sz="8"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8"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8" w:space="0"/>
              <w:right w:val="single" w:color="auto" w:sz="8" w:space="0"/>
            </w:tcBorders>
          </w:tcPr>
          <w:p>
            <w:pPr>
              <w:spacing w:line="500" w:lineRule="exact"/>
              <w:rPr>
                <w:rFonts w:ascii="Calibri" w:hAnsi="宋体" w:cs="宋体"/>
                <w:sz w:val="24"/>
                <w:szCs w:val="22"/>
              </w:rPr>
            </w:pPr>
          </w:p>
        </w:tc>
      </w:tr>
    </w:tbl>
    <w:p>
      <w:pPr>
        <w:widowControl/>
        <w:adjustRightInd w:val="0"/>
        <w:spacing w:line="400" w:lineRule="exact"/>
        <w:ind w:firstLine="422" w:firstLineChars="150"/>
        <w:jc w:val="left"/>
        <w:rPr>
          <w:rFonts w:ascii="宋体" w:hAnsi="宋体" w:cs="宋体"/>
          <w:b/>
          <w:bCs/>
          <w:kern w:val="0"/>
          <w:sz w:val="28"/>
          <w:szCs w:val="28"/>
        </w:rPr>
      </w:pPr>
      <w:r>
        <w:rPr>
          <w:rFonts w:hint="eastAsia" w:ascii="宋体" w:hAnsi="宋体" w:cs="宋体"/>
          <w:b/>
          <w:bCs/>
          <w:kern w:val="0"/>
          <w:sz w:val="28"/>
          <w:szCs w:val="28"/>
        </w:rPr>
        <w:t>声明：除本偏离表所列的偏离外，其他所有商务条款均完全响应招标文件中的</w:t>
      </w:r>
      <w:r>
        <w:rPr>
          <w:rFonts w:hint="eastAsia" w:ascii="宋体" w:hAnsi="宋体" w:cs="宋体"/>
          <w:b/>
          <w:bCs/>
          <w:kern w:val="0"/>
          <w:sz w:val="28"/>
          <w:szCs w:val="28"/>
          <w:lang w:eastAsia="zh-CN"/>
        </w:rPr>
        <w:t>商务</w:t>
      </w:r>
      <w:r>
        <w:rPr>
          <w:rFonts w:hint="eastAsia" w:ascii="宋体" w:hAnsi="宋体" w:cs="宋体"/>
          <w:b/>
          <w:bCs/>
          <w:kern w:val="0"/>
          <w:sz w:val="28"/>
          <w:szCs w:val="28"/>
        </w:rPr>
        <w:t>要求。</w:t>
      </w:r>
      <w:r>
        <w:rPr>
          <w:rFonts w:hint="eastAsia" w:ascii="宋体" w:hAnsi="宋体" w:cs="宋体"/>
          <w:b/>
          <w:bCs/>
          <w:kern w:val="0"/>
          <w:sz w:val="28"/>
          <w:szCs w:val="28"/>
          <w:lang w:eastAsia="zh-CN"/>
        </w:rPr>
        <w:t>未填写任何偏离</w:t>
      </w:r>
      <w:r>
        <w:rPr>
          <w:rFonts w:hint="eastAsia" w:ascii="宋体" w:hAnsi="宋体" w:cs="宋体"/>
          <w:b/>
          <w:bCs/>
          <w:kern w:val="0"/>
          <w:sz w:val="28"/>
          <w:szCs w:val="28"/>
        </w:rPr>
        <w:t>，则</w:t>
      </w:r>
      <w:r>
        <w:rPr>
          <w:rFonts w:hint="eastAsia" w:ascii="宋体" w:hAnsi="宋体" w:cs="宋体"/>
          <w:b/>
          <w:bCs/>
          <w:kern w:val="0"/>
          <w:sz w:val="28"/>
          <w:szCs w:val="28"/>
          <w:lang w:eastAsia="zh-CN"/>
        </w:rPr>
        <w:t>为</w:t>
      </w:r>
      <w:r>
        <w:rPr>
          <w:rFonts w:hint="eastAsia" w:ascii="宋体" w:hAnsi="宋体" w:cs="宋体"/>
          <w:b/>
          <w:bCs/>
          <w:kern w:val="0"/>
          <w:sz w:val="28"/>
          <w:szCs w:val="28"/>
        </w:rPr>
        <w:t>完全响应招标文件的</w:t>
      </w:r>
      <w:r>
        <w:rPr>
          <w:rFonts w:hint="eastAsia" w:ascii="宋体" w:hAnsi="宋体" w:cs="宋体"/>
          <w:b/>
          <w:bCs/>
          <w:kern w:val="0"/>
          <w:sz w:val="28"/>
          <w:szCs w:val="28"/>
          <w:lang w:eastAsia="zh-CN"/>
        </w:rPr>
        <w:t>商务</w:t>
      </w:r>
      <w:r>
        <w:rPr>
          <w:rFonts w:hint="eastAsia" w:ascii="宋体" w:hAnsi="宋体" w:cs="宋体"/>
          <w:b/>
          <w:bCs/>
          <w:kern w:val="0"/>
          <w:sz w:val="28"/>
          <w:szCs w:val="28"/>
        </w:rPr>
        <w:t>要求。</w:t>
      </w:r>
    </w:p>
    <w:p>
      <w:pPr>
        <w:widowControl/>
        <w:spacing w:after="120" w:line="360" w:lineRule="auto"/>
        <w:ind w:left="420" w:leftChars="200"/>
        <w:rPr>
          <w:rFonts w:ascii="宋体" w:cs="宋体"/>
          <w:bCs/>
          <w:kern w:val="0"/>
          <w:sz w:val="28"/>
          <w:szCs w:val="28"/>
        </w:rPr>
      </w:pPr>
      <w:r>
        <w:rPr>
          <w:rFonts w:hint="eastAsia" w:ascii="宋体" w:hAnsi="宋体" w:cs="宋体"/>
          <w:bCs/>
          <w:kern w:val="0"/>
          <w:sz w:val="28"/>
          <w:szCs w:val="28"/>
        </w:rPr>
        <w:t>投标人名称：</w:t>
      </w:r>
      <w:r>
        <w:rPr>
          <w:rFonts w:hint="eastAsia" w:ascii="宋体" w:hAnsi="宋体" w:cs="宋体"/>
          <w:bCs/>
          <w:kern w:val="0"/>
          <w:sz w:val="28"/>
          <w:szCs w:val="28"/>
          <w:u w:val="single"/>
        </w:rPr>
        <w:t>XXXXXXXX</w:t>
      </w:r>
      <w:r>
        <w:rPr>
          <w:rFonts w:hint="eastAsia" w:ascii="宋体" w:hAnsi="宋体" w:cs="宋体"/>
          <w:kern w:val="0"/>
          <w:sz w:val="28"/>
          <w:szCs w:val="28"/>
          <w:u w:val="none"/>
          <w:lang w:val="en-US" w:eastAsia="zh-CN"/>
        </w:rPr>
        <w:t>（加盖投标人（法定名称）电子签章）</w:t>
      </w:r>
    </w:p>
    <w:p>
      <w:pPr>
        <w:widowControl/>
        <w:adjustRightInd w:val="0"/>
        <w:spacing w:line="400" w:lineRule="exact"/>
        <w:ind w:firstLine="420" w:firstLineChars="150"/>
        <w:jc w:val="left"/>
        <w:rPr>
          <w:rFonts w:ascii="宋体" w:cs="宋体"/>
          <w:bCs/>
          <w:sz w:val="28"/>
          <w:szCs w:val="28"/>
        </w:rPr>
      </w:pPr>
      <w:r>
        <w:rPr>
          <w:rFonts w:hint="eastAsia" w:ascii="宋体" w:hAnsi="宋体" w:cs="宋体"/>
          <w:kern w:val="0"/>
          <w:sz w:val="28"/>
          <w:szCs w:val="22"/>
        </w:rPr>
        <w:t>日期：</w:t>
      </w:r>
      <w:r>
        <w:rPr>
          <w:rFonts w:hint="eastAsia" w:ascii="宋体" w:hAnsi="宋体" w:cs="宋体"/>
          <w:bCs/>
          <w:kern w:val="0"/>
          <w:sz w:val="28"/>
          <w:szCs w:val="22"/>
        </w:rPr>
        <w:t>20XX年XX月XX日</w:t>
      </w: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widowControl/>
        <w:adjustRightInd w:val="0"/>
        <w:spacing w:line="400" w:lineRule="exact"/>
        <w:ind w:firstLine="422" w:firstLineChars="150"/>
        <w:jc w:val="left"/>
        <w:rPr>
          <w:rFonts w:hint="eastAsia" w:ascii="宋体" w:hAnsi="宋体" w:cs="宋体"/>
          <w:b/>
          <w:bCs/>
          <w:kern w:val="0"/>
          <w:sz w:val="28"/>
          <w:szCs w:val="28"/>
        </w:rPr>
      </w:pPr>
    </w:p>
    <w:p>
      <w:pPr>
        <w:keepNext/>
        <w:keepLines/>
        <w:numPr>
          <w:ilvl w:val="2"/>
          <w:numId w:val="5"/>
        </w:numPr>
        <w:spacing w:line="360" w:lineRule="auto"/>
        <w:ind w:left="0" w:firstLine="0"/>
        <w:outlineLvl w:val="2"/>
        <w:rPr>
          <w:rFonts w:hint="eastAsia" w:ascii="宋体" w:hAnsi="宋体" w:cs="宋体"/>
          <w:b/>
          <w:bCs/>
          <w:kern w:val="0"/>
          <w:sz w:val="28"/>
          <w:szCs w:val="28"/>
        </w:rPr>
      </w:pPr>
      <w:r>
        <w:rPr>
          <w:rFonts w:hint="eastAsia" w:ascii="宋体" w:hAnsi="宋体" w:cs="宋体"/>
          <w:b/>
          <w:bCs/>
          <w:kern w:val="0"/>
          <w:sz w:val="28"/>
          <w:szCs w:val="28"/>
        </w:rPr>
        <w:t>服务条款偏离表</w:t>
      </w:r>
    </w:p>
    <w:p>
      <w:pPr>
        <w:widowControl/>
        <w:jc w:val="left"/>
        <w:rPr>
          <w:rFonts w:hint="eastAsia" w:ascii="宋体" w:hAnsi="宋体" w:eastAsia="宋体" w:cs="宋体"/>
          <w:b/>
          <w:kern w:val="0"/>
          <w:sz w:val="28"/>
          <w:szCs w:val="32"/>
          <w:lang w:eastAsia="zh-CN"/>
        </w:rPr>
      </w:pPr>
      <w:r>
        <w:rPr>
          <w:rFonts w:hint="eastAsia" w:cs="宋体"/>
          <w:b/>
          <w:kern w:val="0"/>
          <w:sz w:val="28"/>
          <w:szCs w:val="22"/>
        </w:rPr>
        <w:t>项目名称：邛崃市第一中学校物业管理服务采购项目</w:t>
      </w:r>
      <w:r>
        <w:rPr>
          <w:rFonts w:hint="eastAsia" w:ascii="宋体" w:hAnsi="宋体" w:cs="宋体"/>
          <w:kern w:val="0"/>
          <w:sz w:val="28"/>
          <w:szCs w:val="32"/>
          <w:lang w:eastAsia="zh-CN"/>
        </w:rPr>
        <w:t xml:space="preserve">    </w:t>
      </w:r>
    </w:p>
    <w:p>
      <w:pPr>
        <w:spacing w:line="360" w:lineRule="auto"/>
        <w:ind w:left="1445" w:right="-57" w:rightChars="-27" w:hanging="1445" w:hangingChars="514"/>
        <w:rPr>
          <w:rFonts w:hint="default" w:ascii="Calibri" w:hAnsi="Calibri" w:eastAsia="宋体"/>
          <w:sz w:val="24"/>
          <w:szCs w:val="22"/>
          <w:u w:val="none"/>
          <w:lang w:val="en-US" w:eastAsia="zh-CN"/>
        </w:rPr>
      </w:pPr>
      <w:r>
        <w:rPr>
          <w:rFonts w:hint="eastAsia" w:cs="宋体"/>
          <w:b/>
          <w:kern w:val="0"/>
          <w:sz w:val="28"/>
          <w:szCs w:val="22"/>
        </w:rPr>
        <w:t>项目编号：</w:t>
      </w:r>
      <w:r>
        <w:rPr>
          <w:rFonts w:hint="eastAsia" w:ascii="宋体" w:hAnsi="宋体"/>
          <w:b/>
          <w:color w:val="auto"/>
          <w:sz w:val="28"/>
          <w:szCs w:val="28"/>
          <w:u w:val="none"/>
        </w:rPr>
        <w:t>邛崃市政采（2021）A0010号</w:t>
      </w:r>
      <w:r>
        <w:rPr>
          <w:rFonts w:hint="eastAsia" w:ascii="宋体" w:hAnsi="宋体" w:cs="宋体"/>
          <w:b/>
          <w:color w:val="auto"/>
          <w:kern w:val="0"/>
          <w:sz w:val="28"/>
          <w:szCs w:val="28"/>
          <w:u w:val="none"/>
          <w:lang w:val="en-US" w:eastAsia="zh-CN"/>
        </w:rPr>
        <w:t xml:space="preserve">  </w:t>
      </w:r>
      <w:r>
        <w:rPr>
          <w:rFonts w:hint="eastAsia" w:ascii="宋体" w:hAnsi="宋体" w:cs="宋体"/>
          <w:b/>
          <w:kern w:val="0"/>
          <w:sz w:val="28"/>
          <w:szCs w:val="28"/>
          <w:u w:val="none"/>
          <w:lang w:val="en-US" w:eastAsia="zh-CN"/>
        </w:rPr>
        <w:t xml:space="preserve">        </w:t>
      </w:r>
    </w:p>
    <w:tbl>
      <w:tblPr>
        <w:tblStyle w:val="46"/>
        <w:tblW w:w="89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2520"/>
        <w:gridCol w:w="2405"/>
        <w:gridCol w:w="1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735"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Calibri" w:hAnsi="宋体" w:cs="宋体"/>
                <w:sz w:val="24"/>
                <w:szCs w:val="22"/>
              </w:rPr>
            </w:pPr>
            <w:r>
              <w:rPr>
                <w:rFonts w:hint="eastAsia" w:ascii="Calibri" w:hAnsi="宋体" w:cs="宋体"/>
                <w:sz w:val="24"/>
                <w:szCs w:val="22"/>
              </w:rPr>
              <w:t>序号</w:t>
            </w:r>
          </w:p>
        </w:tc>
        <w:tc>
          <w:tcPr>
            <w:tcW w:w="199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招标文件条目号</w:t>
            </w:r>
          </w:p>
        </w:tc>
        <w:tc>
          <w:tcPr>
            <w:tcW w:w="2520"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招标文件的服务</w:t>
            </w:r>
            <w:r>
              <w:rPr>
                <w:rFonts w:hint="eastAsia" w:ascii="Calibri" w:hAnsi="宋体" w:cs="宋体"/>
                <w:sz w:val="24"/>
                <w:szCs w:val="22"/>
                <w:lang w:eastAsia="zh-CN"/>
              </w:rPr>
              <w:t>要求</w:t>
            </w:r>
          </w:p>
        </w:tc>
        <w:tc>
          <w:tcPr>
            <w:tcW w:w="2405" w:type="dxa"/>
            <w:tcBorders>
              <w:top w:val="single" w:color="auto" w:sz="8" w:space="0"/>
              <w:left w:val="single" w:color="auto" w:sz="4" w:space="0"/>
              <w:bottom w:val="single" w:color="auto" w:sz="4" w:space="0"/>
              <w:right w:val="single" w:color="auto" w:sz="4"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投标文件的服务条款</w:t>
            </w:r>
          </w:p>
        </w:tc>
        <w:tc>
          <w:tcPr>
            <w:tcW w:w="1343" w:type="dxa"/>
            <w:tcBorders>
              <w:top w:val="single" w:color="auto" w:sz="8" w:space="0"/>
              <w:left w:val="single" w:color="auto" w:sz="4" w:space="0"/>
              <w:bottom w:val="single" w:color="auto" w:sz="4" w:space="0"/>
              <w:right w:val="single" w:color="auto" w:sz="8" w:space="0"/>
            </w:tcBorders>
            <w:vAlign w:val="center"/>
          </w:tcPr>
          <w:p>
            <w:pPr>
              <w:spacing w:line="500" w:lineRule="exact"/>
              <w:jc w:val="center"/>
              <w:rPr>
                <w:rFonts w:ascii="Calibri" w:hAnsi="宋体" w:cs="宋体"/>
                <w:sz w:val="24"/>
                <w:szCs w:val="22"/>
              </w:rPr>
            </w:pPr>
            <w:r>
              <w:rPr>
                <w:rFonts w:hint="eastAsia" w:ascii="Calibri" w:hAnsi="宋体" w:cs="宋体"/>
                <w:sz w:val="24"/>
                <w:szCs w:val="22"/>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4"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4"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4" w:space="0"/>
              <w:right w:val="single" w:color="auto" w:sz="8" w:space="0"/>
            </w:tcBorders>
          </w:tcPr>
          <w:p>
            <w:pPr>
              <w:spacing w:line="500" w:lineRule="exact"/>
              <w:rPr>
                <w:rFonts w:ascii="Calibri"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35" w:type="dxa"/>
            <w:tcBorders>
              <w:top w:val="single" w:color="auto" w:sz="4" w:space="0"/>
              <w:left w:val="single" w:color="auto" w:sz="8" w:space="0"/>
              <w:bottom w:val="single" w:color="auto" w:sz="8" w:space="0"/>
              <w:right w:val="single" w:color="auto" w:sz="4" w:space="0"/>
            </w:tcBorders>
          </w:tcPr>
          <w:p>
            <w:pPr>
              <w:spacing w:line="500" w:lineRule="exact"/>
              <w:rPr>
                <w:rFonts w:ascii="Calibri" w:hAnsi="宋体" w:cs="宋体"/>
                <w:sz w:val="24"/>
                <w:szCs w:val="22"/>
              </w:rPr>
            </w:pPr>
          </w:p>
        </w:tc>
        <w:tc>
          <w:tcPr>
            <w:tcW w:w="199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520"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2405" w:type="dxa"/>
            <w:tcBorders>
              <w:top w:val="single" w:color="auto" w:sz="4" w:space="0"/>
              <w:left w:val="single" w:color="auto" w:sz="4" w:space="0"/>
              <w:bottom w:val="single" w:color="auto" w:sz="8" w:space="0"/>
              <w:right w:val="single" w:color="auto" w:sz="4" w:space="0"/>
            </w:tcBorders>
          </w:tcPr>
          <w:p>
            <w:pPr>
              <w:spacing w:line="500" w:lineRule="exact"/>
              <w:rPr>
                <w:rFonts w:ascii="Calibri" w:hAnsi="宋体" w:cs="宋体"/>
                <w:sz w:val="24"/>
                <w:szCs w:val="22"/>
              </w:rPr>
            </w:pPr>
          </w:p>
        </w:tc>
        <w:tc>
          <w:tcPr>
            <w:tcW w:w="1343" w:type="dxa"/>
            <w:tcBorders>
              <w:top w:val="single" w:color="auto" w:sz="4" w:space="0"/>
              <w:left w:val="single" w:color="auto" w:sz="4" w:space="0"/>
              <w:bottom w:val="single" w:color="auto" w:sz="8" w:space="0"/>
              <w:right w:val="single" w:color="auto" w:sz="8" w:space="0"/>
            </w:tcBorders>
          </w:tcPr>
          <w:p>
            <w:pPr>
              <w:spacing w:line="500" w:lineRule="exact"/>
              <w:rPr>
                <w:rFonts w:ascii="Calibri" w:hAnsi="宋体" w:cs="宋体"/>
                <w:sz w:val="24"/>
                <w:szCs w:val="22"/>
              </w:rPr>
            </w:pPr>
          </w:p>
        </w:tc>
      </w:tr>
    </w:tbl>
    <w:p>
      <w:pPr>
        <w:widowControl/>
        <w:adjustRightInd w:val="0"/>
        <w:spacing w:line="400" w:lineRule="exact"/>
        <w:ind w:firstLine="422" w:firstLineChars="150"/>
        <w:jc w:val="left"/>
        <w:rPr>
          <w:rFonts w:ascii="Calibri" w:hAnsi="宋体" w:cs="宋体"/>
          <w:sz w:val="32"/>
          <w:szCs w:val="32"/>
        </w:rPr>
      </w:pPr>
      <w:r>
        <w:rPr>
          <w:rFonts w:hint="eastAsia" w:ascii="Calibri" w:hAnsi="宋体"/>
          <w:b/>
          <w:sz w:val="28"/>
          <w:szCs w:val="28"/>
        </w:rPr>
        <w:t>声明：除本偏离表所列的偏离外，其他所有服务条款均完全响应招标文件中的</w:t>
      </w:r>
      <w:r>
        <w:rPr>
          <w:rFonts w:hint="eastAsia" w:ascii="宋体" w:hAnsi="宋体" w:cs="宋体"/>
          <w:b/>
          <w:bCs/>
          <w:kern w:val="0"/>
          <w:sz w:val="28"/>
          <w:szCs w:val="28"/>
          <w:lang w:eastAsia="zh-CN"/>
        </w:rPr>
        <w:t>服务</w:t>
      </w:r>
      <w:r>
        <w:rPr>
          <w:rFonts w:hint="eastAsia" w:ascii="Calibri" w:hAnsi="宋体"/>
          <w:b/>
          <w:sz w:val="28"/>
          <w:szCs w:val="28"/>
        </w:rPr>
        <w:t>要求。</w:t>
      </w:r>
      <w:r>
        <w:rPr>
          <w:rFonts w:hint="eastAsia" w:ascii="宋体" w:hAnsi="宋体" w:cs="宋体"/>
          <w:b/>
          <w:bCs/>
          <w:kern w:val="0"/>
          <w:sz w:val="28"/>
          <w:szCs w:val="28"/>
          <w:lang w:eastAsia="zh-CN"/>
        </w:rPr>
        <w:t>未填写任何偏离</w:t>
      </w:r>
      <w:r>
        <w:rPr>
          <w:rFonts w:hint="eastAsia" w:ascii="宋体" w:hAnsi="宋体" w:cs="宋体"/>
          <w:b/>
          <w:bCs/>
          <w:kern w:val="0"/>
          <w:sz w:val="28"/>
          <w:szCs w:val="28"/>
        </w:rPr>
        <w:t>，则</w:t>
      </w:r>
      <w:r>
        <w:rPr>
          <w:rFonts w:hint="eastAsia" w:ascii="宋体" w:hAnsi="宋体" w:cs="宋体"/>
          <w:b/>
          <w:bCs/>
          <w:kern w:val="0"/>
          <w:sz w:val="28"/>
          <w:szCs w:val="28"/>
          <w:lang w:eastAsia="zh-CN"/>
        </w:rPr>
        <w:t>为</w:t>
      </w:r>
      <w:r>
        <w:rPr>
          <w:rFonts w:hint="eastAsia" w:ascii="宋体" w:hAnsi="宋体" w:cs="宋体"/>
          <w:b/>
          <w:bCs/>
          <w:kern w:val="0"/>
          <w:sz w:val="28"/>
          <w:szCs w:val="28"/>
        </w:rPr>
        <w:t>完全响应招标文件的</w:t>
      </w:r>
      <w:r>
        <w:rPr>
          <w:rFonts w:hint="eastAsia" w:ascii="宋体" w:hAnsi="宋体" w:cs="宋体"/>
          <w:b/>
          <w:bCs/>
          <w:kern w:val="0"/>
          <w:sz w:val="28"/>
          <w:szCs w:val="28"/>
          <w:lang w:eastAsia="zh-CN"/>
        </w:rPr>
        <w:t>服务</w:t>
      </w:r>
      <w:r>
        <w:rPr>
          <w:rFonts w:hint="eastAsia" w:ascii="宋体" w:hAnsi="宋体" w:cs="宋体"/>
          <w:b/>
          <w:bCs/>
          <w:kern w:val="0"/>
          <w:sz w:val="28"/>
          <w:szCs w:val="28"/>
        </w:rPr>
        <w:t>要求。</w:t>
      </w:r>
    </w:p>
    <w:p>
      <w:pPr>
        <w:widowControl/>
        <w:spacing w:after="120" w:line="360" w:lineRule="auto"/>
        <w:ind w:left="420" w:leftChars="200"/>
        <w:rPr>
          <w:rFonts w:ascii="宋体" w:cs="宋体"/>
          <w:bCs/>
          <w:kern w:val="0"/>
          <w:sz w:val="28"/>
          <w:szCs w:val="28"/>
        </w:rPr>
      </w:pPr>
      <w:r>
        <w:rPr>
          <w:rFonts w:hint="eastAsia" w:ascii="宋体" w:hAnsi="宋体" w:cs="宋体"/>
          <w:bCs/>
          <w:kern w:val="0"/>
          <w:sz w:val="28"/>
          <w:szCs w:val="28"/>
        </w:rPr>
        <w:t>投标人名称：</w:t>
      </w:r>
      <w:r>
        <w:rPr>
          <w:rFonts w:hint="eastAsia" w:ascii="宋体" w:hAnsi="宋体" w:cs="宋体"/>
          <w:bCs/>
          <w:kern w:val="0"/>
          <w:sz w:val="28"/>
          <w:szCs w:val="28"/>
          <w:u w:val="single"/>
        </w:rPr>
        <w:t>XXXXXXXX</w:t>
      </w:r>
      <w:r>
        <w:rPr>
          <w:rFonts w:hint="eastAsia" w:ascii="宋体" w:hAnsi="宋体" w:cs="宋体"/>
          <w:kern w:val="0"/>
          <w:sz w:val="28"/>
          <w:szCs w:val="28"/>
          <w:u w:val="none"/>
          <w:lang w:val="en-US" w:eastAsia="zh-CN"/>
        </w:rPr>
        <w:t>（加盖投标人（法定名称）电子签章）</w:t>
      </w:r>
    </w:p>
    <w:p>
      <w:pPr>
        <w:widowControl/>
        <w:adjustRightInd w:val="0"/>
        <w:spacing w:line="400" w:lineRule="exact"/>
        <w:ind w:firstLine="420" w:firstLineChars="150"/>
        <w:jc w:val="left"/>
        <w:rPr>
          <w:rFonts w:hint="eastAsia" w:ascii="宋体" w:hAnsi="宋体" w:cs="宋体"/>
          <w:bCs/>
          <w:kern w:val="0"/>
          <w:sz w:val="28"/>
          <w:szCs w:val="22"/>
        </w:rPr>
      </w:pPr>
      <w:r>
        <w:rPr>
          <w:rFonts w:hint="eastAsia" w:ascii="宋体" w:hAnsi="宋体" w:cs="宋体"/>
          <w:kern w:val="0"/>
          <w:sz w:val="28"/>
          <w:szCs w:val="22"/>
        </w:rPr>
        <w:t>日期：</w:t>
      </w:r>
      <w:r>
        <w:rPr>
          <w:rFonts w:hint="eastAsia" w:ascii="宋体" w:hAnsi="宋体" w:cs="宋体"/>
          <w:bCs/>
          <w:kern w:val="0"/>
          <w:sz w:val="28"/>
          <w:szCs w:val="22"/>
        </w:rPr>
        <w:t>20XX年XX月XX日</w:t>
      </w:r>
    </w:p>
    <w:p>
      <w:pPr>
        <w:pStyle w:val="2"/>
        <w:rPr>
          <w:rFonts w:hint="eastAsia" w:ascii="宋体" w:hAnsi="宋体" w:cs="宋体"/>
          <w:bCs/>
          <w:kern w:val="0"/>
          <w:sz w:val="28"/>
          <w:szCs w:val="22"/>
        </w:rPr>
      </w:pPr>
    </w:p>
    <w:p/>
    <w:p>
      <w:pPr>
        <w:keepNext/>
        <w:keepLines/>
        <w:numPr>
          <w:ilvl w:val="1"/>
          <w:numId w:val="5"/>
        </w:numPr>
        <w:spacing w:before="260" w:after="260" w:line="360" w:lineRule="auto"/>
        <w:jc w:val="left"/>
        <w:outlineLvl w:val="1"/>
        <w:rPr>
          <w:rFonts w:ascii="宋体" w:hAnsi="宋体"/>
          <w:b/>
          <w:sz w:val="28"/>
        </w:rPr>
      </w:pPr>
      <w:bookmarkStart w:id="139" w:name="_Toc74926777"/>
      <w:r>
        <w:rPr>
          <w:rFonts w:hint="eastAsia" w:ascii="宋体" w:hAnsi="宋体"/>
          <w:b/>
          <w:sz w:val="28"/>
        </w:rPr>
        <w:t>报价</w:t>
      </w:r>
      <w:r>
        <w:rPr>
          <w:rFonts w:hint="eastAsia" w:ascii="宋体" w:hAnsi="宋体"/>
          <w:b/>
          <w:bCs/>
          <w:sz w:val="28"/>
          <w:szCs w:val="28"/>
        </w:rPr>
        <w:t>要求</w:t>
      </w:r>
      <w:r>
        <w:rPr>
          <w:rFonts w:hint="eastAsia" w:ascii="宋体" w:hAnsi="宋体"/>
          <w:b/>
          <w:sz w:val="28"/>
        </w:rPr>
        <w:t>响应文件</w:t>
      </w:r>
      <w:bookmarkEnd w:id="139"/>
    </w:p>
    <w:p>
      <w:pPr>
        <w:keepNext/>
        <w:keepLines/>
        <w:numPr>
          <w:ilvl w:val="2"/>
          <w:numId w:val="5"/>
        </w:numPr>
        <w:spacing w:line="360" w:lineRule="auto"/>
        <w:ind w:left="3119" w:hanging="3119"/>
        <w:outlineLvl w:val="2"/>
        <w:rPr>
          <w:rFonts w:ascii="宋体" w:hAnsi="宋体"/>
          <w:b w:val="0"/>
          <w:bCs w:val="0"/>
          <w:color w:val="auto"/>
          <w:sz w:val="28"/>
          <w:szCs w:val="28"/>
        </w:rPr>
      </w:pPr>
      <w:r>
        <w:rPr>
          <w:rFonts w:hint="eastAsia" w:ascii="宋体" w:hAnsi="宋体"/>
          <w:b w:val="0"/>
          <w:bCs w:val="0"/>
          <w:color w:val="auto"/>
          <w:kern w:val="0"/>
          <w:sz w:val="28"/>
          <w:szCs w:val="28"/>
        </w:rPr>
        <w:t>开标一览表</w:t>
      </w:r>
    </w:p>
    <w:tbl>
      <w:tblPr>
        <w:tblStyle w:val="47"/>
        <w:tblpPr w:leftFromText="180" w:rightFromText="180" w:vertAnchor="text" w:horzAnchor="page" w:tblpX="2250"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b w:val="0"/>
                <w:bCs w:val="0"/>
                <w:color w:val="auto"/>
                <w:kern w:val="0"/>
                <w:sz w:val="28"/>
                <w:szCs w:val="28"/>
              </w:rPr>
            </w:pPr>
            <w:r>
              <w:rPr>
                <w:rFonts w:hint="eastAsia" w:ascii="宋体" w:hAnsi="宋体"/>
                <w:b w:val="0"/>
                <w:bCs w:val="0"/>
                <w:color w:val="auto"/>
                <w:kern w:val="0"/>
                <w:sz w:val="28"/>
                <w:szCs w:val="28"/>
              </w:rPr>
              <w:t>投标报价（元</w:t>
            </w:r>
            <w:r>
              <w:rPr>
                <w:rFonts w:hint="eastAsia" w:ascii="宋体" w:hAnsi="宋体"/>
                <w:b w:val="0"/>
                <w:bCs w:val="0"/>
                <w:color w:val="auto"/>
                <w:kern w:val="0"/>
                <w:sz w:val="28"/>
                <w:szCs w:val="28"/>
                <w:lang w:val="en-US" w:eastAsia="zh-CN"/>
              </w:rPr>
              <w:t>/年</w:t>
            </w:r>
            <w:r>
              <w:rPr>
                <w:rFonts w:hint="eastAsia" w:ascii="宋体" w:hAnsi="宋体"/>
                <w:b w:val="0"/>
                <w:bCs w:val="0"/>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b w:val="0"/>
                <w:bCs w:val="0"/>
                <w:color w:val="auto"/>
                <w:kern w:val="0"/>
                <w:sz w:val="28"/>
                <w:szCs w:val="28"/>
              </w:rPr>
            </w:pPr>
          </w:p>
        </w:tc>
      </w:tr>
    </w:tbl>
    <w:p>
      <w:pPr>
        <w:tabs>
          <w:tab w:val="left" w:pos="1134"/>
        </w:tabs>
        <w:spacing w:line="560" w:lineRule="exact"/>
        <w:ind w:firstLine="425" w:firstLineChars="152"/>
        <w:rPr>
          <w:rFonts w:ascii="宋体" w:hAnsi="宋体"/>
          <w:b w:val="0"/>
          <w:bCs w:val="0"/>
          <w:color w:val="auto"/>
          <w:sz w:val="28"/>
          <w:szCs w:val="28"/>
        </w:rPr>
      </w:pPr>
      <w:r>
        <w:rPr>
          <w:rFonts w:hint="eastAsia" w:ascii="宋体" w:hAnsi="宋体"/>
          <w:b w:val="0"/>
          <w:bCs w:val="0"/>
          <w:color w:val="auto"/>
          <w:sz w:val="28"/>
          <w:szCs w:val="28"/>
        </w:rPr>
        <w:t xml:space="preserve"> </w:t>
      </w:r>
    </w:p>
    <w:p>
      <w:pPr>
        <w:tabs>
          <w:tab w:val="left" w:pos="1134"/>
        </w:tabs>
        <w:spacing w:line="560" w:lineRule="exact"/>
        <w:ind w:firstLine="425" w:firstLineChars="152"/>
        <w:rPr>
          <w:rFonts w:ascii="宋体" w:hAnsi="宋体"/>
          <w:b w:val="0"/>
          <w:bCs w:val="0"/>
          <w:color w:val="auto"/>
          <w:sz w:val="28"/>
          <w:szCs w:val="28"/>
        </w:rPr>
      </w:pPr>
    </w:p>
    <w:p>
      <w:pPr>
        <w:rPr>
          <w:rFonts w:hint="eastAsia" w:ascii="宋体" w:hAnsi="宋体"/>
          <w:b w:val="0"/>
          <w:bCs w:val="0"/>
          <w:color w:val="auto"/>
          <w:sz w:val="28"/>
          <w:szCs w:val="28"/>
        </w:rPr>
      </w:pPr>
    </w:p>
    <w:p>
      <w:pPr>
        <w:rPr>
          <w:rFonts w:hint="eastAsia" w:ascii="宋体" w:hAnsi="宋体"/>
          <w:b w:val="0"/>
          <w:bCs w:val="0"/>
          <w:color w:val="auto"/>
          <w:sz w:val="28"/>
          <w:szCs w:val="28"/>
        </w:rPr>
      </w:pPr>
    </w:p>
    <w:p>
      <w:pPr>
        <w:rPr>
          <w:rFonts w:hint="eastAsia" w:ascii="宋体" w:hAnsi="宋体"/>
          <w:b/>
          <w:color w:val="auto"/>
          <w:sz w:val="28"/>
          <w:szCs w:val="28"/>
        </w:rPr>
      </w:pPr>
      <w:r>
        <w:rPr>
          <w:rFonts w:hint="eastAsia" w:ascii="宋体" w:hAnsi="宋体"/>
          <w:b w:val="0"/>
          <w:bCs w:val="0"/>
          <w:color w:val="auto"/>
          <w:sz w:val="28"/>
          <w:szCs w:val="28"/>
        </w:rPr>
        <w:t>投标报价以投标人在政府采购云平台开标一览表中填写的报价为准</w:t>
      </w:r>
      <w:r>
        <w:rPr>
          <w:rFonts w:hint="eastAsia" w:ascii="宋体" w:hAnsi="宋体"/>
          <w:b/>
          <w:color w:val="auto"/>
          <w:sz w:val="28"/>
          <w:szCs w:val="28"/>
        </w:rPr>
        <w:t>。</w:t>
      </w:r>
    </w:p>
    <w:p>
      <w:pPr>
        <w:pStyle w:val="2"/>
        <w:rPr>
          <w:rFonts w:hint="default" w:eastAsia="宋体"/>
          <w:lang w:val="en-US" w:eastAsia="zh-CN"/>
        </w:rPr>
      </w:pPr>
      <w:r>
        <w:rPr>
          <w:rFonts w:hint="eastAsia" w:ascii="宋体" w:hAnsi="宋体"/>
          <w:b/>
          <w:color w:val="auto"/>
          <w:sz w:val="28"/>
          <w:szCs w:val="28"/>
          <w:lang w:val="en-US" w:eastAsia="zh-CN"/>
        </w:rPr>
        <w:t>注：政府采购云平台报价以一年服务费作为投标总价。</w:t>
      </w:r>
    </w:p>
    <w:p>
      <w:pPr>
        <w:pStyle w:val="2"/>
        <w:rPr>
          <w:rFonts w:hint="eastAsia"/>
        </w:rPr>
      </w:pPr>
    </w:p>
    <w:p>
      <w:pPr>
        <w:rPr>
          <w:rFonts w:hint="eastAsia" w:ascii="宋体" w:hAnsi="宋体"/>
          <w:b/>
          <w:color w:val="auto"/>
          <w:sz w:val="28"/>
          <w:szCs w:val="28"/>
        </w:rPr>
      </w:pPr>
    </w:p>
    <w:p>
      <w:pPr>
        <w:rPr>
          <w:rFonts w:hint="eastAsia" w:ascii="宋体" w:hAnsi="宋体"/>
          <w:b/>
          <w:color w:val="auto"/>
          <w:sz w:val="28"/>
          <w:szCs w:val="28"/>
        </w:rPr>
      </w:pPr>
    </w:p>
    <w:p>
      <w:pPr>
        <w:rPr>
          <w:rFonts w:ascii="宋体" w:hAnsi="宋体"/>
          <w:b/>
          <w:sz w:val="28"/>
          <w:szCs w:val="28"/>
        </w:rPr>
      </w:pPr>
      <w:r>
        <w:rPr>
          <w:rFonts w:ascii="宋体" w:hAnsi="宋体"/>
          <w:b/>
          <w:sz w:val="28"/>
          <w:szCs w:val="28"/>
        </w:rPr>
        <w:br w:type="page"/>
      </w:r>
    </w:p>
    <w:bookmarkEnd w:id="133"/>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0" w:name="_Toc217446093"/>
      <w:bookmarkStart w:id="141" w:name="_Toc74926778"/>
      <w:bookmarkStart w:id="142" w:name="_Toc316292231"/>
      <w:bookmarkStart w:id="143" w:name="_Toc321382057"/>
      <w:r>
        <w:rPr>
          <w:rFonts w:hint="eastAsia" w:ascii="宋体" w:hAnsi="宋体"/>
          <w:b/>
          <w:bCs/>
          <w:spacing w:val="-20"/>
          <w:kern w:val="44"/>
          <w:sz w:val="32"/>
          <w:szCs w:val="32"/>
        </w:rPr>
        <w:t>招标项目技术、服务、商务及其他要求</w:t>
      </w:r>
      <w:bookmarkEnd w:id="140"/>
      <w:bookmarkEnd w:id="141"/>
    </w:p>
    <w:p>
      <w:pPr>
        <w:pStyle w:val="4"/>
        <w:numPr>
          <w:ilvl w:val="1"/>
          <w:numId w:val="0"/>
        </w:numPr>
        <w:tabs>
          <w:tab w:val="left" w:pos="0"/>
          <w:tab w:val="left" w:pos="426"/>
          <w:tab w:val="left" w:pos="576"/>
          <w:tab w:val="left" w:pos="786"/>
        </w:tabs>
        <w:spacing w:before="0" w:after="0" w:line="500" w:lineRule="exact"/>
        <w:ind w:leftChars="0"/>
        <w:jc w:val="both"/>
      </w:pPr>
      <w:bookmarkStart w:id="144" w:name="_Toc74926779"/>
      <w:bookmarkStart w:id="145" w:name="_Toc54857461"/>
      <w:bookmarkStart w:id="146" w:name="_Toc72309526"/>
      <w:bookmarkStart w:id="147" w:name="_Toc533672602"/>
      <w:bookmarkStart w:id="148" w:name="_Toc529173741"/>
      <w:r>
        <w:rPr>
          <w:rFonts w:hint="eastAsia"/>
        </w:rPr>
        <w:t>项目概况</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一</w:t>
      </w:r>
      <w:r>
        <w:rPr>
          <w:rFonts w:hint="eastAsia" w:ascii="宋体" w:hAnsi="宋体" w:eastAsia="宋体" w:cs="宋体"/>
          <w:sz w:val="28"/>
          <w:szCs w:val="28"/>
          <w:lang w:eastAsia="zh-CN"/>
        </w:rPr>
        <w:t>）</w:t>
      </w:r>
      <w:r>
        <w:rPr>
          <w:rFonts w:hint="eastAsia" w:ascii="宋体" w:hAnsi="宋体" w:eastAsia="宋体" w:cs="宋体"/>
          <w:sz w:val="28"/>
          <w:szCs w:val="28"/>
        </w:rPr>
        <w:t>物业位置</w:t>
      </w:r>
      <w:r>
        <w:rPr>
          <w:rFonts w:hint="eastAsia" w:ascii="宋体" w:hAnsi="宋体" w:eastAsia="宋体" w:cs="宋体"/>
          <w:sz w:val="28"/>
          <w:szCs w:val="28"/>
          <w:lang w:eastAsia="zh-CN"/>
        </w:rPr>
        <w:t>：邛崃市学子路201号</w:t>
      </w:r>
    </w:p>
    <w:p>
      <w:pPr>
        <w:pStyle w:val="13"/>
        <w:spacing w:line="48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sz w:val="28"/>
          <w:szCs w:val="28"/>
          <w:lang w:eastAsia="zh-CN"/>
        </w:rPr>
        <w:t>（二）招标范围概况：</w:t>
      </w:r>
      <w:r>
        <w:rPr>
          <w:rFonts w:hint="eastAsia" w:ascii="宋体" w:hAnsi="宋体" w:eastAsia="宋体" w:cs="宋体"/>
          <w:sz w:val="28"/>
          <w:szCs w:val="28"/>
        </w:rPr>
        <w:t>项目占地面积98700.59平方米，建筑面积48537平方米，教学及宿舍楼、实验楼共计16栋。本项目是邛崃市第一中学拟通过</w:t>
      </w:r>
      <w:r>
        <w:rPr>
          <w:rFonts w:hint="eastAsia" w:ascii="宋体" w:hAnsi="宋体" w:eastAsia="宋体" w:cs="宋体"/>
          <w:sz w:val="28"/>
          <w:szCs w:val="28"/>
          <w:lang w:val="en-US" w:eastAsia="zh-CN"/>
        </w:rPr>
        <w:t>公开招标</w:t>
      </w:r>
      <w:r>
        <w:rPr>
          <w:rFonts w:hint="eastAsia" w:ascii="宋体" w:hAnsi="宋体" w:eastAsia="宋体" w:cs="宋体"/>
          <w:sz w:val="28"/>
          <w:szCs w:val="28"/>
        </w:rPr>
        <w:t>方式采购一名供应商，按要求对学校校内清洁、绿化管护、学生宿舍提供服务，为1个包。</w:t>
      </w:r>
    </w:p>
    <w:p>
      <w:pPr>
        <w:pStyle w:val="4"/>
        <w:numPr>
          <w:ilvl w:val="1"/>
          <w:numId w:val="0"/>
        </w:numPr>
        <w:tabs>
          <w:tab w:val="left" w:pos="0"/>
          <w:tab w:val="left" w:pos="426"/>
          <w:tab w:val="left" w:pos="576"/>
          <w:tab w:val="left" w:pos="786"/>
        </w:tabs>
        <w:spacing w:before="0" w:after="0" w:line="500" w:lineRule="exact"/>
        <w:ind w:leftChars="0"/>
        <w:jc w:val="both"/>
        <w:rPr>
          <w:rFonts w:hint="eastAsia"/>
          <w:lang w:eastAsia="zh-CN"/>
        </w:rPr>
      </w:pPr>
      <w:r>
        <w:rPr>
          <w:rFonts w:hint="eastAsia"/>
        </w:rPr>
        <w:t>服务要求</w:t>
      </w:r>
      <w:r>
        <w:rPr>
          <w:rFonts w:hint="eastAsia"/>
          <w:lang w:eastAsia="zh-CN"/>
        </w:rPr>
        <w:t>（</w:t>
      </w:r>
      <w:r>
        <w:rPr>
          <w:rFonts w:hint="eastAsia"/>
          <w:lang w:val="en-US" w:eastAsia="zh-CN"/>
        </w:rPr>
        <w:t>实质性要求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一、</w:t>
      </w:r>
      <w:r>
        <w:rPr>
          <w:rFonts w:hint="eastAsia" w:ascii="宋体" w:hAnsi="宋体" w:eastAsia="宋体" w:cs="宋体"/>
          <w:b/>
          <w:bCs/>
          <w:sz w:val="28"/>
          <w:szCs w:val="28"/>
          <w:lang w:eastAsia="zh-CN"/>
        </w:rPr>
        <w:t>人员、机具要求：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eastAsia="zh-CN"/>
        </w:rPr>
        <w:t>项目管理人员:</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①男女不限：18周岁以上，50周岁以下，五官端正，身体健康。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③具有校园管理工作经验、服从业主(采购人)统一调度安排。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eastAsia="zh-CN"/>
        </w:rPr>
        <w:t>保洁人员：</w:t>
      </w:r>
      <w:r>
        <w:rPr>
          <w:rFonts w:hint="eastAsia" w:ascii="宋体" w:hAnsi="宋体" w:eastAsia="宋体" w:cs="宋体"/>
          <w:b/>
          <w:bCs/>
          <w:sz w:val="28"/>
          <w:szCs w:val="28"/>
          <w:lang w:val="en-US" w:eastAsia="zh-CN"/>
        </w:rPr>
        <w:t>8</w:t>
      </w:r>
      <w:r>
        <w:rPr>
          <w:rFonts w:hint="eastAsia" w:ascii="宋体" w:hAnsi="宋体" w:eastAsia="宋体" w:cs="宋体"/>
          <w:b/>
          <w:bCs/>
          <w:sz w:val="28"/>
          <w:szCs w:val="28"/>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①男女不限:18周岁以上，55周岁以下，五官端正，身体健康。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③具有一定工作经验、服从业主(采购人)统一调度安排。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3、</w:t>
      </w:r>
      <w:r>
        <w:rPr>
          <w:rFonts w:hint="eastAsia" w:ascii="宋体" w:hAnsi="宋体" w:eastAsia="宋体" w:cs="宋体"/>
          <w:b/>
          <w:bCs/>
          <w:sz w:val="28"/>
          <w:szCs w:val="28"/>
          <w:lang w:eastAsia="zh-CN"/>
        </w:rPr>
        <w:t>工程维护:2人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①男性:18周岁以上，55周岁以下，五官端正，身体健康，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③具有一定工作经验、服从业主(采购人)统一调度安排。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eastAsia="zh-CN"/>
        </w:rPr>
        <w:t>生活指导老师:15人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①男女不限（具体以学校男女生寝室分配为准）:18周岁以上，55周岁以下，五官端正，身体健康。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③具有一定工作经验、服从采购人统一调度安排。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5、</w:t>
      </w:r>
      <w:r>
        <w:rPr>
          <w:rFonts w:hint="eastAsia" w:ascii="宋体" w:hAnsi="宋体" w:eastAsia="宋体" w:cs="宋体"/>
          <w:b/>
          <w:bCs/>
          <w:sz w:val="28"/>
          <w:szCs w:val="28"/>
          <w:lang w:eastAsia="zh-CN"/>
        </w:rPr>
        <w:t>绿化人员：</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①男女不限:18周岁以上，55周岁以下，五官端正，身体健康。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③具有一定工作经验、服从业主(采购人)统一调度安排。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6、</w:t>
      </w:r>
      <w:r>
        <w:rPr>
          <w:rFonts w:hint="eastAsia" w:ascii="宋体" w:hAnsi="宋体" w:eastAsia="宋体" w:cs="宋体"/>
          <w:b/>
          <w:bCs/>
          <w:sz w:val="28"/>
          <w:szCs w:val="28"/>
          <w:lang w:eastAsia="zh-CN"/>
        </w:rPr>
        <w:t>机具：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①洗地机1台（用于日常地面维护）。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②路面养护车1辆（用于日常地面冲洗养护）。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auto"/>
          <w:sz w:val="28"/>
          <w:szCs w:val="28"/>
          <w:lang w:val="en-US" w:eastAsia="zh-CN"/>
        </w:rPr>
        <w:t>中标供应商进场服务前应向采购人提供上述人员健康证明。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服务内容</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eastAsia="zh-CN"/>
        </w:rPr>
        <w:t>生活指导老师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早上在学校起床号前10分钟必须起床，打开公寓楼大门，电灯，起床号响后，立即督促学生起床，保证学生按时参加早操(或学校安排的其他工作)，督促学生整理内务、打扫宿舍内卫生和学生按时参加早自习、严禁学生午餐后和学生读书途中私自回到宿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②执行每日晚自习后的点名登记制度，确保学生夜间就寝的在位率。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③22点20分及时关上公寓大门，督促学生在20分钟内完成洗漱，按时就寝，拉熄灯后关闭宿舍电源，保证学生公寓处于安静状态，每晚对学生进行不低于三次(时间间隔在30分钟以上)的就寝纪律检查，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④积极配合项目部管理人员开展夜间检查，对深夜私自外出违纪学生加强监督管理，发现异常情况要及时向班主任成学校德有办值班人员报告。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⑤发现学生在学生公寓打架斗殴、抽烟、喝酒、赌博或在寝室走廊玩耍等违反校规校纪的行为应当立即制止，严肃批评，耐心教育，并及时向项目部和学校政教办反映具体情况。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⑥制止外来人员未经同意进入学生公寓，不允许男性家长亲友及无关人员进去女生宿合，每日上午学生离开宿舍后要逐一检查各个寝室的内务和物品摆放情况。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⑦学生上课期间（包括早晚自习），不得随意允许学生进入宿舍，如特殊情况要进宿舍，必须有班主任或值日教师、政教处签字的请假条，管理员还要做好登记工作。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⑧保管好学生宿合钥匙，严格寝宣钥匙借用手续，管理员保管的寝室钥匙原则上不出借，有特殊情况需要借给学生，必须要求借钥匙的学生签名，登记出借时间和钥匙归还时间，政教办调整宿合时，学生公寓管理员要协助总务办退领寝室钥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⑨做好国家法定节假日、每月归宿假时留校学生的登记工作，学生必须要有班主任同意的申请条。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⑩负责学生寝室外的所有场地、走道、楼道等场地，每日全面打扫至少一次，重点地区要清扫多次，必须保持学生公寓环境的清洁卫生。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⑪督促学生按标准做好寝室内务卫生，保持宿舍内务卫生清洁整齐，积极做好寝室内务卫生的检查，做好每日登记公布反馈工作，检查发现问题必须及时通知班主任，每日上午检查寝室内务卫生，向德育办和项目部上报检查结果，同时要督促学生整改，保持宿合内务卫生清洁整齐，符合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⑫做好寝室公物日常管理与每日检查登记工作，配合学校总务办财产管理组进行常规公物检查工作。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⑬负责宿舍卫生工具的领取与发放，以及负责学生在其所使用的宿舍公物上签字。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⑭定期检查洗手间阳台部件的运行情况，包括水管、灯具、地漏、水箱、开关、门窗等。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⑮对故意破坏公物的现象应当立即制止，严肃批评，耐心教育，并上报项目部，根据损坏情况照价赔偿，及时安排相关人员进行修复，及时向政教办和总务办反映。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⑯制止学生携带违禁物品到寝室。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⑰关心学生、爱护学生，认真做好服务工作，在生活上，思想上既要关心爱护学生，又要严格指导和要求，若遇学生生病，学生公寓管理员要主动予以关心，照顾，并及时与学生家长联系或班主任联系。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⑱热情接待来访家长，向家长汇报学生在校的生活情况，与家长配合帮助学生养成良好的生活习惯和卫生习惯。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⑲严禁向学生兜售日常生活用品和食品。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⑳严格按照校方要求做好疫情防控，每日学生出寝室应做好体温测试工作，出寝完毕后，对所有学生宿舍进行消毒消杀工作。体温出现异常情况的，第一时间向校德育办汇报，并做好相关登记工作。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㉑完</w:t>
      </w:r>
      <w:r>
        <w:rPr>
          <w:rFonts w:hint="eastAsia" w:ascii="宋体" w:hAnsi="宋体" w:eastAsia="宋体" w:cs="宋体"/>
          <w:sz w:val="28"/>
          <w:szCs w:val="28"/>
          <w:lang w:eastAsia="zh-CN"/>
        </w:rPr>
        <w:t>成学校和项目部临时赋予的其它工作任务。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eastAsia="zh-CN"/>
        </w:rPr>
        <w:t>保洁员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①每日上午和下午上课前要清扫校园楼道，各个公共场所两次以上，做到门窗、楼梯扶手无灰尘，走廊天花板、墙角无蜘蛛网，地面无垃圾、痰迹，瓷砖上无污垢，墙面无球印等其他印迹。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②每日清扫公厕2次以上，保证墙面、墙角、天花板无灰尘、蜘蛛网、蹲坑无积物，便池无污垢，洗手盆后面无污垢，镜面无痕迹，地面清洁，厕所无异味。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③每日及时清走垃圾桶内垃圾，及时擦洗垃圾桶表面，保持垃圾桶周围无垃圾。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④垃圾车每次装运垃圾后，及时用水将垃圾桶冲洗干净，打扫垃圾桶周围的垃圾，保持垃圾桶周围清洁。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⑤提高服务质量，完成学校分配安排的其他后勤工作。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⑥爱护清洁工具，每次使用后放置在指定地点。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⑦做好节能降耗工作，打扫卫生时节约用水，发现未关好的水龙头、照明灯、及时关好，下班前检查并关好责任区的水、电开关，保证不出现长流水，长明灯现象。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⑧对违反校园卫生管理规定的行为，大胆批评，制止，对不服从管理，教育的及时向总务处反映。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⑨不在上班时间串岗、聊天、睡觉，不做其他与工作无关的事情。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⑩提供专业路面养护车辆，做好学校路面、篮球场及操场的地面清扫工作。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⑪提供专业电瓶驾驶式洗地机做好学校体育馆、行政楼地面大理石的清洗工作。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⑫完成学校总务处临时安排的其他工作任务。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3、</w:t>
      </w:r>
      <w:r>
        <w:rPr>
          <w:rFonts w:hint="eastAsia" w:ascii="宋体" w:hAnsi="宋体" w:eastAsia="宋体" w:cs="宋体"/>
          <w:b/>
          <w:bCs/>
          <w:sz w:val="28"/>
          <w:szCs w:val="28"/>
          <w:lang w:eastAsia="zh-CN"/>
        </w:rPr>
        <w:t>工程维修人员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①定期对配电室（只对低压）日常安全进行检查，每周进行一次。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②对风扇、灯、开关、插座损坏进行维修与更换。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③对卫生间与阳台水龙头、排水软管进行维修与更换。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④对卫生间延迟阀进行维修与更换。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⑤若遇突发停电时来电，及时倒闸，恢复通电，保证学校正常教育教学工作的开展。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⑥对小型泥工和木工活进行及时维护。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⑦每天晚自习完毕后，负责公共区域及所有教室内的消毒消杀工作。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⑧完成学校总务处临时安排的其他工作任务。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eastAsia="zh-CN"/>
        </w:rPr>
        <w:t>绿化管护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①建立植物管护工作计划，针对植物的生长特性制定科学合理的植物养护工作规程。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②按植物的生长特性，定期进行淋水、施肥、修剪和灭虫。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③植物成活率95%以上，生长茂盛。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④整块草地没有已开花杂草，整块草地没有明显阔叶杂草无病虫害；绿期250日以上，草坪平整留茬高度控制在100mm以下。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⑤绿地整洁，无堆物堆料，搭棚侵占等现象；设施完好，无人为损坏，对违法行为能及时发现和处理；绿化生产垃圾及时清运。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⑥根据草坪种类，季节，生长周期，天气土质等情况实施淋水，施肥，修剪和灭虫每年不得少于一次。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cs="宋体"/>
          <w:b/>
          <w:bCs/>
          <w:sz w:val="28"/>
          <w:szCs w:val="28"/>
          <w:lang w:val="en-US" w:eastAsia="zh-CN"/>
        </w:rPr>
        <w:t>三</w:t>
      </w:r>
      <w:r>
        <w:rPr>
          <w:rFonts w:hint="eastAsia" w:ascii="宋体" w:hAnsi="宋体" w:eastAsia="宋体" w:cs="宋体"/>
          <w:b/>
          <w:bCs/>
          <w:sz w:val="28"/>
          <w:szCs w:val="28"/>
          <w:lang w:eastAsia="zh-CN"/>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lang w:eastAsia="zh-CN"/>
        </w:rPr>
        <w:t>服务期内，因供应商自身原因造成采购合同终止或考核不合格无法签订下一年度合同的，因此产生的所有经济损失由供应商自行承担，如给采购人造成经济损失的，将依法追究其法律责任。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lang w:eastAsia="zh-CN"/>
        </w:rPr>
        <w:t>供应商为本项目配置的工作人员，应向采购人进行备案，经采购人审核通过后方可上岗，服务期内，采购人有权要求对不合格的工作人员进行更换，并在接到通知3个工作日内完成缺口人员的补充。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3、</w:t>
      </w:r>
      <w:r>
        <w:rPr>
          <w:rFonts w:hint="eastAsia" w:ascii="宋体" w:hAnsi="宋体" w:eastAsia="宋体" w:cs="宋体"/>
          <w:sz w:val="28"/>
          <w:szCs w:val="28"/>
          <w:lang w:eastAsia="zh-CN"/>
        </w:rPr>
        <w:t>供应商应及时发放工作人的劳资，如因劳资问题影响学校日常工作，采购人将拒绝支付服务费用和扣除履约保证金，直至终止合同。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4、</w:t>
      </w:r>
      <w:r>
        <w:rPr>
          <w:rFonts w:hint="eastAsia" w:ascii="宋体" w:hAnsi="宋体" w:eastAsia="宋体" w:cs="宋体"/>
          <w:sz w:val="28"/>
          <w:szCs w:val="28"/>
          <w:lang w:eastAsia="zh-CN"/>
        </w:rPr>
        <w:t>如因采购人工作需要，可以就人员安排、人员要求与配置、岗位职责、服务职责、职业纪律、岗位规范、奖惩制度等进行调整。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b/>
          <w:bCs/>
          <w:color w:val="000000"/>
          <w:sz w:val="28"/>
          <w:szCs w:val="28"/>
        </w:rPr>
      </w:pPr>
      <w:r>
        <w:rPr>
          <w:rFonts w:hint="eastAsia" w:ascii="宋体" w:hAnsi="宋体" w:cs="宋体"/>
          <w:sz w:val="28"/>
          <w:szCs w:val="28"/>
          <w:lang w:val="en-US" w:eastAsia="zh-CN"/>
        </w:rPr>
        <w:t>5、</w:t>
      </w:r>
      <w:r>
        <w:rPr>
          <w:rFonts w:hint="eastAsia" w:ascii="宋体" w:hAnsi="宋体" w:eastAsia="宋体" w:cs="宋体"/>
          <w:sz w:val="28"/>
          <w:szCs w:val="28"/>
          <w:lang w:eastAsia="zh-CN"/>
        </w:rPr>
        <w:t>保洁、维修、绿化管护等相关服务所需日常耗材均由校方承担。</w:t>
      </w:r>
    </w:p>
    <w:p>
      <w:pPr>
        <w:pStyle w:val="13"/>
        <w:spacing w:before="160" w:beforeLines="50" w:after="160" w:afterLines="50" w:line="500" w:lineRule="exact"/>
        <w:ind w:firstLine="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商务要求</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实质性要求</w:t>
      </w:r>
      <w:r>
        <w:rPr>
          <w:rFonts w:hint="eastAsia" w:ascii="宋体" w:hAnsi="宋体" w:eastAsia="宋体" w:cs="宋体"/>
          <w:b/>
          <w:bCs/>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bookmarkStart w:id="149" w:name="_Toc23186_WPSOffice_Level1"/>
      <w:r>
        <w:rPr>
          <w:rFonts w:hint="eastAsia" w:ascii="宋体" w:hAnsi="宋体" w:eastAsia="宋体" w:cs="宋体"/>
          <w:b/>
          <w:bCs/>
          <w:sz w:val="28"/>
          <w:szCs w:val="28"/>
          <w:lang w:val="en-US" w:eastAsia="zh-CN"/>
        </w:rPr>
        <w:t>一、服务期限:</w:t>
      </w:r>
      <w:r>
        <w:rPr>
          <w:rFonts w:hint="eastAsia" w:ascii="宋体" w:hAnsi="宋体" w:eastAsia="宋体" w:cs="宋体"/>
          <w:sz w:val="28"/>
          <w:szCs w:val="28"/>
          <w:lang w:val="en-US" w:eastAsia="zh-CN"/>
        </w:rPr>
        <w:t xml:space="preserve"> 三年，经考核后合同一年一签。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二、服务地点</w:t>
      </w:r>
      <w:r>
        <w:rPr>
          <w:rFonts w:hint="eastAsia" w:ascii="宋体" w:hAnsi="宋体" w:eastAsia="宋体" w:cs="宋体"/>
          <w:sz w:val="28"/>
          <w:szCs w:val="28"/>
          <w:lang w:val="en-US" w:eastAsia="zh-CN"/>
        </w:rPr>
        <w:t>：邛崃市一中，具体以采购人指定地点为准。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w:t>
      </w:r>
      <w:r>
        <w:rPr>
          <w:rFonts w:hint="eastAsia" w:ascii="宋体" w:hAnsi="宋体" w:eastAsia="宋体" w:cs="宋体"/>
          <w:b/>
          <w:bCs/>
          <w:sz w:val="28"/>
          <w:szCs w:val="28"/>
          <w:lang w:val="en-US" w:eastAsia="zh-CN"/>
        </w:rPr>
        <w:t>人员全部到岗时间：</w:t>
      </w:r>
      <w:r>
        <w:rPr>
          <w:rFonts w:hint="eastAsia" w:ascii="宋体" w:hAnsi="宋体" w:eastAsia="宋体" w:cs="宋体"/>
          <w:sz w:val="28"/>
          <w:szCs w:val="28"/>
          <w:lang w:val="en-US" w:eastAsia="zh-CN"/>
        </w:rPr>
        <w:t>合同签订生效之日起一周内。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val="en-US" w:eastAsia="zh-CN"/>
        </w:rPr>
        <w:t>四、服务响应时间要求：</w:t>
      </w:r>
      <w:r>
        <w:rPr>
          <w:rFonts w:hint="eastAsia" w:ascii="宋体" w:hAnsi="宋体" w:eastAsia="宋体" w:cs="宋体"/>
          <w:sz w:val="28"/>
          <w:szCs w:val="28"/>
          <w:lang w:val="en-US" w:eastAsia="zh-CN"/>
        </w:rPr>
        <w:t>接到采购人电话后2小时内响应，4小时内需达到采购人指定现场，采购人无特别要求的，由中标供应商按计划安排工作。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五、履约保证金：</w:t>
      </w:r>
      <w:r>
        <w:rPr>
          <w:rFonts w:hint="eastAsia" w:ascii="宋体" w:hAnsi="宋体" w:eastAsia="宋体" w:cs="宋体"/>
          <w:sz w:val="28"/>
          <w:szCs w:val="28"/>
          <w:lang w:val="en-US" w:eastAsia="zh-CN"/>
        </w:rPr>
        <w:t xml:space="preserve">中标供应商在合同签订前以非现金方式向采购人交纳当年合同金额5%的履约保证金，当年年度考核合格的，供应商所交纳的履约保证金可转至下一年。最后一年考核合格的，在合同服务期满后30天内无息退还履约保证金。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六、考核内容及标准：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1、考核形式: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总务处和政教处每周对物业服务工作进行检查，每月根据周检查结果进行综合考核，考核满分为100分，取当月各周得分平均值。月综合考核分在95（含）分以上为服务质量一级；月综合考核分在85分（含）-95（不含）分为服务质量二级；月综合考核分在75分（含）-85分（不含）为服务质量三级；月综合考核分在75分（不含）以下为服务质量四级。累计三个月考核结果为服务质量四级的，视为年度考核不合格。</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2、考核内容: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（1）走廊、楼梯地面整齐无垃圾，无杂物、无积水；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（2）墙壁无广告纸、无乱贴乱面，无脚印、污点；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（3）洗手池、便池无黄垢，地砖、瓷片无污物；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（4）楼梯间及其他卫生死角干净清洁；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（5）楼梯扶手、窗台、窗玻璃、门收璃干净清洁；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（6）当天垃圾当天清理，不堆积；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（7）不准在走廊，厕所堆放清洁工具，废品，杂物等，不准在责任区及周围晾晒废纸，杂物等，废品要当天处理；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（8）清洁工具摆放整齐，放在指定位置；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（9）公共设施损坏，楼层漏水，下水堵塞等及时向总务处主管责任人报告；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（10）工程维修维护要做到及时，有效；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（11）严格按照学校要求进行宿舍管理，及时清算住校生人数；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（12）按时关闭夜间宿舍楼道灯。</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（13）积极配合校方做好疫情防控工作，严格对住校生出寝体温检测、学生寝室消毒消杀、公共区域及教室消毒消杀。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3、考核标准：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（1）责任区卫生打扫不彻底、不完全，每查到一处扣2，最高扣10分；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（2）厕盆、便池、地砖、瓷片有黄垢污物每查到一处扣2分，最高扣10分；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（3）墙面有广告纸、脚印、污点，每查到一处扣1分，最高扣10分；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（4）垃圾桶不清洁，垃圾当天没清运，每查到一处扣1分，最高扣10分；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（5）公共设施（长椅、坐凳等）不清洁，每查到一处扣1分，最高扣10分；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（6）上班时间不得做与岗位职责无关的事，每发现一次扣1分，最高扣10分；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（7）清洁工具没放在指定位置，每查到一处扣1分，最高扣10分；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（8）楼梯问通道不清洁，每发现一处扣1分，最高扣10分；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（9）公共设施损坏，楼层漏水，下水堵塞等没有及时报告，发现一次扣2分，最高扣10分；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（10）工程维护不及时，一次扣2分，最高扣10分。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（11）夜间楼道灯关闭不及时，一次扣2分，最高扣10分。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（12）夜间清查住校生学生人数不及时，一次扣2分，最高扣10分。</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（13）未严格对住校生出寝体温检测、学生寝室消毒消杀、公共区域及教室消毒消杀的，一次扣2分，最高扣10分。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七、考核结果运用及付款方式：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b w:val="0"/>
          <w:bCs w:val="0"/>
          <w:color w:val="auto"/>
          <w:sz w:val="28"/>
          <w:szCs w:val="28"/>
          <w:lang w:val="en-US" w:eastAsia="zh-CN"/>
        </w:rPr>
        <w:t>合同签订生效之日起，每月服务费用在当月考核后于次月5日前由校方向中标供应商进行支付，每月服务费=当年合同金额/12。考核结果为质量一级的全额支付当月服务费，考核结果为质量二级的，在满分标准下，每扣一分从当月服务费中扣除2000元，即扣除费用=（100分-当月得分）*2000元，例如当月考核分为85分，则扣除30000元；考核结果为质量三级的，在满分标准下，每扣一分从当月服务费中扣除3000元，即扣除费用=（100分-当月得分）*3000元，扣完为止；考核结果为质量四级的，当月服务费不予支付。中标供应商年度考核不合格的，其履约保证金将不予退还，学校有权要求终止合同，由供应商承担违约和赔偿责任。年度考核合格后方可续签下一年度合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八、特别说明：供应商报价是采购人验收合格后的总价，包括人员工资、社保和意外伤害保险、人员管理费、税金、培训费、餐费等人工相关一切费用及招标文件规定的其他费用</w:t>
      </w:r>
      <w:r>
        <w:rPr>
          <w:rFonts w:hint="eastAsia" w:ascii="宋体" w:hAnsi="宋体" w:eastAsia="宋体" w:cs="宋体"/>
          <w:b/>
          <w:bCs/>
          <w:color w:val="auto"/>
          <w:sz w:val="28"/>
          <w:szCs w:val="28"/>
          <w:lang w:val="en-US" w:eastAsia="zh-CN"/>
        </w:rPr>
        <w:t>。投标人为本项目配备的人员工资不得低于当年政府相关部门公布的最低工资标准，并按照相关法律购买社会保险。</w:t>
      </w:r>
      <w:r>
        <w:rPr>
          <w:rFonts w:hint="eastAsia" w:ascii="宋体" w:hAnsi="宋体" w:eastAsia="宋体" w:cs="宋体"/>
          <w:b/>
          <w:bCs/>
          <w:sz w:val="28"/>
          <w:szCs w:val="28"/>
          <w:lang w:val="en-US" w:eastAsia="zh-CN"/>
        </w:rPr>
        <w:t>派遣人员在岗位上因自己或他人原因，造成自己或他人发生意外事故，由中标供应商负责涉事人员的保险理赔等一切相关事宜，采购人不负任何直接或间接责任。</w:t>
      </w:r>
    </w:p>
    <w:bookmarkEnd w:id="149"/>
    <w:p>
      <w:pPr>
        <w:pStyle w:val="83"/>
        <w:tabs>
          <w:tab w:val="left" w:pos="993"/>
          <w:tab w:val="left" w:pos="1134"/>
        </w:tabs>
        <w:spacing w:before="78" w:line="560" w:lineRule="exact"/>
        <w:ind w:firstLine="568" w:firstLineChars="202"/>
        <w:rPr>
          <w:rFonts w:ascii="宋体" w:hAnsi="宋体" w:eastAsia="宋体"/>
          <w:b/>
          <w:sz w:val="28"/>
          <w:szCs w:val="28"/>
          <w:lang w:val="zh-CN"/>
        </w:rPr>
      </w:pPr>
    </w:p>
    <w:p>
      <w:pPr>
        <w:pStyle w:val="83"/>
        <w:tabs>
          <w:tab w:val="left" w:pos="993"/>
          <w:tab w:val="left" w:pos="1134"/>
        </w:tabs>
        <w:spacing w:before="78" w:line="560" w:lineRule="exact"/>
        <w:ind w:firstLine="568" w:firstLineChars="202"/>
        <w:rPr>
          <w:rFonts w:ascii="宋体" w:hAnsi="宋体" w:eastAsia="宋体"/>
          <w:b/>
          <w:sz w:val="28"/>
          <w:szCs w:val="28"/>
          <w:lang w:val="zh-CN"/>
        </w:rPr>
      </w:pPr>
    </w:p>
    <w:bookmarkEnd w:id="147"/>
    <w:bookmarkEnd w:id="148"/>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0" w:name="_Toc74926786"/>
      <w:r>
        <w:rPr>
          <w:rFonts w:hint="eastAsia" w:ascii="宋体" w:hAnsi="宋体"/>
          <w:b/>
          <w:bCs/>
          <w:spacing w:val="-20"/>
          <w:kern w:val="44"/>
          <w:sz w:val="32"/>
          <w:szCs w:val="32"/>
        </w:rPr>
        <w:t>资格性审查</w:t>
      </w:r>
      <w:bookmarkEnd w:id="150"/>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w:t>
      </w:r>
      <w:r>
        <w:rPr>
          <w:rFonts w:hint="eastAsia" w:ascii="宋体" w:hAnsi="宋体"/>
          <w:sz w:val="28"/>
          <w:szCs w:val="28"/>
          <w:lang w:eastAsia="zh-CN"/>
        </w:rPr>
        <w:t>交易中心</w:t>
      </w:r>
      <w:r>
        <w:rPr>
          <w:rFonts w:hint="eastAsia" w:ascii="宋体" w:hAnsi="宋体"/>
          <w:sz w:val="28"/>
          <w:szCs w:val="28"/>
        </w:rPr>
        <w:t>将以电子邮件形式通知各投标人。资格性审查标准见下表：</w:t>
      </w:r>
    </w:p>
    <w:tbl>
      <w:tblPr>
        <w:tblStyle w:val="4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1"/>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31" w:type="dxa"/>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4384" w:type="dxa"/>
            <w:vAlign w:val="center"/>
          </w:tcPr>
          <w:p>
            <w:pPr>
              <w:snapToGrid w:val="0"/>
              <w:spacing w:line="240" w:lineRule="atLeast"/>
              <w:jc w:val="center"/>
              <w:rPr>
                <w:rFonts w:ascii="宋体" w:hAnsi="宋体"/>
                <w:b/>
                <w:sz w:val="20"/>
                <w:szCs w:val="28"/>
              </w:rPr>
            </w:pPr>
            <w:r>
              <w:rPr>
                <w:rFonts w:hint="eastAsia" w:ascii="宋体" w:hAnsi="宋体"/>
                <w:b/>
                <w:sz w:val="20"/>
                <w:szCs w:val="28"/>
                <w:lang w:val="en-US" w:eastAsia="zh-CN"/>
              </w:rPr>
              <w:t>提供资料及</w:t>
            </w:r>
            <w:r>
              <w:rPr>
                <w:rFonts w:hint="eastAsia" w:ascii="宋体" w:hAnsi="宋体"/>
                <w:b/>
                <w:sz w:val="20"/>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5331" w:type="dxa"/>
            <w:vAlign w:val="center"/>
          </w:tcPr>
          <w:p>
            <w:pPr>
              <w:numPr>
                <w:ilvl w:val="0"/>
                <w:numId w:val="0"/>
              </w:numPr>
              <w:spacing w:line="240" w:lineRule="atLeast"/>
              <w:ind w:leftChars="0" w:firstLine="400" w:firstLineChars="200"/>
              <w:rPr>
                <w:rFonts w:hint="default"/>
                <w:sz w:val="20"/>
                <w:szCs w:val="20"/>
                <w:lang w:val="en-US" w:eastAsia="zh-CN"/>
              </w:rPr>
            </w:pPr>
            <w:r>
              <w:rPr>
                <w:rFonts w:hint="eastAsia"/>
                <w:sz w:val="20"/>
                <w:szCs w:val="20"/>
                <w:lang w:val="en-US" w:eastAsia="zh-CN"/>
              </w:rPr>
              <w:t>1、</w:t>
            </w:r>
            <w:r>
              <w:rPr>
                <w:rFonts w:hint="eastAsia"/>
                <w:sz w:val="20"/>
                <w:szCs w:val="20"/>
              </w:rPr>
              <w:t>符合《</w:t>
            </w:r>
            <w:r>
              <w:rPr>
                <w:rFonts w:hint="eastAsia"/>
                <w:sz w:val="20"/>
                <w:szCs w:val="20"/>
                <w:lang w:val="en-US" w:eastAsia="zh-CN"/>
              </w:rPr>
              <w:t>中华人民共和国政府采购法</w:t>
            </w:r>
            <w:r>
              <w:rPr>
                <w:rFonts w:hint="eastAsia"/>
                <w:sz w:val="20"/>
                <w:szCs w:val="20"/>
              </w:rPr>
              <w:t>》第二十二条的</w:t>
            </w:r>
            <w:r>
              <w:rPr>
                <w:rFonts w:hint="eastAsia"/>
                <w:sz w:val="20"/>
                <w:szCs w:val="20"/>
                <w:lang w:val="en-US" w:eastAsia="zh-CN"/>
              </w:rPr>
              <w:t>规定</w:t>
            </w:r>
            <w:r>
              <w:rPr>
                <w:rFonts w:hint="eastAsia"/>
                <w:bCs/>
                <w:color w:val="auto"/>
                <w:sz w:val="20"/>
                <w:szCs w:val="20"/>
                <w:lang w:eastAsia="zh-CN"/>
              </w:rPr>
              <w:t>。</w:t>
            </w:r>
            <w:r>
              <w:rPr>
                <w:rFonts w:hint="eastAsia"/>
                <w:sz w:val="20"/>
                <w:szCs w:val="20"/>
                <w:lang w:val="en-US" w:eastAsia="zh-CN"/>
              </w:rPr>
              <w:t>（①</w:t>
            </w:r>
            <w:r>
              <w:rPr>
                <w:rFonts w:hint="eastAsia"/>
                <w:sz w:val="20"/>
                <w:szCs w:val="20"/>
              </w:rPr>
              <w:t>具有良好的商业信誉和健全的财务会计制度</w:t>
            </w:r>
            <w:r>
              <w:rPr>
                <w:rFonts w:hint="eastAsia"/>
                <w:sz w:val="20"/>
                <w:szCs w:val="20"/>
                <w:lang w:eastAsia="zh-CN"/>
              </w:rPr>
              <w:t>。</w:t>
            </w:r>
            <w:r>
              <w:rPr>
                <w:rFonts w:hint="eastAsia"/>
                <w:sz w:val="20"/>
                <w:szCs w:val="20"/>
                <w:lang w:val="en-US" w:eastAsia="zh-CN"/>
              </w:rPr>
              <w:t>②具</w:t>
            </w:r>
            <w:r>
              <w:rPr>
                <w:rFonts w:hint="eastAsia"/>
                <w:sz w:val="20"/>
                <w:szCs w:val="20"/>
              </w:rPr>
              <w:t>有依法缴纳税收和社会保障资金的良好记录</w:t>
            </w:r>
            <w:r>
              <w:rPr>
                <w:rFonts w:hint="eastAsia"/>
                <w:sz w:val="20"/>
                <w:szCs w:val="20"/>
                <w:lang w:eastAsia="zh-CN"/>
              </w:rPr>
              <w:t>。</w:t>
            </w:r>
            <w:r>
              <w:rPr>
                <w:rFonts w:hint="eastAsia"/>
                <w:sz w:val="20"/>
                <w:szCs w:val="20"/>
                <w:lang w:val="en-US" w:eastAsia="zh-CN"/>
              </w:rPr>
              <w:t>③</w:t>
            </w:r>
            <w:r>
              <w:rPr>
                <w:rFonts w:hint="default"/>
                <w:sz w:val="20"/>
                <w:szCs w:val="20"/>
                <w:lang w:val="en-US" w:eastAsia="zh-CN"/>
              </w:rPr>
              <w:t>参加政府采购活动前三年内，在经营活动中没有重大违法记录</w:t>
            </w:r>
            <w:r>
              <w:rPr>
                <w:rFonts w:hint="eastAsia"/>
                <w:sz w:val="20"/>
                <w:szCs w:val="20"/>
                <w:lang w:val="en-US" w:eastAsia="zh-CN"/>
              </w:rPr>
              <w:t>。④</w:t>
            </w:r>
            <w:r>
              <w:rPr>
                <w:rFonts w:hint="eastAsia"/>
                <w:sz w:val="20"/>
                <w:szCs w:val="20"/>
              </w:rPr>
              <w:t>具有履行合同所必需的设备和专业技术能力</w:t>
            </w:r>
            <w:r>
              <w:rPr>
                <w:rFonts w:hint="eastAsia"/>
                <w:sz w:val="20"/>
                <w:szCs w:val="20"/>
                <w:lang w:eastAsia="zh-CN"/>
              </w:rPr>
              <w:t>。</w:t>
            </w:r>
            <w:r>
              <w:rPr>
                <w:rFonts w:hint="eastAsia"/>
                <w:sz w:val="20"/>
                <w:szCs w:val="20"/>
                <w:lang w:val="en-US" w:eastAsia="zh-CN"/>
              </w:rPr>
              <w:t>⑤</w:t>
            </w:r>
            <w:r>
              <w:rPr>
                <w:rFonts w:hint="eastAsia"/>
                <w:bCs/>
                <w:color w:val="auto"/>
                <w:sz w:val="20"/>
                <w:szCs w:val="20"/>
                <w:lang w:val="en-US" w:eastAsia="zh-CN"/>
              </w:rPr>
              <w:t>符合</w:t>
            </w:r>
            <w:r>
              <w:rPr>
                <w:rFonts w:hint="eastAsia"/>
                <w:bCs/>
                <w:color w:val="auto"/>
                <w:sz w:val="20"/>
                <w:szCs w:val="20"/>
              </w:rPr>
              <w:t>法律、行政法规规定的其他条件</w:t>
            </w:r>
            <w:r>
              <w:rPr>
                <w:rFonts w:hint="eastAsia"/>
                <w:bCs/>
                <w:color w:val="auto"/>
                <w:sz w:val="20"/>
                <w:szCs w:val="20"/>
                <w:lang w:eastAsia="zh-CN"/>
              </w:rPr>
              <w:t>。）</w:t>
            </w:r>
          </w:p>
          <w:p>
            <w:pPr>
              <w:pStyle w:val="2"/>
              <w:ind w:firstLine="400" w:firstLineChars="200"/>
              <w:rPr>
                <w:rFonts w:hint="default"/>
                <w:lang w:val="en-US" w:eastAsia="zh-CN"/>
              </w:rPr>
            </w:pPr>
            <w:r>
              <w:rPr>
                <w:rFonts w:hint="eastAsia"/>
                <w:bCs/>
                <w:color w:val="auto"/>
                <w:sz w:val="20"/>
                <w:szCs w:val="20"/>
                <w:lang w:val="en-US" w:eastAsia="zh-CN"/>
              </w:rPr>
              <w:t>2、未被“信用中国”（www.creditchina.gov.cn）、中国政府采购网（www.ccgp.gov.cn）列入失信被执行人、重大税收违法案件当事人名单、政府采购严重违法失信行为记录名单。</w:t>
            </w:r>
          </w:p>
        </w:tc>
        <w:tc>
          <w:tcPr>
            <w:tcW w:w="43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ascii="宋体" w:hAnsi="宋体"/>
                <w:sz w:val="20"/>
                <w:szCs w:val="20"/>
              </w:rPr>
            </w:pPr>
            <w:r>
              <w:rPr>
                <w:rFonts w:hint="eastAsia" w:ascii="宋体" w:hAnsi="宋体"/>
                <w:sz w:val="20"/>
                <w:szCs w:val="20"/>
                <w:lang w:val="en-US" w:eastAsia="zh-CN"/>
              </w:rPr>
              <w:t>按要求提供声明【</w:t>
            </w:r>
            <w:r>
              <w:rPr>
                <w:rFonts w:hint="eastAsia" w:ascii="宋体" w:hAnsi="宋体"/>
                <w:sz w:val="20"/>
                <w:szCs w:val="20"/>
              </w:rPr>
              <w:t>说明：按</w:t>
            </w:r>
            <w:r>
              <w:rPr>
                <w:rFonts w:hint="eastAsia" w:ascii="宋体" w:hAnsi="宋体"/>
                <w:sz w:val="20"/>
                <w:szCs w:val="20"/>
                <w:lang w:val="en-US" w:eastAsia="zh-CN"/>
              </w:rPr>
              <w:t>采购</w:t>
            </w:r>
            <w:r>
              <w:rPr>
                <w:rFonts w:hint="eastAsia" w:ascii="宋体" w:hAnsi="宋体"/>
                <w:sz w:val="20"/>
                <w:szCs w:val="20"/>
              </w:rPr>
              <w:t>文件第3章</w:t>
            </w:r>
            <w:r>
              <w:rPr>
                <w:rFonts w:hint="eastAsia" w:ascii="宋体" w:hAnsi="宋体"/>
                <w:sz w:val="20"/>
                <w:szCs w:val="20"/>
                <w:lang w:eastAsia="zh-CN"/>
              </w:rPr>
              <w:t>《</w:t>
            </w:r>
            <w:r>
              <w:rPr>
                <w:rFonts w:hint="eastAsia" w:ascii="宋体" w:hAnsi="宋体"/>
                <w:sz w:val="20"/>
                <w:szCs w:val="20"/>
                <w:lang w:val="en-US" w:eastAsia="zh-CN"/>
              </w:rPr>
              <w:t>声明》</w:t>
            </w:r>
            <w:r>
              <w:rPr>
                <w:rFonts w:hint="eastAsia" w:ascii="宋体" w:hAnsi="宋体"/>
                <w:sz w:val="20"/>
                <w:szCs w:val="20"/>
              </w:rPr>
              <w:t>的格式及要求提供书面声明材料】。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5331" w:type="dxa"/>
            <w:vAlign w:val="center"/>
          </w:tcPr>
          <w:p>
            <w:pPr>
              <w:numPr>
                <w:ilvl w:val="0"/>
                <w:numId w:val="0"/>
              </w:numPr>
              <w:ind w:firstLine="400" w:firstLineChars="200"/>
              <w:rPr>
                <w:rFonts w:hint="eastAsia"/>
                <w:sz w:val="20"/>
                <w:szCs w:val="20"/>
                <w:lang w:val="en-US" w:eastAsia="zh-CN"/>
              </w:rPr>
            </w:pPr>
            <w:r>
              <w:rPr>
                <w:rFonts w:hint="eastAsia"/>
                <w:sz w:val="20"/>
                <w:szCs w:val="20"/>
                <w:lang w:val="en-US" w:eastAsia="zh-CN"/>
              </w:rPr>
              <w:t>3、</w:t>
            </w:r>
            <w:r>
              <w:rPr>
                <w:rFonts w:hint="default"/>
                <w:sz w:val="20"/>
                <w:szCs w:val="20"/>
                <w:lang w:val="en-US" w:eastAsia="zh-CN"/>
              </w:rPr>
              <w:t>在行贿犯罪信息查询期限内，投标人及其现任法定代表人、主要负责人没有行贿犯罪记录</w:t>
            </w:r>
            <w:r>
              <w:rPr>
                <w:rFonts w:hint="eastAsia"/>
                <w:sz w:val="20"/>
                <w:szCs w:val="20"/>
                <w:lang w:val="en-US" w:eastAsia="zh-CN"/>
              </w:rPr>
              <w:t>。</w:t>
            </w:r>
          </w:p>
          <w:p>
            <w:pPr>
              <w:numPr>
                <w:ilvl w:val="0"/>
                <w:numId w:val="0"/>
              </w:numPr>
              <w:ind w:firstLine="400" w:firstLineChars="200"/>
              <w:rPr>
                <w:rFonts w:hint="eastAsia"/>
                <w:sz w:val="20"/>
                <w:szCs w:val="20"/>
                <w:lang w:eastAsia="zh-CN"/>
              </w:rPr>
            </w:pPr>
            <w:r>
              <w:rPr>
                <w:rFonts w:hint="eastAsia"/>
                <w:sz w:val="20"/>
                <w:szCs w:val="20"/>
                <w:lang w:val="en-US" w:eastAsia="zh-CN"/>
              </w:rPr>
              <w:t>4、</w:t>
            </w:r>
            <w:r>
              <w:rPr>
                <w:rFonts w:hint="eastAsia"/>
                <w:sz w:val="20"/>
                <w:szCs w:val="20"/>
              </w:rPr>
              <w:t>未处于被行政部门禁止参与政府采购活动的期限内</w:t>
            </w:r>
            <w:r>
              <w:rPr>
                <w:rFonts w:hint="eastAsia"/>
                <w:sz w:val="20"/>
                <w:szCs w:val="20"/>
                <w:lang w:eastAsia="zh-CN"/>
              </w:rPr>
              <w:t>。</w:t>
            </w:r>
          </w:p>
          <w:p>
            <w:pPr>
              <w:pStyle w:val="2"/>
              <w:ind w:firstLine="400" w:firstLineChars="200"/>
              <w:rPr>
                <w:rFonts w:hint="eastAsia"/>
                <w:sz w:val="20"/>
                <w:szCs w:val="20"/>
                <w:lang w:val="en-US" w:eastAsia="zh-CN"/>
              </w:rPr>
            </w:pPr>
            <w:r>
              <w:rPr>
                <w:rFonts w:hint="eastAsia"/>
                <w:sz w:val="20"/>
                <w:szCs w:val="20"/>
                <w:lang w:val="en-US" w:eastAsia="zh-CN"/>
              </w:rPr>
              <w:t>5、不属于其他国家相关法律法规规定的禁止参加采购活动的供应商。</w:t>
            </w:r>
          </w:p>
          <w:p>
            <w:pPr>
              <w:ind w:firstLine="400" w:firstLineChars="200"/>
              <w:rPr>
                <w:rFonts w:hint="default"/>
                <w:lang w:val="en-US" w:eastAsia="zh-CN"/>
              </w:rPr>
            </w:pPr>
            <w:r>
              <w:rPr>
                <w:rFonts w:hint="eastAsia"/>
                <w:sz w:val="20"/>
                <w:szCs w:val="20"/>
                <w:lang w:val="en-US" w:eastAsia="zh-CN"/>
              </w:rPr>
              <w:t>6、非联合体形式参加投标。</w:t>
            </w:r>
          </w:p>
          <w:p>
            <w:pPr>
              <w:numPr>
                <w:ilvl w:val="0"/>
                <w:numId w:val="0"/>
              </w:numPr>
              <w:snapToGrid w:val="0"/>
              <w:spacing w:line="240" w:lineRule="atLeast"/>
              <w:rPr>
                <w:rFonts w:hint="default" w:ascii="宋体" w:hAnsi="宋体" w:eastAsia="宋体" w:cs="Times New Roman"/>
                <w:kern w:val="2"/>
                <w:sz w:val="20"/>
                <w:szCs w:val="20"/>
                <w:lang w:val="en-US" w:eastAsia="zh-CN" w:bidi="ar-SA"/>
              </w:rPr>
            </w:pPr>
          </w:p>
        </w:tc>
        <w:tc>
          <w:tcPr>
            <w:tcW w:w="4384"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331" w:type="dxa"/>
            <w:vAlign w:val="center"/>
          </w:tcPr>
          <w:p>
            <w:pPr>
              <w:numPr>
                <w:ilvl w:val="0"/>
                <w:numId w:val="0"/>
              </w:numPr>
              <w:snapToGrid w:val="0"/>
              <w:spacing w:line="240" w:lineRule="atLeast"/>
              <w:ind w:firstLine="400" w:firstLineChars="200"/>
              <w:rPr>
                <w:rFonts w:hint="default" w:ascii="宋体" w:hAnsi="宋体" w:eastAsia="宋体" w:cs="Times New Roman"/>
                <w:kern w:val="2"/>
                <w:sz w:val="20"/>
                <w:szCs w:val="20"/>
                <w:lang w:val="en-US" w:eastAsia="zh-CN" w:bidi="ar-SA"/>
              </w:rPr>
            </w:pPr>
            <w:r>
              <w:rPr>
                <w:rFonts w:hint="eastAsia" w:ascii="宋体" w:hAnsi="宋体" w:cs="Times New Roman"/>
                <w:kern w:val="2"/>
                <w:sz w:val="20"/>
                <w:szCs w:val="20"/>
                <w:lang w:val="en-US" w:eastAsia="zh-CN" w:bidi="ar-SA"/>
              </w:rPr>
              <w:t>7、</w:t>
            </w:r>
            <w:r>
              <w:rPr>
                <w:rFonts w:hint="eastAsia" w:ascii="宋体" w:hAnsi="宋体" w:eastAsia="宋体" w:cs="Times New Roman"/>
                <w:kern w:val="2"/>
                <w:sz w:val="20"/>
                <w:szCs w:val="20"/>
                <w:lang w:val="en-US" w:eastAsia="zh-CN" w:bidi="ar-SA"/>
              </w:rPr>
              <w:t>投标人近3年（2018年1月1日以来）内应具备同类物业宿舍管理业绩</w:t>
            </w:r>
          </w:p>
        </w:tc>
        <w:tc>
          <w:tcPr>
            <w:tcW w:w="43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eastAsia="宋体" w:cs="Times New Roman"/>
                <w:kern w:val="2"/>
                <w:sz w:val="20"/>
                <w:szCs w:val="20"/>
                <w:lang w:val="en-US" w:eastAsia="zh-CN" w:bidi="ar-SA"/>
              </w:rPr>
            </w:pPr>
            <w:r>
              <w:rPr>
                <w:rFonts w:hint="eastAsia" w:ascii="宋体" w:hAnsi="宋体"/>
                <w:b w:val="0"/>
                <w:bCs w:val="0"/>
                <w:color w:val="auto"/>
                <w:sz w:val="20"/>
                <w:szCs w:val="20"/>
                <w:lang w:val="en-US" w:eastAsia="zh-CN"/>
              </w:rPr>
              <w:t>提供1个2018年1月1日以来同类物业宿舍管理合同复印件，加盖投标人（法定名称）电子签章。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331" w:type="dxa"/>
            <w:vAlign w:val="center"/>
          </w:tcPr>
          <w:p>
            <w:pPr>
              <w:numPr>
                <w:ilvl w:val="0"/>
                <w:numId w:val="0"/>
              </w:numPr>
              <w:snapToGrid w:val="0"/>
              <w:spacing w:line="240" w:lineRule="atLeast"/>
              <w:ind w:firstLine="400" w:firstLineChars="200"/>
              <w:rPr>
                <w:rFonts w:hint="eastAsia" w:ascii="宋体" w:hAnsi="宋体" w:eastAsia="宋体" w:cs="Times New Roman"/>
                <w:kern w:val="2"/>
                <w:sz w:val="20"/>
                <w:szCs w:val="20"/>
                <w:lang w:val="en-US" w:eastAsia="zh-CN" w:bidi="ar-SA"/>
              </w:rPr>
            </w:pPr>
            <w:r>
              <w:rPr>
                <w:rFonts w:hint="eastAsia" w:ascii="宋体" w:hAnsi="宋体" w:cs="Times New Roman"/>
                <w:kern w:val="2"/>
                <w:sz w:val="20"/>
                <w:szCs w:val="20"/>
                <w:lang w:val="en-US" w:eastAsia="zh-CN" w:bidi="ar-SA"/>
              </w:rPr>
              <w:t>8、</w:t>
            </w:r>
            <w:r>
              <w:rPr>
                <w:rFonts w:hint="eastAsia" w:ascii="宋体" w:hAnsi="宋体" w:eastAsia="宋体" w:cs="Times New Roman"/>
                <w:kern w:val="2"/>
                <w:sz w:val="20"/>
                <w:szCs w:val="20"/>
                <w:lang w:val="en-US" w:eastAsia="zh-CN" w:bidi="ar-SA"/>
              </w:rPr>
              <w:t>本项目为专门面向中小企业采购项目，提供的服务全部由符合政策要求的中小企业</w:t>
            </w:r>
            <w:r>
              <w:rPr>
                <w:rFonts w:hint="eastAsia" w:ascii="宋体" w:hAnsi="宋体" w:cs="Times New Roman"/>
                <w:kern w:val="2"/>
                <w:sz w:val="20"/>
                <w:szCs w:val="20"/>
                <w:lang w:val="en-US" w:eastAsia="zh-CN" w:bidi="ar-SA"/>
              </w:rPr>
              <w:t>承接</w:t>
            </w:r>
          </w:p>
        </w:tc>
        <w:tc>
          <w:tcPr>
            <w:tcW w:w="43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eastAsia="宋体"/>
                <w:sz w:val="20"/>
                <w:szCs w:val="20"/>
                <w:lang w:val="en-US" w:eastAsia="zh-CN"/>
              </w:rPr>
            </w:pPr>
            <w:r>
              <w:rPr>
                <w:rFonts w:hint="eastAsia" w:ascii="宋体" w:hAnsi="宋体"/>
                <w:b w:val="0"/>
                <w:bCs w:val="0"/>
                <w:sz w:val="20"/>
                <w:szCs w:val="20"/>
                <w:lang w:val="en-US" w:eastAsia="zh-CN"/>
              </w:rPr>
              <w:t>提供中小企业声明函或残疾人福利性单位声明函或监狱企业证明文件复印件加盖投标人（法定名称）电子签章。注：监狱企业应提供由省级以上监狱管理局、戒毒管理局（含新疆生产建设兵团）出具的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331" w:type="dxa"/>
            <w:vAlign w:val="center"/>
          </w:tcPr>
          <w:p>
            <w:pPr>
              <w:numPr>
                <w:ilvl w:val="0"/>
                <w:numId w:val="0"/>
              </w:numPr>
              <w:snapToGrid w:val="0"/>
              <w:spacing w:line="240" w:lineRule="atLeast"/>
              <w:ind w:firstLine="400" w:firstLineChars="200"/>
              <w:rPr>
                <w:rFonts w:hint="default" w:ascii="宋体" w:hAnsi="宋体" w:cs="Times New Roman"/>
                <w:kern w:val="2"/>
                <w:sz w:val="20"/>
                <w:szCs w:val="20"/>
                <w:lang w:val="en-US" w:eastAsia="zh-CN" w:bidi="ar-SA"/>
              </w:rPr>
            </w:pPr>
            <w:r>
              <w:rPr>
                <w:rFonts w:hint="eastAsia" w:ascii="宋体" w:hAnsi="宋体" w:cs="Times New Roman"/>
                <w:kern w:val="2"/>
                <w:sz w:val="20"/>
                <w:szCs w:val="20"/>
                <w:lang w:val="en-US" w:eastAsia="zh-CN" w:bidi="ar-SA"/>
              </w:rPr>
              <w:t>9、投标文件解密情况。</w:t>
            </w:r>
          </w:p>
        </w:tc>
        <w:tc>
          <w:tcPr>
            <w:tcW w:w="43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eastAsia="宋体"/>
                <w:sz w:val="20"/>
                <w:szCs w:val="20"/>
                <w:lang w:val="en-US" w:eastAsia="zh-CN"/>
              </w:rPr>
            </w:pPr>
            <w:r>
              <w:rPr>
                <w:rFonts w:hint="eastAsia" w:ascii="宋体" w:hAnsi="宋体"/>
                <w:sz w:val="20"/>
                <w:szCs w:val="20"/>
                <w:lang w:val="en-US" w:eastAsia="zh-CN"/>
              </w:rPr>
              <w:t>说明：无须提供证明材料，上传空白页即可，不对本项上传的材料作资格审查。【投标文件已成功解密（若项目多个包件的投标文件提交到对应包件并成功解密）</w:t>
            </w:r>
            <w:r>
              <w:rPr>
                <w:rFonts w:hint="eastAsia" w:ascii="宋体" w:hAnsi="宋体"/>
                <w:sz w:val="20"/>
                <w:szCs w:val="20"/>
              </w:rPr>
              <w:t>】</w:t>
            </w:r>
            <w:r>
              <w:rPr>
                <w:rFonts w:hint="eastAsia" w:ascii="宋体" w:hAnsi="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331" w:type="dxa"/>
            <w:vAlign w:val="center"/>
          </w:tcPr>
          <w:p>
            <w:pPr>
              <w:numPr>
                <w:ilvl w:val="0"/>
                <w:numId w:val="0"/>
              </w:numPr>
              <w:snapToGrid w:val="0"/>
              <w:spacing w:line="240" w:lineRule="atLeast"/>
              <w:ind w:firstLine="400" w:firstLineChars="200"/>
              <w:rPr>
                <w:rFonts w:hint="eastAsia" w:ascii="Calibri" w:hAnsi="Calibri" w:eastAsia="宋体" w:cs="Times New Roman"/>
                <w:kern w:val="2"/>
                <w:sz w:val="20"/>
                <w:szCs w:val="20"/>
                <w:lang w:val="en-US" w:eastAsia="zh-CN" w:bidi="ar-SA"/>
              </w:rPr>
            </w:pPr>
            <w:r>
              <w:rPr>
                <w:rFonts w:hint="eastAsia" w:ascii="宋体" w:hAnsi="宋体" w:cs="Times New Roman"/>
                <w:kern w:val="2"/>
                <w:sz w:val="20"/>
                <w:szCs w:val="20"/>
                <w:lang w:val="en-US" w:eastAsia="zh-CN" w:bidi="ar-SA"/>
              </w:rPr>
              <w:t>10、</w:t>
            </w:r>
            <w:r>
              <w:rPr>
                <w:rFonts w:hint="eastAsia" w:ascii="宋体" w:hAnsi="宋体" w:eastAsia="宋体" w:cs="Times New Roman"/>
                <w:kern w:val="2"/>
                <w:sz w:val="20"/>
                <w:szCs w:val="20"/>
                <w:lang w:val="en-US" w:eastAsia="zh-CN" w:bidi="ar-SA"/>
              </w:rPr>
              <w:t>在中华人民共和国境内注册，并有效存续具有独立</w:t>
            </w:r>
            <w:r>
              <w:rPr>
                <w:rFonts w:hint="eastAsia" w:ascii="宋体" w:hAnsi="宋体" w:cs="Times New Roman"/>
                <w:kern w:val="2"/>
                <w:sz w:val="20"/>
                <w:szCs w:val="20"/>
                <w:lang w:val="en-US" w:eastAsia="zh-CN" w:bidi="ar-SA"/>
              </w:rPr>
              <w:t>承担民事责任能力</w:t>
            </w:r>
            <w:r>
              <w:rPr>
                <w:rFonts w:hint="eastAsia" w:ascii="宋体" w:hAnsi="宋体" w:eastAsia="宋体" w:cs="Times New Roman"/>
                <w:kern w:val="2"/>
                <w:sz w:val="20"/>
                <w:szCs w:val="20"/>
                <w:lang w:val="en-US" w:eastAsia="zh-CN" w:bidi="ar-SA"/>
              </w:rPr>
              <w:t>的供应商</w:t>
            </w:r>
          </w:p>
        </w:tc>
        <w:tc>
          <w:tcPr>
            <w:tcW w:w="438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both"/>
              <w:textAlignment w:val="auto"/>
              <w:rPr>
                <w:rFonts w:hint="eastAsia" w:ascii="宋体" w:hAnsi="宋体" w:eastAsia="宋体" w:cs="Times New Roman"/>
                <w:kern w:val="2"/>
                <w:sz w:val="20"/>
                <w:szCs w:val="20"/>
                <w:lang w:val="en-US" w:eastAsia="zh-CN" w:bidi="ar-SA"/>
              </w:rPr>
            </w:pPr>
            <w:r>
              <w:rPr>
                <w:rFonts w:ascii="宋体" w:hAnsi="宋体"/>
                <w:sz w:val="20"/>
                <w:szCs w:val="20"/>
              </w:rPr>
              <w:t>营业执照（正本或副本）复印件或法人证书（正本或副本）复印件</w:t>
            </w:r>
            <w:r>
              <w:rPr>
                <w:rFonts w:hint="eastAsia" w:ascii="宋体" w:hAnsi="宋体"/>
                <w:sz w:val="20"/>
                <w:szCs w:val="20"/>
                <w:lang w:eastAsia="zh-CN"/>
              </w:rPr>
              <w:t>，</w:t>
            </w:r>
            <w:r>
              <w:rPr>
                <w:rFonts w:hint="eastAsia" w:ascii="宋体" w:hAnsi="宋体"/>
                <w:sz w:val="20"/>
                <w:szCs w:val="20"/>
                <w:lang w:val="en-US" w:eastAsia="zh-CN"/>
              </w:rPr>
              <w:t>加盖投标人（法定名称）电子签章</w:t>
            </w:r>
            <w:r>
              <w:rPr>
                <w:rFonts w:hint="eastAsia" w:ascii="宋体" w:hAnsi="宋体"/>
                <w:sz w:val="20"/>
                <w:szCs w:val="20"/>
              </w:rPr>
              <w:t>【说明：</w:t>
            </w:r>
            <w:r>
              <w:rPr>
                <w:rFonts w:hint="eastAsia" w:ascii="宋体" w:hAnsi="宋体"/>
                <w:sz w:val="20"/>
                <w:szCs w:val="20"/>
                <w:lang w:eastAsia="zh-CN"/>
              </w:rPr>
              <w:t>（</w:t>
            </w:r>
            <w:r>
              <w:rPr>
                <w:rFonts w:hint="eastAsia" w:ascii="宋体" w:hAnsi="宋体"/>
                <w:sz w:val="20"/>
                <w:szCs w:val="20"/>
                <w:lang w:val="en-US" w:eastAsia="zh-CN"/>
              </w:rPr>
              <w:t>1）</w:t>
            </w:r>
            <w:r>
              <w:rPr>
                <w:rFonts w:hint="eastAsia" w:ascii="宋体" w:hAnsi="宋体"/>
                <w:sz w:val="20"/>
                <w:szCs w:val="20"/>
              </w:rPr>
              <w:t>营业执照或法人证书载明有期限的，应在有效期限内；</w:t>
            </w:r>
            <w:r>
              <w:rPr>
                <w:rFonts w:hint="eastAsia" w:ascii="宋体" w:hAnsi="宋体"/>
                <w:sz w:val="20"/>
                <w:szCs w:val="20"/>
                <w:lang w:eastAsia="zh-CN"/>
              </w:rPr>
              <w:t>（</w:t>
            </w:r>
            <w:r>
              <w:rPr>
                <w:rFonts w:hint="eastAsia" w:ascii="宋体" w:hAnsi="宋体"/>
                <w:sz w:val="20"/>
                <w:szCs w:val="20"/>
                <w:lang w:val="en-US" w:eastAsia="zh-CN"/>
              </w:rPr>
              <w:t>2）</w:t>
            </w:r>
            <w:r>
              <w:rPr>
                <w:rFonts w:hint="eastAsia" w:ascii="宋体" w:hAnsi="宋体"/>
                <w:sz w:val="20"/>
                <w:szCs w:val="20"/>
              </w:rPr>
              <w:t>在中华人民共和国境内注册】。</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en-US" w:eastAsia="zh-CN"/>
        </w:rPr>
        <w:t>二</w:t>
      </w:r>
      <w:r>
        <w:rPr>
          <w:rFonts w:hint="eastAsia" w:ascii="宋体" w:hAnsi="宋体"/>
          <w:sz w:val="28"/>
          <w:szCs w:val="28"/>
        </w:rPr>
        <w:t>、投标人的投标文件资格性审查时被判定为无效的，</w:t>
      </w:r>
      <w:r>
        <w:rPr>
          <w:rFonts w:hint="eastAsia" w:ascii="宋体" w:hAnsi="宋体"/>
          <w:sz w:val="28"/>
          <w:szCs w:val="28"/>
          <w:lang w:eastAsia="zh-CN"/>
        </w:rPr>
        <w:t>交易中心</w:t>
      </w:r>
      <w:r>
        <w:rPr>
          <w:rFonts w:hint="eastAsia" w:ascii="宋体" w:hAnsi="宋体"/>
          <w:sz w:val="28"/>
          <w:szCs w:val="28"/>
        </w:rPr>
        <w:t>将通知投标人（以短信、现场公示、电话、“政府采购云平台”等任一方式）。投标人如对资格审查结论有异议的，应及时向</w:t>
      </w:r>
      <w:r>
        <w:rPr>
          <w:rFonts w:hint="eastAsia" w:ascii="宋体" w:hAnsi="宋体"/>
          <w:sz w:val="28"/>
          <w:szCs w:val="28"/>
          <w:lang w:eastAsia="zh-CN"/>
        </w:rPr>
        <w:t>交易中心</w:t>
      </w:r>
      <w:r>
        <w:rPr>
          <w:rFonts w:hint="eastAsia" w:ascii="宋体" w:hAnsi="宋体"/>
          <w:sz w:val="28"/>
          <w:szCs w:val="28"/>
        </w:rPr>
        <w:t>反馈意见。</w:t>
      </w:r>
      <w:r>
        <w:rPr>
          <w:rFonts w:hint="eastAsia" w:ascii="宋体" w:hAnsi="宋体"/>
          <w:sz w:val="28"/>
          <w:szCs w:val="28"/>
          <w:lang w:eastAsia="zh-CN"/>
        </w:rPr>
        <w:t>交易中心</w:t>
      </w:r>
      <w:r>
        <w:rPr>
          <w:rFonts w:hint="eastAsia" w:ascii="宋体" w:hAnsi="宋体"/>
          <w:sz w:val="28"/>
          <w:szCs w:val="28"/>
        </w:rPr>
        <w:t>将及时告知资格审查小组。（说明：无论投标人是否收到通知或提供反馈意见，均不影响资格审查和评标工作，且</w:t>
      </w:r>
      <w:r>
        <w:rPr>
          <w:rFonts w:hint="eastAsia" w:ascii="宋体" w:hAnsi="宋体"/>
          <w:sz w:val="28"/>
          <w:szCs w:val="28"/>
          <w:lang w:eastAsia="zh-CN"/>
        </w:rPr>
        <w:t>交易中心</w:t>
      </w:r>
      <w:r>
        <w:rPr>
          <w:rFonts w:hint="eastAsia" w:ascii="宋体" w:hAnsi="宋体"/>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hint="eastAsia" w:ascii="宋体" w:hAnsi="宋体"/>
          <w:sz w:val="28"/>
          <w:szCs w:val="28"/>
        </w:rPr>
      </w:pPr>
      <w:r>
        <w:rPr>
          <w:rFonts w:hint="eastAsia" w:ascii="宋体" w:hAnsi="宋体"/>
          <w:sz w:val="28"/>
          <w:szCs w:val="28"/>
        </w:rPr>
        <w:t>四、通过资格性审查的供应商＜3名，采购失败。</w:t>
      </w:r>
    </w:p>
    <w:p>
      <w:pPr>
        <w:pStyle w:val="2"/>
      </w:pPr>
    </w:p>
    <w:p/>
    <w:p>
      <w:pPr>
        <w:pStyle w:val="2"/>
      </w:pPr>
    </w:p>
    <w:p/>
    <w:p>
      <w:pPr>
        <w:pStyle w:val="2"/>
      </w:pPr>
    </w:p>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1" w:name="_Toc74926787"/>
      <w:r>
        <w:rPr>
          <w:rFonts w:hint="eastAsia" w:ascii="宋体" w:hAnsi="宋体"/>
          <w:b/>
          <w:bCs/>
          <w:spacing w:val="-20"/>
          <w:kern w:val="44"/>
          <w:sz w:val="32"/>
          <w:szCs w:val="32"/>
        </w:rPr>
        <w:t>评标办法</w:t>
      </w:r>
      <w:bookmarkEnd w:id="151"/>
    </w:p>
    <w:p>
      <w:pPr>
        <w:keepNext/>
        <w:keepLines/>
        <w:numPr>
          <w:ilvl w:val="1"/>
          <w:numId w:val="5"/>
        </w:numPr>
        <w:spacing w:line="360" w:lineRule="auto"/>
        <w:jc w:val="left"/>
        <w:outlineLvl w:val="1"/>
        <w:rPr>
          <w:rFonts w:ascii="宋体" w:hAnsi="宋体"/>
          <w:b/>
          <w:bCs/>
          <w:sz w:val="28"/>
          <w:szCs w:val="28"/>
        </w:rPr>
      </w:pPr>
      <w:bookmarkStart w:id="152" w:name="_Toc74926788"/>
      <w:r>
        <w:rPr>
          <w:rFonts w:hint="eastAsia" w:ascii="宋体" w:hAnsi="宋体"/>
          <w:b/>
          <w:bCs/>
          <w:sz w:val="28"/>
          <w:szCs w:val="28"/>
        </w:rPr>
        <w:t>总则</w:t>
      </w:r>
      <w:bookmarkEnd w:id="152"/>
    </w:p>
    <w:p>
      <w:pPr>
        <w:numPr>
          <w:ilvl w:val="0"/>
          <w:numId w:val="2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2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lang w:eastAsia="zh-CN"/>
        </w:rPr>
        <w:t>交易中心</w:t>
      </w:r>
      <w:r>
        <w:rPr>
          <w:rFonts w:hint="eastAsia" w:ascii="宋体" w:hAnsi="宋体"/>
          <w:sz w:val="28"/>
          <w:szCs w:val="28"/>
        </w:rPr>
        <w:t>负责组织，具体评标事务由采购人或</w:t>
      </w:r>
      <w:r>
        <w:rPr>
          <w:rFonts w:hint="eastAsia" w:cs="Arial"/>
          <w:sz w:val="28"/>
          <w:szCs w:val="28"/>
          <w:lang w:eastAsia="zh-CN"/>
        </w:rPr>
        <w:t>交易中心</w:t>
      </w:r>
      <w:r>
        <w:rPr>
          <w:rFonts w:hint="eastAsia" w:ascii="宋体" w:hAnsi="宋体"/>
          <w:sz w:val="28"/>
          <w:szCs w:val="28"/>
        </w:rPr>
        <w:t>依法组建的评标委员会负责。评标委员会由采购人代表和评审专家组成。</w:t>
      </w:r>
    </w:p>
    <w:p>
      <w:pPr>
        <w:numPr>
          <w:ilvl w:val="0"/>
          <w:numId w:val="2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2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29"/>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29"/>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29"/>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29"/>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29"/>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29"/>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29"/>
        </w:numPr>
        <w:spacing w:line="360" w:lineRule="auto"/>
        <w:ind w:left="0" w:firstLine="567"/>
        <w:rPr>
          <w:rFonts w:ascii="宋体" w:hAnsi="宋体"/>
          <w:sz w:val="28"/>
          <w:szCs w:val="28"/>
        </w:rPr>
      </w:pPr>
      <w:r>
        <w:rPr>
          <w:rFonts w:hint="eastAsia" w:ascii="宋体" w:hAnsi="宋体"/>
          <w:sz w:val="28"/>
          <w:szCs w:val="28"/>
        </w:rPr>
        <w:t>向采购人、</w:t>
      </w:r>
      <w:r>
        <w:rPr>
          <w:rFonts w:hint="eastAsia" w:ascii="宋体" w:hAnsi="宋体"/>
          <w:sz w:val="28"/>
          <w:szCs w:val="28"/>
          <w:lang w:eastAsia="zh-CN"/>
        </w:rPr>
        <w:t>交易中心</w:t>
      </w:r>
      <w:r>
        <w:rPr>
          <w:rFonts w:hint="eastAsia" w:ascii="宋体" w:hAnsi="宋体"/>
          <w:sz w:val="28"/>
          <w:szCs w:val="28"/>
        </w:rPr>
        <w:t>或者财政、监察等有关部门报告或举报非法干预评标工作的行为；</w:t>
      </w:r>
    </w:p>
    <w:p>
      <w:pPr>
        <w:numPr>
          <w:ilvl w:val="1"/>
          <w:numId w:val="29"/>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lang w:eastAsia="zh-CN"/>
        </w:rPr>
        <w:t>交易中心</w:t>
      </w:r>
      <w:r>
        <w:rPr>
          <w:rFonts w:hint="eastAsia" w:ascii="宋体" w:hAnsi="宋体"/>
          <w:sz w:val="28"/>
          <w:szCs w:val="28"/>
        </w:rPr>
        <w:t>或者有关部门报告评标中发现的违法行为。</w:t>
      </w:r>
    </w:p>
    <w:p>
      <w:pPr>
        <w:numPr>
          <w:ilvl w:val="1"/>
          <w:numId w:val="29"/>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2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2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2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w:t>
      </w:r>
      <w:r>
        <w:rPr>
          <w:rFonts w:hint="eastAsia" w:ascii="宋体" w:hAnsi="宋体"/>
          <w:sz w:val="28"/>
          <w:szCs w:val="28"/>
          <w:lang w:eastAsia="zh-CN"/>
        </w:rPr>
        <w:t>交易中心</w:t>
      </w:r>
      <w:r>
        <w:rPr>
          <w:rFonts w:hint="eastAsia" w:ascii="宋体" w:hAnsi="宋体"/>
          <w:sz w:val="28"/>
          <w:szCs w:val="28"/>
        </w:rPr>
        <w:t>书面解释说明。</w:t>
      </w:r>
    </w:p>
    <w:p>
      <w:pPr>
        <w:keepNext/>
        <w:keepLines/>
        <w:numPr>
          <w:ilvl w:val="1"/>
          <w:numId w:val="5"/>
        </w:numPr>
        <w:spacing w:line="360" w:lineRule="auto"/>
        <w:jc w:val="left"/>
        <w:outlineLvl w:val="1"/>
        <w:rPr>
          <w:rFonts w:ascii="宋体" w:hAnsi="宋体"/>
          <w:b/>
          <w:bCs/>
          <w:sz w:val="28"/>
          <w:szCs w:val="28"/>
        </w:rPr>
      </w:pPr>
      <w:bookmarkStart w:id="153" w:name="_Toc74926789"/>
      <w:r>
        <w:rPr>
          <w:rFonts w:hint="eastAsia" w:ascii="宋体" w:hAnsi="宋体"/>
          <w:b/>
          <w:bCs/>
          <w:sz w:val="28"/>
          <w:szCs w:val="28"/>
        </w:rPr>
        <w:t>评标方法</w:t>
      </w:r>
      <w:bookmarkEnd w:id="153"/>
    </w:p>
    <w:p>
      <w:pPr>
        <w:spacing w:line="360" w:lineRule="auto"/>
        <w:ind w:firstLine="565" w:firstLineChars="202"/>
        <w:rPr>
          <w:rFonts w:ascii="宋体" w:hAnsi="宋体"/>
          <w:sz w:val="28"/>
          <w:szCs w:val="28"/>
        </w:rPr>
      </w:pPr>
      <w:r>
        <w:rPr>
          <w:rFonts w:hint="eastAsia" w:ascii="宋体" w:hAnsi="宋体"/>
          <w:sz w:val="28"/>
          <w:szCs w:val="28"/>
          <w:lang w:val="en-US" w:eastAsia="zh-CN"/>
        </w:rPr>
        <w:t>最低评标价</w:t>
      </w:r>
      <w:r>
        <w:rPr>
          <w:rFonts w:hint="eastAsia" w:ascii="宋体" w:hAnsi="宋体"/>
          <w:sz w:val="28"/>
          <w:szCs w:val="28"/>
          <w:lang w:eastAsia="zh-CN"/>
        </w:rPr>
        <w:t>法</w:t>
      </w:r>
      <w:r>
        <w:rPr>
          <w:rFonts w:hint="eastAsia" w:ascii="宋体" w:hAnsi="宋体"/>
          <w:sz w:val="28"/>
          <w:szCs w:val="28"/>
        </w:rPr>
        <w:t>。</w:t>
      </w:r>
    </w:p>
    <w:p>
      <w:pPr>
        <w:keepNext/>
        <w:keepLines/>
        <w:numPr>
          <w:ilvl w:val="1"/>
          <w:numId w:val="5"/>
        </w:numPr>
        <w:spacing w:line="360" w:lineRule="auto"/>
        <w:jc w:val="left"/>
        <w:outlineLvl w:val="1"/>
        <w:rPr>
          <w:rFonts w:ascii="宋体" w:hAnsi="宋体"/>
          <w:b/>
          <w:bCs/>
          <w:sz w:val="28"/>
          <w:szCs w:val="28"/>
        </w:rPr>
      </w:pPr>
      <w:bookmarkStart w:id="154" w:name="_Toc74926790"/>
      <w:r>
        <w:rPr>
          <w:rFonts w:hint="eastAsia" w:ascii="宋体" w:hAnsi="宋体"/>
          <w:b/>
          <w:bCs/>
          <w:sz w:val="28"/>
          <w:szCs w:val="28"/>
        </w:rPr>
        <w:t>评标程序</w:t>
      </w:r>
      <w:bookmarkEnd w:id="154"/>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51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38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1156"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符合性审查项</w:t>
            </w:r>
          </w:p>
        </w:tc>
        <w:tc>
          <w:tcPr>
            <w:tcW w:w="3405"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jc w:val="center"/>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1</w:t>
            </w:r>
          </w:p>
        </w:tc>
        <w:tc>
          <w:tcPr>
            <w:tcW w:w="1156"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投标文件商务技术响应文件、报价要求响应文件的计量单位、语言、报价货币、投标有效期</w:t>
            </w:r>
          </w:p>
        </w:tc>
        <w:tc>
          <w:tcPr>
            <w:tcW w:w="3405"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rPr>
            </w:pPr>
            <w:r>
              <w:rPr>
                <w:rFonts w:hint="eastAsia" w:ascii="宋体" w:hAnsi="宋体"/>
                <w:sz w:val="24"/>
                <w:szCs w:val="28"/>
              </w:rPr>
              <w:t>计量单位、语言、报价货币、投标有效期均符合招标文件的要求。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2</w:t>
            </w:r>
          </w:p>
        </w:tc>
        <w:tc>
          <w:tcPr>
            <w:tcW w:w="1156"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第4章的技术、服务、商务及其他要求</w:t>
            </w:r>
          </w:p>
        </w:tc>
        <w:tc>
          <w:tcPr>
            <w:tcW w:w="3405"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sz w:val="24"/>
                <w:szCs w:val="28"/>
                <w:lang w:eastAsia="zh-CN"/>
              </w:rPr>
            </w:pPr>
            <w:r>
              <w:rPr>
                <w:rFonts w:hint="eastAsia" w:ascii="宋体" w:hAnsi="宋体"/>
                <w:sz w:val="24"/>
                <w:szCs w:val="28"/>
              </w:rPr>
              <w:t>投标文件均实质性响应招标文件中</w:t>
            </w:r>
            <w:r>
              <w:rPr>
                <w:rFonts w:hint="eastAsia" w:ascii="宋体" w:hAnsi="宋体"/>
                <w:sz w:val="24"/>
                <w:szCs w:val="28"/>
                <w:lang w:val="en-US" w:eastAsia="zh-CN"/>
              </w:rPr>
              <w:t>实质性</w:t>
            </w:r>
            <w:r>
              <w:rPr>
                <w:rFonts w:hint="eastAsia" w:ascii="宋体" w:hAnsi="宋体"/>
                <w:sz w:val="24"/>
                <w:szCs w:val="28"/>
              </w:rPr>
              <w:t>的技术、服务、商务及其他要求。</w:t>
            </w:r>
            <w:r>
              <w:rPr>
                <w:rFonts w:hint="eastAsia" w:ascii="宋体" w:hAnsi="宋体"/>
                <w:sz w:val="24"/>
                <w:szCs w:val="28"/>
                <w:lang w:eastAsia="zh-CN"/>
              </w:rPr>
              <w:t>（</w:t>
            </w:r>
            <w:r>
              <w:rPr>
                <w:rFonts w:hint="eastAsia" w:ascii="宋体" w:hAnsi="宋体"/>
                <w:sz w:val="24"/>
                <w:szCs w:val="28"/>
                <w:lang w:val="en-US" w:eastAsia="zh-CN"/>
              </w:rPr>
              <w:t>以偏离表为准，按采购文件第3章偏离表的格式提供</w:t>
            </w:r>
            <w:r>
              <w:rPr>
                <w:rFonts w:hint="eastAsia" w:ascii="宋体" w:hAnsi="宋体"/>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3</w:t>
            </w:r>
          </w:p>
        </w:tc>
        <w:tc>
          <w:tcPr>
            <w:tcW w:w="1156"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3405"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hint="eastAsia" w:ascii="宋体" w:hAnsi="宋体" w:eastAsia="宋体"/>
                <w:sz w:val="24"/>
                <w:szCs w:val="28"/>
                <w:lang w:eastAsia="zh-CN"/>
              </w:rPr>
            </w:pPr>
            <w:r>
              <w:rPr>
                <w:rFonts w:hint="eastAsia" w:ascii="宋体" w:hAnsi="宋体"/>
                <w:sz w:val="24"/>
                <w:szCs w:val="28"/>
                <w:lang w:val="en-US" w:eastAsia="zh-CN"/>
              </w:rPr>
              <w:t>4</w:t>
            </w:r>
          </w:p>
        </w:tc>
        <w:tc>
          <w:tcPr>
            <w:tcW w:w="1156"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b w:val="0"/>
                <w:bCs w:val="0"/>
                <w:color w:val="auto"/>
                <w:sz w:val="24"/>
                <w:szCs w:val="28"/>
              </w:rPr>
              <w:t>投标报价</w:t>
            </w:r>
          </w:p>
        </w:tc>
        <w:tc>
          <w:tcPr>
            <w:tcW w:w="3405" w:type="pct"/>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cs="仿宋_GB2312" w:asciiTheme="minorEastAsia" w:hAnsiTheme="minorEastAsia" w:eastAsiaTheme="minorEastAsia"/>
                <w:sz w:val="24"/>
                <w:szCs w:val="24"/>
              </w:rPr>
            </w:pPr>
            <w:r>
              <w:rPr>
                <w:rFonts w:hint="eastAsia" w:ascii="宋体" w:hAnsi="宋体"/>
                <w:b w:val="0"/>
                <w:bCs w:val="0"/>
                <w:color w:val="auto"/>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②单价金额小数点或者百分比有明显错位的，以总价为准，并修改单价；③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按投标人须知前附表第4条处理。（5）无须提供证明材料，上传空白页即可，不对本项上传的材料作符合性审查。】</w:t>
            </w:r>
          </w:p>
        </w:tc>
      </w:tr>
    </w:tbl>
    <w:p>
      <w:pPr>
        <w:tabs>
          <w:tab w:val="left" w:pos="851"/>
        </w:tabs>
        <w:spacing w:line="560" w:lineRule="exact"/>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二、投标人的投标文件符合性审查时被判定为无效投标文件的，</w:t>
      </w:r>
      <w:r>
        <w:rPr>
          <w:rFonts w:hint="eastAsia" w:ascii="宋体" w:hAnsi="宋体"/>
          <w:sz w:val="28"/>
          <w:szCs w:val="28"/>
          <w:lang w:eastAsia="zh-CN"/>
        </w:rPr>
        <w:t>交易中心</w:t>
      </w:r>
      <w:r>
        <w:rPr>
          <w:rFonts w:hint="eastAsia" w:ascii="宋体" w:hAnsi="宋体"/>
          <w:sz w:val="28"/>
          <w:szCs w:val="28"/>
        </w:rPr>
        <w:t>将通知投标人（以短信、现场公示、电话、“政府采购云平台”等任一方式）。投标人如对评审结论有异议的，应及时向</w:t>
      </w:r>
      <w:r>
        <w:rPr>
          <w:rFonts w:hint="eastAsia" w:ascii="宋体" w:hAnsi="宋体"/>
          <w:sz w:val="28"/>
          <w:szCs w:val="28"/>
          <w:lang w:eastAsia="zh-CN"/>
        </w:rPr>
        <w:t>交易中心</w:t>
      </w:r>
      <w:r>
        <w:rPr>
          <w:rFonts w:hint="eastAsia" w:ascii="宋体" w:hAnsi="宋体"/>
          <w:sz w:val="28"/>
          <w:szCs w:val="28"/>
        </w:rPr>
        <w:t>反馈意见。</w:t>
      </w:r>
      <w:r>
        <w:rPr>
          <w:rFonts w:hint="eastAsia" w:ascii="宋体" w:hAnsi="宋体"/>
          <w:sz w:val="28"/>
          <w:szCs w:val="28"/>
          <w:lang w:eastAsia="zh-CN"/>
        </w:rPr>
        <w:t>交易中心</w:t>
      </w:r>
      <w:r>
        <w:rPr>
          <w:rFonts w:hint="eastAsia" w:ascii="宋体" w:hAnsi="宋体"/>
          <w:sz w:val="28"/>
          <w:szCs w:val="28"/>
        </w:rPr>
        <w:t>在评审结束前将收到的反馈意见及时告知评标委员会。（说明：无论投标人是否收到通知或提供反馈意见，均不影响评标委员会的评标工作，且</w:t>
      </w:r>
      <w:r>
        <w:rPr>
          <w:rFonts w:hint="eastAsia" w:ascii="宋体" w:hAnsi="宋体"/>
          <w:sz w:val="28"/>
          <w:szCs w:val="28"/>
          <w:lang w:eastAsia="zh-CN"/>
        </w:rPr>
        <w:t>交易中心</w:t>
      </w:r>
      <w:r>
        <w:rPr>
          <w:rFonts w:hint="eastAsia" w:ascii="宋体" w:hAnsi="宋体"/>
          <w:sz w:val="28"/>
          <w:szCs w:val="28"/>
        </w:rPr>
        <w:t>对此将不承担任何的责任。投标人对评审结论有异议的，其反馈意见仅限于评标委员会对评审结论的正确性进行复核，避免出现评审错误。）</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30"/>
        </w:numPr>
        <w:tabs>
          <w:tab w:val="left" w:pos="1134"/>
        </w:tabs>
        <w:spacing w:line="560" w:lineRule="exact"/>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w:t>
      </w:r>
      <w:r>
        <w:rPr>
          <w:rFonts w:hint="eastAsia" w:ascii="宋体" w:hAnsi="宋体"/>
          <w:sz w:val="28"/>
          <w:szCs w:val="28"/>
          <w:lang w:eastAsia="zh-CN"/>
        </w:rPr>
        <w:t>交易中心</w:t>
      </w:r>
      <w:r>
        <w:rPr>
          <w:rFonts w:hint="eastAsia" w:ascii="宋体" w:hAnsi="宋体"/>
          <w:sz w:val="28"/>
          <w:szCs w:val="28"/>
        </w:rPr>
        <w:t>书面解释。</w:t>
      </w:r>
      <w:r>
        <w:rPr>
          <w:rFonts w:hint="eastAsia" w:ascii="宋体" w:hAnsi="宋体"/>
          <w:sz w:val="28"/>
          <w:szCs w:val="28"/>
          <w:lang w:eastAsia="zh-CN"/>
        </w:rPr>
        <w:t>交易中心</w:t>
      </w:r>
      <w:r>
        <w:rPr>
          <w:rFonts w:hint="eastAsia" w:ascii="宋体" w:hAnsi="宋体"/>
          <w:sz w:val="28"/>
          <w:szCs w:val="28"/>
        </w:rPr>
        <w:t>的解释不得改变招标文件的原义或者影响公平、公正，解释事项如果涉及投标人权益的以有利于投标人的原则进行解释。</w:t>
      </w:r>
    </w:p>
    <w:p>
      <w:pPr>
        <w:numPr>
          <w:ilvl w:val="0"/>
          <w:numId w:val="30"/>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0"/>
        </w:numPr>
        <w:tabs>
          <w:tab w:val="left" w:pos="1134"/>
        </w:tabs>
        <w:spacing w:line="560" w:lineRule="exact"/>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31"/>
        </w:numPr>
        <w:tabs>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31"/>
        </w:numPr>
        <w:tabs>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31"/>
        </w:numPr>
        <w:tabs>
          <w:tab w:val="left" w:pos="993"/>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30"/>
        </w:numPr>
        <w:tabs>
          <w:tab w:val="left" w:pos="1134"/>
        </w:tabs>
        <w:spacing w:line="560" w:lineRule="exact"/>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（一）大写金额和小写金额不一致的，以大写金额为准，但大写金额出现文字错误，导致金额无法判断的除外；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（二）单价金额小数点或者百分比有明显错位的，以总价为准，并修改单价；</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（三）总价金额与按单价汇总金额不一致的，以单价金额计算结果为准。</w:t>
      </w:r>
    </w:p>
    <w:p>
      <w:pPr>
        <w:spacing w:line="560" w:lineRule="exact"/>
        <w:ind w:firstLine="560"/>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560" w:lineRule="exact"/>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lang w:eastAsia="zh-CN"/>
        </w:rPr>
        <w:t>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32"/>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32"/>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32"/>
        </w:numPr>
        <w:tabs>
          <w:tab w:val="left" w:pos="851"/>
          <w:tab w:val="left" w:pos="1276"/>
          <w:tab w:val="left" w:pos="1560"/>
        </w:tabs>
        <w:spacing w:line="560" w:lineRule="exact"/>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32"/>
        </w:numPr>
        <w:tabs>
          <w:tab w:val="left" w:pos="851"/>
          <w:tab w:val="left" w:pos="1276"/>
        </w:tabs>
        <w:spacing w:line="560" w:lineRule="exact"/>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pStyle w:val="41"/>
        <w:keepNext w:val="0"/>
        <w:keepLines w:val="0"/>
        <w:widowControl/>
        <w:suppressLineNumbers w:val="0"/>
        <w:spacing w:before="0" w:beforeAutospacing="0" w:after="150" w:afterAutospacing="0" w:line="360" w:lineRule="auto"/>
        <w:ind w:left="0" w:right="0" w:firstLine="560" w:firstLineChars="200"/>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评标结果按评审后得分由高到低顺序排列。</w:t>
      </w:r>
      <w:r>
        <w:rPr>
          <w:rFonts w:hint="eastAsia" w:ascii="宋体" w:hAnsi="宋体"/>
          <w:sz w:val="28"/>
          <w:szCs w:val="28"/>
        </w:rPr>
        <w:t>确定1至3名中标候选人。投标报价相同的并列。</w:t>
      </w:r>
      <w:r>
        <w:rPr>
          <w:rFonts w:hint="eastAsia" w:ascii="Helvetica" w:hAnsi="Helvetica" w:cs="Helvetica"/>
          <w:kern w:val="0"/>
          <w:sz w:val="28"/>
          <w:szCs w:val="28"/>
        </w:rPr>
        <w:t>投标文件满足招标文件全部实质性要求且投标报价最低的投标人为排名第一的中标候选人。</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560" w:lineRule="exact"/>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33"/>
        </w:numPr>
        <w:tabs>
          <w:tab w:val="left" w:pos="1155"/>
        </w:tabs>
        <w:spacing w:line="560" w:lineRule="exact"/>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33"/>
        </w:numPr>
        <w:tabs>
          <w:tab w:val="left" w:pos="1155"/>
        </w:tabs>
        <w:spacing w:line="560" w:lineRule="exact"/>
        <w:ind w:left="0" w:firstLine="525"/>
        <w:rPr>
          <w:rFonts w:ascii="宋体" w:hAnsi="宋体"/>
          <w:sz w:val="28"/>
          <w:szCs w:val="28"/>
        </w:rPr>
      </w:pPr>
      <w:r>
        <w:rPr>
          <w:rFonts w:hint="eastAsia" w:ascii="宋体" w:hAnsi="宋体"/>
          <w:sz w:val="28"/>
          <w:szCs w:val="28"/>
        </w:rPr>
        <w:t>投标人名单和评标委员会成员名单；</w:t>
      </w:r>
    </w:p>
    <w:p>
      <w:pPr>
        <w:numPr>
          <w:ilvl w:val="0"/>
          <w:numId w:val="33"/>
        </w:numPr>
        <w:tabs>
          <w:tab w:val="left" w:pos="1155"/>
        </w:tabs>
        <w:spacing w:line="560" w:lineRule="exact"/>
        <w:ind w:left="0" w:firstLine="525"/>
        <w:rPr>
          <w:rFonts w:ascii="宋体" w:hAnsi="宋体"/>
          <w:sz w:val="28"/>
          <w:szCs w:val="28"/>
        </w:rPr>
      </w:pPr>
      <w:r>
        <w:rPr>
          <w:rFonts w:hint="eastAsia" w:ascii="宋体" w:hAnsi="宋体"/>
          <w:sz w:val="28"/>
          <w:szCs w:val="28"/>
        </w:rPr>
        <w:t>评标方法和标准；</w:t>
      </w:r>
    </w:p>
    <w:p>
      <w:pPr>
        <w:numPr>
          <w:ilvl w:val="0"/>
          <w:numId w:val="33"/>
        </w:numPr>
        <w:tabs>
          <w:tab w:val="left" w:pos="1155"/>
        </w:tabs>
        <w:spacing w:line="560" w:lineRule="exact"/>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33"/>
        </w:numPr>
        <w:tabs>
          <w:tab w:val="left" w:pos="1155"/>
        </w:tabs>
        <w:spacing w:line="560" w:lineRule="exact"/>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33"/>
        </w:numPr>
        <w:tabs>
          <w:tab w:val="left" w:pos="1155"/>
        </w:tabs>
        <w:spacing w:line="560" w:lineRule="exact"/>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33"/>
        </w:numPr>
        <w:tabs>
          <w:tab w:val="left" w:pos="1155"/>
        </w:tabs>
        <w:spacing w:line="560" w:lineRule="exact"/>
        <w:ind w:left="0" w:firstLine="525"/>
        <w:rPr>
          <w:rFonts w:ascii="宋体" w:hAnsi="宋体"/>
          <w:b w:val="0"/>
          <w:bCs w:val="0"/>
          <w:color w:val="auto"/>
          <w:sz w:val="28"/>
          <w:szCs w:val="28"/>
        </w:rPr>
      </w:pPr>
      <w:r>
        <w:rPr>
          <w:rFonts w:hint="eastAsia" w:ascii="宋体" w:hAnsi="宋体"/>
          <w:b w:val="0"/>
          <w:bCs w:val="0"/>
          <w:color w:val="auto"/>
          <w:sz w:val="28"/>
          <w:szCs w:val="28"/>
        </w:rPr>
        <w:t>报价最高的投标人为中标候选人的，评标委员会应当对其报价的合理性予以特别说明。</w:t>
      </w:r>
    </w:p>
    <w:p>
      <w:pPr>
        <w:tabs>
          <w:tab w:val="left" w:pos="1155"/>
        </w:tabs>
        <w:spacing w:line="560" w:lineRule="exact"/>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55" w:name="_Toc74926791"/>
      <w:r>
        <w:rPr>
          <w:rFonts w:hint="eastAsia" w:ascii="宋体" w:hAnsi="宋体"/>
          <w:b/>
          <w:bCs/>
          <w:sz w:val="28"/>
          <w:szCs w:val="28"/>
        </w:rPr>
        <w:t>评标争议处理规则</w:t>
      </w:r>
      <w:bookmarkEnd w:id="155"/>
    </w:p>
    <w:p>
      <w:pPr>
        <w:tabs>
          <w:tab w:val="left" w:pos="1155"/>
        </w:tabs>
        <w:spacing w:line="560" w:lineRule="exact"/>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lang w:eastAsia="zh-CN"/>
        </w:rPr>
        <w:t>交易中心</w:t>
      </w:r>
      <w:r>
        <w:rPr>
          <w:rFonts w:hint="eastAsia" w:ascii="宋体" w:hAnsi="宋体"/>
          <w:sz w:val="28"/>
          <w:szCs w:val="28"/>
        </w:rPr>
        <w:t>书面反映。采购人或</w:t>
      </w:r>
      <w:r>
        <w:rPr>
          <w:rFonts w:hint="eastAsia" w:cs="Arial"/>
          <w:sz w:val="28"/>
          <w:szCs w:val="28"/>
          <w:lang w:eastAsia="zh-CN"/>
        </w:rPr>
        <w:t>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56" w:name="_Toc74926792"/>
      <w:r>
        <w:rPr>
          <w:rFonts w:hint="eastAsia" w:ascii="宋体" w:hAnsi="宋体"/>
          <w:b/>
          <w:bCs/>
          <w:sz w:val="28"/>
          <w:szCs w:val="28"/>
        </w:rPr>
        <w:t>评标细则及标准</w:t>
      </w:r>
      <w:bookmarkEnd w:id="156"/>
    </w:p>
    <w:p>
      <w:pPr>
        <w:numPr>
          <w:ilvl w:val="0"/>
          <w:numId w:val="34"/>
        </w:numPr>
        <w:tabs>
          <w:tab w:val="left" w:pos="1155"/>
        </w:tabs>
        <w:spacing w:line="360" w:lineRule="auto"/>
        <w:ind w:left="0" w:firstLine="567"/>
        <w:rPr>
          <w:rFonts w:ascii="宋体" w:cs="宋体"/>
          <w:sz w:val="28"/>
          <w:szCs w:val="28"/>
        </w:rPr>
      </w:pPr>
      <w:r>
        <w:rPr>
          <w:rFonts w:hint="eastAsia" w:ascii="宋体" w:hAnsi="宋体"/>
          <w:sz w:val="28"/>
          <w:szCs w:val="28"/>
        </w:rPr>
        <w:t>评标委员会只对通过资格和符合性审查的投标文件，根据招标文件的要求采用相同的评标程序、评标办法及标准进行评价和比较。</w:t>
      </w:r>
    </w:p>
    <w:p>
      <w:pPr>
        <w:numPr>
          <w:ilvl w:val="0"/>
          <w:numId w:val="34"/>
        </w:numPr>
        <w:tabs>
          <w:tab w:val="left" w:pos="1155"/>
        </w:tabs>
        <w:spacing w:line="360" w:lineRule="auto"/>
        <w:ind w:left="0" w:firstLine="525"/>
        <w:rPr>
          <w:rFonts w:ascii="宋体" w:cs="宋体"/>
          <w:sz w:val="28"/>
          <w:szCs w:val="28"/>
        </w:rPr>
      </w:pPr>
      <w:r>
        <w:rPr>
          <w:rFonts w:hint="eastAsia" w:ascii="宋体" w:hAnsi="宋体" w:cs="宋体"/>
          <w:kern w:val="0"/>
          <w:sz w:val="28"/>
          <w:szCs w:val="28"/>
        </w:rPr>
        <w:t>评标委员会成员应依据招标文件规定的评分标准和方法独立</w:t>
      </w:r>
      <w:r>
        <w:rPr>
          <w:rFonts w:hint="eastAsia" w:ascii="宋体" w:hAnsi="宋体" w:cs="宋体"/>
          <w:b w:val="0"/>
          <w:bCs w:val="0"/>
          <w:color w:val="auto"/>
          <w:kern w:val="0"/>
          <w:sz w:val="28"/>
          <w:szCs w:val="28"/>
          <w:lang w:val="en-US" w:eastAsia="zh-CN"/>
        </w:rPr>
        <w:t>评标</w:t>
      </w:r>
      <w:r>
        <w:rPr>
          <w:rFonts w:hint="eastAsia" w:ascii="宋体" w:hAnsi="宋体" w:cs="宋体"/>
          <w:b w:val="0"/>
          <w:bCs w:val="0"/>
          <w:color w:val="auto"/>
          <w:kern w:val="0"/>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560" w:firstLineChars="200"/>
        <w:rPr>
          <w:rFonts w:ascii="宋体" w:hAnsi="宋体"/>
          <w:sz w:val="28"/>
        </w:rPr>
      </w:pPr>
      <w:bookmarkStart w:id="157" w:name="_Toc74926793"/>
      <w:r>
        <w:rPr>
          <w:rFonts w:hint="eastAsia" w:ascii="宋体" w:hAnsi="宋体"/>
          <w:sz w:val="28"/>
          <w:szCs w:val="28"/>
        </w:rPr>
        <w:t>本次评标采用</w:t>
      </w:r>
      <w:r>
        <w:rPr>
          <w:rFonts w:hint="eastAsia" w:ascii="宋体" w:hAnsi="宋体"/>
          <w:b/>
          <w:sz w:val="28"/>
          <w:szCs w:val="28"/>
        </w:rPr>
        <w:t>最低评标价法</w:t>
      </w:r>
      <w:r>
        <w:rPr>
          <w:rFonts w:hint="eastAsia" w:ascii="宋体" w:hAnsi="宋体"/>
          <w:sz w:val="28"/>
          <w:szCs w:val="28"/>
        </w:rPr>
        <w:t>。</w:t>
      </w:r>
      <w:r>
        <w:rPr>
          <w:rFonts w:hint="eastAsia" w:ascii="Helvetica" w:hAnsi="Helvetica" w:cs="Helvetica"/>
          <w:kern w:val="0"/>
          <w:sz w:val="28"/>
          <w:szCs w:val="28"/>
        </w:rPr>
        <w:t>投标文件满足招标文件全部实质性要求且投标报价最低的投标人为排名第一的中标候选人。投标报价</w:t>
      </w:r>
      <w:r>
        <w:rPr>
          <w:rFonts w:ascii="Helvetica" w:hAnsi="Helvetica" w:cs="Helvetica"/>
          <w:kern w:val="0"/>
          <w:sz w:val="28"/>
          <w:szCs w:val="28"/>
        </w:rPr>
        <w:t>相同的并列</w:t>
      </w:r>
      <w:r>
        <w:rPr>
          <w:rFonts w:hint="eastAsia" w:ascii="Helvetica" w:hAnsi="Helvetica" w:cs="Helvetica"/>
          <w:kern w:val="0"/>
          <w:sz w:val="28"/>
          <w:szCs w:val="28"/>
        </w:rPr>
        <w:t>。</w:t>
      </w:r>
    </w:p>
    <w:p>
      <w:pPr>
        <w:keepNext/>
        <w:keepLines/>
        <w:numPr>
          <w:ilvl w:val="1"/>
          <w:numId w:val="5"/>
        </w:numPr>
        <w:spacing w:before="260" w:after="260" w:line="360" w:lineRule="auto"/>
        <w:jc w:val="left"/>
        <w:outlineLvl w:val="1"/>
        <w:rPr>
          <w:rFonts w:ascii="宋体" w:hAnsi="宋体"/>
          <w:b/>
          <w:bCs/>
          <w:sz w:val="28"/>
          <w:szCs w:val="28"/>
        </w:rPr>
      </w:pPr>
      <w:r>
        <w:rPr>
          <w:rFonts w:hint="eastAsia" w:ascii="宋体" w:hAnsi="宋体"/>
          <w:b/>
          <w:bCs/>
          <w:sz w:val="28"/>
          <w:szCs w:val="28"/>
        </w:rPr>
        <w:t>废标</w:t>
      </w:r>
      <w:bookmarkEnd w:id="157"/>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35"/>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35"/>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35"/>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35"/>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35"/>
        </w:numPr>
        <w:tabs>
          <w:tab w:val="left" w:pos="1155"/>
        </w:tabs>
        <w:spacing w:line="360" w:lineRule="auto"/>
        <w:ind w:left="0" w:firstLine="525"/>
        <w:rPr>
          <w:rFonts w:ascii="宋体" w:hAnsi="宋体"/>
          <w:sz w:val="28"/>
          <w:szCs w:val="28"/>
        </w:rPr>
      </w:pPr>
      <w:r>
        <w:rPr>
          <w:rFonts w:hint="eastAsia" w:ascii="宋体" w:hAnsi="宋体"/>
          <w:sz w:val="28"/>
          <w:szCs w:val="28"/>
        </w:rPr>
        <w:t>废标后，</w:t>
      </w:r>
      <w:r>
        <w:rPr>
          <w:rFonts w:hint="eastAsia" w:ascii="宋体" w:hAnsi="宋体"/>
          <w:sz w:val="28"/>
          <w:szCs w:val="28"/>
          <w:lang w:eastAsia="zh-CN"/>
        </w:rPr>
        <w:t>交易中心</w:t>
      </w:r>
      <w:r>
        <w:rPr>
          <w:rFonts w:hint="eastAsia" w:ascii="宋体" w:hAnsi="宋体"/>
          <w:sz w:val="28"/>
          <w:szCs w:val="28"/>
        </w:rPr>
        <w:t>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”网站上公告。</w:t>
      </w:r>
    </w:p>
    <w:p>
      <w:pPr>
        <w:keepNext/>
        <w:keepLines/>
        <w:numPr>
          <w:ilvl w:val="1"/>
          <w:numId w:val="5"/>
        </w:numPr>
        <w:spacing w:before="260" w:after="260" w:line="360" w:lineRule="auto"/>
        <w:jc w:val="left"/>
        <w:outlineLvl w:val="1"/>
        <w:rPr>
          <w:rFonts w:ascii="宋体" w:hAnsi="宋体"/>
          <w:b/>
          <w:bCs/>
          <w:sz w:val="28"/>
          <w:szCs w:val="28"/>
        </w:rPr>
      </w:pPr>
      <w:bookmarkStart w:id="158" w:name="_Toc74926794"/>
      <w:r>
        <w:rPr>
          <w:rFonts w:hint="eastAsia" w:ascii="宋体" w:hAnsi="宋体"/>
          <w:b/>
          <w:bCs/>
          <w:sz w:val="28"/>
          <w:szCs w:val="28"/>
        </w:rPr>
        <w:t>定标</w:t>
      </w:r>
      <w:bookmarkEnd w:id="15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hAnsi="宋体"/>
          <w:color w:val="000000" w:themeColor="text1"/>
          <w:sz w:val="28"/>
          <w:szCs w:val="28"/>
          <w14:textFill>
            <w14:solidFill>
              <w14:schemeClr w14:val="tx1"/>
            </w14:solidFill>
          </w14:textFill>
        </w:rPr>
        <w:t>确定注册地为少数民族或不发达地区的中标</w:t>
      </w:r>
      <w:r>
        <w:rPr>
          <w:rFonts w:ascii="宋体" w:hAnsi="宋体"/>
          <w:color w:val="000000" w:themeColor="text1"/>
          <w:sz w:val="28"/>
          <w:szCs w:val="28"/>
          <w14:textFill>
            <w14:solidFill>
              <w14:schemeClr w14:val="tx1"/>
            </w14:solidFill>
          </w14:textFill>
        </w:rPr>
        <w:t>候选</w:t>
      </w:r>
      <w:r>
        <w:rPr>
          <w:rFonts w:hint="eastAsia" w:ascii="宋体" w:hAnsi="宋体"/>
          <w:color w:val="000000" w:themeColor="text1"/>
          <w:sz w:val="28"/>
          <w:szCs w:val="28"/>
          <w14:textFill>
            <w14:solidFill>
              <w14:schemeClr w14:val="tx1"/>
            </w14:solidFill>
          </w14:textFill>
        </w:rPr>
        <w:t>供应商</w:t>
      </w:r>
      <w:r>
        <w:rPr>
          <w:rFonts w:ascii="宋体" w:hAnsi="宋体"/>
          <w:color w:val="000000" w:themeColor="text1"/>
          <w:sz w:val="28"/>
          <w:szCs w:val="28"/>
          <w14:textFill>
            <w14:solidFill>
              <w14:schemeClr w14:val="tx1"/>
            </w14:solidFill>
          </w14:textFill>
        </w:rPr>
        <w:t>为中标人。</w:t>
      </w:r>
      <w:r>
        <w:rPr>
          <w:rFonts w:hint="eastAsia" w:ascii="宋体" w:hAnsi="宋体"/>
          <w:color w:val="000000" w:themeColor="text1"/>
          <w:sz w:val="28"/>
          <w:szCs w:val="28"/>
          <w14:textFill>
            <w14:solidFill>
              <w14:schemeClr w14:val="tx1"/>
            </w14:solidFill>
          </w14:textFill>
        </w:rPr>
        <w:t>并列</w:t>
      </w:r>
      <w:r>
        <w:rPr>
          <w:rFonts w:ascii="宋体" w:hAnsi="宋体"/>
          <w:color w:val="000000" w:themeColor="text1"/>
          <w:sz w:val="28"/>
          <w:szCs w:val="28"/>
          <w14:textFill>
            <w14:solidFill>
              <w14:schemeClr w14:val="tx1"/>
            </w14:solidFill>
          </w14:textFill>
        </w:rPr>
        <w:t>的</w:t>
      </w:r>
      <w:r>
        <w:rPr>
          <w:rFonts w:hint="eastAsia" w:ascii="宋体" w:hAnsi="宋体"/>
          <w:color w:val="000000" w:themeColor="text1"/>
          <w:sz w:val="28"/>
          <w:szCs w:val="28"/>
          <w14:textFill>
            <w14:solidFill>
              <w14:schemeClr w14:val="tx1"/>
            </w14:solidFill>
          </w14:textFill>
        </w:rPr>
        <w:t>中标</w:t>
      </w:r>
      <w:r>
        <w:rPr>
          <w:rFonts w:ascii="宋体" w:hAnsi="宋体"/>
          <w:color w:val="000000" w:themeColor="text1"/>
          <w:sz w:val="28"/>
          <w:szCs w:val="28"/>
          <w14:textFill>
            <w14:solidFill>
              <w14:schemeClr w14:val="tx1"/>
            </w14:solidFill>
          </w14:textFill>
        </w:rPr>
        <w:t>候选</w:t>
      </w:r>
      <w:r>
        <w:rPr>
          <w:rFonts w:hint="eastAsia" w:ascii="宋体" w:hAnsi="宋体"/>
          <w:color w:val="000000" w:themeColor="text1"/>
          <w:sz w:val="28"/>
          <w:szCs w:val="28"/>
          <w14:textFill>
            <w14:solidFill>
              <w14:schemeClr w14:val="tx1"/>
            </w14:solidFill>
          </w14:textFill>
        </w:rPr>
        <w:t>供应商注册地均</w:t>
      </w:r>
      <w:r>
        <w:rPr>
          <w:rFonts w:ascii="宋体" w:hAnsi="宋体"/>
          <w:color w:val="000000" w:themeColor="text1"/>
          <w:sz w:val="28"/>
          <w:szCs w:val="28"/>
          <w14:textFill>
            <w14:solidFill>
              <w14:schemeClr w14:val="tx1"/>
            </w14:solidFill>
          </w14:textFill>
        </w:rPr>
        <w:t>不在</w:t>
      </w:r>
      <w:r>
        <w:rPr>
          <w:rFonts w:hint="eastAsia" w:ascii="宋体" w:hAnsi="宋体"/>
          <w:color w:val="000000" w:themeColor="text1"/>
          <w:sz w:val="28"/>
          <w:szCs w:val="28"/>
          <w14:textFill>
            <w14:solidFill>
              <w14:schemeClr w14:val="tx1"/>
            </w14:solidFill>
          </w14:textFill>
        </w:rPr>
        <w:t>少数民族或不发达地区的，</w:t>
      </w:r>
      <w:r>
        <w:rPr>
          <w:rFonts w:hint="eastAsia" w:ascii="宋体" w:hAnsi="宋体"/>
          <w:sz w:val="28"/>
          <w:szCs w:val="28"/>
        </w:rPr>
        <w:t>由采购人采取随机抽取的方式确定中标人。</w:t>
      </w:r>
    </w:p>
    <w:p>
      <w:pPr>
        <w:spacing w:line="560" w:lineRule="exact"/>
        <w:ind w:firstLine="560" w:firstLineChars="200"/>
        <w:rPr>
          <w:rFonts w:ascii="宋体" w:hAnsi="宋体"/>
          <w:sz w:val="28"/>
          <w:szCs w:val="28"/>
        </w:rPr>
      </w:pPr>
      <w:r>
        <w:rPr>
          <w:rFonts w:hint="eastAsia" w:ascii="宋体" w:hAnsi="宋体" w:cs="Helvetica"/>
          <w:kern w:val="0"/>
          <w:sz w:val="28"/>
          <w:szCs w:val="28"/>
        </w:rPr>
        <w:t>采购人在收到评标报告</w:t>
      </w:r>
      <w:r>
        <w:rPr>
          <w:rFonts w:hint="eastAsia" w:ascii="宋体" w:hAnsi="宋体" w:cs="宋体"/>
          <w:kern w:val="0"/>
          <w:sz w:val="28"/>
          <w:szCs w:val="28"/>
        </w:rPr>
        <w:t>5</w:t>
      </w:r>
      <w:r>
        <w:rPr>
          <w:rFonts w:hint="eastAsia" w:ascii="宋体" w:hAnsi="宋体" w:cs="Helvetic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w:t>
      </w:r>
      <w:r>
        <w:rPr>
          <w:rFonts w:hint="eastAsia" w:ascii="宋体" w:hAnsi="宋体" w:cs="Helvetica"/>
          <w:sz w:val="28"/>
          <w:szCs w:val="28"/>
          <w:lang w:eastAsia="zh-CN"/>
        </w:rPr>
        <w:t>交易中心</w:t>
      </w:r>
      <w:r>
        <w:rPr>
          <w:rFonts w:hint="eastAsia" w:ascii="宋体" w:hAnsi="宋体" w:cs="Helvetica"/>
          <w:sz w:val="28"/>
          <w:szCs w:val="28"/>
        </w:rPr>
        <w:t>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w:t>
      </w:r>
      <w:r>
        <w:rPr>
          <w:rFonts w:hint="eastAsia" w:ascii="宋体" w:hAnsi="宋体" w:cs="Helvetica"/>
          <w:sz w:val="28"/>
          <w:szCs w:val="28"/>
          <w:lang w:eastAsia="zh-CN"/>
        </w:rPr>
        <w:t>交易中心</w:t>
      </w:r>
      <w:r>
        <w:rPr>
          <w:rFonts w:hint="eastAsia" w:ascii="宋体" w:hAnsi="宋体" w:cs="Helvetica"/>
          <w:sz w:val="28"/>
          <w:szCs w:val="28"/>
        </w:rPr>
        <w:t>在“四川政府采购网”和“</w:t>
      </w:r>
      <w:r>
        <w:rPr>
          <w:rFonts w:hint="eastAsia" w:ascii="宋体" w:hAnsi="宋体" w:cs="Helvetica"/>
          <w:sz w:val="28"/>
          <w:szCs w:val="28"/>
          <w:lang w:eastAsia="zh-CN"/>
        </w:rPr>
        <w:t>成都市公共资源交易服务中心</w:t>
      </w:r>
      <w:r>
        <w:rPr>
          <w:rFonts w:hint="eastAsia" w:ascii="宋体" w:hAnsi="宋体" w:cs="Helvetica"/>
          <w:sz w:val="28"/>
          <w:szCs w:val="28"/>
        </w:rPr>
        <w:t>”网站上发布中标（成交）公告，同时向中标（成交）人发出中标（成交）通知书。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w:t>
      </w:r>
      <w:r>
        <w:rPr>
          <w:rFonts w:hint="eastAsia" w:ascii="宋体" w:hAnsi="宋体" w:cs="Helvetica"/>
          <w:sz w:val="28"/>
          <w:szCs w:val="28"/>
          <w:lang w:eastAsia="zh-CN"/>
        </w:rPr>
        <w:t>交易中心</w:t>
      </w:r>
      <w:r>
        <w:rPr>
          <w:rFonts w:hint="eastAsia" w:ascii="宋体" w:hAnsi="宋体" w:cs="Helvetica"/>
          <w:sz w:val="28"/>
          <w:szCs w:val="28"/>
        </w:rPr>
        <w:t>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59" w:name="_Toc74926795"/>
      <w:r>
        <w:rPr>
          <w:rFonts w:hint="eastAsia" w:ascii="宋体" w:hAnsi="宋体"/>
          <w:b/>
          <w:bCs/>
          <w:sz w:val="28"/>
          <w:szCs w:val="28"/>
        </w:rPr>
        <w:t>评标专家在政府采购活动中承担以下义务</w:t>
      </w:r>
      <w:bookmarkEnd w:id="159"/>
    </w:p>
    <w:p>
      <w:pPr>
        <w:numPr>
          <w:ilvl w:val="0"/>
          <w:numId w:val="36"/>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36"/>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36"/>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36"/>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36"/>
        </w:numPr>
        <w:tabs>
          <w:tab w:val="left" w:pos="1155"/>
        </w:tabs>
        <w:spacing w:line="360" w:lineRule="auto"/>
        <w:ind w:left="0" w:firstLine="525"/>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交易中心</w:t>
      </w:r>
      <w:r>
        <w:rPr>
          <w:rFonts w:hint="eastAsia" w:ascii="宋体" w:hAnsi="宋体"/>
          <w:sz w:val="28"/>
          <w:szCs w:val="28"/>
        </w:rPr>
        <w:t>及其工作人员在政府采购活动中有干预评审、发表倾向性和歧视性言论、受贿或者接受投标人的其他好处及其他违法违规行为，及时向财政部门报告。</w:t>
      </w:r>
    </w:p>
    <w:p>
      <w:pPr>
        <w:numPr>
          <w:ilvl w:val="0"/>
          <w:numId w:val="36"/>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交易中心</w:t>
      </w:r>
      <w:r>
        <w:rPr>
          <w:rFonts w:hint="eastAsia" w:ascii="宋体" w:hAnsi="宋体"/>
          <w:sz w:val="28"/>
          <w:szCs w:val="28"/>
        </w:rPr>
        <w:t>答复投标人的询问、质疑，配合财政部门的投诉处理工作等事宜。</w:t>
      </w:r>
    </w:p>
    <w:p>
      <w:pPr>
        <w:numPr>
          <w:ilvl w:val="0"/>
          <w:numId w:val="36"/>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0" w:name="_Toc74926796"/>
      <w:r>
        <w:rPr>
          <w:rFonts w:hint="eastAsia" w:ascii="宋体" w:hAnsi="宋体"/>
          <w:b/>
          <w:bCs/>
          <w:sz w:val="28"/>
          <w:szCs w:val="28"/>
        </w:rPr>
        <w:t>评标委员会及其成员不得有下列行为</w:t>
      </w:r>
      <w:bookmarkEnd w:id="160"/>
    </w:p>
    <w:p>
      <w:pPr>
        <w:numPr>
          <w:ilvl w:val="0"/>
          <w:numId w:val="37"/>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37"/>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37"/>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37"/>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37"/>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37"/>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37"/>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61" w:name="_Toc74926797"/>
      <w:r>
        <w:rPr>
          <w:rFonts w:hint="eastAsia" w:ascii="宋体" w:hAnsi="宋体"/>
          <w:b/>
          <w:bCs/>
          <w:sz w:val="28"/>
          <w:szCs w:val="28"/>
        </w:rPr>
        <w:t>评审专家在政府采购活动中应当遵守以下工作纪律</w:t>
      </w:r>
      <w:bookmarkEnd w:id="161"/>
    </w:p>
    <w:p>
      <w:pPr>
        <w:numPr>
          <w:ilvl w:val="0"/>
          <w:numId w:val="38"/>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lang w:eastAsia="zh-CN"/>
        </w:rPr>
        <w:t>交易中心</w:t>
      </w:r>
      <w:r>
        <w:rPr>
          <w:rFonts w:hint="eastAsia" w:ascii="宋体" w:hAnsi="宋体"/>
          <w:sz w:val="28"/>
          <w:szCs w:val="28"/>
        </w:rPr>
        <w:t>，不得私自转托他人。</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lang w:eastAsia="zh-CN"/>
        </w:rPr>
        <w:t>交易中心</w:t>
      </w:r>
      <w:r>
        <w:rPr>
          <w:rFonts w:hint="eastAsia" w:ascii="宋体" w:hAnsi="宋体"/>
          <w:sz w:val="28"/>
          <w:szCs w:val="28"/>
        </w:rPr>
        <w:t>也可要求该评审专家回避。</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lang w:eastAsia="zh-CN"/>
        </w:rPr>
        <w:t>交易中心</w:t>
      </w:r>
      <w:r>
        <w:rPr>
          <w:rFonts w:hint="eastAsia" w:ascii="宋体" w:hAnsi="宋体"/>
          <w:sz w:val="28"/>
          <w:szCs w:val="28"/>
        </w:rPr>
        <w:t>的现场秩序管理，接受评标现场监督人员的合法监督。</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38"/>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38"/>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rPr>
          <w:rFonts w:ascii="宋体" w:hAnsi="宋体"/>
          <w:sz w:val="28"/>
          <w:szCs w:val="28"/>
        </w:rPr>
      </w:pPr>
      <w:r>
        <w:rPr>
          <w:rFonts w:ascii="宋体" w:hAnsi="宋体"/>
          <w:sz w:val="28"/>
          <w:szCs w:val="28"/>
        </w:rPr>
        <w:br w:type="page"/>
      </w:r>
    </w:p>
    <w:bookmarkEnd w:id="0"/>
    <w:bookmarkEnd w:id="1"/>
    <w:bookmarkEnd w:id="2"/>
    <w:bookmarkEnd w:id="3"/>
    <w:bookmarkEnd w:id="142"/>
    <w:bookmarkEnd w:id="143"/>
    <w:p>
      <w:pPr>
        <w:keepNext/>
        <w:keepLines/>
        <w:numPr>
          <w:ilvl w:val="0"/>
          <w:numId w:val="5"/>
        </w:numPr>
        <w:spacing w:line="360" w:lineRule="auto"/>
        <w:ind w:left="0" w:firstLine="0"/>
        <w:jc w:val="center"/>
        <w:outlineLvl w:val="0"/>
        <w:rPr>
          <w:rFonts w:ascii="宋体" w:hAnsi="宋体"/>
          <w:b/>
          <w:bCs/>
          <w:spacing w:val="-20"/>
          <w:kern w:val="44"/>
          <w:sz w:val="32"/>
          <w:szCs w:val="32"/>
          <w:lang w:val="en-US" w:eastAsia="zh-CN"/>
        </w:rPr>
      </w:pPr>
      <w:bookmarkStart w:id="162" w:name="_Toc34729074"/>
      <w:bookmarkStart w:id="163" w:name="_Toc8573798"/>
      <w:bookmarkStart w:id="164" w:name="_Toc217446108"/>
      <w:bookmarkStart w:id="165" w:name="_Toc74926798"/>
      <w:r>
        <w:rPr>
          <w:rFonts w:hint="eastAsia" w:ascii="宋体" w:hAnsi="宋体"/>
          <w:b/>
          <w:bCs/>
          <w:spacing w:val="-20"/>
          <w:kern w:val="44"/>
          <w:sz w:val="32"/>
          <w:szCs w:val="32"/>
        </w:rPr>
        <w:t>拟签订的合同文本</w:t>
      </w:r>
      <w:bookmarkEnd w:id="162"/>
      <w:bookmarkEnd w:id="163"/>
      <w:bookmarkEnd w:id="164"/>
      <w:bookmarkEnd w:id="165"/>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合同编号：XX。</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签订地点：XX。</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签订时间：XX年XX月XX日。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采购人（甲方）：</w:t>
      </w:r>
      <w:r>
        <w:rPr>
          <w:rFonts w:hint="eastAsia" w:ascii="宋体" w:hAnsi="宋体" w:cs="宋体"/>
          <w:sz w:val="24"/>
          <w:szCs w:val="24"/>
          <w:lang w:val="en-US" w:eastAsia="zh-CN"/>
        </w:rPr>
        <w:t>邛崃市第一中学校</w:t>
      </w:r>
      <w:r>
        <w:rPr>
          <w:rFonts w:hint="eastAsia" w:ascii="宋体" w:hAnsi="宋体" w:eastAsia="宋体" w:cs="宋体"/>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供应商（乙方）：XXXX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依据《中华人民共和国民法典》、《中华人民共和国政府采购法》、《中华人民共和国政府采购法实施条例》及与项目行业有关的法律法规，以及 XXXX 项目（项目编号： XXXX ）的《</w:t>
      </w:r>
      <w:r>
        <w:rPr>
          <w:rFonts w:hint="eastAsia" w:ascii="宋体" w:hAnsi="宋体" w:eastAsia="宋体" w:cs="宋体"/>
          <w:sz w:val="24"/>
          <w:szCs w:val="24"/>
          <w:lang w:val="en-US" w:eastAsia="zh-CN"/>
        </w:rPr>
        <w:t>招标</w:t>
      </w:r>
      <w:r>
        <w:rPr>
          <w:rFonts w:hint="eastAsia" w:ascii="宋体" w:hAnsi="宋体" w:eastAsia="宋体" w:cs="宋体"/>
          <w:sz w:val="24"/>
          <w:szCs w:val="24"/>
        </w:rPr>
        <w:t>文件》，乙方的《</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文件》及《</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通知书》，甲、乙双方同意签订本合同。详细技术说明及其他有关合同项目的特定信息由合同附件予以说明，合同附件及本项目的《</w:t>
      </w:r>
      <w:r>
        <w:rPr>
          <w:rFonts w:hint="eastAsia" w:ascii="宋体" w:hAnsi="宋体" w:eastAsia="宋体" w:cs="宋体"/>
          <w:sz w:val="24"/>
          <w:szCs w:val="24"/>
          <w:lang w:val="en-US" w:eastAsia="zh-CN"/>
        </w:rPr>
        <w:t>招标</w:t>
      </w:r>
      <w:r>
        <w:rPr>
          <w:rFonts w:hint="eastAsia" w:ascii="宋体" w:hAnsi="宋体" w:eastAsia="宋体" w:cs="宋体"/>
          <w:sz w:val="24"/>
          <w:szCs w:val="24"/>
        </w:rPr>
        <w:t>文件》、《</w:t>
      </w:r>
      <w:r>
        <w:rPr>
          <w:rFonts w:hint="eastAsia" w:ascii="宋体" w:hAnsi="宋体" w:eastAsia="宋体" w:cs="宋体"/>
          <w:sz w:val="24"/>
          <w:szCs w:val="24"/>
          <w:lang w:val="en-US" w:eastAsia="zh-CN"/>
        </w:rPr>
        <w:t>投标</w:t>
      </w:r>
      <w:r>
        <w:rPr>
          <w:rFonts w:hint="eastAsia" w:ascii="宋体" w:hAnsi="宋体" w:eastAsia="宋体" w:cs="宋体"/>
          <w:sz w:val="24"/>
          <w:szCs w:val="24"/>
        </w:rPr>
        <w:t>文件》、《</w:t>
      </w:r>
      <w:r>
        <w:rPr>
          <w:rFonts w:hint="eastAsia" w:ascii="宋体" w:hAnsi="宋体" w:eastAsia="宋体" w:cs="宋体"/>
          <w:sz w:val="24"/>
          <w:szCs w:val="24"/>
          <w:lang w:val="en-US" w:eastAsia="zh-CN"/>
        </w:rPr>
        <w:t>中标</w:t>
      </w:r>
      <w:r>
        <w:rPr>
          <w:rFonts w:hint="eastAsia" w:ascii="宋体" w:hAnsi="宋体" w:eastAsia="宋体" w:cs="宋体"/>
          <w:sz w:val="24"/>
          <w:szCs w:val="24"/>
        </w:rPr>
        <w:t xml:space="preserve">通知书》等均为本合同的组成部分。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项目基本情况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eastAsia="zh-CN"/>
        </w:rPr>
      </w:pPr>
      <w:r>
        <w:rPr>
          <w:rFonts w:hint="eastAsia" w:ascii="方正仿宋简体" w:hAnsi="方正仿宋简体" w:eastAsia="宋体" w:cs="方正仿宋简体"/>
          <w:sz w:val="24"/>
          <w:szCs w:val="24"/>
        </w:rPr>
        <w:t>项目占地面积98700.59平方米，建筑面积48537平方米，教学及宿舍楼、实验楼共计16栋。本项目是邛崃市第一中学拟通过</w:t>
      </w:r>
      <w:r>
        <w:rPr>
          <w:rFonts w:hint="eastAsia" w:ascii="方正仿宋简体" w:hAnsi="方正仿宋简体" w:eastAsia="宋体" w:cs="方正仿宋简体"/>
          <w:sz w:val="24"/>
          <w:szCs w:val="24"/>
          <w:lang w:val="en-US" w:eastAsia="zh-CN"/>
        </w:rPr>
        <w:t>公开招标</w:t>
      </w:r>
      <w:r>
        <w:rPr>
          <w:rFonts w:hint="eastAsia" w:ascii="方正仿宋简体" w:hAnsi="方正仿宋简体" w:eastAsia="宋体" w:cs="方正仿宋简体"/>
          <w:sz w:val="24"/>
          <w:szCs w:val="24"/>
        </w:rPr>
        <w:t>方式采购一名供应商，按要求对学校校内清洁、绿化管护、学生宿舍提供服务</w:t>
      </w:r>
      <w:r>
        <w:rPr>
          <w:rFonts w:hint="eastAsia" w:ascii="方正仿宋简体" w:hAnsi="方正仿宋简体" w:eastAsia="宋体" w:cs="方正仿宋简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合同期限</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方正黑体简体" w:hAnsi="方正黑体简体" w:eastAsia="宋体" w:cs="方正黑体简体"/>
          <w:sz w:val="24"/>
          <w:szCs w:val="33"/>
          <w:lang w:val="en-US" w:eastAsia="zh-CN"/>
        </w:rPr>
        <w:t>三年，经考核后合同一年一签。</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服务内容与质量标准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1、人员、机具要求：</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（1）项目管理人员:</w:t>
      </w:r>
      <w:r>
        <w:rPr>
          <w:rFonts w:hint="eastAsia" w:ascii="方正楷体简体" w:hAnsi="方正楷体简体" w:eastAsia="宋体" w:cs="方正楷体简体"/>
          <w:b/>
          <w:bCs/>
          <w:sz w:val="24"/>
          <w:szCs w:val="24"/>
          <w:lang w:val="en-US" w:eastAsia="zh-CN"/>
        </w:rPr>
        <w:t>1</w:t>
      </w:r>
      <w:r>
        <w:rPr>
          <w:rFonts w:hint="eastAsia" w:ascii="方正楷体简体" w:hAnsi="方正楷体简体" w:eastAsia="宋体" w:cs="方正楷体简体"/>
          <w:b/>
          <w:bCs/>
          <w:sz w:val="24"/>
          <w:szCs w:val="24"/>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①男女不限：18周岁以上，50周岁以下，五官端正，身体健康。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③具有校园管理工作经验、服从业主(采购人)统一调度安排。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（2）保洁人员：</w:t>
      </w:r>
      <w:r>
        <w:rPr>
          <w:rFonts w:hint="eastAsia" w:ascii="方正楷体简体" w:hAnsi="方正楷体简体" w:eastAsia="宋体" w:cs="方正楷体简体"/>
          <w:b/>
          <w:bCs/>
          <w:sz w:val="24"/>
          <w:szCs w:val="24"/>
          <w:lang w:val="en-US" w:eastAsia="zh-CN"/>
        </w:rPr>
        <w:t>8</w:t>
      </w:r>
      <w:r>
        <w:rPr>
          <w:rFonts w:hint="eastAsia" w:ascii="方正楷体简体" w:hAnsi="方正楷体简体" w:eastAsia="宋体" w:cs="方正楷体简体"/>
          <w:b/>
          <w:bCs/>
          <w:sz w:val="24"/>
          <w:szCs w:val="24"/>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①男女不限:18周岁以上，55周岁以下，五官端正，身体健康。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③具有一定工作经验、服从业主(采购人)统一调度安排。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（3）工程维护:2人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①男性:18周岁以上，55周岁以下，五官端正，身体健康，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③具有一定工作经验、服从业主(采购人)统一调度安排。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（4）生活指导老师:15人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①男女不限（具体以学校男女生寝室分配为准）:18周岁以上，55周岁以下，五官端正，身体健康。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③具有一定工作经验、服从采购人统一调度安排。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（5）绿化人员：</w:t>
      </w:r>
      <w:r>
        <w:rPr>
          <w:rFonts w:hint="eastAsia" w:ascii="方正楷体简体" w:hAnsi="方正楷体简体" w:eastAsia="宋体" w:cs="方正楷体简体"/>
          <w:b/>
          <w:bCs/>
          <w:sz w:val="24"/>
          <w:szCs w:val="24"/>
          <w:lang w:val="en-US" w:eastAsia="zh-CN"/>
        </w:rPr>
        <w:t>1</w:t>
      </w:r>
      <w:r>
        <w:rPr>
          <w:rFonts w:hint="eastAsia" w:ascii="方正楷体简体" w:hAnsi="方正楷体简体" w:eastAsia="宋体" w:cs="方正楷体简体"/>
          <w:b/>
          <w:bCs/>
          <w:sz w:val="24"/>
          <w:szCs w:val="24"/>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①男女不限:18周岁以上，55周岁以下，五官端正，身体健康。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②着装上岗，仪表端庄、言行文明。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③具有一定工作经验、服从业主(采购人)统一调度安排。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（6）机具：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①洗地机1台（用于日常地面维护）。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②路面养护车1辆（用于日常地面冲洗养护）。</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2、服务要求：</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（1）生活指导老师服务要求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早上在学校起床号前10分钟必须起床，打开公寓楼大门，电灯，起床号响后，立即督促学生起床，保证学生按时参加早操(或学校安排的其他工作)，督促学生整理内务、打扫宿舍内卫生和学生按时参加早自习、严禁学生午餐后和学生读书途中私自回到宿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②执行每日晚自习后的点名登记制度，确保学生夜间就寝的在位率。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③22点20分及时关上公寓大门，督促学生在20分钟内完成洗漱，按时就寝，拉熄灯后关闭宿舍电源，保证学生公寓处于安静状态，每晚对学生进行不低于三次(时间间隔在30分钟以上)的就寝纪律检查，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④积极配合项目部管理人员开展夜间检查，对深夜私自外出违纪学生加强监督管理，发现异常情况要及时向班主任成学校德有办值班人员报告。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⑤发现学生在学生公寓打架斗殴、抽烟、喝酒、赌博或在寝室走廊玩耍等违反校规校纪的行为应当立即制止，严肃批评，耐心教育，并及时向项目部和学校政教办反映具体情况。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⑥制止外来人员未经同意进入学生公寓，不允许男性家长亲友及无关人员进去女生宿合，每日上午学生离开宿舍后要逐一检查各个寝室的内务和物品摆放情况。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⑦学生上课期间（包括早晚自习），不得随意允许学生进入宿舍，如特殊情况要进宿舍，必须有班主任或值日教师、政教处签字的请假条，管理员还要做好登记工作。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⑧保管好学生宿合钥匙，严格寝宣钥匙借用手续，管理员保管的寝室钥匙原则上不出借，有特殊情况需要借给学生，必须要求借钥匙的学生签名，登记出借时间和钥匙归还时间，政教办调整宿合时，学生公寓管理员要协助总务办退领寝室钥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⑨做好国家法定节假日、每月归宿假时留校学生的登记工作，学生必须要有班主任同意的申请条。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⑩负责学生寝室外的所有场地、走道、楼道等场地，每日全面打扫至少一次，重点地区要清扫多次，必须保持学生公寓环境的清洁卫生。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⑪督促学生按标准做好寝室内务卫生，保持宿舍内务卫生清洁整齐，积极做好寝室内务卫生的检查，做好每日登记公布反馈工作，检查发现问题必须及时通知班主任，每日上午检查寝室内务卫生，向德育办和项目部上报检查结果，同时要督促学生整改，保持宿合内务卫生清洁整齐，符合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⑫做好寝室公物日常管理与每日检查登记工作，配合学校总务办财产管理组进行常规公物检查工作。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⑬负责宿舍卫生工具的领取与发放，以及负责学生在其所使用的宿舍公物上签字。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⑭定期检查洗手间阳台部件的运行情况，包括水管、灯具、地漏、水箱、开关、门窗等。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⑮对故意破坏公物的现象应当立即制止，严肃批评，耐心教育，并上报项目部，根据损坏情况照价赔偿，及时安排相关人员进行修复，及时向政教办和总务办反映。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⑯制止学生携带违禁物品到寝室。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⑰关心学生、爱护学生，认真做好服务工作，在生活上，思想上既要关心爱护学生，又要严格指导和要求，若遇学生生病，学生公寓管理员要主动予以关心，照顾，并及时与学生家长联系或班主任联系。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⑱热情接待来访家长，向家长汇报学生在校的生活情况，与家长配合帮助学生养成良好的生活习惯和卫生习惯。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⑲严禁向学生兜售日常生活用品和食品。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⑳严格按照校方要求做好疫情防控，每日学生出寝室应做好体温测试工作，出寝完毕后，对所有学生宿舍进行消毒消杀工作。体温出现异常情况的，第一时间向校德育办汇报，并做好相关登记工作。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val="en-US" w:eastAsia="zh-CN"/>
        </w:rPr>
        <w:t>㉑完</w:t>
      </w:r>
      <w:r>
        <w:rPr>
          <w:rFonts w:hint="eastAsia" w:ascii="方正楷体简体" w:hAnsi="方正楷体简体" w:eastAsia="宋体" w:cs="方正楷体简体"/>
          <w:sz w:val="24"/>
          <w:szCs w:val="24"/>
          <w:lang w:eastAsia="zh-CN"/>
        </w:rPr>
        <w:t>成学校和项目部临时赋予的其它工作任务。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（2）保洁员服务要求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①每日上午和下午上课前要清扫校园楼道，各个公共场所两次以上，做到门窗、楼梯扶手无灰尘，走廊天花板、墙角无蜘蛛网，地面无垃圾、痰迹，瓷砖上无污垢，墙面无球印等其他印迹。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②每日清扫公厕2次以上，保证墙面、墙角、天花板无灰尘、蜘蛛网、蹲坑无积物，便池无污垢，洗手盆后面无污垢，镜面无痕迹，地面清洁，厕所无异味。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③每日及时清走垃圾桶内垃圾，及时擦洗垃圾桶表面，保持垃圾桶周围无垃圾。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④垃圾车每次装运垃圾后，及时用水将垃圾桶冲洗干净，打扫垃圾桶周围的垃圾，保持垃圾桶周围清洁。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⑤提高服务质量，完成学校分配安排的其他后勤工作。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⑥爱护清洁工具，每次使用后放置在指定地点。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⑦做好节能降耗工作，打扫卫生时节约用水，发现未关好的水龙头、照明灯、及时关好，下班前检查并关好责任区的水、电开关，保证不出现长流水，长明灯现象。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⑧对违反校园卫生管理规定的行为，大胆批评，制止，对不服从管理，教育的及时向总务处反映。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⑨不在上班时间串岗、聊天、睡觉，不做其他与工作无关的事情。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⑩提供专业路面养护车辆，做好学校路面、篮球场及操场的地面清扫工作。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⑪提供专业电瓶驾驶式洗地机做好学校体育馆、行政楼地面大理石的清洗工作。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⑫完成学校总务处临时安排的其他工作任务。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（3）工程维修人员服务要求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①定期对配电室（只对低压）日常安全进行检查，每周进行一次。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②对风扇、灯、开关、插座损坏进行维修与更换。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③对卫生间与阳台水龙头、排水软管进行维修与更换。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④对卫生间延迟阀进行维修与更换。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⑤若遇突发停电时来电，及时倒闸，恢复通电，保证学校正常教育教学工作的开展。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⑥对小型泥工和木工活进行及时维护。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⑦每天晚自习完毕后，负责公共区域及所有教室内的消毒消杀工作。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⑧完成学校总务处临时安排的其他工作任务。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（4）绿化管护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①建立植物管护工作计划，针对植物的生长特性制定科学合理的植物养护工作规程。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②按植物的生长特性，定期进行淋水、施肥、修剪和灭虫。</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③植物成活率95%以上，生长茂盛。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④整块草地没有已开花杂草，整块草地没有明显阔叶杂草无病虫害；绿期250日以上，草坪平整留茬高度控制在100mm以下。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⑤绿地整洁，无堆物堆料，搭棚侵占等现象；设施完好，无人为损坏，对违法行为能及时发现和处理；绿化生产垃圾及时清运。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⑥根据草坪种类，季节，生长周期，天气土质等情况实施淋水，施肥，修剪和灭虫每年不得少于一次。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eastAsia="zh-CN"/>
        </w:rPr>
      </w:pPr>
      <w:r>
        <w:rPr>
          <w:rFonts w:hint="eastAsia" w:ascii="方正楷体简体" w:hAnsi="方正楷体简体" w:eastAsia="宋体" w:cs="方正楷体简体"/>
          <w:b/>
          <w:bCs/>
          <w:sz w:val="24"/>
          <w:szCs w:val="24"/>
          <w:lang w:eastAsia="zh-CN"/>
        </w:rPr>
        <w:t>3、其他要求：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w:t>
      </w:r>
      <w:r>
        <w:rPr>
          <w:rFonts w:hint="eastAsia" w:ascii="方正楷体简体" w:hAnsi="方正楷体简体" w:eastAsia="宋体" w:cs="方正楷体简体"/>
          <w:sz w:val="24"/>
          <w:szCs w:val="24"/>
          <w:lang w:val="en-US" w:eastAsia="zh-CN"/>
        </w:rPr>
        <w:t>1</w:t>
      </w:r>
      <w:r>
        <w:rPr>
          <w:rFonts w:hint="eastAsia" w:ascii="方正楷体简体" w:hAnsi="方正楷体简体" w:eastAsia="宋体" w:cs="方正楷体简体"/>
          <w:sz w:val="24"/>
          <w:szCs w:val="24"/>
          <w:lang w:eastAsia="zh-CN"/>
        </w:rPr>
        <w:t>）服务期内，因</w:t>
      </w:r>
      <w:r>
        <w:rPr>
          <w:rFonts w:hint="eastAsia" w:ascii="方正楷体简体" w:hAnsi="方正楷体简体" w:cs="方正楷体简体"/>
          <w:sz w:val="24"/>
          <w:szCs w:val="24"/>
          <w:lang w:val="en-US" w:eastAsia="zh-CN"/>
        </w:rPr>
        <w:t>乙方</w:t>
      </w:r>
      <w:r>
        <w:rPr>
          <w:rFonts w:hint="eastAsia" w:ascii="方正楷体简体" w:hAnsi="方正楷体简体" w:eastAsia="宋体" w:cs="方正楷体简体"/>
          <w:sz w:val="24"/>
          <w:szCs w:val="24"/>
          <w:lang w:eastAsia="zh-CN"/>
        </w:rPr>
        <w:t>自身原因造成采购合同终止或考核不合格无法签订下一年度合同的，因此产生的所有经济损失由</w:t>
      </w:r>
      <w:r>
        <w:rPr>
          <w:rFonts w:hint="eastAsia" w:ascii="方正楷体简体" w:hAnsi="方正楷体简体" w:cs="方正楷体简体"/>
          <w:sz w:val="24"/>
          <w:szCs w:val="24"/>
          <w:lang w:val="en-US" w:eastAsia="zh-CN"/>
        </w:rPr>
        <w:t>乙方</w:t>
      </w:r>
      <w:r>
        <w:rPr>
          <w:rFonts w:hint="eastAsia" w:ascii="方正楷体简体" w:hAnsi="方正楷体简体" w:eastAsia="宋体" w:cs="方正楷体简体"/>
          <w:sz w:val="24"/>
          <w:szCs w:val="24"/>
          <w:lang w:eastAsia="zh-CN"/>
        </w:rPr>
        <w:t>自行承担，如给</w:t>
      </w: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eastAsia="zh-CN"/>
        </w:rPr>
        <w:t>造成经济损失的，将依法追究其法律责任。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w:t>
      </w:r>
      <w:r>
        <w:rPr>
          <w:rFonts w:hint="eastAsia" w:ascii="方正楷体简体" w:hAnsi="方正楷体简体" w:eastAsia="宋体" w:cs="方正楷体简体"/>
          <w:sz w:val="24"/>
          <w:szCs w:val="24"/>
          <w:lang w:val="en-US" w:eastAsia="zh-CN"/>
        </w:rPr>
        <w:t>2</w:t>
      </w:r>
      <w:r>
        <w:rPr>
          <w:rFonts w:hint="eastAsia" w:ascii="方正楷体简体" w:hAnsi="方正楷体简体" w:eastAsia="宋体" w:cs="方正楷体简体"/>
          <w:sz w:val="24"/>
          <w:szCs w:val="24"/>
          <w:lang w:eastAsia="zh-CN"/>
        </w:rPr>
        <w:t>）</w:t>
      </w:r>
      <w:r>
        <w:rPr>
          <w:rFonts w:hint="eastAsia" w:ascii="方正楷体简体" w:hAnsi="方正楷体简体" w:cs="方正楷体简体"/>
          <w:sz w:val="24"/>
          <w:szCs w:val="24"/>
          <w:lang w:val="en-US" w:eastAsia="zh-CN"/>
        </w:rPr>
        <w:t>乙方</w:t>
      </w:r>
      <w:r>
        <w:rPr>
          <w:rFonts w:hint="eastAsia" w:ascii="方正楷体简体" w:hAnsi="方正楷体简体" w:eastAsia="宋体" w:cs="方正楷体简体"/>
          <w:sz w:val="24"/>
          <w:szCs w:val="24"/>
          <w:lang w:eastAsia="zh-CN"/>
        </w:rPr>
        <w:t>为本项目配置的工作人员，应向</w:t>
      </w: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eastAsia="zh-CN"/>
        </w:rPr>
        <w:t>进行备案，经</w:t>
      </w: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eastAsia="zh-CN"/>
        </w:rPr>
        <w:t>审核通过后方可上岗，服务期内，</w:t>
      </w: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eastAsia="zh-CN"/>
        </w:rPr>
        <w:t>有权要求对不合格的工作人员进行更换，并在接到通知3个工作日内完成缺口人员的补充。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w:t>
      </w:r>
      <w:r>
        <w:rPr>
          <w:rFonts w:hint="eastAsia" w:ascii="方正楷体简体" w:hAnsi="方正楷体简体" w:eastAsia="宋体" w:cs="方正楷体简体"/>
          <w:sz w:val="24"/>
          <w:szCs w:val="24"/>
          <w:lang w:val="en-US" w:eastAsia="zh-CN"/>
        </w:rPr>
        <w:t>3</w:t>
      </w:r>
      <w:r>
        <w:rPr>
          <w:rFonts w:hint="eastAsia" w:ascii="方正楷体简体" w:hAnsi="方正楷体简体" w:eastAsia="宋体" w:cs="方正楷体简体"/>
          <w:sz w:val="24"/>
          <w:szCs w:val="24"/>
          <w:lang w:eastAsia="zh-CN"/>
        </w:rPr>
        <w:t>）</w:t>
      </w:r>
      <w:r>
        <w:rPr>
          <w:rFonts w:hint="eastAsia" w:ascii="方正楷体简体" w:hAnsi="方正楷体简体" w:cs="方正楷体简体"/>
          <w:sz w:val="24"/>
          <w:szCs w:val="24"/>
          <w:lang w:val="en-US" w:eastAsia="zh-CN"/>
        </w:rPr>
        <w:t>乙方</w:t>
      </w:r>
      <w:r>
        <w:rPr>
          <w:rFonts w:hint="eastAsia" w:ascii="方正楷体简体" w:hAnsi="方正楷体简体" w:eastAsia="宋体" w:cs="方正楷体简体"/>
          <w:sz w:val="24"/>
          <w:szCs w:val="24"/>
          <w:lang w:eastAsia="zh-CN"/>
        </w:rPr>
        <w:t>应及时发放工作人的劳资，如因劳资问题影响学校日常工作，</w:t>
      </w: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eastAsia="zh-CN"/>
        </w:rPr>
        <w:t>将拒绝支付服务费用和扣除履约保证金，直至终止合同。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w:t>
      </w:r>
      <w:r>
        <w:rPr>
          <w:rFonts w:hint="eastAsia" w:ascii="方正楷体简体" w:hAnsi="方正楷体简体" w:eastAsia="宋体" w:cs="方正楷体简体"/>
          <w:sz w:val="24"/>
          <w:szCs w:val="24"/>
          <w:lang w:val="en-US" w:eastAsia="zh-CN"/>
        </w:rPr>
        <w:t>4</w:t>
      </w:r>
      <w:r>
        <w:rPr>
          <w:rFonts w:hint="eastAsia" w:ascii="方正楷体简体" w:hAnsi="方正楷体简体" w:eastAsia="宋体" w:cs="方正楷体简体"/>
          <w:sz w:val="24"/>
          <w:szCs w:val="24"/>
          <w:lang w:eastAsia="zh-CN"/>
        </w:rPr>
        <w:t>）如因</w:t>
      </w: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eastAsia="zh-CN"/>
        </w:rPr>
        <w:t>工作需要，可以就人员安排、人员要求与配置、岗位职责、服务职责、职业纪律、岗位规范、奖惩制度等进行调整。</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方正楷体简体" w:hAnsi="方正楷体简体" w:eastAsia="宋体" w:cs="方正楷体简体"/>
          <w:sz w:val="24"/>
          <w:szCs w:val="24"/>
          <w:lang w:eastAsia="zh-CN"/>
        </w:rPr>
      </w:pPr>
      <w:r>
        <w:rPr>
          <w:rFonts w:hint="eastAsia" w:ascii="方正楷体简体" w:hAnsi="方正楷体简体" w:eastAsia="宋体" w:cs="方正楷体简体"/>
          <w:sz w:val="24"/>
          <w:szCs w:val="24"/>
          <w:lang w:eastAsia="zh-CN"/>
        </w:rPr>
        <w:t>（</w:t>
      </w:r>
      <w:r>
        <w:rPr>
          <w:rFonts w:hint="eastAsia" w:ascii="方正楷体简体" w:hAnsi="方正楷体简体" w:eastAsia="宋体" w:cs="方正楷体简体"/>
          <w:sz w:val="24"/>
          <w:szCs w:val="24"/>
          <w:lang w:val="en-US" w:eastAsia="zh-CN"/>
        </w:rPr>
        <w:t>5</w:t>
      </w:r>
      <w:r>
        <w:rPr>
          <w:rFonts w:hint="eastAsia" w:ascii="方正楷体简体" w:hAnsi="方正楷体简体" w:eastAsia="宋体" w:cs="方正楷体简体"/>
          <w:sz w:val="24"/>
          <w:szCs w:val="24"/>
          <w:lang w:eastAsia="zh-CN"/>
        </w:rPr>
        <w:t>）保洁、维修、绿化管护等相关服务所需日常耗材均由</w:t>
      </w: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eastAsia="zh-CN"/>
        </w:rPr>
        <w:t>承担。</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val="en-US" w:eastAsia="zh-CN"/>
        </w:rPr>
      </w:pPr>
      <w:r>
        <w:rPr>
          <w:rFonts w:hint="eastAsia" w:ascii="方正楷体简体" w:hAnsi="方正楷体简体" w:eastAsia="宋体" w:cs="方正楷体简体"/>
          <w:b/>
          <w:bCs/>
          <w:sz w:val="24"/>
          <w:szCs w:val="24"/>
          <w:lang w:val="en-US" w:eastAsia="zh-CN"/>
        </w:rPr>
        <w:t>4、考核形式: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楷体简体" w:hAnsi="方正楷体简体" w:eastAsia="宋体" w:cs="方正楷体简体"/>
          <w:sz w:val="24"/>
          <w:szCs w:val="24"/>
          <w:lang w:val="en-US" w:eastAsia="zh-CN"/>
        </w:rPr>
      </w:pPr>
      <w:r>
        <w:rPr>
          <w:rFonts w:hint="eastAsia" w:ascii="方正楷体简体" w:hAnsi="方正楷体简体" w:cs="方正楷体简体"/>
          <w:sz w:val="24"/>
          <w:szCs w:val="24"/>
          <w:lang w:val="en-US" w:eastAsia="zh-CN"/>
        </w:rPr>
        <w:t>甲方</w:t>
      </w:r>
      <w:r>
        <w:rPr>
          <w:rFonts w:hint="eastAsia" w:ascii="方正楷体简体" w:hAnsi="方正楷体简体" w:eastAsia="宋体" w:cs="方正楷体简体"/>
          <w:sz w:val="24"/>
          <w:szCs w:val="24"/>
          <w:lang w:val="en-US" w:eastAsia="zh-CN"/>
        </w:rPr>
        <w:t>总务处和政教处每周对物业服务工作进行检查，每月根据周检查结果进行综合考核，考核满分为100分，取当月各周得分平均值。月综合考核分在95（含）分以上为服务质量一级；月综合考核分在85分（含）-95（不含）分为服务质量二级；月综合考核分在75分（含）-85分（不含）为服务质量三级；月综合考核分在75分（不含）以下为服务质量四级。累计三个月考核结果为服务质量四级的，视为年度考核不合格。</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方正楷体简体" w:hAnsi="方正楷体简体" w:eastAsia="宋体" w:cs="方正楷体简体"/>
          <w:b/>
          <w:bCs/>
          <w:sz w:val="24"/>
          <w:szCs w:val="24"/>
          <w:lang w:val="en-US" w:eastAsia="zh-CN"/>
        </w:rPr>
      </w:pPr>
      <w:r>
        <w:rPr>
          <w:rFonts w:hint="eastAsia" w:ascii="方正楷体简体" w:hAnsi="方正楷体简体" w:eastAsia="宋体" w:cs="方正楷体简体"/>
          <w:b/>
          <w:bCs/>
          <w:sz w:val="24"/>
          <w:szCs w:val="24"/>
          <w:lang w:val="en-US" w:eastAsia="zh-CN"/>
        </w:rPr>
        <w:t>5、考核内容: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（1）走廊、楼梯地面整齐无垃圾，无杂物、无积水；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（2）墙壁无广告纸、无乱贴乱面，无脚印、污点；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（3）洗手池、便池无黄垢，地砖、瓷片无污物；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（4）楼梯间及其他卫生死角干净清洁；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（5）楼梯扶手、窗台、窗玻璃、门收璃干净清洁；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（6）当天垃圾当天清理，不堆积；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（7）不准在走廊，厕所堆放清洁工具，废品，杂物等，不准在责任区及周围晾晒废纸，杂物等，废品要当天处理；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（8）清洁工具摆放整齐，放在指定位置；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（9）公共设施损坏，楼层漏水，下水堵塞等及时向总务处主管责任人报告；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（10）工程维修维护要做到及时，有效；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（11）严格按照学校要求进行宿舍管理，及时清算住校生人数；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（12）按时关闭夜间宿舍楼道灯。</w:t>
      </w:r>
    </w:p>
    <w:p>
      <w:pPr>
        <w:pStyle w:val="2"/>
        <w:ind w:firstLine="480" w:firstLineChars="200"/>
        <w:rPr>
          <w:rFonts w:hint="eastAsia"/>
          <w:lang w:val="en-US" w:eastAsia="zh-CN"/>
        </w:rPr>
      </w:pPr>
      <w:r>
        <w:rPr>
          <w:rFonts w:hint="eastAsia" w:ascii="方正黑体简体" w:hAnsi="方正黑体简体" w:eastAsia="宋体" w:cs="方正黑体简体"/>
          <w:sz w:val="24"/>
          <w:szCs w:val="33"/>
          <w:lang w:val="en-US" w:eastAsia="zh-CN"/>
        </w:rPr>
        <w:t>（13）积极配合校方做好疫情防控工作，严格对住校生出寝体温检测、学生寝室消毒消杀、公共区域及教室消毒消杀。</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楷体简体" w:hAnsi="方正楷体简体" w:eastAsia="宋体" w:cs="方正楷体简体"/>
          <w:b/>
          <w:bCs/>
          <w:sz w:val="24"/>
          <w:szCs w:val="24"/>
          <w:lang w:val="en-US" w:eastAsia="zh-CN"/>
        </w:rPr>
      </w:pPr>
      <w:r>
        <w:rPr>
          <w:rFonts w:hint="eastAsia" w:ascii="方正楷体简体" w:hAnsi="方正楷体简体" w:eastAsia="宋体" w:cs="方正楷体简体"/>
          <w:b/>
          <w:bCs/>
          <w:sz w:val="24"/>
          <w:szCs w:val="24"/>
          <w:lang w:val="en-US" w:eastAsia="zh-CN"/>
        </w:rPr>
        <w:t>6、考核标准：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（1）责任区卫生打扫不彻底、不完全，每查到一处扣2，最高扣10分；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（2）厕盆、便池、地砖、瓷片有黄垢污物每查到一处扣2分，最高扣10分；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（3）墙面有广告纸、脚印、污点，每查到一处扣1分，最高扣10分；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（4）垃圾桶不清洁，垃圾当天没清运，每查到一处扣1分，最高扣10分；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（5）公共设施（长椅、坐凳等）不清洁，每查到一处扣1分，最高扣10分；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（6）上班时间不得做与岗位职责无关的事，每发现一次扣1分，最高扣10分；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（7）清洁工具没放在指定位置，每查到一处扣1分，最高扣10分；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（8）楼梯问通道不清洁，每发现一处扣1分，最高扣10分；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（9）公共设施损坏，楼层漏水，下水堵塞等没有及时报告，发现一次扣2分，最高扣10分；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（10）工程维护不及时，一次扣2分，最高扣10分。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（11）夜间楼道灯关闭不及时，一次扣2分，最高扣10分。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sz w:val="24"/>
          <w:szCs w:val="33"/>
          <w:lang w:val="en-US" w:eastAsia="zh-CN"/>
        </w:rPr>
      </w:pPr>
      <w:r>
        <w:rPr>
          <w:rFonts w:hint="eastAsia" w:ascii="方正黑体简体" w:hAnsi="方正黑体简体" w:eastAsia="宋体" w:cs="方正黑体简体"/>
          <w:sz w:val="24"/>
          <w:szCs w:val="33"/>
          <w:lang w:val="en-US" w:eastAsia="zh-CN"/>
        </w:rPr>
        <w:t>（12）夜间清查住校生学生人数不及时，一次扣2分，最高扣10分。</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lang w:val="en-US" w:eastAsia="zh-CN"/>
        </w:rPr>
      </w:pPr>
      <w:r>
        <w:rPr>
          <w:rFonts w:hint="eastAsia" w:ascii="方正黑体简体" w:hAnsi="方正黑体简体" w:eastAsia="宋体" w:cs="方正黑体简体"/>
          <w:sz w:val="24"/>
          <w:szCs w:val="33"/>
          <w:lang w:val="en-US" w:eastAsia="zh-CN"/>
        </w:rPr>
        <w:t>（13）未严格对住校生出寝体温检测、学生寝室消毒消杀、公共区域及教室消毒消杀的，一次扣2分，最高扣10分。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服务费用及支付方式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(一)本项目服务费用由以下组成：</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lang w:val="en-US" w:eastAsia="zh-CN"/>
        </w:rPr>
        <w:t>考核结果运用及付款</w:t>
      </w:r>
      <w:r>
        <w:rPr>
          <w:rFonts w:hint="eastAsia" w:ascii="宋体" w:hAnsi="宋体" w:eastAsia="宋体" w:cs="宋体"/>
          <w:sz w:val="24"/>
          <w:szCs w:val="24"/>
        </w:rPr>
        <w:t>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黑体简体" w:hAnsi="方正黑体简体" w:eastAsia="宋体" w:cs="方正黑体简体"/>
          <w:b/>
          <w:bCs/>
          <w:color w:val="FF0000"/>
          <w:sz w:val="24"/>
          <w:szCs w:val="33"/>
          <w:lang w:val="en-US" w:eastAsia="zh-CN"/>
        </w:rPr>
      </w:pPr>
      <w:r>
        <w:rPr>
          <w:rFonts w:hint="eastAsia" w:ascii="方正黑体简体" w:hAnsi="方正黑体简体" w:eastAsia="宋体" w:cs="方正黑体简体"/>
          <w:b w:val="0"/>
          <w:bCs w:val="0"/>
          <w:color w:val="auto"/>
          <w:sz w:val="24"/>
          <w:szCs w:val="33"/>
          <w:lang w:val="en-US" w:eastAsia="zh-CN"/>
        </w:rPr>
        <w:t>合同签订生效之日起，每月服务费用在当月考核后于次月5日前由</w:t>
      </w:r>
      <w:r>
        <w:rPr>
          <w:rFonts w:hint="eastAsia" w:ascii="方正黑体简体" w:hAnsi="方正黑体简体" w:cs="方正黑体简体"/>
          <w:b w:val="0"/>
          <w:bCs w:val="0"/>
          <w:color w:val="auto"/>
          <w:sz w:val="24"/>
          <w:szCs w:val="33"/>
          <w:lang w:val="en-US" w:eastAsia="zh-CN"/>
        </w:rPr>
        <w:t>甲</w:t>
      </w:r>
      <w:r>
        <w:rPr>
          <w:rFonts w:hint="eastAsia" w:ascii="方正黑体简体" w:hAnsi="方正黑体简体" w:eastAsia="宋体" w:cs="方正黑体简体"/>
          <w:b w:val="0"/>
          <w:bCs w:val="0"/>
          <w:color w:val="auto"/>
          <w:sz w:val="24"/>
          <w:szCs w:val="33"/>
          <w:lang w:val="en-US" w:eastAsia="zh-CN"/>
        </w:rPr>
        <w:t>方向</w:t>
      </w:r>
      <w:r>
        <w:rPr>
          <w:rFonts w:hint="eastAsia" w:ascii="方正黑体简体" w:hAnsi="方正黑体简体" w:cs="方正黑体简体"/>
          <w:b w:val="0"/>
          <w:bCs w:val="0"/>
          <w:color w:val="auto"/>
          <w:sz w:val="24"/>
          <w:szCs w:val="33"/>
          <w:lang w:val="en-US" w:eastAsia="zh-CN"/>
        </w:rPr>
        <w:t>乙方</w:t>
      </w:r>
      <w:r>
        <w:rPr>
          <w:rFonts w:hint="eastAsia" w:ascii="方正黑体简体" w:hAnsi="方正黑体简体" w:eastAsia="宋体" w:cs="方正黑体简体"/>
          <w:b w:val="0"/>
          <w:bCs w:val="0"/>
          <w:color w:val="auto"/>
          <w:sz w:val="24"/>
          <w:szCs w:val="33"/>
          <w:lang w:val="en-US" w:eastAsia="zh-CN"/>
        </w:rPr>
        <w:t>进行支付，每月服务费=当年合同金额/12。考核结果为质量一级的全额支付当月服务费，考核结果为质量二级的，在满分标准下，每扣一分从当月服务费中扣除2000元，即扣除费用=（100分-当月得分）*2000元，例如当月考核分为85分，则扣除30000元；考核结果为质量三级的，在满分标准下，每扣一分从当月服务费中扣除3000元，即扣除费用=（100分-当月得分）*3000元，扣完为止；考核结果为质量四级的，当月服务费不予支付。</w:t>
      </w:r>
      <w:r>
        <w:rPr>
          <w:rFonts w:hint="eastAsia" w:ascii="方正黑体简体" w:hAnsi="方正黑体简体" w:cs="方正黑体简体"/>
          <w:b w:val="0"/>
          <w:bCs w:val="0"/>
          <w:color w:val="auto"/>
          <w:sz w:val="24"/>
          <w:szCs w:val="33"/>
          <w:lang w:val="en-US" w:eastAsia="zh-CN"/>
        </w:rPr>
        <w:t>乙方</w:t>
      </w:r>
      <w:r>
        <w:rPr>
          <w:rFonts w:hint="eastAsia" w:ascii="方正黑体简体" w:hAnsi="方正黑体简体" w:eastAsia="宋体" w:cs="方正黑体简体"/>
          <w:b w:val="0"/>
          <w:bCs w:val="0"/>
          <w:color w:val="auto"/>
          <w:sz w:val="24"/>
          <w:szCs w:val="33"/>
          <w:lang w:val="en-US" w:eastAsia="zh-CN"/>
        </w:rPr>
        <w:t>年度考核不合格的，其履约保证金将不予退还，</w:t>
      </w:r>
      <w:r>
        <w:rPr>
          <w:rFonts w:hint="eastAsia" w:ascii="方正黑体简体" w:hAnsi="方正黑体简体" w:cs="方正黑体简体"/>
          <w:b w:val="0"/>
          <w:bCs w:val="0"/>
          <w:color w:val="auto"/>
          <w:sz w:val="24"/>
          <w:szCs w:val="33"/>
          <w:lang w:val="en-US" w:eastAsia="zh-CN"/>
        </w:rPr>
        <w:t>甲方</w:t>
      </w:r>
      <w:r>
        <w:rPr>
          <w:rFonts w:hint="eastAsia" w:ascii="方正黑体简体" w:hAnsi="方正黑体简体" w:eastAsia="宋体" w:cs="方正黑体简体"/>
          <w:b w:val="0"/>
          <w:bCs w:val="0"/>
          <w:color w:val="auto"/>
          <w:sz w:val="24"/>
          <w:szCs w:val="33"/>
          <w:lang w:val="en-US" w:eastAsia="zh-CN"/>
        </w:rPr>
        <w:t>有权要求终止合同，由</w:t>
      </w:r>
      <w:r>
        <w:rPr>
          <w:rFonts w:hint="eastAsia" w:ascii="方正黑体简体" w:hAnsi="方正黑体简体" w:cs="方正黑体简体"/>
          <w:b w:val="0"/>
          <w:bCs w:val="0"/>
          <w:color w:val="auto"/>
          <w:sz w:val="24"/>
          <w:szCs w:val="33"/>
          <w:lang w:val="en-US" w:eastAsia="zh-CN"/>
        </w:rPr>
        <w:t>乙方</w:t>
      </w:r>
      <w:r>
        <w:rPr>
          <w:rFonts w:hint="eastAsia" w:ascii="方正黑体简体" w:hAnsi="方正黑体简体" w:eastAsia="宋体" w:cs="方正黑体简体"/>
          <w:b w:val="0"/>
          <w:bCs w:val="0"/>
          <w:color w:val="auto"/>
          <w:sz w:val="24"/>
          <w:szCs w:val="33"/>
          <w:lang w:val="en-US" w:eastAsia="zh-CN"/>
        </w:rPr>
        <w:t>承担违约和赔偿责任。年度考核合格后方可续签下一年度合同。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知识产权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乙方应保证所提供的服务或其任何一部分均不会侵犯任何第三方的专利权、商标权或著作权。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无产权瑕疵条款</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乙方保证所提供的服务的所有权完全属于乙方且无任何抵押、查封等产权瑕疵。如有产权瑕疵的，视为乙方违约。乙方应负担由此而产生的一切损失。</w:t>
      </w:r>
    </w:p>
    <w:p>
      <w:pPr>
        <w:pStyle w:val="2"/>
        <w:keepNext w:val="0"/>
        <w:keepLines w:val="0"/>
        <w:pageBreakBefore w:val="0"/>
        <w:widowControl w:val="0"/>
        <w:numPr>
          <w:ilvl w:val="0"/>
          <w:numId w:val="39"/>
        </w:numPr>
        <w:kinsoku/>
        <w:wordWrap/>
        <w:overflowPunct/>
        <w:topLinePunct w:val="0"/>
        <w:autoSpaceDE/>
        <w:autoSpaceDN/>
        <w:bidi w:val="0"/>
        <w:adjustRightInd/>
        <w:snapToGrid/>
        <w:spacing w:after="0" w:line="56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乙方</w:t>
      </w:r>
      <w:r>
        <w:rPr>
          <w:rFonts w:hint="default" w:ascii="宋体" w:hAnsi="宋体" w:eastAsia="宋体" w:cs="宋体"/>
          <w:kern w:val="2"/>
          <w:sz w:val="24"/>
          <w:szCs w:val="24"/>
          <w:lang w:val="en-US" w:eastAsia="zh-CN" w:bidi="ar-SA"/>
        </w:rPr>
        <w:t>在合同签订前以非现金方式向采购人交纳当年合同金额5%的履约保证金，当年年度考核合格的，</w:t>
      </w:r>
      <w:r>
        <w:rPr>
          <w:rFonts w:hint="eastAsia" w:ascii="宋体" w:hAnsi="宋体" w:cs="宋体"/>
          <w:kern w:val="2"/>
          <w:sz w:val="24"/>
          <w:szCs w:val="24"/>
          <w:lang w:val="en-US" w:eastAsia="zh-CN" w:bidi="ar-SA"/>
        </w:rPr>
        <w:t>乙方</w:t>
      </w:r>
      <w:r>
        <w:rPr>
          <w:rFonts w:hint="default" w:ascii="宋体" w:hAnsi="宋体" w:eastAsia="宋体" w:cs="宋体"/>
          <w:kern w:val="2"/>
          <w:sz w:val="24"/>
          <w:szCs w:val="24"/>
          <w:lang w:val="en-US" w:eastAsia="zh-CN" w:bidi="ar-SA"/>
        </w:rPr>
        <w:t>所交纳的履约保证金可转至下一年。最后一年考核合格的，在合同服务期满后30天内</w:t>
      </w:r>
      <w:r>
        <w:rPr>
          <w:rFonts w:hint="eastAsia" w:ascii="宋体" w:hAnsi="宋体" w:cs="宋体"/>
          <w:kern w:val="2"/>
          <w:sz w:val="24"/>
          <w:szCs w:val="24"/>
          <w:lang w:val="en-US" w:eastAsia="zh-CN" w:bidi="ar-SA"/>
        </w:rPr>
        <w:t>甲方</w:t>
      </w:r>
      <w:r>
        <w:rPr>
          <w:rFonts w:hint="default" w:ascii="宋体" w:hAnsi="宋体" w:eastAsia="宋体" w:cs="宋体"/>
          <w:kern w:val="2"/>
          <w:sz w:val="24"/>
          <w:szCs w:val="24"/>
          <w:lang w:val="en-US" w:eastAsia="zh-CN" w:bidi="ar-SA"/>
        </w:rPr>
        <w:t>无息退还履约保证金。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 xml:space="preserve">第八条 </w:t>
      </w:r>
      <w:r>
        <w:rPr>
          <w:rFonts w:hint="eastAsia" w:ascii="宋体" w:hAnsi="宋体" w:eastAsia="宋体" w:cs="宋体"/>
          <w:b/>
          <w:bCs/>
          <w:sz w:val="24"/>
          <w:szCs w:val="24"/>
        </w:rPr>
        <w:t>甲方的权利和义务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2、甲方有权依据双方签订的考评办法对乙方提供的服务进行定期考评。当考评结果未达到标准时，有权依据考评办法约定的数额扣除履约保证金。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3、负责检查监督乙方管理工作的实施及制度的执行情况。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4、根据本合同规定，按时向乙方支付应付服务费用。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5、国家法律、法规所规定由甲方承担的其它责任。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cs="宋体"/>
          <w:b/>
          <w:bCs/>
          <w:sz w:val="24"/>
          <w:szCs w:val="24"/>
          <w:lang w:val="en-US" w:eastAsia="zh-CN"/>
        </w:rPr>
        <w:t>九</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乙方的权利和义务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1、对本合同规定的委托服务范围内的项目享有管理权及服务义务。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2、根据本合同的规定向甲方收取相关服务费用，并有权在本项目管理范围内管理及合理使用。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3、及时向甲方通告本项目服务范围内有关服务的重大事项，及时配合处理投诉。</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4、接受项目行业管理部门及政府有关部门的指导，接受甲方的监督。</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5、国家法律、法规所规定由乙方承担的其它责任。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cs="宋体"/>
          <w:b/>
          <w:bCs/>
          <w:sz w:val="24"/>
          <w:szCs w:val="24"/>
          <w:lang w:val="en-US" w:eastAsia="zh-CN"/>
        </w:rPr>
        <w:t>十</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违约责任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1、甲乙双方必须遵守本合同并执行合同中的各项规定，保证本合同的正常履行。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3、非不可抗力因素造成的通讯不畅，出现一次罚款XX元。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cs="宋体"/>
          <w:b/>
          <w:bCs/>
          <w:sz w:val="24"/>
          <w:szCs w:val="24"/>
          <w:lang w:val="en-US" w:eastAsia="zh-CN"/>
        </w:rPr>
        <w:t>一</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不可抗力事件处理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3、不可抗力事件延续XX天以上，双方应通过友好协商，确定是否继续履行合同。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cs="宋体"/>
          <w:b/>
          <w:bCs/>
          <w:sz w:val="24"/>
          <w:szCs w:val="24"/>
          <w:lang w:val="en-US" w:eastAsia="zh-CN"/>
        </w:rPr>
        <w:t>二</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解决合同纠纷的方式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1、在执行本合同中发生的或与本合同有关的争端，双方应通过友好协商解决，经协商在XX天内不能达成协议时，应提交项目所在地仲裁委员会仲裁。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2、仲裁裁决应为最终决定，并对双方具有约束力。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3、除另有裁决外，仲裁费应由败诉方负担。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4、在仲裁期间，除正在进行仲裁部分外，合同其他部分继续执行。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cs="宋体"/>
          <w:b/>
          <w:bCs/>
          <w:sz w:val="24"/>
          <w:szCs w:val="24"/>
          <w:lang w:val="en-US" w:eastAsia="zh-CN"/>
        </w:rPr>
        <w:t>三</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合同生效及其他</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2、合同执行中涉及采购资金和采购内容修改或补充的，须经政府采购监管部门审批，并签书面补充协议报政府采购监督管理部门备案，方可作为主合同不可分割的一部分。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3、本合同一式六份，自双方签章之日起起效。甲方二份，乙方二份，政府采购代理机构、财政监督部门各一份，具有同等法律效力。</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cs="宋体"/>
          <w:b/>
          <w:bCs/>
          <w:sz w:val="24"/>
          <w:szCs w:val="24"/>
          <w:lang w:val="en-US" w:eastAsia="zh-CN"/>
        </w:rPr>
        <w:t>四</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附件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w:t>
      </w:r>
      <w:r>
        <w:rPr>
          <w:rFonts w:hint="eastAsia" w:ascii="宋体" w:hAnsi="宋体" w:eastAsia="宋体" w:cs="宋体"/>
          <w:sz w:val="24"/>
          <w:szCs w:val="24"/>
          <w:lang w:val="en-US" w:eastAsia="zh-CN"/>
        </w:rPr>
        <w:t>招标</w:t>
      </w:r>
      <w:r>
        <w:rPr>
          <w:rFonts w:hint="eastAsia" w:ascii="宋体" w:hAnsi="宋体" w:eastAsia="宋体" w:cs="宋体"/>
          <w:sz w:val="24"/>
          <w:szCs w:val="24"/>
        </w:rPr>
        <w:t>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2、项目修改澄清文件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w:t>
      </w:r>
      <w:r>
        <w:rPr>
          <w:rFonts w:hint="eastAsia" w:ascii="宋体" w:hAnsi="宋体" w:eastAsia="宋体" w:cs="宋体"/>
          <w:sz w:val="24"/>
          <w:szCs w:val="24"/>
          <w:lang w:val="en-US" w:eastAsia="zh-CN"/>
        </w:rPr>
        <w:t>投标</w:t>
      </w:r>
      <w:r>
        <w:rPr>
          <w:rFonts w:hint="eastAsia" w:ascii="宋体" w:hAnsi="宋体" w:eastAsia="宋体" w:cs="宋体"/>
          <w:sz w:val="24"/>
          <w:szCs w:val="24"/>
        </w:rPr>
        <w:t>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   （盖章）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法定代表人（授权代表）：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法定代表人（授权代表）：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账号：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电    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    话：</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传    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    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签约日期：  年    月    日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签约日期：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pStyle w:val="2"/>
        <w:rPr>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42A75"/>
    <w:multiLevelType w:val="singleLevel"/>
    <w:tmpl w:val="91842A75"/>
    <w:lvl w:ilvl="0" w:tentative="0">
      <w:start w:val="7"/>
      <w:numFmt w:val="chineseCounting"/>
      <w:suff w:val="space"/>
      <w:lvlText w:val="第%1条"/>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4"/>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8">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0">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2">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3E"/>
    <w:multiLevelType w:val="multilevel"/>
    <w:tmpl w:val="0000003E"/>
    <w:lvl w:ilvl="0" w:tentative="0">
      <w:start w:val="1"/>
      <w:numFmt w:val="chineseCountingThousand"/>
      <w:suff w:val="nothing"/>
      <w:lvlText w:val="%1、"/>
      <w:lvlJc w:val="left"/>
      <w:pPr>
        <w:ind w:left="1697" w:hanging="420"/>
      </w:pPr>
      <w:rPr>
        <w:rFonts w:hint="eastAsia"/>
        <w:b/>
        <w:i w:val="0"/>
        <w:color w:val="auto"/>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4">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6">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7">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18">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0">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1">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2">
    <w:nsid w:val="2A346C5D"/>
    <w:multiLevelType w:val="multilevel"/>
    <w:tmpl w:val="2A346C5D"/>
    <w:lvl w:ilvl="0" w:tentative="0">
      <w:start w:val="1"/>
      <w:numFmt w:val="chineseCountingThousand"/>
      <w:lvlText w:val="%1、"/>
      <w:lvlJc w:val="left"/>
      <w:pPr>
        <w:ind w:left="840" w:hanging="420"/>
      </w:pPr>
      <w:rPr>
        <w:rFonts w:cs="Times New Roman"/>
      </w:rPr>
    </w:lvl>
    <w:lvl w:ilvl="1" w:tentative="0">
      <w:start w:val="1"/>
      <w:numFmt w:val="lowerLetter"/>
      <w:lvlText w:val="%2)"/>
      <w:lvlJc w:val="left"/>
      <w:pPr>
        <w:tabs>
          <w:tab w:val="left" w:pos="274"/>
        </w:tabs>
        <w:ind w:left="274" w:hanging="420"/>
      </w:pPr>
      <w:rPr>
        <w:rFonts w:cs="Times New Roman"/>
      </w:rPr>
    </w:lvl>
    <w:lvl w:ilvl="2" w:tentative="0">
      <w:start w:val="1"/>
      <w:numFmt w:val="lowerRoman"/>
      <w:lvlText w:val="%3."/>
      <w:lvlJc w:val="right"/>
      <w:pPr>
        <w:tabs>
          <w:tab w:val="left" w:pos="694"/>
        </w:tabs>
        <w:ind w:left="694" w:hanging="420"/>
      </w:pPr>
      <w:rPr>
        <w:rFonts w:cs="Times New Roman"/>
      </w:rPr>
    </w:lvl>
    <w:lvl w:ilvl="3" w:tentative="0">
      <w:start w:val="1"/>
      <w:numFmt w:val="decimal"/>
      <w:lvlText w:val="%4."/>
      <w:lvlJc w:val="left"/>
      <w:pPr>
        <w:tabs>
          <w:tab w:val="left" w:pos="1114"/>
        </w:tabs>
        <w:ind w:left="1114" w:hanging="420"/>
      </w:pPr>
      <w:rPr>
        <w:rFonts w:cs="Times New Roman"/>
      </w:rPr>
    </w:lvl>
    <w:lvl w:ilvl="4" w:tentative="0">
      <w:start w:val="1"/>
      <w:numFmt w:val="lowerLetter"/>
      <w:lvlText w:val="%5)"/>
      <w:lvlJc w:val="left"/>
      <w:pPr>
        <w:tabs>
          <w:tab w:val="left" w:pos="1534"/>
        </w:tabs>
        <w:ind w:left="1534" w:hanging="420"/>
      </w:pPr>
      <w:rPr>
        <w:rFonts w:cs="Times New Roman"/>
      </w:rPr>
    </w:lvl>
    <w:lvl w:ilvl="5" w:tentative="0">
      <w:start w:val="1"/>
      <w:numFmt w:val="lowerRoman"/>
      <w:lvlText w:val="%6."/>
      <w:lvlJc w:val="right"/>
      <w:pPr>
        <w:tabs>
          <w:tab w:val="left" w:pos="1954"/>
        </w:tabs>
        <w:ind w:left="1954" w:hanging="420"/>
      </w:pPr>
      <w:rPr>
        <w:rFonts w:cs="Times New Roman"/>
      </w:rPr>
    </w:lvl>
    <w:lvl w:ilvl="6" w:tentative="0">
      <w:start w:val="1"/>
      <w:numFmt w:val="decimal"/>
      <w:lvlText w:val="%7."/>
      <w:lvlJc w:val="left"/>
      <w:pPr>
        <w:tabs>
          <w:tab w:val="left" w:pos="2374"/>
        </w:tabs>
        <w:ind w:left="2374" w:hanging="420"/>
      </w:pPr>
      <w:rPr>
        <w:rFonts w:cs="Times New Roman"/>
      </w:rPr>
    </w:lvl>
    <w:lvl w:ilvl="7" w:tentative="0">
      <w:start w:val="1"/>
      <w:numFmt w:val="lowerLetter"/>
      <w:lvlText w:val="%8)"/>
      <w:lvlJc w:val="left"/>
      <w:pPr>
        <w:tabs>
          <w:tab w:val="left" w:pos="2794"/>
        </w:tabs>
        <w:ind w:left="2794" w:hanging="420"/>
      </w:pPr>
      <w:rPr>
        <w:rFonts w:cs="Times New Roman"/>
      </w:rPr>
    </w:lvl>
    <w:lvl w:ilvl="8" w:tentative="0">
      <w:start w:val="1"/>
      <w:numFmt w:val="lowerRoman"/>
      <w:lvlText w:val="%9."/>
      <w:lvlJc w:val="right"/>
      <w:pPr>
        <w:tabs>
          <w:tab w:val="left" w:pos="3214"/>
        </w:tabs>
        <w:ind w:left="3214" w:hanging="420"/>
      </w:pPr>
      <w:rPr>
        <w:rFonts w:cs="Times New Roman"/>
      </w:rPr>
    </w:lvl>
  </w:abstractNum>
  <w:abstractNum w:abstractNumId="23">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4">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6">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27">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8">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9">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0">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2">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4">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789D00AF"/>
    <w:multiLevelType w:val="multilevel"/>
    <w:tmpl w:val="789D00AF"/>
    <w:lvl w:ilvl="0" w:tentative="0">
      <w:start w:val="1"/>
      <w:numFmt w:val="chineseCountingThousand"/>
      <w:lvlText w:val="(%1)"/>
      <w:lvlJc w:val="left"/>
      <w:pPr>
        <w:ind w:left="972" w:hanging="420"/>
      </w:pPr>
      <w:rPr>
        <w:rFonts w:hint="eastAsia"/>
        <w:b w:val="0"/>
        <w:color w:val="000000" w:themeColor="text1"/>
        <w14:textFill>
          <w14:solidFill>
            <w14:schemeClr w14:val="tx1"/>
          </w14:solidFill>
        </w14:textFill>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37">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9"/>
  </w:num>
  <w:num w:numId="2">
    <w:abstractNumId w:val="7"/>
  </w:num>
  <w:num w:numId="3">
    <w:abstractNumId w:val="3"/>
  </w:num>
  <w:num w:numId="4">
    <w:abstractNumId w:val="2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24%e5%8f%b7/"/>
  </w:docVars>
  <w:rsids>
    <w:rsidRoot w:val="001F73B0"/>
    <w:rsid w:val="000042B8"/>
    <w:rsid w:val="000174E4"/>
    <w:rsid w:val="00026529"/>
    <w:rsid w:val="00026B21"/>
    <w:rsid w:val="00027703"/>
    <w:rsid w:val="0003136B"/>
    <w:rsid w:val="0005344D"/>
    <w:rsid w:val="0006474F"/>
    <w:rsid w:val="00065981"/>
    <w:rsid w:val="00072234"/>
    <w:rsid w:val="000777D1"/>
    <w:rsid w:val="000843CC"/>
    <w:rsid w:val="00086E37"/>
    <w:rsid w:val="000A0B0A"/>
    <w:rsid w:val="000A4B6A"/>
    <w:rsid w:val="000B0144"/>
    <w:rsid w:val="000B33FA"/>
    <w:rsid w:val="000B3D82"/>
    <w:rsid w:val="000B43E4"/>
    <w:rsid w:val="000B6789"/>
    <w:rsid w:val="000C16AE"/>
    <w:rsid w:val="000C688A"/>
    <w:rsid w:val="000C7BCC"/>
    <w:rsid w:val="000F57CA"/>
    <w:rsid w:val="00101BE9"/>
    <w:rsid w:val="001346A7"/>
    <w:rsid w:val="001565CC"/>
    <w:rsid w:val="0016758C"/>
    <w:rsid w:val="00183360"/>
    <w:rsid w:val="0019367D"/>
    <w:rsid w:val="001968B4"/>
    <w:rsid w:val="001B7C8D"/>
    <w:rsid w:val="001C7D1E"/>
    <w:rsid w:val="001D56CD"/>
    <w:rsid w:val="001F4244"/>
    <w:rsid w:val="001F73B0"/>
    <w:rsid w:val="00202454"/>
    <w:rsid w:val="0020671B"/>
    <w:rsid w:val="002067B1"/>
    <w:rsid w:val="0021701C"/>
    <w:rsid w:val="0022692C"/>
    <w:rsid w:val="00226BF4"/>
    <w:rsid w:val="00262433"/>
    <w:rsid w:val="002A261C"/>
    <w:rsid w:val="002A3A1C"/>
    <w:rsid w:val="002B2023"/>
    <w:rsid w:val="002C764F"/>
    <w:rsid w:val="002D760C"/>
    <w:rsid w:val="002E123D"/>
    <w:rsid w:val="002E4801"/>
    <w:rsid w:val="00302970"/>
    <w:rsid w:val="00305097"/>
    <w:rsid w:val="003420BA"/>
    <w:rsid w:val="003646B9"/>
    <w:rsid w:val="00370D4D"/>
    <w:rsid w:val="003710A5"/>
    <w:rsid w:val="00374619"/>
    <w:rsid w:val="00383D6E"/>
    <w:rsid w:val="003944EB"/>
    <w:rsid w:val="003D27CA"/>
    <w:rsid w:val="003D2A89"/>
    <w:rsid w:val="003D2F7D"/>
    <w:rsid w:val="003D7BD8"/>
    <w:rsid w:val="003E2110"/>
    <w:rsid w:val="003E3793"/>
    <w:rsid w:val="003F0EDE"/>
    <w:rsid w:val="00402344"/>
    <w:rsid w:val="00404442"/>
    <w:rsid w:val="004051C9"/>
    <w:rsid w:val="004108A4"/>
    <w:rsid w:val="00411516"/>
    <w:rsid w:val="004357C7"/>
    <w:rsid w:val="0043700B"/>
    <w:rsid w:val="00437E6C"/>
    <w:rsid w:val="0044346E"/>
    <w:rsid w:val="00445184"/>
    <w:rsid w:val="00445E0E"/>
    <w:rsid w:val="00446126"/>
    <w:rsid w:val="00452ACF"/>
    <w:rsid w:val="0047177D"/>
    <w:rsid w:val="004813F1"/>
    <w:rsid w:val="00484CF8"/>
    <w:rsid w:val="00495010"/>
    <w:rsid w:val="00497555"/>
    <w:rsid w:val="004B06E4"/>
    <w:rsid w:val="004B26F4"/>
    <w:rsid w:val="004F4893"/>
    <w:rsid w:val="00504133"/>
    <w:rsid w:val="0052113C"/>
    <w:rsid w:val="00523994"/>
    <w:rsid w:val="00531A79"/>
    <w:rsid w:val="00531B44"/>
    <w:rsid w:val="005446FD"/>
    <w:rsid w:val="005538C1"/>
    <w:rsid w:val="00556F88"/>
    <w:rsid w:val="005570C1"/>
    <w:rsid w:val="0056027F"/>
    <w:rsid w:val="00564FA0"/>
    <w:rsid w:val="00576EE9"/>
    <w:rsid w:val="0057742C"/>
    <w:rsid w:val="00582B28"/>
    <w:rsid w:val="005830E8"/>
    <w:rsid w:val="0059336C"/>
    <w:rsid w:val="005C3C4F"/>
    <w:rsid w:val="005D7421"/>
    <w:rsid w:val="005D7B75"/>
    <w:rsid w:val="005E269C"/>
    <w:rsid w:val="005E43E2"/>
    <w:rsid w:val="005E599B"/>
    <w:rsid w:val="00611A72"/>
    <w:rsid w:val="00624151"/>
    <w:rsid w:val="00633F88"/>
    <w:rsid w:val="006435DE"/>
    <w:rsid w:val="00673C2B"/>
    <w:rsid w:val="0067729F"/>
    <w:rsid w:val="006A5E19"/>
    <w:rsid w:val="006B54C4"/>
    <w:rsid w:val="006C10D5"/>
    <w:rsid w:val="006C3900"/>
    <w:rsid w:val="006D3124"/>
    <w:rsid w:val="006D4AEC"/>
    <w:rsid w:val="006F4841"/>
    <w:rsid w:val="007034BC"/>
    <w:rsid w:val="00730B24"/>
    <w:rsid w:val="00733724"/>
    <w:rsid w:val="007345B7"/>
    <w:rsid w:val="0073713B"/>
    <w:rsid w:val="007407F8"/>
    <w:rsid w:val="0075607C"/>
    <w:rsid w:val="00756241"/>
    <w:rsid w:val="00761A8D"/>
    <w:rsid w:val="0076602A"/>
    <w:rsid w:val="00780DA1"/>
    <w:rsid w:val="00786A79"/>
    <w:rsid w:val="007970C5"/>
    <w:rsid w:val="007A4E35"/>
    <w:rsid w:val="007B1592"/>
    <w:rsid w:val="007B3969"/>
    <w:rsid w:val="007B3BB8"/>
    <w:rsid w:val="007C41A7"/>
    <w:rsid w:val="007D0E55"/>
    <w:rsid w:val="007D69A9"/>
    <w:rsid w:val="007E017C"/>
    <w:rsid w:val="007E14ED"/>
    <w:rsid w:val="007E1FF4"/>
    <w:rsid w:val="007E3C07"/>
    <w:rsid w:val="007F6422"/>
    <w:rsid w:val="0080079C"/>
    <w:rsid w:val="00801195"/>
    <w:rsid w:val="00812794"/>
    <w:rsid w:val="00817E69"/>
    <w:rsid w:val="00825CAB"/>
    <w:rsid w:val="00833D36"/>
    <w:rsid w:val="00834A7F"/>
    <w:rsid w:val="008361D5"/>
    <w:rsid w:val="00865F44"/>
    <w:rsid w:val="008716D3"/>
    <w:rsid w:val="00872312"/>
    <w:rsid w:val="00872B11"/>
    <w:rsid w:val="008835ED"/>
    <w:rsid w:val="008900B3"/>
    <w:rsid w:val="00890F59"/>
    <w:rsid w:val="0089574F"/>
    <w:rsid w:val="008A78E9"/>
    <w:rsid w:val="008C0FC0"/>
    <w:rsid w:val="008E5564"/>
    <w:rsid w:val="008F4D64"/>
    <w:rsid w:val="00922252"/>
    <w:rsid w:val="00922AAC"/>
    <w:rsid w:val="00932889"/>
    <w:rsid w:val="009358AF"/>
    <w:rsid w:val="00944C6B"/>
    <w:rsid w:val="00946C1A"/>
    <w:rsid w:val="00954AF8"/>
    <w:rsid w:val="00962A42"/>
    <w:rsid w:val="0096458D"/>
    <w:rsid w:val="00965A4C"/>
    <w:rsid w:val="00967937"/>
    <w:rsid w:val="00970A58"/>
    <w:rsid w:val="009710C8"/>
    <w:rsid w:val="0097213B"/>
    <w:rsid w:val="009A0F28"/>
    <w:rsid w:val="009D0BEB"/>
    <w:rsid w:val="009D62EA"/>
    <w:rsid w:val="009F3945"/>
    <w:rsid w:val="00A0136A"/>
    <w:rsid w:val="00A13B86"/>
    <w:rsid w:val="00A35F40"/>
    <w:rsid w:val="00A36339"/>
    <w:rsid w:val="00A43C7A"/>
    <w:rsid w:val="00A446EB"/>
    <w:rsid w:val="00A752AC"/>
    <w:rsid w:val="00A916FD"/>
    <w:rsid w:val="00A9315A"/>
    <w:rsid w:val="00A94DE0"/>
    <w:rsid w:val="00AA3CE3"/>
    <w:rsid w:val="00AE029F"/>
    <w:rsid w:val="00AE1EE1"/>
    <w:rsid w:val="00AF04F6"/>
    <w:rsid w:val="00B04AFD"/>
    <w:rsid w:val="00B14279"/>
    <w:rsid w:val="00B15863"/>
    <w:rsid w:val="00B412D3"/>
    <w:rsid w:val="00B51B2E"/>
    <w:rsid w:val="00B52A9F"/>
    <w:rsid w:val="00B54401"/>
    <w:rsid w:val="00B56BFB"/>
    <w:rsid w:val="00B86086"/>
    <w:rsid w:val="00BD6DE0"/>
    <w:rsid w:val="00C04ECC"/>
    <w:rsid w:val="00C160C2"/>
    <w:rsid w:val="00C171D7"/>
    <w:rsid w:val="00C43381"/>
    <w:rsid w:val="00C44CBC"/>
    <w:rsid w:val="00C45D66"/>
    <w:rsid w:val="00C61F50"/>
    <w:rsid w:val="00C71725"/>
    <w:rsid w:val="00C74E87"/>
    <w:rsid w:val="00CA26DF"/>
    <w:rsid w:val="00CA2CC5"/>
    <w:rsid w:val="00CA62AD"/>
    <w:rsid w:val="00CB2337"/>
    <w:rsid w:val="00CB5A9B"/>
    <w:rsid w:val="00CB719B"/>
    <w:rsid w:val="00CC4F73"/>
    <w:rsid w:val="00CC6F6B"/>
    <w:rsid w:val="00CD54C6"/>
    <w:rsid w:val="00CD5760"/>
    <w:rsid w:val="00CE2477"/>
    <w:rsid w:val="00CE4639"/>
    <w:rsid w:val="00CF3593"/>
    <w:rsid w:val="00CF4A72"/>
    <w:rsid w:val="00D17694"/>
    <w:rsid w:val="00D238E8"/>
    <w:rsid w:val="00D23FF0"/>
    <w:rsid w:val="00D258C2"/>
    <w:rsid w:val="00D325E8"/>
    <w:rsid w:val="00D44B46"/>
    <w:rsid w:val="00D559E0"/>
    <w:rsid w:val="00D6455E"/>
    <w:rsid w:val="00D76FE3"/>
    <w:rsid w:val="00D80080"/>
    <w:rsid w:val="00D80945"/>
    <w:rsid w:val="00D817FC"/>
    <w:rsid w:val="00D92BF1"/>
    <w:rsid w:val="00DA2476"/>
    <w:rsid w:val="00DA3E0D"/>
    <w:rsid w:val="00DB01D1"/>
    <w:rsid w:val="00DB3587"/>
    <w:rsid w:val="00DB5AD9"/>
    <w:rsid w:val="00DC1D94"/>
    <w:rsid w:val="00DD4E54"/>
    <w:rsid w:val="00DF6252"/>
    <w:rsid w:val="00E13610"/>
    <w:rsid w:val="00E15AA8"/>
    <w:rsid w:val="00E170E6"/>
    <w:rsid w:val="00E22FAC"/>
    <w:rsid w:val="00E27149"/>
    <w:rsid w:val="00E37998"/>
    <w:rsid w:val="00E572D4"/>
    <w:rsid w:val="00E6373B"/>
    <w:rsid w:val="00E75525"/>
    <w:rsid w:val="00E8589B"/>
    <w:rsid w:val="00E977B7"/>
    <w:rsid w:val="00EA2B43"/>
    <w:rsid w:val="00EA3447"/>
    <w:rsid w:val="00EB7F88"/>
    <w:rsid w:val="00EC75AF"/>
    <w:rsid w:val="00ED4215"/>
    <w:rsid w:val="00ED469C"/>
    <w:rsid w:val="00EF045D"/>
    <w:rsid w:val="00F00A4F"/>
    <w:rsid w:val="00F04B7A"/>
    <w:rsid w:val="00F1011C"/>
    <w:rsid w:val="00F12B8A"/>
    <w:rsid w:val="00F1576F"/>
    <w:rsid w:val="00F2508D"/>
    <w:rsid w:val="00F42C9C"/>
    <w:rsid w:val="00F4485C"/>
    <w:rsid w:val="00F53550"/>
    <w:rsid w:val="00F61D52"/>
    <w:rsid w:val="00F62EAD"/>
    <w:rsid w:val="00F72F70"/>
    <w:rsid w:val="00F7371D"/>
    <w:rsid w:val="00F7503C"/>
    <w:rsid w:val="00F77716"/>
    <w:rsid w:val="00F85A7B"/>
    <w:rsid w:val="00FA318B"/>
    <w:rsid w:val="00FB7100"/>
    <w:rsid w:val="00FF30C0"/>
    <w:rsid w:val="01BB6CB4"/>
    <w:rsid w:val="02A02AA4"/>
    <w:rsid w:val="03FC15EB"/>
    <w:rsid w:val="0413664D"/>
    <w:rsid w:val="05DC4205"/>
    <w:rsid w:val="062907A1"/>
    <w:rsid w:val="065D4430"/>
    <w:rsid w:val="06D57AC5"/>
    <w:rsid w:val="07854B6A"/>
    <w:rsid w:val="07CB6142"/>
    <w:rsid w:val="07CE3497"/>
    <w:rsid w:val="07FB2773"/>
    <w:rsid w:val="081A3ECA"/>
    <w:rsid w:val="081B17BB"/>
    <w:rsid w:val="09ED77D0"/>
    <w:rsid w:val="0A122E5D"/>
    <w:rsid w:val="0A6F20C4"/>
    <w:rsid w:val="0AAB0BFC"/>
    <w:rsid w:val="0B070CA1"/>
    <w:rsid w:val="0B2F5019"/>
    <w:rsid w:val="0BD20FF9"/>
    <w:rsid w:val="0C714A12"/>
    <w:rsid w:val="0D822FC4"/>
    <w:rsid w:val="0E1A3DC6"/>
    <w:rsid w:val="0EC35DCD"/>
    <w:rsid w:val="0FC57920"/>
    <w:rsid w:val="1035443E"/>
    <w:rsid w:val="10F4194D"/>
    <w:rsid w:val="10FB0FC1"/>
    <w:rsid w:val="126F5944"/>
    <w:rsid w:val="12913D6B"/>
    <w:rsid w:val="130C2561"/>
    <w:rsid w:val="131A50B0"/>
    <w:rsid w:val="131F6C59"/>
    <w:rsid w:val="13D37581"/>
    <w:rsid w:val="141C568D"/>
    <w:rsid w:val="14216F20"/>
    <w:rsid w:val="146D3E94"/>
    <w:rsid w:val="14842844"/>
    <w:rsid w:val="14DA0FEC"/>
    <w:rsid w:val="1588065C"/>
    <w:rsid w:val="15A26D6E"/>
    <w:rsid w:val="15D12053"/>
    <w:rsid w:val="15D55F88"/>
    <w:rsid w:val="16422A68"/>
    <w:rsid w:val="166B0711"/>
    <w:rsid w:val="16FA6496"/>
    <w:rsid w:val="1761130C"/>
    <w:rsid w:val="197106CD"/>
    <w:rsid w:val="19740D86"/>
    <w:rsid w:val="19E266F7"/>
    <w:rsid w:val="1AB71CD4"/>
    <w:rsid w:val="1C7F6FFD"/>
    <w:rsid w:val="1C9A272C"/>
    <w:rsid w:val="1C9B0875"/>
    <w:rsid w:val="1CC23432"/>
    <w:rsid w:val="1D19268C"/>
    <w:rsid w:val="1D313CEE"/>
    <w:rsid w:val="1D3A4EC4"/>
    <w:rsid w:val="1DCC585E"/>
    <w:rsid w:val="1E4E1EEA"/>
    <w:rsid w:val="1E7C33B9"/>
    <w:rsid w:val="1EC7572E"/>
    <w:rsid w:val="1EE20006"/>
    <w:rsid w:val="1EFB041B"/>
    <w:rsid w:val="1EFC1425"/>
    <w:rsid w:val="1F5E0FEC"/>
    <w:rsid w:val="1F7C1F54"/>
    <w:rsid w:val="1F8F6418"/>
    <w:rsid w:val="22204BAD"/>
    <w:rsid w:val="22601D84"/>
    <w:rsid w:val="22916165"/>
    <w:rsid w:val="24461D1C"/>
    <w:rsid w:val="25382036"/>
    <w:rsid w:val="26014553"/>
    <w:rsid w:val="26231C68"/>
    <w:rsid w:val="2656070C"/>
    <w:rsid w:val="273C7574"/>
    <w:rsid w:val="276B1558"/>
    <w:rsid w:val="279A2711"/>
    <w:rsid w:val="283526C8"/>
    <w:rsid w:val="287C3554"/>
    <w:rsid w:val="297B0F85"/>
    <w:rsid w:val="29CA13CA"/>
    <w:rsid w:val="2A621AF3"/>
    <w:rsid w:val="2AA06DC2"/>
    <w:rsid w:val="2AAC09E4"/>
    <w:rsid w:val="2AB3563C"/>
    <w:rsid w:val="2BD7744F"/>
    <w:rsid w:val="2C14166F"/>
    <w:rsid w:val="2D415352"/>
    <w:rsid w:val="2E7F2506"/>
    <w:rsid w:val="2EFE15B9"/>
    <w:rsid w:val="2F0E571B"/>
    <w:rsid w:val="2FCA3407"/>
    <w:rsid w:val="2FED2021"/>
    <w:rsid w:val="306C6966"/>
    <w:rsid w:val="31125C62"/>
    <w:rsid w:val="3151061B"/>
    <w:rsid w:val="31604D74"/>
    <w:rsid w:val="31931D0F"/>
    <w:rsid w:val="32AE515A"/>
    <w:rsid w:val="32CA60F1"/>
    <w:rsid w:val="334F46FC"/>
    <w:rsid w:val="33B533C5"/>
    <w:rsid w:val="347D4B50"/>
    <w:rsid w:val="349F2D86"/>
    <w:rsid w:val="3663412F"/>
    <w:rsid w:val="369D4C2D"/>
    <w:rsid w:val="37323A91"/>
    <w:rsid w:val="37A647F8"/>
    <w:rsid w:val="37AA26AA"/>
    <w:rsid w:val="37D12867"/>
    <w:rsid w:val="37F75946"/>
    <w:rsid w:val="38433794"/>
    <w:rsid w:val="38B70329"/>
    <w:rsid w:val="39406786"/>
    <w:rsid w:val="39AE15B1"/>
    <w:rsid w:val="3A316358"/>
    <w:rsid w:val="3A461812"/>
    <w:rsid w:val="3A65599C"/>
    <w:rsid w:val="3A6F49A7"/>
    <w:rsid w:val="3AEA0035"/>
    <w:rsid w:val="3B932015"/>
    <w:rsid w:val="3B9C117E"/>
    <w:rsid w:val="3CA62272"/>
    <w:rsid w:val="3D247D73"/>
    <w:rsid w:val="3D265F77"/>
    <w:rsid w:val="3D6F1923"/>
    <w:rsid w:val="3D9E111B"/>
    <w:rsid w:val="3DE079A4"/>
    <w:rsid w:val="3E7E2653"/>
    <w:rsid w:val="3F081DF2"/>
    <w:rsid w:val="3F8835E6"/>
    <w:rsid w:val="3FBC5D5D"/>
    <w:rsid w:val="3FD6611C"/>
    <w:rsid w:val="40166EFF"/>
    <w:rsid w:val="411B2D6F"/>
    <w:rsid w:val="41612098"/>
    <w:rsid w:val="423C4A24"/>
    <w:rsid w:val="426D444B"/>
    <w:rsid w:val="42B60549"/>
    <w:rsid w:val="43395361"/>
    <w:rsid w:val="43A77D8E"/>
    <w:rsid w:val="44A9035B"/>
    <w:rsid w:val="44C778E4"/>
    <w:rsid w:val="45144B2F"/>
    <w:rsid w:val="455C150B"/>
    <w:rsid w:val="46612E0C"/>
    <w:rsid w:val="468418D2"/>
    <w:rsid w:val="46AB4E9F"/>
    <w:rsid w:val="496340BF"/>
    <w:rsid w:val="49914E83"/>
    <w:rsid w:val="4A763F64"/>
    <w:rsid w:val="4A7B6241"/>
    <w:rsid w:val="4AAF14BE"/>
    <w:rsid w:val="4ADC4367"/>
    <w:rsid w:val="4ADD2BE3"/>
    <w:rsid w:val="4B6734B8"/>
    <w:rsid w:val="4BC7798E"/>
    <w:rsid w:val="4C3B2FD6"/>
    <w:rsid w:val="4CD46F84"/>
    <w:rsid w:val="4CF77362"/>
    <w:rsid w:val="4D0521CD"/>
    <w:rsid w:val="4D091B8E"/>
    <w:rsid w:val="4E5A0143"/>
    <w:rsid w:val="4E5D5E45"/>
    <w:rsid w:val="4E73578F"/>
    <w:rsid w:val="4ECF1D18"/>
    <w:rsid w:val="4F785D89"/>
    <w:rsid w:val="50BE06D6"/>
    <w:rsid w:val="50D7541D"/>
    <w:rsid w:val="51632DF8"/>
    <w:rsid w:val="516D3859"/>
    <w:rsid w:val="51C94DA2"/>
    <w:rsid w:val="51D91CF3"/>
    <w:rsid w:val="51EB4C0C"/>
    <w:rsid w:val="523803F7"/>
    <w:rsid w:val="52700975"/>
    <w:rsid w:val="52AB6D84"/>
    <w:rsid w:val="5495445B"/>
    <w:rsid w:val="555029B2"/>
    <w:rsid w:val="55706AE5"/>
    <w:rsid w:val="561225EE"/>
    <w:rsid w:val="562906DE"/>
    <w:rsid w:val="566742CB"/>
    <w:rsid w:val="569E5101"/>
    <w:rsid w:val="569E7321"/>
    <w:rsid w:val="570F012C"/>
    <w:rsid w:val="5759632D"/>
    <w:rsid w:val="582F4F87"/>
    <w:rsid w:val="599655BE"/>
    <w:rsid w:val="5A0D38C1"/>
    <w:rsid w:val="5B5D6B25"/>
    <w:rsid w:val="5B802C53"/>
    <w:rsid w:val="5BD774C4"/>
    <w:rsid w:val="5D8A43D3"/>
    <w:rsid w:val="5D8F3BC1"/>
    <w:rsid w:val="5E926D0F"/>
    <w:rsid w:val="5F5A29DC"/>
    <w:rsid w:val="5FD91617"/>
    <w:rsid w:val="60681545"/>
    <w:rsid w:val="60C6524F"/>
    <w:rsid w:val="60D27C06"/>
    <w:rsid w:val="61106C4A"/>
    <w:rsid w:val="615D4929"/>
    <w:rsid w:val="618D64CB"/>
    <w:rsid w:val="62210E23"/>
    <w:rsid w:val="62751443"/>
    <w:rsid w:val="62BE2B5C"/>
    <w:rsid w:val="633C7FA8"/>
    <w:rsid w:val="635949E6"/>
    <w:rsid w:val="63AE40E8"/>
    <w:rsid w:val="650D2C72"/>
    <w:rsid w:val="650E64B2"/>
    <w:rsid w:val="65F7534A"/>
    <w:rsid w:val="670F3087"/>
    <w:rsid w:val="671D3AF0"/>
    <w:rsid w:val="67404779"/>
    <w:rsid w:val="675177BB"/>
    <w:rsid w:val="685D111D"/>
    <w:rsid w:val="68E01965"/>
    <w:rsid w:val="694D108F"/>
    <w:rsid w:val="69712F92"/>
    <w:rsid w:val="6AAA7153"/>
    <w:rsid w:val="6AC7063F"/>
    <w:rsid w:val="6B2226BF"/>
    <w:rsid w:val="6BAE098B"/>
    <w:rsid w:val="6CB76F8C"/>
    <w:rsid w:val="6DA754CC"/>
    <w:rsid w:val="6E517D68"/>
    <w:rsid w:val="6E616C6D"/>
    <w:rsid w:val="6FB775B1"/>
    <w:rsid w:val="708A269A"/>
    <w:rsid w:val="71516ED1"/>
    <w:rsid w:val="72DC2E65"/>
    <w:rsid w:val="73047850"/>
    <w:rsid w:val="73407645"/>
    <w:rsid w:val="737119E0"/>
    <w:rsid w:val="73A83E26"/>
    <w:rsid w:val="74493BA4"/>
    <w:rsid w:val="74586F22"/>
    <w:rsid w:val="7556333D"/>
    <w:rsid w:val="755F2CC6"/>
    <w:rsid w:val="75B14DC8"/>
    <w:rsid w:val="75C87480"/>
    <w:rsid w:val="76246CDC"/>
    <w:rsid w:val="7657511F"/>
    <w:rsid w:val="76DF7B7B"/>
    <w:rsid w:val="76F04B7C"/>
    <w:rsid w:val="7710188F"/>
    <w:rsid w:val="77106B2F"/>
    <w:rsid w:val="7884691F"/>
    <w:rsid w:val="79AE3390"/>
    <w:rsid w:val="79B57276"/>
    <w:rsid w:val="79CE6E41"/>
    <w:rsid w:val="7B5B0612"/>
    <w:rsid w:val="7BD909F1"/>
    <w:rsid w:val="7BF80166"/>
    <w:rsid w:val="7C072A4E"/>
    <w:rsid w:val="7D573F1E"/>
    <w:rsid w:val="7DA34560"/>
    <w:rsid w:val="7F461177"/>
    <w:rsid w:val="7FC8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semiHidden="0" w:name="Normal Indent"/>
    <w:lsdException w:qFormat="1" w:uiPriority="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name="Body Text First Indent"/>
    <w:lsdException w:uiPriority="99" w:name="Body Text First Indent 2"/>
    <w:lsdException w:unhideWhenUsed="0" w:uiPriority="99" w:semiHidden="0" w:name="Note Heading"/>
    <w:lsdException w:qFormat="1" w:uiPriority="0" w:name="Body Text 2"/>
    <w:lsdException w:qFormat="1" w:uiPriority="0" w:name="Body Text 3"/>
    <w:lsdException w:qFormat="1" w:uiPriority="0" w:semiHidden="0" w:name="Body Text Indent 2"/>
    <w:lsdException w:qFormat="1" w:uiPriority="0" w:name="Body Text Indent 3"/>
    <w:lsdException w:qFormat="1"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4"/>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5"/>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6"/>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7"/>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8"/>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9"/>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60"/>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61"/>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2"/>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7"/>
    <w:unhideWhenUsed/>
    <w:qFormat/>
    <w:uiPriority w:val="99"/>
    <w:pPr>
      <w:spacing w:after="120"/>
    </w:pPr>
  </w:style>
  <w:style w:type="paragraph" w:styleId="12">
    <w:name w:val="toc 7"/>
    <w:basedOn w:val="1"/>
    <w:next w:val="1"/>
    <w:semiHidden/>
    <w:unhideWhenUsed/>
    <w:qFormat/>
    <w:uiPriority w:val="0"/>
    <w:pPr>
      <w:ind w:left="2520" w:leftChars="1200"/>
    </w:pPr>
    <w:rPr>
      <w:rFonts w:ascii="Times New Roman" w:hAnsi="Times New Roman"/>
      <w:szCs w:val="24"/>
    </w:rPr>
  </w:style>
  <w:style w:type="paragraph" w:styleId="13">
    <w:name w:val="Normal Indent"/>
    <w:basedOn w:val="1"/>
    <w:link w:val="63"/>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7"/>
    <w:unhideWhenUsed/>
    <w:qFormat/>
    <w:uiPriority w:val="99"/>
    <w:pPr>
      <w:shd w:val="clear" w:color="auto" w:fill="000080"/>
    </w:pPr>
    <w:rPr>
      <w:rFonts w:ascii="Times New Roman" w:hAnsi="Times New Roman"/>
      <w:kern w:val="0"/>
      <w:sz w:val="18"/>
      <w:szCs w:val="18"/>
    </w:rPr>
  </w:style>
  <w:style w:type="paragraph" w:styleId="16">
    <w:name w:val="annotation text"/>
    <w:basedOn w:val="1"/>
    <w:link w:val="65"/>
    <w:unhideWhenUsed/>
    <w:qFormat/>
    <w:uiPriority w:val="99"/>
    <w:pPr>
      <w:jc w:val="left"/>
    </w:pPr>
    <w:rPr>
      <w:rFonts w:ascii="Times New Roman" w:hAnsi="Times New Roman"/>
      <w:kern w:val="0"/>
      <w:sz w:val="18"/>
      <w:szCs w:val="18"/>
    </w:rPr>
  </w:style>
  <w:style w:type="paragraph" w:styleId="17">
    <w:name w:val="Body Text 3"/>
    <w:basedOn w:val="1"/>
    <w:link w:val="74"/>
    <w:semiHidden/>
    <w:unhideWhenUsed/>
    <w:qFormat/>
    <w:uiPriority w:val="0"/>
    <w:pPr>
      <w:jc w:val="center"/>
    </w:pPr>
    <w:rPr>
      <w:rFonts w:ascii="Times New Roman" w:hAnsi="Times New Roman" w:eastAsia="黑体"/>
      <w:sz w:val="44"/>
      <w:szCs w:val="24"/>
    </w:rPr>
  </w:style>
  <w:style w:type="paragraph" w:styleId="18">
    <w:name w:val="Body Text Indent"/>
    <w:basedOn w:val="1"/>
    <w:link w:val="69"/>
    <w:semiHidden/>
    <w:unhideWhenUsed/>
    <w:qFormat/>
    <w:uiPriority w:val="0"/>
    <w:pPr>
      <w:spacing w:after="120"/>
      <w:ind w:left="420" w:leftChars="200"/>
    </w:pPr>
    <w:rPr>
      <w:rFonts w:ascii="Times New Roman" w:hAnsi="Times New Roman"/>
      <w:kern w:val="0"/>
      <w:sz w:val="20"/>
      <w:szCs w:val="24"/>
    </w:rPr>
  </w:style>
  <w:style w:type="paragraph" w:styleId="19">
    <w:name w:val="Block Text"/>
    <w:basedOn w:val="1"/>
    <w:semiHidden/>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semiHidden/>
    <w:unhideWhenUsed/>
    <w:qFormat/>
    <w:uiPriority w:val="0"/>
    <w:pPr>
      <w:ind w:left="1680" w:leftChars="800"/>
    </w:pPr>
    <w:rPr>
      <w:rFonts w:ascii="Times New Roman" w:hAnsi="Times New Roman"/>
      <w:sz w:val="18"/>
      <w:szCs w:val="18"/>
    </w:rPr>
  </w:style>
  <w:style w:type="paragraph" w:styleId="21">
    <w:name w:val="toc 3"/>
    <w:basedOn w:val="1"/>
    <w:next w:val="1"/>
    <w:semiHidden/>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92"/>
    <w:unhideWhenUsed/>
    <w:qFormat/>
    <w:uiPriority w:val="99"/>
    <w:rPr>
      <w:rFonts w:ascii="宋体" w:hAnsi="Courier New"/>
      <w:kern w:val="0"/>
      <w:sz w:val="20"/>
      <w:szCs w:val="18"/>
    </w:rPr>
  </w:style>
  <w:style w:type="paragraph" w:styleId="23">
    <w:name w:val="toc 8"/>
    <w:basedOn w:val="1"/>
    <w:next w:val="1"/>
    <w:semiHidden/>
    <w:unhideWhenUsed/>
    <w:qFormat/>
    <w:uiPriority w:val="0"/>
    <w:pPr>
      <w:ind w:left="2940" w:leftChars="1400"/>
    </w:pPr>
    <w:rPr>
      <w:rFonts w:ascii="Times New Roman" w:hAnsi="Times New Roman"/>
      <w:szCs w:val="24"/>
    </w:rPr>
  </w:style>
  <w:style w:type="paragraph" w:styleId="24">
    <w:name w:val="Date"/>
    <w:basedOn w:val="1"/>
    <w:next w:val="1"/>
    <w:link w:val="71"/>
    <w:unhideWhenUsed/>
    <w:qFormat/>
    <w:uiPriority w:val="99"/>
    <w:pPr>
      <w:ind w:left="100" w:leftChars="2500"/>
    </w:pPr>
    <w:rPr>
      <w:rFonts w:ascii="Times New Roman" w:hAnsi="Times New Roman"/>
      <w:kern w:val="0"/>
      <w:sz w:val="24"/>
      <w:szCs w:val="24"/>
    </w:rPr>
  </w:style>
  <w:style w:type="paragraph" w:styleId="25">
    <w:name w:val="Body Text Indent 2"/>
    <w:basedOn w:val="1"/>
    <w:next w:val="26"/>
    <w:link w:val="75"/>
    <w:unhideWhenUsed/>
    <w:qFormat/>
    <w:uiPriority w:val="0"/>
    <w:pPr>
      <w:spacing w:after="120" w:line="480" w:lineRule="auto"/>
      <w:ind w:left="420" w:leftChars="200"/>
    </w:pPr>
  </w:style>
  <w:style w:type="paragraph" w:customStyle="1" w:styleId="2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Balloon Text"/>
    <w:basedOn w:val="1"/>
    <w:link w:val="80"/>
    <w:unhideWhenUsed/>
    <w:qFormat/>
    <w:uiPriority w:val="99"/>
    <w:rPr>
      <w:rFonts w:ascii="Times New Roman" w:hAnsi="Times New Roman"/>
      <w:kern w:val="0"/>
      <w:sz w:val="18"/>
      <w:szCs w:val="18"/>
    </w:rPr>
  </w:style>
  <w:style w:type="paragraph" w:styleId="28">
    <w:name w:val="footer"/>
    <w:basedOn w:val="1"/>
    <w:link w:val="67"/>
    <w:unhideWhenUsed/>
    <w:qFormat/>
    <w:uiPriority w:val="0"/>
    <w:pPr>
      <w:tabs>
        <w:tab w:val="center" w:pos="4153"/>
        <w:tab w:val="right" w:pos="8306"/>
      </w:tabs>
      <w:snapToGrid w:val="0"/>
      <w:jc w:val="left"/>
    </w:pPr>
    <w:rPr>
      <w:kern w:val="0"/>
      <w:sz w:val="18"/>
      <w:szCs w:val="18"/>
    </w:rPr>
  </w:style>
  <w:style w:type="paragraph" w:styleId="29">
    <w:name w:val="header"/>
    <w:basedOn w:val="1"/>
    <w:link w:val="6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semiHidden/>
    <w:unhideWhenUsed/>
    <w:qFormat/>
    <w:uiPriority w:val="0"/>
    <w:pPr>
      <w:ind w:left="1260" w:leftChars="600"/>
    </w:pPr>
    <w:rPr>
      <w:rFonts w:ascii="Times New Roman" w:hAnsi="Times New Roman"/>
      <w:sz w:val="18"/>
      <w:szCs w:val="18"/>
    </w:rPr>
  </w:style>
  <w:style w:type="paragraph" w:styleId="32">
    <w:name w:val="Subtitle"/>
    <w:basedOn w:val="1"/>
    <w:next w:val="1"/>
    <w:link w:val="315"/>
    <w:qFormat/>
    <w:uiPriority w:val="0"/>
    <w:pPr>
      <w:spacing w:before="240" w:after="60" w:line="312" w:lineRule="auto"/>
      <w:jc w:val="center"/>
      <w:outlineLvl w:val="1"/>
    </w:pPr>
    <w:rPr>
      <w:rFonts w:ascii="Cambria" w:hAnsi="Cambria"/>
      <w:b/>
      <w:bCs/>
      <w:kern w:val="28"/>
      <w:sz w:val="32"/>
      <w:szCs w:val="32"/>
    </w:rPr>
  </w:style>
  <w:style w:type="paragraph" w:styleId="33">
    <w:name w:val="List"/>
    <w:qFormat/>
    <w:uiPriority w:val="0"/>
    <w:pPr>
      <w:widowControl w:val="0"/>
      <w:spacing w:after="200" w:line="276" w:lineRule="auto"/>
      <w:ind w:firstLine="420" w:firstLineChars="200"/>
      <w:jc w:val="both"/>
    </w:pPr>
    <w:rPr>
      <w:rFonts w:ascii="Calibri" w:hAnsi="Calibri" w:eastAsia="Times New Roman" w:cs="Times New Roman"/>
      <w:lang w:val="en-US" w:eastAsia="zh-CN" w:bidi="ar-SA"/>
    </w:rPr>
  </w:style>
  <w:style w:type="paragraph" w:styleId="34">
    <w:name w:val="footnote text"/>
    <w:basedOn w:val="1"/>
    <w:link w:val="64"/>
    <w:semiHidden/>
    <w:unhideWhenUsed/>
    <w:qFormat/>
    <w:uiPriority w:val="0"/>
    <w:pPr>
      <w:snapToGrid w:val="0"/>
      <w:jc w:val="left"/>
    </w:pPr>
    <w:rPr>
      <w:sz w:val="18"/>
      <w:szCs w:val="18"/>
    </w:rPr>
  </w:style>
  <w:style w:type="paragraph" w:styleId="35">
    <w:name w:val="toc 6"/>
    <w:basedOn w:val="1"/>
    <w:next w:val="1"/>
    <w:semiHidden/>
    <w:unhideWhenUsed/>
    <w:qFormat/>
    <w:uiPriority w:val="0"/>
    <w:pPr>
      <w:ind w:left="2100" w:leftChars="1000"/>
    </w:pPr>
    <w:rPr>
      <w:rFonts w:ascii="Times New Roman" w:hAnsi="Times New Roman"/>
      <w:szCs w:val="24"/>
    </w:rPr>
  </w:style>
  <w:style w:type="paragraph" w:styleId="36">
    <w:name w:val="Body Text Indent 3"/>
    <w:basedOn w:val="1"/>
    <w:link w:val="76"/>
    <w:semiHidden/>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semiHidden/>
    <w:unhideWhenUsed/>
    <w:qFormat/>
    <w:uiPriority w:val="0"/>
    <w:pPr>
      <w:ind w:left="3360" w:leftChars="1600"/>
    </w:pPr>
    <w:rPr>
      <w:rFonts w:ascii="Times New Roman" w:hAnsi="Times New Roman"/>
      <w:szCs w:val="24"/>
    </w:rPr>
  </w:style>
  <w:style w:type="paragraph" w:styleId="39">
    <w:name w:val="Body Text 2"/>
    <w:basedOn w:val="1"/>
    <w:link w:val="73"/>
    <w:semiHidden/>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semiHidden/>
    <w:unhideWhenUsed/>
    <w:qFormat/>
    <w:uiPriority w:val="0"/>
    <w:pPr>
      <w:ind w:firstLine="560" w:firstLineChars="200"/>
    </w:pPr>
    <w:rPr>
      <w:rFonts w:ascii="宋体" w:hAnsi="宋体" w:cs="宋体"/>
      <w:sz w:val="28"/>
      <w:szCs w:val="28"/>
    </w:rPr>
  </w:style>
  <w:style w:type="paragraph" w:styleId="43">
    <w:name w:val="Title"/>
    <w:basedOn w:val="1"/>
    <w:next w:val="1"/>
    <w:link w:val="314"/>
    <w:qFormat/>
    <w:uiPriority w:val="99"/>
    <w:pPr>
      <w:spacing w:before="60" w:after="60"/>
      <w:jc w:val="center"/>
      <w:outlineLvl w:val="0"/>
    </w:pPr>
    <w:rPr>
      <w:rFonts w:ascii="等线" w:hAnsi="等线" w:cs="Times New Roman"/>
      <w:b/>
      <w:bCs/>
      <w:kern w:val="0"/>
      <w:sz w:val="20"/>
      <w:szCs w:val="32"/>
    </w:rPr>
  </w:style>
  <w:style w:type="paragraph" w:styleId="44">
    <w:name w:val="annotation subject"/>
    <w:basedOn w:val="16"/>
    <w:next w:val="16"/>
    <w:link w:val="79"/>
    <w:unhideWhenUsed/>
    <w:qFormat/>
    <w:uiPriority w:val="99"/>
    <w:rPr>
      <w:rFonts w:ascii="Calibri" w:hAnsi="Calibri"/>
      <w:b/>
      <w:bCs/>
      <w:kern w:val="2"/>
      <w:sz w:val="21"/>
      <w:szCs w:val="22"/>
    </w:rPr>
  </w:style>
  <w:style w:type="paragraph" w:styleId="45">
    <w:name w:val="Body Text First Indent"/>
    <w:basedOn w:val="2"/>
    <w:link w:val="72"/>
    <w:semiHidden/>
    <w:unhideWhenUsed/>
    <w:qFormat/>
    <w:uiPriority w:val="0"/>
    <w:pPr>
      <w:ind w:firstLine="420" w:firstLineChars="100"/>
    </w:pPr>
    <w:rPr>
      <w:rFonts w:ascii="Times New Roman" w:hAnsi="Times New Roman"/>
      <w:kern w:val="0"/>
      <w:sz w:val="18"/>
      <w:szCs w:val="18"/>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99"/>
    <w:rPr>
      <w:color w:val="800080" w:themeColor="followedHyperlink"/>
      <w:u w:val="single"/>
      <w14:textFill>
        <w14:solidFill>
          <w14:schemeClr w14:val="folHlink"/>
        </w14:solidFill>
      </w14:textFill>
    </w:rPr>
  </w:style>
  <w:style w:type="character" w:styleId="50">
    <w:name w:val="Hyperlink"/>
    <w:unhideWhenUsed/>
    <w:qFormat/>
    <w:uiPriority w:val="99"/>
    <w:rPr>
      <w:color w:val="0000FF"/>
      <w:u w:val="single"/>
    </w:rPr>
  </w:style>
  <w:style w:type="character" w:styleId="51">
    <w:name w:val="annotation reference"/>
    <w:unhideWhenUsed/>
    <w:qFormat/>
    <w:uiPriority w:val="99"/>
    <w:rPr>
      <w:sz w:val="21"/>
      <w:szCs w:val="21"/>
    </w:rPr>
  </w:style>
  <w:style w:type="character" w:styleId="52">
    <w:name w:val="footnote reference"/>
    <w:semiHidden/>
    <w:unhideWhenUsed/>
    <w:qFormat/>
    <w:uiPriority w:val="0"/>
    <w:rPr>
      <w:vertAlign w:val="superscript"/>
    </w:rPr>
  </w:style>
  <w:style w:type="paragraph" w:customStyle="1" w:styleId="53">
    <w:name w:val="Default"/>
    <w:next w:val="2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4">
    <w:name w:val="标题 1 字符"/>
    <w:basedOn w:val="48"/>
    <w:link w:val="3"/>
    <w:qFormat/>
    <w:uiPriority w:val="0"/>
    <w:rPr>
      <w:rFonts w:ascii="宋体" w:hAnsi="宋体" w:eastAsia="宋体" w:cs="宋体"/>
      <w:b/>
      <w:bCs/>
      <w:spacing w:val="-20"/>
      <w:kern w:val="44"/>
      <w:sz w:val="32"/>
      <w:szCs w:val="32"/>
    </w:rPr>
  </w:style>
  <w:style w:type="character" w:customStyle="1" w:styleId="55">
    <w:name w:val="标题 2 字符"/>
    <w:basedOn w:val="48"/>
    <w:link w:val="4"/>
    <w:qFormat/>
    <w:uiPriority w:val="0"/>
    <w:rPr>
      <w:rFonts w:ascii="宋体" w:hAnsi="宋体" w:eastAsia="宋体" w:cs="宋体"/>
      <w:b/>
      <w:bCs/>
      <w:kern w:val="2"/>
      <w:sz w:val="28"/>
      <w:szCs w:val="28"/>
    </w:rPr>
  </w:style>
  <w:style w:type="character" w:customStyle="1" w:styleId="56">
    <w:name w:val="标题 3 字符"/>
    <w:basedOn w:val="48"/>
    <w:link w:val="5"/>
    <w:qFormat/>
    <w:uiPriority w:val="0"/>
    <w:rPr>
      <w:rFonts w:ascii="宋体" w:hAnsi="宋体" w:eastAsia="宋体" w:cs="宋体"/>
      <w:b/>
      <w:bCs/>
      <w:color w:val="000000"/>
      <w:sz w:val="28"/>
      <w:szCs w:val="28"/>
    </w:rPr>
  </w:style>
  <w:style w:type="character" w:customStyle="1" w:styleId="57">
    <w:name w:val="标题 4 字符"/>
    <w:basedOn w:val="48"/>
    <w:link w:val="6"/>
    <w:qFormat/>
    <w:uiPriority w:val="9"/>
    <w:rPr>
      <w:rFonts w:ascii="Arial" w:hAnsi="Arial" w:eastAsia="宋体" w:cs="Times New Roman"/>
      <w:b/>
      <w:bCs/>
      <w:sz w:val="28"/>
      <w:szCs w:val="28"/>
    </w:rPr>
  </w:style>
  <w:style w:type="character" w:customStyle="1" w:styleId="58">
    <w:name w:val="标题 5 字符"/>
    <w:basedOn w:val="48"/>
    <w:link w:val="7"/>
    <w:qFormat/>
    <w:uiPriority w:val="0"/>
    <w:rPr>
      <w:rFonts w:ascii="Calibri" w:hAnsi="Calibri" w:eastAsia="宋体" w:cs="宋体"/>
      <w:b/>
      <w:bCs/>
      <w:sz w:val="28"/>
      <w:szCs w:val="28"/>
    </w:rPr>
  </w:style>
  <w:style w:type="character" w:customStyle="1" w:styleId="59">
    <w:name w:val="标题 6 字符"/>
    <w:basedOn w:val="48"/>
    <w:link w:val="8"/>
    <w:qFormat/>
    <w:uiPriority w:val="0"/>
    <w:rPr>
      <w:rFonts w:ascii="Arial" w:hAnsi="Arial" w:eastAsia="宋体" w:cs="Times New Roman"/>
      <w:b/>
      <w:bCs/>
      <w:sz w:val="28"/>
      <w:szCs w:val="18"/>
    </w:rPr>
  </w:style>
  <w:style w:type="character" w:customStyle="1" w:styleId="60">
    <w:name w:val="标题 7 字符"/>
    <w:basedOn w:val="48"/>
    <w:link w:val="9"/>
    <w:qFormat/>
    <w:uiPriority w:val="0"/>
    <w:rPr>
      <w:rFonts w:ascii="Arial Narrow" w:hAnsi="Arial Narrow" w:eastAsia="宋体" w:cs="Times New Roman"/>
      <w:b/>
      <w:bCs/>
      <w:iCs/>
      <w:kern w:val="0"/>
      <w:sz w:val="20"/>
      <w:szCs w:val="24"/>
      <w:lang w:eastAsia="en-US"/>
    </w:rPr>
  </w:style>
  <w:style w:type="character" w:customStyle="1" w:styleId="61">
    <w:name w:val="标题 8 字符"/>
    <w:basedOn w:val="48"/>
    <w:link w:val="10"/>
    <w:semiHidden/>
    <w:qFormat/>
    <w:uiPriority w:val="0"/>
    <w:rPr>
      <w:rFonts w:ascii="Arial" w:hAnsi="Arial" w:eastAsia="黑体" w:cs="Times New Roman"/>
      <w:kern w:val="0"/>
      <w:sz w:val="24"/>
      <w:szCs w:val="24"/>
    </w:rPr>
  </w:style>
  <w:style w:type="character" w:customStyle="1" w:styleId="62">
    <w:name w:val="标题 9 字符"/>
    <w:basedOn w:val="48"/>
    <w:link w:val="11"/>
    <w:semiHidden/>
    <w:qFormat/>
    <w:uiPriority w:val="0"/>
    <w:rPr>
      <w:rFonts w:ascii="Arial" w:hAnsi="Arial" w:eastAsia="黑体" w:cs="Times New Roman"/>
      <w:kern w:val="0"/>
      <w:sz w:val="20"/>
      <w:szCs w:val="21"/>
    </w:rPr>
  </w:style>
  <w:style w:type="character" w:customStyle="1" w:styleId="63">
    <w:name w:val="正文缩进 字符"/>
    <w:link w:val="13"/>
    <w:qFormat/>
    <w:locked/>
    <w:uiPriority w:val="0"/>
  </w:style>
  <w:style w:type="character" w:customStyle="1" w:styleId="64">
    <w:name w:val="脚注文本 字符"/>
    <w:basedOn w:val="48"/>
    <w:link w:val="34"/>
    <w:semiHidden/>
    <w:qFormat/>
    <w:uiPriority w:val="0"/>
    <w:rPr>
      <w:rFonts w:ascii="Calibri" w:hAnsi="Calibri" w:eastAsia="宋体" w:cs="Times New Roman"/>
      <w:sz w:val="18"/>
      <w:szCs w:val="18"/>
    </w:rPr>
  </w:style>
  <w:style w:type="character" w:customStyle="1" w:styleId="65">
    <w:name w:val="批注文字 字符"/>
    <w:basedOn w:val="48"/>
    <w:link w:val="16"/>
    <w:qFormat/>
    <w:uiPriority w:val="99"/>
    <w:rPr>
      <w:rFonts w:ascii="Times New Roman" w:hAnsi="Times New Roman" w:eastAsia="宋体" w:cs="Times New Roman"/>
      <w:kern w:val="0"/>
      <w:sz w:val="18"/>
      <w:szCs w:val="18"/>
    </w:rPr>
  </w:style>
  <w:style w:type="character" w:customStyle="1" w:styleId="66">
    <w:name w:val="页眉 字符"/>
    <w:basedOn w:val="48"/>
    <w:link w:val="29"/>
    <w:qFormat/>
    <w:uiPriority w:val="99"/>
    <w:rPr>
      <w:rFonts w:ascii="Calibri" w:hAnsi="Calibri" w:eastAsia="宋体" w:cs="Times New Roman"/>
      <w:kern w:val="0"/>
      <w:sz w:val="18"/>
      <w:szCs w:val="18"/>
    </w:rPr>
  </w:style>
  <w:style w:type="character" w:customStyle="1" w:styleId="67">
    <w:name w:val="页脚 字符"/>
    <w:basedOn w:val="48"/>
    <w:link w:val="28"/>
    <w:qFormat/>
    <w:uiPriority w:val="0"/>
    <w:rPr>
      <w:rFonts w:ascii="Calibri" w:hAnsi="Calibri" w:eastAsia="宋体" w:cs="Times New Roman"/>
      <w:kern w:val="0"/>
      <w:sz w:val="18"/>
      <w:szCs w:val="18"/>
    </w:rPr>
  </w:style>
  <w:style w:type="character" w:customStyle="1" w:styleId="68">
    <w:name w:val="正文文本 Char"/>
    <w:basedOn w:val="48"/>
    <w:qFormat/>
    <w:uiPriority w:val="99"/>
    <w:rPr>
      <w:rFonts w:ascii="Calibri" w:hAnsi="Calibri" w:eastAsia="宋体" w:cs="Times New Roman"/>
    </w:rPr>
  </w:style>
  <w:style w:type="character" w:customStyle="1" w:styleId="69">
    <w:name w:val="正文文本缩进 字符"/>
    <w:basedOn w:val="48"/>
    <w:link w:val="18"/>
    <w:semiHidden/>
    <w:qFormat/>
    <w:uiPriority w:val="0"/>
    <w:rPr>
      <w:rFonts w:ascii="Times New Roman" w:hAnsi="Times New Roman" w:eastAsia="宋体" w:cs="Times New Roman"/>
      <w:kern w:val="0"/>
      <w:sz w:val="20"/>
      <w:szCs w:val="24"/>
    </w:rPr>
  </w:style>
  <w:style w:type="character" w:customStyle="1" w:styleId="70">
    <w:name w:val="副标题 字符"/>
    <w:basedOn w:val="48"/>
    <w:link w:val="32"/>
    <w:qFormat/>
    <w:uiPriority w:val="0"/>
    <w:rPr>
      <w:rFonts w:ascii="Cambria" w:hAnsi="Cambria" w:eastAsia="宋体" w:cs="Times New Roman"/>
      <w:b/>
      <w:bCs/>
      <w:kern w:val="28"/>
      <w:sz w:val="32"/>
      <w:szCs w:val="32"/>
    </w:rPr>
  </w:style>
  <w:style w:type="character" w:customStyle="1" w:styleId="71">
    <w:name w:val="日期 字符"/>
    <w:basedOn w:val="48"/>
    <w:link w:val="24"/>
    <w:qFormat/>
    <w:uiPriority w:val="99"/>
    <w:rPr>
      <w:rFonts w:ascii="Times New Roman" w:hAnsi="Times New Roman" w:eastAsia="宋体" w:cs="Times New Roman"/>
      <w:kern w:val="0"/>
      <w:sz w:val="24"/>
      <w:szCs w:val="24"/>
    </w:rPr>
  </w:style>
  <w:style w:type="character" w:customStyle="1" w:styleId="72">
    <w:name w:val="正文首行缩进 字符"/>
    <w:basedOn w:val="68"/>
    <w:link w:val="45"/>
    <w:semiHidden/>
    <w:qFormat/>
    <w:uiPriority w:val="0"/>
    <w:rPr>
      <w:rFonts w:ascii="Times New Roman" w:hAnsi="Times New Roman" w:eastAsia="宋体" w:cs="Times New Roman"/>
      <w:kern w:val="0"/>
      <w:sz w:val="18"/>
      <w:szCs w:val="18"/>
    </w:rPr>
  </w:style>
  <w:style w:type="character" w:customStyle="1" w:styleId="73">
    <w:name w:val="正文文本 2 字符"/>
    <w:basedOn w:val="48"/>
    <w:link w:val="39"/>
    <w:semiHidden/>
    <w:qFormat/>
    <w:uiPriority w:val="0"/>
    <w:rPr>
      <w:rFonts w:ascii="Times New Roman" w:hAnsi="Times New Roman" w:eastAsia="宋体" w:cs="Times New Roman"/>
      <w:kern w:val="0"/>
      <w:sz w:val="18"/>
      <w:szCs w:val="18"/>
    </w:rPr>
  </w:style>
  <w:style w:type="character" w:customStyle="1" w:styleId="74">
    <w:name w:val="正文文本 3 字符"/>
    <w:basedOn w:val="48"/>
    <w:link w:val="17"/>
    <w:semiHidden/>
    <w:qFormat/>
    <w:uiPriority w:val="0"/>
    <w:rPr>
      <w:rFonts w:ascii="Times New Roman" w:hAnsi="Times New Roman" w:eastAsia="黑体" w:cs="Times New Roman"/>
      <w:sz w:val="44"/>
      <w:szCs w:val="24"/>
    </w:rPr>
  </w:style>
  <w:style w:type="character" w:customStyle="1" w:styleId="75">
    <w:name w:val="正文文本缩进 2 字符"/>
    <w:basedOn w:val="48"/>
    <w:link w:val="25"/>
    <w:qFormat/>
    <w:uiPriority w:val="0"/>
    <w:rPr>
      <w:rFonts w:ascii="Calibri" w:hAnsi="Calibri" w:eastAsia="宋体" w:cs="Times New Roman"/>
    </w:rPr>
  </w:style>
  <w:style w:type="character" w:customStyle="1" w:styleId="76">
    <w:name w:val="正文文本缩进 3 字符"/>
    <w:basedOn w:val="48"/>
    <w:link w:val="36"/>
    <w:semiHidden/>
    <w:qFormat/>
    <w:uiPriority w:val="0"/>
    <w:rPr>
      <w:rFonts w:ascii="宋体" w:hAnsi="宋体" w:eastAsia="宋体" w:cs="Times New Roman"/>
      <w:kern w:val="0"/>
      <w:sz w:val="28"/>
      <w:szCs w:val="28"/>
    </w:rPr>
  </w:style>
  <w:style w:type="character" w:customStyle="1" w:styleId="77">
    <w:name w:val="文档结构图 字符"/>
    <w:basedOn w:val="48"/>
    <w:link w:val="15"/>
    <w:qFormat/>
    <w:uiPriority w:val="99"/>
    <w:rPr>
      <w:rFonts w:ascii="Times New Roman" w:hAnsi="Times New Roman" w:eastAsia="宋体" w:cs="Times New Roman"/>
      <w:kern w:val="0"/>
      <w:sz w:val="18"/>
      <w:szCs w:val="18"/>
      <w:shd w:val="clear" w:color="auto" w:fill="000080"/>
    </w:rPr>
  </w:style>
  <w:style w:type="character" w:customStyle="1" w:styleId="78">
    <w:name w:val="纯文本 Char"/>
    <w:basedOn w:val="48"/>
    <w:qFormat/>
    <w:uiPriority w:val="99"/>
    <w:rPr>
      <w:rFonts w:ascii="宋体" w:hAnsi="Courier New" w:eastAsia="宋体" w:cs="Courier New"/>
      <w:szCs w:val="21"/>
    </w:rPr>
  </w:style>
  <w:style w:type="character" w:customStyle="1" w:styleId="79">
    <w:name w:val="批注主题 字符"/>
    <w:basedOn w:val="65"/>
    <w:link w:val="44"/>
    <w:qFormat/>
    <w:uiPriority w:val="99"/>
    <w:rPr>
      <w:rFonts w:ascii="Calibri" w:hAnsi="Calibri" w:eastAsia="宋体" w:cs="Times New Roman"/>
      <w:b/>
      <w:bCs/>
      <w:kern w:val="0"/>
      <w:sz w:val="18"/>
      <w:szCs w:val="18"/>
    </w:rPr>
  </w:style>
  <w:style w:type="character" w:customStyle="1" w:styleId="80">
    <w:name w:val="批注框文本 字符"/>
    <w:basedOn w:val="48"/>
    <w:link w:val="27"/>
    <w:qFormat/>
    <w:uiPriority w:val="99"/>
    <w:rPr>
      <w:rFonts w:ascii="Times New Roman" w:hAnsi="Times New Roman" w:eastAsia="宋体" w:cs="Times New Roman"/>
      <w:kern w:val="0"/>
      <w:sz w:val="18"/>
      <w:szCs w:val="18"/>
    </w:rPr>
  </w:style>
  <w:style w:type="paragraph" w:styleId="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列出段落 字符"/>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彩色列表 - 强调文字颜色 1 Char"/>
    <w:link w:val="85"/>
    <w:qFormat/>
    <w:locked/>
    <w:uiPriority w:val="0"/>
    <w:rPr>
      <w:rFonts w:ascii="Calibri" w:hAnsi="Calibri"/>
    </w:rPr>
  </w:style>
  <w:style w:type="paragraph" w:customStyle="1" w:styleId="85">
    <w:name w:val="彩色列表 - 强调文字颜色 11"/>
    <w:basedOn w:val="1"/>
    <w:link w:val="84"/>
    <w:qFormat/>
    <w:uiPriority w:val="0"/>
    <w:pPr>
      <w:ind w:firstLine="420" w:firstLineChars="200"/>
    </w:pPr>
    <w:rPr>
      <w:rFonts w:eastAsiaTheme="minorEastAsia" w:cstheme="minorBidi"/>
    </w:rPr>
  </w:style>
  <w:style w:type="paragraph" w:customStyle="1" w:styleId="86">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7">
    <w:name w:val="MM Title"/>
    <w:basedOn w:val="1"/>
    <w:qFormat/>
    <w:uiPriority w:val="0"/>
    <w:pPr>
      <w:spacing w:before="240" w:after="60"/>
      <w:jc w:val="center"/>
      <w:outlineLvl w:val="0"/>
    </w:pPr>
    <w:rPr>
      <w:rFonts w:ascii="Arial" w:hAnsi="Arial" w:cs="Arial"/>
      <w:b/>
      <w:bCs/>
      <w:sz w:val="32"/>
      <w:szCs w:val="32"/>
    </w:rPr>
  </w:style>
  <w:style w:type="paragraph" w:customStyle="1" w:styleId="88">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9">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90">
    <w:name w:val="gb_master正文"/>
    <w:basedOn w:val="1"/>
    <w:qFormat/>
    <w:uiPriority w:val="0"/>
    <w:pPr>
      <w:ind w:firstLine="200" w:firstLineChars="200"/>
    </w:pPr>
    <w:rPr>
      <w:rFonts w:ascii="Times New Roman" w:hAnsi="Times New Roman"/>
      <w:szCs w:val="24"/>
    </w:rPr>
  </w:style>
  <w:style w:type="paragraph" w:customStyle="1" w:styleId="9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3">
    <w:name w:val="Char2 Char Char Char"/>
    <w:basedOn w:val="1"/>
    <w:qFormat/>
    <w:uiPriority w:val="0"/>
    <w:rPr>
      <w:rFonts w:ascii="仿宋_GB2312" w:hAnsi="Times New Roman"/>
      <w:b/>
      <w:sz w:val="30"/>
      <w:szCs w:val="32"/>
    </w:rPr>
  </w:style>
  <w:style w:type="paragraph" w:customStyle="1" w:styleId="94">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6">
    <w:name w:val="默认段落字体 Para Char"/>
    <w:basedOn w:val="1"/>
    <w:qFormat/>
    <w:uiPriority w:val="0"/>
    <w:rPr>
      <w:rFonts w:ascii="Tahoma" w:hAnsi="Tahoma"/>
      <w:sz w:val="24"/>
      <w:szCs w:val="20"/>
    </w:rPr>
  </w:style>
  <w:style w:type="paragraph" w:customStyle="1" w:styleId="9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9">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00">
    <w:name w:val="表格文字"/>
    <w:basedOn w:val="1"/>
    <w:link w:val="310"/>
    <w:qFormat/>
    <w:uiPriority w:val="0"/>
    <w:pPr>
      <w:spacing w:beforeLines="25"/>
    </w:pPr>
    <w:rPr>
      <w:rFonts w:ascii="Times New (W1)" w:hAnsi="Times New (W1)"/>
      <w:spacing w:val="10"/>
      <w:szCs w:val="24"/>
    </w:rPr>
  </w:style>
  <w:style w:type="paragraph" w:customStyle="1" w:styleId="101">
    <w:name w:val="文章正文"/>
    <w:basedOn w:val="1"/>
    <w:qFormat/>
    <w:uiPriority w:val="0"/>
    <w:pPr>
      <w:spacing w:line="360" w:lineRule="auto"/>
      <w:ind w:firstLine="420"/>
    </w:pPr>
    <w:rPr>
      <w:rFonts w:ascii="Times New Roman" w:hAnsi="Times New Roman"/>
      <w:sz w:val="24"/>
      <w:szCs w:val="24"/>
    </w:rPr>
  </w:style>
  <w:style w:type="paragraph" w:customStyle="1" w:styleId="102">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3">
    <w:name w:val="默认段落字体 Para Char Char"/>
    <w:basedOn w:val="1"/>
    <w:qFormat/>
    <w:uiPriority w:val="0"/>
    <w:rPr>
      <w:rFonts w:ascii="Times New Roman" w:hAnsi="Times New Roman"/>
      <w:szCs w:val="24"/>
    </w:rPr>
  </w:style>
  <w:style w:type="paragraph" w:customStyle="1" w:styleId="104">
    <w:name w:val="MM Topic 6"/>
    <w:basedOn w:val="8"/>
    <w:qFormat/>
    <w:uiPriority w:val="0"/>
    <w:pPr>
      <w:tabs>
        <w:tab w:val="left" w:pos="3260"/>
        <w:tab w:val="clear" w:pos="1702"/>
      </w:tabs>
      <w:ind w:left="0" w:firstLine="0"/>
    </w:pPr>
    <w:rPr>
      <w:rFonts w:eastAsia="黑体"/>
    </w:rPr>
  </w:style>
  <w:style w:type="paragraph" w:customStyle="1" w:styleId="105">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7">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8">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9">
    <w:name w:val="Char2 Char Char Char Char Char Char"/>
    <w:basedOn w:val="1"/>
    <w:qFormat/>
    <w:uiPriority w:val="0"/>
    <w:rPr>
      <w:rFonts w:ascii="仿宋_GB2312" w:hAnsi="Times New Roman"/>
      <w:b/>
      <w:sz w:val="30"/>
      <w:szCs w:val="32"/>
    </w:rPr>
  </w:style>
  <w:style w:type="paragraph" w:customStyle="1" w:styleId="110">
    <w:name w:val="MM Topic 2"/>
    <w:basedOn w:val="4"/>
    <w:qFormat/>
    <w:uiPriority w:val="0"/>
    <w:pPr>
      <w:numPr>
        <w:ilvl w:val="0"/>
        <w:numId w:val="0"/>
      </w:numPr>
      <w:tabs>
        <w:tab w:val="left" w:pos="992"/>
      </w:tabs>
    </w:pPr>
    <w:rPr>
      <w:rFonts w:cs="Times New Roman"/>
    </w:rPr>
  </w:style>
  <w:style w:type="paragraph" w:customStyle="1" w:styleId="111">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2">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3">
    <w:name w:val="MM Topic 8"/>
    <w:basedOn w:val="10"/>
    <w:qFormat/>
    <w:uiPriority w:val="0"/>
    <w:pPr>
      <w:tabs>
        <w:tab w:val="left" w:pos="4394"/>
      </w:tabs>
    </w:pPr>
  </w:style>
  <w:style w:type="paragraph" w:customStyle="1" w:styleId="114">
    <w:name w:val="Char1 Char Char Char Char Char Char"/>
    <w:basedOn w:val="1"/>
    <w:qFormat/>
    <w:uiPriority w:val="0"/>
    <w:rPr>
      <w:rFonts w:ascii="Tahoma" w:hAnsi="Tahoma"/>
      <w:sz w:val="24"/>
      <w:szCs w:val="20"/>
    </w:rPr>
  </w:style>
  <w:style w:type="paragraph" w:customStyle="1" w:styleId="115">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6">
    <w:name w:val="样式 小四2"/>
    <w:basedOn w:val="1"/>
    <w:qFormat/>
    <w:uiPriority w:val="0"/>
    <w:rPr>
      <w:rFonts w:ascii="宋体" w:hAnsi="宋体"/>
      <w:sz w:val="24"/>
      <w:szCs w:val="24"/>
    </w:rPr>
  </w:style>
  <w:style w:type="paragraph" w:customStyle="1" w:styleId="11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8">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9">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2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1">
    <w:name w:val="文章正文 Char Char1"/>
    <w:basedOn w:val="1"/>
    <w:qFormat/>
    <w:uiPriority w:val="0"/>
    <w:pPr>
      <w:spacing w:line="360" w:lineRule="auto"/>
      <w:ind w:firstLine="420"/>
    </w:pPr>
    <w:rPr>
      <w:rFonts w:ascii="Times New Roman" w:hAnsi="Times New Roman"/>
      <w:sz w:val="24"/>
      <w:szCs w:val="24"/>
    </w:rPr>
  </w:style>
  <w:style w:type="paragraph" w:customStyle="1" w:styleId="122">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3">
    <w:name w:val="图"/>
    <w:basedOn w:val="1"/>
    <w:qFormat/>
    <w:uiPriority w:val="0"/>
    <w:pPr>
      <w:widowControl/>
      <w:adjustRightInd w:val="0"/>
      <w:snapToGrid w:val="0"/>
      <w:jc w:val="center"/>
    </w:pPr>
    <w:rPr>
      <w:rFonts w:ascii="宋体" w:hAnsi="宋体"/>
      <w:bCs/>
      <w:szCs w:val="24"/>
    </w:rPr>
  </w:style>
  <w:style w:type="paragraph" w:customStyle="1" w:styleId="124">
    <w:name w:val="Char1 Char Char Char Char Char Char1"/>
    <w:basedOn w:val="1"/>
    <w:qFormat/>
    <w:uiPriority w:val="99"/>
    <w:rPr>
      <w:rFonts w:ascii="Tahoma" w:hAnsi="Tahoma"/>
      <w:sz w:val="24"/>
      <w:szCs w:val="20"/>
    </w:rPr>
  </w:style>
  <w:style w:type="paragraph" w:customStyle="1" w:styleId="125">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6">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7">
    <w:name w:val="MM Topic 1"/>
    <w:basedOn w:val="3"/>
    <w:qFormat/>
    <w:uiPriority w:val="0"/>
    <w:pPr>
      <w:tabs>
        <w:tab w:val="left" w:pos="425"/>
      </w:tabs>
    </w:pPr>
    <w:rPr>
      <w:rFonts w:cs="Times New Roman"/>
      <w:sz w:val="44"/>
    </w:rPr>
  </w:style>
  <w:style w:type="paragraph" w:customStyle="1" w:styleId="12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9">
    <w:name w:val="我的正文"/>
    <w:basedOn w:val="1"/>
    <w:qFormat/>
    <w:uiPriority w:val="0"/>
    <w:pPr>
      <w:spacing w:line="360" w:lineRule="auto"/>
      <w:ind w:firstLine="420" w:firstLineChars="200"/>
    </w:pPr>
    <w:rPr>
      <w:rFonts w:ascii="宋体" w:hAnsi="宋体"/>
      <w:szCs w:val="24"/>
    </w:rPr>
  </w:style>
  <w:style w:type="paragraph" w:customStyle="1" w:styleId="130">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1">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2">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3">
    <w:name w:val="论文正文"/>
    <w:basedOn w:val="1"/>
    <w:qFormat/>
    <w:uiPriority w:val="0"/>
    <w:pPr>
      <w:spacing w:line="360" w:lineRule="auto"/>
      <w:ind w:firstLine="700" w:firstLineChars="250"/>
    </w:pPr>
    <w:rPr>
      <w:rFonts w:ascii="宋体" w:hAnsi="宋体"/>
      <w:bCs/>
      <w:sz w:val="28"/>
      <w:szCs w:val="28"/>
    </w:rPr>
  </w:style>
  <w:style w:type="paragraph" w:customStyle="1" w:styleId="134">
    <w:name w:val="样式1"/>
    <w:basedOn w:val="1"/>
    <w:qFormat/>
    <w:uiPriority w:val="0"/>
    <w:rPr>
      <w:rFonts w:ascii="Times New Roman" w:hAnsi="Times New Roman" w:eastAsia="隶书"/>
      <w:i/>
      <w:dstrike/>
      <w:sz w:val="28"/>
      <w:szCs w:val="18"/>
    </w:rPr>
  </w:style>
  <w:style w:type="paragraph" w:customStyle="1" w:styleId="135">
    <w:name w:val="表格"/>
    <w:basedOn w:val="1"/>
    <w:qFormat/>
    <w:uiPriority w:val="0"/>
    <w:pPr>
      <w:spacing w:line="400" w:lineRule="exact"/>
    </w:pPr>
    <w:rPr>
      <w:rFonts w:ascii="Times New Roman" w:hAnsi="Times New Roman"/>
      <w:sz w:val="24"/>
      <w:szCs w:val="24"/>
    </w:rPr>
  </w:style>
  <w:style w:type="paragraph" w:customStyle="1" w:styleId="136">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7">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8">
    <w:name w:val="Char Char Char Char Char Char Char Char Char Char Char Char Char"/>
    <w:basedOn w:val="15"/>
    <w:qFormat/>
    <w:uiPriority w:val="0"/>
    <w:rPr>
      <w:rFonts w:ascii="Tahoma" w:hAnsi="Tahoma"/>
      <w:sz w:val="24"/>
      <w:szCs w:val="24"/>
    </w:rPr>
  </w:style>
  <w:style w:type="paragraph" w:customStyle="1" w:styleId="139">
    <w:name w:val="MM Topic 3"/>
    <w:basedOn w:val="5"/>
    <w:qFormat/>
    <w:uiPriority w:val="0"/>
    <w:pPr>
      <w:numPr>
        <w:ilvl w:val="0"/>
        <w:numId w:val="0"/>
      </w:numPr>
      <w:tabs>
        <w:tab w:val="left" w:pos="1418"/>
      </w:tabs>
    </w:pPr>
    <w:rPr>
      <w:rFonts w:cs="Times New Roman"/>
    </w:rPr>
  </w:style>
  <w:style w:type="paragraph" w:customStyle="1" w:styleId="140">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1">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2">
    <w:name w:val="Char Char Char Char"/>
    <w:basedOn w:val="1"/>
    <w:qFormat/>
    <w:uiPriority w:val="0"/>
    <w:rPr>
      <w:rFonts w:ascii="Tahoma" w:hAnsi="Tahoma"/>
      <w:sz w:val="24"/>
      <w:szCs w:val="20"/>
    </w:rPr>
  </w:style>
  <w:style w:type="paragraph" w:customStyle="1" w:styleId="143">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4">
    <w:name w:val="MM Topic 9"/>
    <w:basedOn w:val="11"/>
    <w:qFormat/>
    <w:uiPriority w:val="0"/>
    <w:pPr>
      <w:tabs>
        <w:tab w:val="left" w:pos="5102"/>
      </w:tabs>
    </w:pPr>
  </w:style>
  <w:style w:type="paragraph" w:customStyle="1" w:styleId="145">
    <w:name w:val="MM Topic 5"/>
    <w:basedOn w:val="7"/>
    <w:qFormat/>
    <w:uiPriority w:val="0"/>
    <w:pPr>
      <w:tabs>
        <w:tab w:val="left" w:pos="2551"/>
        <w:tab w:val="clear" w:pos="1134"/>
        <w:tab w:val="clear" w:pos="1560"/>
      </w:tabs>
      <w:ind w:left="0" w:firstLine="0"/>
    </w:pPr>
    <w:rPr>
      <w:rFonts w:cs="Times New Roman"/>
    </w:rPr>
  </w:style>
  <w:style w:type="paragraph" w:customStyle="1" w:styleId="146">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7">
    <w:name w:val="MM Topic 4"/>
    <w:basedOn w:val="6"/>
    <w:qFormat/>
    <w:uiPriority w:val="0"/>
    <w:pPr>
      <w:tabs>
        <w:tab w:val="left" w:pos="1984"/>
      </w:tabs>
      <w:ind w:left="0" w:firstLine="0"/>
    </w:p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50">
    <w:name w:val="样式 标题 2H2第一章 标题 2Heading 2 HiddenHeading 2 CCBSheading 2h2..."/>
    <w:basedOn w:val="4"/>
    <w:qFormat/>
    <w:uiPriority w:val="0"/>
    <w:pPr>
      <w:tabs>
        <w:tab w:val="left" w:pos="-2493"/>
      </w:tabs>
    </w:pPr>
    <w:rPr>
      <w:rFonts w:cs="Times New Roman"/>
      <w:szCs w:val="20"/>
    </w:rPr>
  </w:style>
  <w:style w:type="paragraph" w:customStyle="1" w:styleId="151">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2">
    <w:name w:val="列出段落2"/>
    <w:basedOn w:val="1"/>
    <w:qFormat/>
    <w:uiPriority w:val="0"/>
    <w:pPr>
      <w:ind w:firstLine="420" w:firstLineChars="200"/>
    </w:pPr>
  </w:style>
  <w:style w:type="paragraph" w:customStyle="1" w:styleId="153">
    <w:name w:val="列出段落4"/>
    <w:basedOn w:val="1"/>
    <w:qFormat/>
    <w:uiPriority w:val="0"/>
    <w:pPr>
      <w:ind w:firstLine="420" w:firstLineChars="200"/>
    </w:pPr>
    <w:rPr>
      <w:rFonts w:ascii="Times New Roman" w:hAnsi="Times New Roman"/>
      <w:szCs w:val="24"/>
    </w:rPr>
  </w:style>
  <w:style w:type="paragraph" w:customStyle="1" w:styleId="154">
    <w:name w:val="列出段落1"/>
    <w:basedOn w:val="1"/>
    <w:qFormat/>
    <w:uiPriority w:val="0"/>
    <w:pPr>
      <w:ind w:firstLine="420" w:firstLineChars="200"/>
    </w:pPr>
  </w:style>
  <w:style w:type="paragraph" w:customStyle="1" w:styleId="155">
    <w:name w:val="修订1"/>
    <w:qFormat/>
    <w:uiPriority w:val="99"/>
    <w:rPr>
      <w:rFonts w:ascii="Calibri" w:hAnsi="Calibri" w:eastAsia="宋体" w:cs="Times New Roman"/>
      <w:kern w:val="2"/>
      <w:sz w:val="21"/>
      <w:szCs w:val="22"/>
      <w:lang w:val="en-US" w:eastAsia="zh-CN" w:bidi="ar-SA"/>
    </w:rPr>
  </w:style>
  <w:style w:type="paragraph" w:customStyle="1" w:styleId="156">
    <w:name w:val="彩色列表 - 强调文字颜色 12"/>
    <w:basedOn w:val="1"/>
    <w:qFormat/>
    <w:uiPriority w:val="0"/>
    <w:pPr>
      <w:ind w:firstLine="420" w:firstLineChars="200"/>
    </w:pPr>
  </w:style>
  <w:style w:type="paragraph" w:customStyle="1" w:styleId="157">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158">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8"/>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8"/>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8"/>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正文文本 字符"/>
    <w:basedOn w:val="48"/>
    <w:link w:val="2"/>
    <w:qFormat/>
    <w:locked/>
    <w:uiPriority w:val="99"/>
    <w:rPr>
      <w:rFonts w:ascii="Calibri" w:hAnsi="Calibri" w:eastAsia="宋体" w:cs="Times New Roman"/>
    </w:rPr>
  </w:style>
  <w:style w:type="character" w:customStyle="1" w:styleId="188">
    <w:name w:val="CD正文 Char Char"/>
    <w:qFormat/>
    <w:uiPriority w:val="0"/>
    <w:rPr>
      <w:rFonts w:hint="eastAsia" w:ascii="宋体" w:hAnsi="宋体" w:eastAsia="宋体"/>
      <w:kern w:val="2"/>
      <w:sz w:val="30"/>
      <w:szCs w:val="28"/>
      <w:lang w:val="en-US" w:eastAsia="zh-CN" w:bidi="ar-SA"/>
    </w:rPr>
  </w:style>
  <w:style w:type="character" w:customStyle="1" w:styleId="189">
    <w:name w:val="Char Char2"/>
    <w:qFormat/>
    <w:uiPriority w:val="0"/>
    <w:rPr>
      <w:kern w:val="2"/>
      <w:sz w:val="18"/>
      <w:szCs w:val="18"/>
    </w:rPr>
  </w:style>
  <w:style w:type="character" w:customStyle="1" w:styleId="190">
    <w:name w:val="标题 1 Char1"/>
    <w:qFormat/>
    <w:uiPriority w:val="0"/>
    <w:rPr>
      <w:b/>
      <w:bCs/>
      <w:kern w:val="44"/>
      <w:sz w:val="44"/>
      <w:szCs w:val="44"/>
    </w:rPr>
  </w:style>
  <w:style w:type="character" w:customStyle="1" w:styleId="191">
    <w:name w:val="表正文 Char1"/>
    <w:qFormat/>
    <w:uiPriority w:val="0"/>
    <w:rPr>
      <w:rFonts w:hint="eastAsia" w:ascii="宋体" w:hAnsi="宋体" w:eastAsia="宋体"/>
      <w:kern w:val="2"/>
      <w:sz w:val="21"/>
      <w:lang w:val="en-US" w:eastAsia="zh-CN" w:bidi="ar-SA"/>
    </w:rPr>
  </w:style>
  <w:style w:type="character" w:customStyle="1" w:styleId="192">
    <w:name w:val="纯文本 字符"/>
    <w:link w:val="22"/>
    <w:qFormat/>
    <w:locked/>
    <w:uiPriority w:val="99"/>
    <w:rPr>
      <w:rFonts w:ascii="宋体" w:hAnsi="Courier New" w:eastAsia="宋体" w:cs="Times New Roman"/>
      <w:kern w:val="0"/>
      <w:sz w:val="20"/>
      <w:szCs w:val="18"/>
    </w:rPr>
  </w:style>
  <w:style w:type="character" w:customStyle="1" w:styleId="193">
    <w:name w:val="Char Char Char"/>
    <w:qFormat/>
    <w:uiPriority w:val="0"/>
    <w:rPr>
      <w:rFonts w:hint="eastAsia" w:ascii="宋体" w:hAnsi="宋体" w:eastAsia="宋体"/>
      <w:kern w:val="2"/>
      <w:sz w:val="18"/>
      <w:szCs w:val="18"/>
      <w:lang w:val="en-US" w:eastAsia="zh-CN" w:bidi="ar-SA"/>
    </w:rPr>
  </w:style>
  <w:style w:type="character" w:customStyle="1" w:styleId="194">
    <w:name w:val="Char Char6"/>
    <w:qFormat/>
    <w:uiPriority w:val="0"/>
    <w:rPr>
      <w:kern w:val="2"/>
      <w:sz w:val="21"/>
      <w:szCs w:val="24"/>
    </w:rPr>
  </w:style>
  <w:style w:type="character" w:customStyle="1" w:styleId="195">
    <w:name w:val="正文缩进 Char"/>
    <w:qFormat/>
    <w:uiPriority w:val="0"/>
    <w:rPr>
      <w:kern w:val="2"/>
      <w:sz w:val="21"/>
      <w:lang w:val="zh-CN" w:eastAsia="zh-CN"/>
    </w:rPr>
  </w:style>
  <w:style w:type="character" w:customStyle="1" w:styleId="196">
    <w:name w:val="font11"/>
    <w:basedOn w:val="48"/>
    <w:qFormat/>
    <w:uiPriority w:val="0"/>
    <w:rPr>
      <w:rFonts w:hint="eastAsia" w:ascii="宋体" w:hAnsi="宋体" w:eastAsia="宋体" w:cs="宋体"/>
      <w:b/>
      <w:color w:val="000000"/>
      <w:sz w:val="22"/>
      <w:szCs w:val="22"/>
      <w:u w:val="none"/>
    </w:rPr>
  </w:style>
  <w:style w:type="character" w:customStyle="1" w:styleId="197">
    <w:name w:val="font01"/>
    <w:basedOn w:val="48"/>
    <w:qFormat/>
    <w:uiPriority w:val="0"/>
    <w:rPr>
      <w:rFonts w:hint="eastAsia" w:ascii="宋体" w:hAnsi="宋体" w:eastAsia="宋体" w:cs="宋体"/>
      <w:color w:val="000000"/>
      <w:sz w:val="22"/>
      <w:szCs w:val="22"/>
      <w:u w:val="none"/>
    </w:rPr>
  </w:style>
  <w:style w:type="character" w:customStyle="1" w:styleId="198">
    <w:name w:val="页脚 Char1"/>
    <w:basedOn w:val="48"/>
    <w:qFormat/>
    <w:uiPriority w:val="99"/>
    <w:rPr>
      <w:sz w:val="18"/>
      <w:szCs w:val="18"/>
    </w:rPr>
  </w:style>
  <w:style w:type="character" w:customStyle="1" w:styleId="199">
    <w:name w:val="批注文字 Char2"/>
    <w:qFormat/>
    <w:uiPriority w:val="0"/>
    <w:rPr>
      <w:rFonts w:hint="eastAsia" w:ascii="宋体" w:hAnsi="宋体" w:eastAsia="宋体"/>
      <w:sz w:val="18"/>
      <w:szCs w:val="18"/>
    </w:rPr>
  </w:style>
  <w:style w:type="character" w:customStyle="1" w:styleId="200">
    <w:name w:val="列出段落 Char1"/>
    <w:qFormat/>
    <w:uiPriority w:val="0"/>
    <w:rPr>
      <w:rFonts w:hint="default" w:ascii="Calibri" w:hAnsi="Calibri"/>
      <w:kern w:val="2"/>
      <w:sz w:val="21"/>
      <w:szCs w:val="22"/>
    </w:rPr>
  </w:style>
  <w:style w:type="paragraph" w:customStyle="1" w:styleId="201">
    <w:name w:val="CD正文"/>
    <w:basedOn w:val="101"/>
    <w:link w:val="206"/>
    <w:qFormat/>
    <w:uiPriority w:val="0"/>
  </w:style>
  <w:style w:type="paragraph" w:customStyle="1" w:styleId="202">
    <w:name w:val="项目符号：一级"/>
    <w:basedOn w:val="88"/>
    <w:next w:val="88"/>
    <w:qFormat/>
    <w:uiPriority w:val="0"/>
  </w:style>
  <w:style w:type="character" w:customStyle="1" w:styleId="203">
    <w:name w:val="HTML 预设格式 字符"/>
    <w:basedOn w:val="48"/>
    <w:link w:val="40"/>
    <w:qFormat/>
    <w:uiPriority w:val="0"/>
    <w:rPr>
      <w:rFonts w:ascii="宋体" w:hAnsi="宋体" w:eastAsia="宋体" w:cs="Times New Roman"/>
      <w:kern w:val="0"/>
      <w:sz w:val="24"/>
      <w:szCs w:val="24"/>
    </w:rPr>
  </w:style>
  <w:style w:type="paragraph" w:customStyle="1" w:styleId="204">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character" w:customStyle="1" w:styleId="205">
    <w:name w:val="样式 Char Char"/>
    <w:link w:val="26"/>
    <w:qFormat/>
    <w:locked/>
    <w:uiPriority w:val="0"/>
    <w:rPr>
      <w:rFonts w:ascii="宋体" w:hAnsi="宋体" w:eastAsia="宋体" w:cs="宋体"/>
      <w:kern w:val="0"/>
      <w:sz w:val="24"/>
      <w:szCs w:val="24"/>
    </w:rPr>
  </w:style>
  <w:style w:type="character" w:customStyle="1" w:styleId="206">
    <w:name w:val="CD正文 Char"/>
    <w:link w:val="201"/>
    <w:qFormat/>
    <w:locked/>
    <w:uiPriority w:val="0"/>
    <w:rPr>
      <w:rFonts w:ascii="Times New Roman" w:hAnsi="Times New Roman" w:eastAsia="宋体" w:cs="Times New Roman"/>
      <w:sz w:val="24"/>
      <w:szCs w:val="24"/>
    </w:rPr>
  </w:style>
  <w:style w:type="paragraph" w:customStyle="1" w:styleId="207">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08">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09">
    <w:name w:val="列出段落5"/>
    <w:basedOn w:val="1"/>
    <w:qFormat/>
    <w:uiPriority w:val="99"/>
    <w:pPr>
      <w:ind w:firstLine="420" w:firstLineChars="200"/>
    </w:pPr>
    <w:rPr>
      <w:rFonts w:ascii="Times New Roman" w:hAnsi="Times New Roman"/>
    </w:rPr>
  </w:style>
  <w:style w:type="paragraph" w:customStyle="1" w:styleId="210">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11">
    <w:name w:val="图题标题"/>
    <w:basedOn w:val="1"/>
    <w:qFormat/>
    <w:uiPriority w:val="99"/>
    <w:pPr>
      <w:spacing w:line="400" w:lineRule="exact"/>
      <w:jc w:val="center"/>
    </w:pPr>
    <w:rPr>
      <w:rFonts w:ascii="Times New Roman" w:hAnsi="Times New Roman" w:eastAsia="黑体"/>
      <w:sz w:val="24"/>
      <w:szCs w:val="24"/>
    </w:rPr>
  </w:style>
  <w:style w:type="paragraph" w:customStyle="1" w:styleId="212">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13">
    <w:name w:val="列出段落11"/>
    <w:basedOn w:val="1"/>
    <w:qFormat/>
    <w:uiPriority w:val="99"/>
    <w:pPr>
      <w:spacing w:after="200" w:line="276" w:lineRule="auto"/>
      <w:ind w:firstLine="420" w:firstLineChars="200"/>
    </w:pPr>
  </w:style>
  <w:style w:type="paragraph" w:customStyle="1" w:styleId="214">
    <w:name w:val="修订2"/>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15">
    <w:name w:val="UserStyle_26"/>
    <w:link w:val="216"/>
    <w:qFormat/>
    <w:locked/>
    <w:uiPriority w:val="0"/>
  </w:style>
  <w:style w:type="paragraph" w:customStyle="1" w:styleId="216">
    <w:name w:val="NormalIndent"/>
    <w:basedOn w:val="1"/>
    <w:link w:val="215"/>
    <w:qFormat/>
    <w:uiPriority w:val="0"/>
    <w:pPr>
      <w:widowControl/>
      <w:spacing w:after="200" w:line="276" w:lineRule="auto"/>
      <w:ind w:firstLine="420"/>
    </w:pPr>
    <w:rPr>
      <w:rFonts w:asciiTheme="minorHAnsi" w:hAnsiTheme="minorHAnsi" w:eastAsiaTheme="minorEastAsia" w:cstheme="minorBidi"/>
    </w:rPr>
  </w:style>
  <w:style w:type="paragraph" w:customStyle="1" w:styleId="217">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218">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19">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220">
    <w:name w:val="UserStyle_40"/>
    <w:basedOn w:val="1"/>
    <w:qFormat/>
    <w:uiPriority w:val="99"/>
    <w:pPr>
      <w:widowControl/>
      <w:spacing w:after="200" w:line="276" w:lineRule="auto"/>
      <w:ind w:firstLine="420" w:firstLineChars="200"/>
    </w:pPr>
    <w:rPr>
      <w:szCs w:val="21"/>
    </w:rPr>
  </w:style>
  <w:style w:type="paragraph" w:customStyle="1" w:styleId="221">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22">
    <w:name w:val="BodyText"/>
    <w:basedOn w:val="1"/>
    <w:qFormat/>
    <w:uiPriority w:val="0"/>
    <w:pPr>
      <w:spacing w:after="120" w:line="276" w:lineRule="auto"/>
    </w:pPr>
  </w:style>
  <w:style w:type="paragraph" w:customStyle="1" w:styleId="223">
    <w:name w:val="_Style 2"/>
    <w:basedOn w:val="1"/>
    <w:qFormat/>
    <w:uiPriority w:val="99"/>
    <w:pPr>
      <w:spacing w:after="200" w:line="276" w:lineRule="auto"/>
      <w:ind w:firstLine="420" w:firstLineChars="200"/>
    </w:pPr>
  </w:style>
  <w:style w:type="paragraph" w:customStyle="1" w:styleId="224">
    <w:name w:val="正文2"/>
    <w:qFormat/>
    <w:uiPriority w:val="99"/>
    <w:pPr>
      <w:spacing w:after="200" w:line="276" w:lineRule="auto"/>
      <w:jc w:val="both"/>
    </w:pPr>
    <w:rPr>
      <w:rFonts w:ascii="Calibri" w:hAnsi="Calibri" w:eastAsia="宋体" w:cs="Calibri"/>
      <w:kern w:val="2"/>
      <w:sz w:val="21"/>
      <w:szCs w:val="21"/>
      <w:lang w:val="en-US" w:eastAsia="zh-CN" w:bidi="ar-SA"/>
    </w:rPr>
  </w:style>
  <w:style w:type="character" w:customStyle="1" w:styleId="225">
    <w:name w:val="标准文本 Char Char"/>
    <w:link w:val="226"/>
    <w:qFormat/>
    <w:locked/>
    <w:uiPriority w:val="0"/>
    <w:rPr>
      <w:sz w:val="24"/>
    </w:rPr>
  </w:style>
  <w:style w:type="paragraph" w:customStyle="1" w:styleId="226">
    <w:name w:val="标准文本"/>
    <w:basedOn w:val="1"/>
    <w:link w:val="225"/>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7">
    <w:name w:val="正文360首行缩进 Char"/>
    <w:basedOn w:val="48"/>
    <w:link w:val="228"/>
    <w:qFormat/>
    <w:locked/>
    <w:uiPriority w:val="0"/>
    <w:rPr>
      <w:rFonts w:ascii="Times New Roman" w:hAnsi="Times New Roman" w:eastAsia="宋体" w:cs="Times New Roman"/>
      <w:sz w:val="24"/>
    </w:rPr>
  </w:style>
  <w:style w:type="paragraph" w:customStyle="1" w:styleId="228">
    <w:name w:val="正文360首行缩进"/>
    <w:basedOn w:val="1"/>
    <w:link w:val="227"/>
    <w:qFormat/>
    <w:uiPriority w:val="0"/>
    <w:pPr>
      <w:widowControl/>
      <w:spacing w:before="120" w:line="300" w:lineRule="auto"/>
      <w:ind w:firstLine="200" w:firstLineChars="200"/>
      <w:jc w:val="left"/>
    </w:pPr>
    <w:rPr>
      <w:rFonts w:ascii="Times New Roman" w:hAnsi="Times New Roman"/>
      <w:sz w:val="24"/>
    </w:rPr>
  </w:style>
  <w:style w:type="paragraph" w:customStyle="1" w:styleId="229">
    <w:name w:val="列出段落1_0"/>
    <w:basedOn w:val="1"/>
    <w:qFormat/>
    <w:uiPriority w:val="99"/>
    <w:pPr>
      <w:ind w:firstLine="420" w:firstLineChars="200"/>
    </w:pPr>
    <w:rPr>
      <w:szCs w:val="21"/>
    </w:rPr>
  </w:style>
  <w:style w:type="paragraph" w:customStyle="1" w:styleId="230">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31">
    <w:name w:val="Char1 Char Char Char Char Char Char_0"/>
    <w:basedOn w:val="1"/>
    <w:qFormat/>
    <w:uiPriority w:val="0"/>
    <w:rPr>
      <w:rFonts w:ascii="Tahoma" w:hAnsi="Tahoma"/>
      <w:sz w:val="24"/>
      <w:szCs w:val="20"/>
    </w:rPr>
  </w:style>
  <w:style w:type="paragraph" w:customStyle="1" w:styleId="232">
    <w:name w:val="样式 标题 2 + Times New Roman 四号 非加粗 段前: 5 磅 段后: 0 磅 行距: 固定值 20..."/>
    <w:basedOn w:val="4"/>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33">
    <w:name w:val="列出段落111"/>
    <w:basedOn w:val="1"/>
    <w:qFormat/>
    <w:uiPriority w:val="99"/>
    <w:pPr>
      <w:ind w:firstLine="420" w:firstLineChars="200"/>
    </w:pPr>
    <w:rPr>
      <w:rFonts w:ascii="Times New Roman" w:hAnsi="Times New Roman"/>
    </w:rPr>
  </w:style>
  <w:style w:type="paragraph" w:customStyle="1" w:styleId="234">
    <w:name w:val="修订3"/>
    <w:qFormat/>
    <w:uiPriority w:val="99"/>
    <w:rPr>
      <w:rFonts w:ascii="Calibri" w:hAnsi="Calibri" w:eastAsia="宋体" w:cs="Times New Roman"/>
      <w:kern w:val="2"/>
      <w:sz w:val="21"/>
      <w:szCs w:val="22"/>
      <w:lang w:val="en-US" w:eastAsia="zh-CN" w:bidi="ar-SA"/>
    </w:rPr>
  </w:style>
  <w:style w:type="paragraph" w:customStyle="1" w:styleId="235">
    <w:name w:val="List Paragraph1"/>
    <w:basedOn w:val="1"/>
    <w:qFormat/>
    <w:uiPriority w:val="99"/>
    <w:pPr>
      <w:ind w:firstLine="420" w:firstLineChars="200"/>
    </w:pPr>
    <w:rPr>
      <w:rFonts w:ascii="Times New Roman" w:hAnsi="Times New Roman"/>
      <w:szCs w:val="24"/>
    </w:rPr>
  </w:style>
  <w:style w:type="paragraph" w:customStyle="1" w:styleId="236">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7">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38">
    <w:name w:val="标题 5（有编号）（绿盟科技）"/>
    <w:basedOn w:val="1"/>
    <w:next w:val="237"/>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39">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240">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41">
    <w:name w:val="修订11"/>
    <w:qFormat/>
    <w:uiPriority w:val="99"/>
    <w:rPr>
      <w:rFonts w:ascii="Calibri" w:hAnsi="Calibri" w:eastAsia="宋体" w:cs="Times New Roman"/>
      <w:kern w:val="2"/>
      <w:sz w:val="21"/>
      <w:szCs w:val="22"/>
      <w:lang w:val="en-US" w:eastAsia="zh-CN" w:bidi="ar-SA"/>
    </w:rPr>
  </w:style>
  <w:style w:type="paragraph" w:customStyle="1" w:styleId="242">
    <w:name w:val="_Style 32"/>
    <w:basedOn w:val="1"/>
    <w:next w:val="1"/>
    <w:qFormat/>
    <w:uiPriority w:val="99"/>
    <w:pPr>
      <w:spacing w:line="240" w:lineRule="atLeast"/>
      <w:ind w:left="420" w:firstLine="420"/>
      <w:jc w:val="left"/>
    </w:pPr>
    <w:rPr>
      <w:rFonts w:ascii="Times New Roman" w:hAnsi="Times New Roman"/>
      <w:szCs w:val="20"/>
    </w:rPr>
  </w:style>
  <w:style w:type="character" w:styleId="243">
    <w:name w:val="Placeholder Text"/>
    <w:basedOn w:val="48"/>
    <w:semiHidden/>
    <w:qFormat/>
    <w:uiPriority w:val="99"/>
    <w:rPr>
      <w:color w:val="808080"/>
    </w:rPr>
  </w:style>
  <w:style w:type="character" w:customStyle="1" w:styleId="244">
    <w:name w:val="页眉 字符1"/>
    <w:basedOn w:val="48"/>
    <w:semiHidden/>
    <w:qFormat/>
    <w:locked/>
    <w:uiPriority w:val="99"/>
    <w:rPr>
      <w:rFonts w:ascii="Calibri" w:hAnsi="Calibri" w:eastAsia="宋体" w:cs="Times New Roman"/>
      <w:kern w:val="0"/>
      <w:sz w:val="18"/>
      <w:szCs w:val="18"/>
    </w:rPr>
  </w:style>
  <w:style w:type="character" w:customStyle="1" w:styleId="245">
    <w:name w:val="正文文本 字符1"/>
    <w:basedOn w:val="48"/>
    <w:semiHidden/>
    <w:qFormat/>
    <w:locked/>
    <w:uiPriority w:val="99"/>
    <w:rPr>
      <w:rFonts w:ascii="Calibri" w:hAnsi="Calibri" w:eastAsia="宋体" w:cs="Times New Roman"/>
    </w:rPr>
  </w:style>
  <w:style w:type="character" w:customStyle="1" w:styleId="246">
    <w:name w:val="批注框文本 字符1"/>
    <w:basedOn w:val="48"/>
    <w:semiHidden/>
    <w:qFormat/>
    <w:locked/>
    <w:uiPriority w:val="99"/>
    <w:rPr>
      <w:rFonts w:ascii="Times New Roman" w:hAnsi="Times New Roman" w:eastAsia="宋体" w:cs="Times New Roman"/>
      <w:kern w:val="0"/>
      <w:sz w:val="18"/>
      <w:szCs w:val="18"/>
    </w:rPr>
  </w:style>
  <w:style w:type="character" w:customStyle="1" w:styleId="247">
    <w:name w:val="NormalCharacter"/>
    <w:qFormat/>
    <w:uiPriority w:val="0"/>
  </w:style>
  <w:style w:type="paragraph" w:customStyle="1" w:styleId="248">
    <w:name w:val="BodyText1I"/>
    <w:basedOn w:val="1"/>
    <w:link w:val="249"/>
    <w:qFormat/>
    <w:uiPriority w:val="0"/>
  </w:style>
  <w:style w:type="character" w:customStyle="1" w:styleId="249">
    <w:name w:val="UserStyle_9"/>
    <w:basedOn w:val="48"/>
    <w:link w:val="248"/>
    <w:qFormat/>
    <w:locked/>
    <w:uiPriority w:val="0"/>
    <w:rPr>
      <w:rFonts w:ascii="Calibri" w:hAnsi="Calibri" w:eastAsia="宋体" w:cs="Times New Roman"/>
    </w:rPr>
  </w:style>
  <w:style w:type="character" w:customStyle="1" w:styleId="250">
    <w:name w:val="15"/>
    <w:basedOn w:val="48"/>
    <w:qFormat/>
    <w:uiPriority w:val="0"/>
    <w:rPr>
      <w:rFonts w:hint="default" w:ascii="Calibri" w:hAnsi="Calibri"/>
    </w:rPr>
  </w:style>
  <w:style w:type="character" w:customStyle="1" w:styleId="251">
    <w:name w:val="批注文字 Char1"/>
    <w:basedOn w:val="48"/>
    <w:semiHidden/>
    <w:qFormat/>
    <w:locked/>
    <w:uiPriority w:val="0"/>
    <w:rPr>
      <w:rFonts w:hint="default" w:ascii="Calibri" w:hAnsi="Calibri" w:eastAsia="宋体" w:cs="Times New Roman"/>
    </w:rPr>
  </w:style>
  <w:style w:type="character" w:customStyle="1" w:styleId="252">
    <w:name w:val="font21"/>
    <w:qFormat/>
    <w:uiPriority w:val="0"/>
    <w:rPr>
      <w:rFonts w:hint="default" w:ascii="Arial" w:hAnsi="Arial" w:cs="Arial"/>
      <w:color w:val="000000"/>
      <w:sz w:val="18"/>
      <w:szCs w:val="18"/>
      <w:u w:val="none"/>
    </w:rPr>
  </w:style>
  <w:style w:type="character" w:customStyle="1" w:styleId="253">
    <w:name w:val="_Style 8"/>
    <w:qFormat/>
    <w:uiPriority w:val="32"/>
    <w:rPr>
      <w:b/>
      <w:bCs/>
      <w:smallCaps/>
      <w:color w:val="C0504D"/>
      <w:spacing w:val="5"/>
      <w:u w:val="single"/>
    </w:rPr>
  </w:style>
  <w:style w:type="character" w:customStyle="1" w:styleId="254">
    <w:name w:val="l-btn-icon-left"/>
    <w:basedOn w:val="48"/>
    <w:qFormat/>
    <w:uiPriority w:val="0"/>
  </w:style>
  <w:style w:type="character" w:customStyle="1" w:styleId="255">
    <w:name w:val="l-btn-icon-left1"/>
    <w:basedOn w:val="48"/>
    <w:qFormat/>
    <w:uiPriority w:val="0"/>
  </w:style>
  <w:style w:type="character" w:customStyle="1" w:styleId="256">
    <w:name w:val="l-btn-empty"/>
    <w:basedOn w:val="48"/>
    <w:qFormat/>
    <w:uiPriority w:val="0"/>
  </w:style>
  <w:style w:type="character" w:customStyle="1" w:styleId="257">
    <w:name w:val="l-btn-icon-right"/>
    <w:basedOn w:val="48"/>
    <w:qFormat/>
    <w:uiPriority w:val="0"/>
  </w:style>
  <w:style w:type="character" w:customStyle="1" w:styleId="258">
    <w:name w:val="l-btn-left2"/>
    <w:basedOn w:val="48"/>
    <w:qFormat/>
    <w:uiPriority w:val="0"/>
  </w:style>
  <w:style w:type="character" w:customStyle="1" w:styleId="259">
    <w:name w:val="l-btn-left3"/>
    <w:basedOn w:val="48"/>
    <w:qFormat/>
    <w:uiPriority w:val="0"/>
  </w:style>
  <w:style w:type="character" w:customStyle="1" w:styleId="260">
    <w:name w:val="l-btn-left4"/>
    <w:basedOn w:val="48"/>
    <w:qFormat/>
    <w:uiPriority w:val="0"/>
  </w:style>
  <w:style w:type="character" w:customStyle="1" w:styleId="261">
    <w:name w:val="l-btn-left5"/>
    <w:basedOn w:val="48"/>
    <w:qFormat/>
    <w:uiPriority w:val="0"/>
  </w:style>
  <w:style w:type="character" w:customStyle="1" w:styleId="262">
    <w:name w:val="l-btn-left6"/>
    <w:basedOn w:val="48"/>
    <w:qFormat/>
    <w:uiPriority w:val="0"/>
  </w:style>
  <w:style w:type="character" w:customStyle="1" w:styleId="263">
    <w:name w:val="l-btn-text"/>
    <w:basedOn w:val="48"/>
    <w:qFormat/>
    <w:uiPriority w:val="0"/>
    <w:rPr>
      <w:vertAlign w:val="baseline"/>
    </w:rPr>
  </w:style>
  <w:style w:type="character" w:customStyle="1" w:styleId="264">
    <w:name w:val="l-btn-text1"/>
    <w:basedOn w:val="48"/>
    <w:qFormat/>
    <w:uiPriority w:val="0"/>
    <w:rPr>
      <w:vertAlign w:val="baseline"/>
    </w:rPr>
  </w:style>
  <w:style w:type="character" w:customStyle="1" w:styleId="265">
    <w:name w:val="ajaxtitle"/>
    <w:basedOn w:val="48"/>
    <w:qFormat/>
    <w:uiPriority w:val="0"/>
  </w:style>
  <w:style w:type="character" w:customStyle="1" w:styleId="266">
    <w:name w:val="json_key"/>
    <w:basedOn w:val="48"/>
    <w:qFormat/>
    <w:uiPriority w:val="0"/>
  </w:style>
  <w:style w:type="character" w:customStyle="1" w:styleId="267">
    <w:name w:val="json_string"/>
    <w:basedOn w:val="48"/>
    <w:qFormat/>
    <w:uiPriority w:val="0"/>
  </w:style>
  <w:style w:type="character" w:customStyle="1" w:styleId="268">
    <w:name w:val="标题 2 Char1"/>
    <w:basedOn w:val="48"/>
    <w:semiHidden/>
    <w:qFormat/>
    <w:uiPriority w:val="99"/>
    <w:rPr>
      <w:rFonts w:hint="eastAsia" w:asciiTheme="majorHAnsi" w:hAnsiTheme="majorHAnsi" w:eastAsiaTheme="majorEastAsia" w:cstheme="majorBidi"/>
      <w:b/>
      <w:bCs/>
      <w:kern w:val="2"/>
      <w:sz w:val="32"/>
      <w:szCs w:val="32"/>
    </w:rPr>
  </w:style>
  <w:style w:type="character" w:customStyle="1" w:styleId="269">
    <w:name w:val="标题 3 Char1"/>
    <w:basedOn w:val="48"/>
    <w:semiHidden/>
    <w:qFormat/>
    <w:uiPriority w:val="99"/>
    <w:rPr>
      <w:rFonts w:hint="default" w:ascii="Calibri" w:hAnsi="Calibri"/>
      <w:b/>
      <w:bCs/>
      <w:kern w:val="2"/>
      <w:sz w:val="32"/>
      <w:szCs w:val="32"/>
    </w:rPr>
  </w:style>
  <w:style w:type="character" w:customStyle="1" w:styleId="270">
    <w:name w:val="标题 4 Char1"/>
    <w:basedOn w:val="48"/>
    <w:semiHidden/>
    <w:qFormat/>
    <w:uiPriority w:val="9"/>
    <w:rPr>
      <w:rFonts w:hint="eastAsia" w:asciiTheme="majorHAnsi" w:hAnsiTheme="majorHAnsi" w:eastAsiaTheme="majorEastAsia" w:cstheme="majorBidi"/>
      <w:b/>
      <w:bCs/>
      <w:kern w:val="2"/>
      <w:sz w:val="28"/>
      <w:szCs w:val="28"/>
    </w:rPr>
  </w:style>
  <w:style w:type="character" w:customStyle="1" w:styleId="271">
    <w:name w:val="正文文本缩进 2 Char1"/>
    <w:basedOn w:val="48"/>
    <w:semiHidden/>
    <w:qFormat/>
    <w:uiPriority w:val="99"/>
    <w:rPr>
      <w:rFonts w:hint="default" w:ascii="Calibri" w:hAnsi="Calibri" w:cs="Calibri"/>
      <w:kern w:val="2"/>
      <w:sz w:val="21"/>
      <w:szCs w:val="22"/>
    </w:rPr>
  </w:style>
  <w:style w:type="character" w:customStyle="1" w:styleId="272">
    <w:name w:val="正文文本缩进 Char1"/>
    <w:basedOn w:val="48"/>
    <w:semiHidden/>
    <w:qFormat/>
    <w:uiPriority w:val="99"/>
    <w:rPr>
      <w:rFonts w:hint="default" w:ascii="Calibri" w:hAnsi="Calibri" w:cs="Calibri"/>
      <w:kern w:val="2"/>
      <w:sz w:val="21"/>
      <w:szCs w:val="22"/>
    </w:rPr>
  </w:style>
  <w:style w:type="character" w:customStyle="1" w:styleId="273">
    <w:name w:val="正文文本 3 Char1"/>
    <w:basedOn w:val="48"/>
    <w:semiHidden/>
    <w:qFormat/>
    <w:uiPriority w:val="99"/>
    <w:rPr>
      <w:rFonts w:hint="default" w:ascii="Calibri" w:hAnsi="Calibri" w:cs="Calibri"/>
      <w:kern w:val="2"/>
      <w:sz w:val="16"/>
      <w:szCs w:val="16"/>
    </w:rPr>
  </w:style>
  <w:style w:type="character" w:customStyle="1" w:styleId="274">
    <w:name w:val="正文文本缩进 3 Char1"/>
    <w:basedOn w:val="48"/>
    <w:semiHidden/>
    <w:qFormat/>
    <w:uiPriority w:val="99"/>
    <w:rPr>
      <w:rFonts w:hint="default" w:ascii="Calibri" w:hAnsi="Calibri" w:cs="Calibri"/>
      <w:kern w:val="2"/>
      <w:sz w:val="16"/>
      <w:szCs w:val="16"/>
    </w:rPr>
  </w:style>
  <w:style w:type="character" w:customStyle="1" w:styleId="275">
    <w:name w:val="批注框文本 Char1"/>
    <w:basedOn w:val="48"/>
    <w:semiHidden/>
    <w:qFormat/>
    <w:uiPriority w:val="99"/>
    <w:rPr>
      <w:rFonts w:hint="default" w:ascii="Calibri" w:hAnsi="Calibri" w:cs="Calibri"/>
      <w:kern w:val="2"/>
      <w:sz w:val="18"/>
      <w:szCs w:val="18"/>
    </w:rPr>
  </w:style>
  <w:style w:type="character" w:customStyle="1" w:styleId="276">
    <w:name w:val="文档结构图 Char1"/>
    <w:basedOn w:val="48"/>
    <w:semiHidden/>
    <w:qFormat/>
    <w:uiPriority w:val="99"/>
    <w:rPr>
      <w:rFonts w:hint="eastAsia" w:ascii="宋体" w:hAnsi="Calibri" w:eastAsia="宋体"/>
      <w:kern w:val="2"/>
      <w:sz w:val="18"/>
      <w:szCs w:val="18"/>
    </w:rPr>
  </w:style>
  <w:style w:type="character" w:customStyle="1" w:styleId="277">
    <w:name w:val="页眉 Char1"/>
    <w:basedOn w:val="48"/>
    <w:semiHidden/>
    <w:qFormat/>
    <w:uiPriority w:val="99"/>
    <w:rPr>
      <w:rFonts w:hint="default" w:ascii="Calibri" w:hAnsi="Calibri" w:cs="Calibri"/>
      <w:kern w:val="2"/>
      <w:sz w:val="18"/>
      <w:szCs w:val="18"/>
    </w:rPr>
  </w:style>
  <w:style w:type="character" w:customStyle="1" w:styleId="278">
    <w:name w:val="日期 Char1"/>
    <w:basedOn w:val="48"/>
    <w:semiHidden/>
    <w:qFormat/>
    <w:uiPriority w:val="99"/>
    <w:rPr>
      <w:rFonts w:hint="default" w:ascii="Calibri" w:hAnsi="Calibri" w:cs="Calibri"/>
      <w:kern w:val="2"/>
      <w:sz w:val="21"/>
      <w:szCs w:val="22"/>
    </w:rPr>
  </w:style>
  <w:style w:type="character" w:customStyle="1" w:styleId="279">
    <w:name w:val="正文文本 Char3"/>
    <w:basedOn w:val="48"/>
    <w:qFormat/>
    <w:uiPriority w:val="99"/>
    <w:rPr>
      <w:rFonts w:hint="default" w:ascii="Calibri" w:hAnsi="Calibri" w:cs="Calibri"/>
      <w:kern w:val="2"/>
      <w:sz w:val="21"/>
      <w:szCs w:val="22"/>
    </w:rPr>
  </w:style>
  <w:style w:type="character" w:customStyle="1" w:styleId="280">
    <w:name w:val="纯文本 Char2"/>
    <w:basedOn w:val="48"/>
    <w:qFormat/>
    <w:uiPriority w:val="99"/>
    <w:rPr>
      <w:rFonts w:hint="eastAsia" w:ascii="宋体" w:hAnsi="Courier New" w:eastAsia="宋体" w:cs="Courier New"/>
      <w:kern w:val="2"/>
      <w:sz w:val="21"/>
      <w:szCs w:val="21"/>
    </w:rPr>
  </w:style>
  <w:style w:type="character" w:customStyle="1" w:styleId="281">
    <w:name w:val="正文首行缩进 Char1"/>
    <w:basedOn w:val="279"/>
    <w:semiHidden/>
    <w:qFormat/>
    <w:uiPriority w:val="99"/>
    <w:rPr>
      <w:rFonts w:hint="default" w:ascii="Calibri" w:hAnsi="Calibri" w:cs="Calibri"/>
      <w:kern w:val="2"/>
      <w:sz w:val="21"/>
      <w:szCs w:val="22"/>
    </w:rPr>
  </w:style>
  <w:style w:type="character" w:customStyle="1" w:styleId="282">
    <w:name w:val="正文文本 2 Char1"/>
    <w:basedOn w:val="48"/>
    <w:semiHidden/>
    <w:qFormat/>
    <w:uiPriority w:val="99"/>
    <w:rPr>
      <w:rFonts w:hint="default" w:ascii="Calibri" w:hAnsi="Calibri" w:cs="Calibri"/>
      <w:kern w:val="2"/>
      <w:sz w:val="21"/>
      <w:szCs w:val="22"/>
    </w:rPr>
  </w:style>
  <w:style w:type="character" w:customStyle="1" w:styleId="283">
    <w:name w:val="副标题 Char2"/>
    <w:basedOn w:val="48"/>
    <w:qFormat/>
    <w:uiPriority w:val="11"/>
    <w:rPr>
      <w:rFonts w:hint="eastAsia" w:eastAsia="等线 Light" w:asciiTheme="majorHAnsi" w:hAnsiTheme="majorHAnsi" w:cstheme="majorBidi"/>
      <w:b/>
      <w:bCs/>
      <w:kern w:val="28"/>
      <w:sz w:val="32"/>
      <w:szCs w:val="32"/>
    </w:rPr>
  </w:style>
  <w:style w:type="character" w:customStyle="1" w:styleId="284">
    <w:name w:val="font61"/>
    <w:qFormat/>
    <w:uiPriority w:val="0"/>
    <w:rPr>
      <w:rFonts w:hint="eastAsia" w:ascii="仿宋_GB2312" w:eastAsia="仿宋_GB2312" w:cs="仿宋_GB2312"/>
      <w:color w:val="000000"/>
      <w:sz w:val="24"/>
      <w:szCs w:val="24"/>
      <w:u w:val="none"/>
    </w:rPr>
  </w:style>
  <w:style w:type="character" w:customStyle="1" w:styleId="285">
    <w:name w:val="font31"/>
    <w:qFormat/>
    <w:uiPriority w:val="0"/>
    <w:rPr>
      <w:rFonts w:hint="eastAsia" w:ascii="宋体" w:hAnsi="宋体" w:eastAsia="宋体" w:cs="宋体"/>
      <w:color w:val="FF0000"/>
      <w:sz w:val="24"/>
      <w:szCs w:val="24"/>
      <w:u w:val="none"/>
    </w:rPr>
  </w:style>
  <w:style w:type="character" w:customStyle="1" w:styleId="286">
    <w:name w:val="font221"/>
    <w:qFormat/>
    <w:uiPriority w:val="0"/>
    <w:rPr>
      <w:rFonts w:hint="eastAsia" w:ascii="宋体" w:hAnsi="宋体" w:eastAsia="宋体" w:cs="宋体"/>
      <w:color w:val="000000"/>
      <w:sz w:val="24"/>
      <w:szCs w:val="24"/>
      <w:u w:val="none"/>
    </w:rPr>
  </w:style>
  <w:style w:type="character" w:customStyle="1" w:styleId="287">
    <w:name w:val="font121"/>
    <w:basedOn w:val="48"/>
    <w:qFormat/>
    <w:uiPriority w:val="0"/>
    <w:rPr>
      <w:rFonts w:hint="eastAsia" w:ascii="宋体" w:hAnsi="宋体" w:eastAsia="宋体" w:cs="宋体"/>
      <w:color w:val="000000"/>
      <w:sz w:val="22"/>
      <w:szCs w:val="22"/>
      <w:u w:val="none"/>
    </w:rPr>
  </w:style>
  <w:style w:type="character" w:customStyle="1" w:styleId="288">
    <w:name w:val="font41"/>
    <w:basedOn w:val="48"/>
    <w:qFormat/>
    <w:uiPriority w:val="0"/>
    <w:rPr>
      <w:rFonts w:hint="eastAsia" w:ascii="宋体" w:hAnsi="宋体" w:eastAsia="宋体" w:cs="宋体"/>
      <w:b/>
      <w:color w:val="000000"/>
      <w:sz w:val="22"/>
      <w:szCs w:val="22"/>
      <w:u w:val="none"/>
    </w:rPr>
  </w:style>
  <w:style w:type="character" w:customStyle="1" w:styleId="289">
    <w:name w:val="font71"/>
    <w:basedOn w:val="48"/>
    <w:qFormat/>
    <w:uiPriority w:val="0"/>
    <w:rPr>
      <w:rFonts w:hint="eastAsia" w:ascii="宋体" w:hAnsi="宋体" w:eastAsia="宋体" w:cs="宋体"/>
      <w:color w:val="0D0D0D"/>
      <w:sz w:val="22"/>
      <w:szCs w:val="22"/>
      <w:u w:val="none"/>
    </w:rPr>
  </w:style>
  <w:style w:type="character" w:customStyle="1" w:styleId="290">
    <w:name w:val="qowt-font2"/>
    <w:basedOn w:val="48"/>
    <w:qFormat/>
    <w:uiPriority w:val="0"/>
  </w:style>
  <w:style w:type="character" w:customStyle="1" w:styleId="291">
    <w:name w:val="font91"/>
    <w:qFormat/>
    <w:uiPriority w:val="0"/>
    <w:rPr>
      <w:rFonts w:hint="eastAsia" w:ascii="宋体" w:hAnsi="宋体" w:eastAsia="宋体" w:cs="宋体"/>
      <w:color w:val="000000"/>
      <w:sz w:val="20"/>
      <w:szCs w:val="20"/>
      <w:u w:val="none"/>
      <w:vertAlign w:val="superscript"/>
    </w:rPr>
  </w:style>
  <w:style w:type="table" w:customStyle="1" w:styleId="292">
    <w:name w:val="网格型2"/>
    <w:basedOn w:val="46"/>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3">
    <w:name w:val="标题 1 字符1"/>
    <w:basedOn w:val="48"/>
    <w:qFormat/>
    <w:uiPriority w:val="0"/>
    <w:rPr>
      <w:rFonts w:eastAsia="宋体" w:cs="Times New Roman"/>
      <w:b/>
      <w:bCs/>
      <w:kern w:val="44"/>
      <w:sz w:val="44"/>
      <w:szCs w:val="44"/>
    </w:rPr>
  </w:style>
  <w:style w:type="character" w:customStyle="1" w:styleId="294">
    <w:name w:val="标题 2 字符1"/>
    <w:basedOn w:val="48"/>
    <w:semiHidden/>
    <w:qFormat/>
    <w:uiPriority w:val="9"/>
    <w:rPr>
      <w:rFonts w:asciiTheme="majorHAnsi" w:hAnsiTheme="majorHAnsi" w:eastAsiaTheme="majorEastAsia" w:cstheme="majorBidi"/>
      <w:b/>
      <w:bCs/>
      <w:kern w:val="2"/>
      <w:sz w:val="32"/>
      <w:szCs w:val="32"/>
    </w:rPr>
  </w:style>
  <w:style w:type="character" w:customStyle="1" w:styleId="295">
    <w:name w:val="标题 3 字符1"/>
    <w:basedOn w:val="48"/>
    <w:semiHidden/>
    <w:qFormat/>
    <w:uiPriority w:val="9"/>
    <w:rPr>
      <w:rFonts w:eastAsia="宋体" w:cs="Times New Roman"/>
      <w:b/>
      <w:bCs/>
      <w:kern w:val="2"/>
      <w:sz w:val="32"/>
      <w:szCs w:val="32"/>
    </w:rPr>
  </w:style>
  <w:style w:type="character" w:customStyle="1" w:styleId="296">
    <w:name w:val="批注文字 Char"/>
    <w:basedOn w:val="48"/>
    <w:semiHidden/>
    <w:qFormat/>
    <w:uiPriority w:val="99"/>
    <w:rPr>
      <w:rFonts w:ascii="Calibri" w:hAnsi="Calibri" w:eastAsia="宋体" w:cs="Times New Roman"/>
    </w:rPr>
  </w:style>
  <w:style w:type="paragraph" w:customStyle="1" w:styleId="297">
    <w:name w:val="修订4"/>
    <w:semiHidden/>
    <w:qFormat/>
    <w:uiPriority w:val="99"/>
    <w:rPr>
      <w:rFonts w:ascii="Calibri" w:hAnsi="Calibri" w:eastAsia="宋体" w:cs="Times New Roman"/>
      <w:kern w:val="2"/>
      <w:sz w:val="21"/>
      <w:szCs w:val="22"/>
      <w:lang w:val="en-US" w:eastAsia="zh-CN" w:bidi="ar-SA"/>
    </w:rPr>
  </w:style>
  <w:style w:type="paragraph" w:customStyle="1" w:styleId="298">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character" w:customStyle="1" w:styleId="299">
    <w:name w:val="正文文本 Char2"/>
    <w:basedOn w:val="48"/>
    <w:qFormat/>
    <w:locked/>
    <w:uiPriority w:val="99"/>
    <w:rPr>
      <w:rFonts w:hint="default" w:ascii="Times New Roman" w:hAnsi="Times New Roman" w:eastAsia="宋体" w:cs="Times New Roman"/>
      <w:kern w:val="0"/>
      <w:sz w:val="20"/>
      <w:szCs w:val="20"/>
    </w:rPr>
  </w:style>
  <w:style w:type="character" w:customStyle="1" w:styleId="300">
    <w:name w:val="p121"/>
    <w:qFormat/>
    <w:uiPriority w:val="0"/>
    <w:rPr>
      <w:sz w:val="24"/>
    </w:rPr>
  </w:style>
  <w:style w:type="paragraph" w:customStyle="1" w:styleId="301">
    <w:name w:val="列表段落1"/>
    <w:basedOn w:val="1"/>
    <w:qFormat/>
    <w:uiPriority w:val="99"/>
    <w:pPr>
      <w:ind w:firstLine="420" w:firstLineChars="200"/>
    </w:pPr>
    <w:rPr>
      <w:rFonts w:ascii="宋体" w:hAnsi="宋体" w:cs="宋体"/>
      <w:sz w:val="28"/>
      <w:szCs w:val="28"/>
    </w:rPr>
  </w:style>
  <w:style w:type="character" w:customStyle="1" w:styleId="302">
    <w:name w:val="AnnotationReference"/>
    <w:qFormat/>
    <w:uiPriority w:val="0"/>
    <w:rPr>
      <w:sz w:val="21"/>
      <w:szCs w:val="21"/>
    </w:rPr>
  </w:style>
  <w:style w:type="paragraph" w:customStyle="1" w:styleId="303">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304">
    <w:name w:val="Heading3"/>
    <w:basedOn w:val="1"/>
    <w:next w:val="1"/>
    <w:link w:val="305"/>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305">
    <w:name w:val="UserStyle_4"/>
    <w:link w:val="304"/>
    <w:qFormat/>
    <w:uiPriority w:val="0"/>
    <w:rPr>
      <w:rFonts w:ascii="宋体" w:hAnsi="宋体" w:eastAsia="宋体" w:cs="宋体"/>
      <w:b/>
      <w:bCs/>
      <w:kern w:val="0"/>
      <w:sz w:val="27"/>
      <w:szCs w:val="27"/>
    </w:rPr>
  </w:style>
  <w:style w:type="paragraph" w:customStyle="1" w:styleId="306">
    <w:name w:val="_Style 48"/>
    <w:basedOn w:val="1"/>
    <w:qFormat/>
    <w:uiPriority w:val="0"/>
    <w:pPr>
      <w:ind w:firstLine="420" w:firstLineChars="200"/>
    </w:pPr>
    <w:rPr>
      <w:rFonts w:ascii="宋体" w:hAnsi="宋体" w:cs="宋体"/>
      <w:sz w:val="28"/>
      <w:szCs w:val="28"/>
    </w:rPr>
  </w:style>
  <w:style w:type="character" w:customStyle="1" w:styleId="307">
    <w:name w:val="font101"/>
    <w:basedOn w:val="48"/>
    <w:qFormat/>
    <w:uiPriority w:val="0"/>
    <w:rPr>
      <w:rFonts w:hint="eastAsia" w:ascii="宋体" w:hAnsi="宋体" w:eastAsia="宋体" w:cs="宋体"/>
      <w:color w:val="FF0000"/>
      <w:sz w:val="18"/>
      <w:szCs w:val="18"/>
      <w:u w:val="none"/>
    </w:rPr>
  </w:style>
  <w:style w:type="character" w:customStyle="1" w:styleId="308">
    <w:name w:val="font51"/>
    <w:basedOn w:val="48"/>
    <w:qFormat/>
    <w:uiPriority w:val="0"/>
    <w:rPr>
      <w:rFonts w:ascii="Calibri" w:hAnsi="Calibri" w:cs="Calibri"/>
      <w:color w:val="000000"/>
      <w:sz w:val="21"/>
      <w:szCs w:val="21"/>
      <w:u w:val="none"/>
    </w:rPr>
  </w:style>
  <w:style w:type="paragraph" w:customStyle="1" w:styleId="309">
    <w:name w:val="Table Paragraph"/>
    <w:basedOn w:val="1"/>
    <w:qFormat/>
    <w:uiPriority w:val="1"/>
    <w:pPr>
      <w:ind w:firstLine="560" w:firstLineChars="200"/>
    </w:pPr>
    <w:rPr>
      <w:rFonts w:ascii="宋体" w:hAnsi="宋体" w:cs="宋体"/>
      <w:sz w:val="28"/>
      <w:szCs w:val="28"/>
      <w:lang w:val="zh-CN" w:bidi="zh-CN"/>
    </w:rPr>
  </w:style>
  <w:style w:type="character" w:customStyle="1" w:styleId="310">
    <w:name w:val="表格文字 字符"/>
    <w:basedOn w:val="48"/>
    <w:link w:val="100"/>
    <w:qFormat/>
    <w:uiPriority w:val="0"/>
    <w:rPr>
      <w:rFonts w:ascii="Times New (W1)" w:hAnsi="Times New (W1)" w:eastAsia="宋体" w:cs="Times New Roman"/>
      <w:spacing w:val="10"/>
      <w:szCs w:val="24"/>
    </w:rPr>
  </w:style>
  <w:style w:type="paragraph" w:customStyle="1" w:styleId="311">
    <w:name w:val="Normal_8360626f-3337-44b8-9d30-3e4ed00949c4"/>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2">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313">
    <w:name w:val="_Style 4"/>
    <w:basedOn w:val="3"/>
    <w:next w:val="1"/>
    <w:qFormat/>
    <w:uiPriority w:val="0"/>
    <w:pPr>
      <w:widowControl w:val="0"/>
      <w:spacing w:line="576" w:lineRule="auto"/>
      <w:jc w:val="both"/>
      <w:outlineLvl w:val="9"/>
    </w:pPr>
    <w:rPr>
      <w:rFonts w:ascii="Arial" w:hAnsi="Arial" w:cs="仿宋"/>
    </w:rPr>
  </w:style>
  <w:style w:type="character" w:customStyle="1" w:styleId="314">
    <w:name w:val="标题 Char"/>
    <w:link w:val="43"/>
    <w:qFormat/>
    <w:uiPriority w:val="10"/>
    <w:rPr>
      <w:rFonts w:ascii="等线" w:hAnsi="等线" w:cs="Times New Roman"/>
      <w:b/>
      <w:bCs/>
      <w:kern w:val="0"/>
      <w:sz w:val="20"/>
      <w:szCs w:val="32"/>
    </w:rPr>
  </w:style>
  <w:style w:type="character" w:customStyle="1" w:styleId="315">
    <w:name w:val="副标题 Char"/>
    <w:link w:val="32"/>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F7B3D-423D-4D72-A2EA-30A21E0DC09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6407</Words>
  <Characters>36522</Characters>
  <Lines>304</Lines>
  <Paragraphs>85</Paragraphs>
  <TotalTime>79</TotalTime>
  <ScaleCrop>false</ScaleCrop>
  <LinksUpToDate>false</LinksUpToDate>
  <CharactersWithSpaces>42844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2021-05-31T04:02:00Z</dcterms:created>
  <dc:creator>高文豪</dc:creator>
  <cp:lastModifiedBy>Dell</cp:lastModifiedBy>
  <cp:lastPrinted>2021-08-18T00:57:00Z</cp:lastPrinted>
  <dcterms:modified xsi:type="dcterms:W3CDTF">2021-08-18T08:49:37Z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F489A96426694D6A9040139C16BAB09D</vt:lpwstr>
  </property>
</Properties>
</file>