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Theme="minorEastAsia" w:hAnsiTheme="minorEastAsia" w:eastAsiaTheme="minorEastAsia"/>
          <w:spacing w:val="20"/>
          <w:sz w:val="28"/>
          <w:szCs w:val="28"/>
        </w:rPr>
      </w:pPr>
    </w:p>
    <w:p>
      <w:pPr>
        <w:pStyle w:val="19"/>
        <w:rPr>
          <w:rFonts w:asciiTheme="minorEastAsia" w:hAnsiTheme="minorEastAsia"/>
        </w:rPr>
      </w:pPr>
    </w:p>
    <w:p>
      <w:pPr>
        <w:spacing w:line="360" w:lineRule="auto"/>
        <w:jc w:val="center"/>
        <w:rPr>
          <w:rFonts w:asciiTheme="minorEastAsia" w:hAnsiTheme="minorEastAsia" w:eastAsiaTheme="minorEastAsia"/>
          <w:spacing w:val="-20"/>
          <w:sz w:val="100"/>
          <w:szCs w:val="100"/>
        </w:rPr>
      </w:pPr>
      <w:r>
        <w:rPr>
          <w:rFonts w:hint="eastAsia" w:asciiTheme="minorEastAsia" w:hAnsiTheme="minorEastAsia" w:eastAsiaTheme="minorEastAsia"/>
          <w:spacing w:val="-20"/>
          <w:sz w:val="100"/>
          <w:szCs w:val="100"/>
        </w:rPr>
        <w:t>竞争性谈判文件</w:t>
      </w:r>
    </w:p>
    <w:p>
      <w:pPr>
        <w:spacing w:line="360" w:lineRule="auto"/>
        <w:ind w:left="2235" w:leftChars="223" w:hanging="1700" w:hangingChars="500"/>
        <w:rPr>
          <w:rFonts w:asciiTheme="minorEastAsia" w:hAnsiTheme="minorEastAsia" w:eastAsiaTheme="minorEastAsia"/>
          <w:spacing w:val="20"/>
          <w:sz w:val="30"/>
          <w:szCs w:val="30"/>
        </w:rPr>
      </w:pPr>
    </w:p>
    <w:p>
      <w:pPr>
        <w:spacing w:line="360" w:lineRule="auto"/>
        <w:ind w:left="2235" w:leftChars="223" w:hanging="1700" w:hangingChars="500"/>
        <w:rPr>
          <w:rFonts w:asciiTheme="minorEastAsia" w:hAnsiTheme="minorEastAsia" w:eastAsiaTheme="minorEastAsia"/>
          <w:spacing w:val="20"/>
          <w:sz w:val="30"/>
          <w:szCs w:val="30"/>
        </w:rPr>
      </w:pPr>
    </w:p>
    <w:p>
      <w:pPr>
        <w:spacing w:line="360" w:lineRule="auto"/>
        <w:ind w:left="2229" w:leftChars="336" w:hanging="1423" w:hangingChars="443"/>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项目名称：蒲江县西来镇2021年农村道路小修服务采购项目</w:t>
      </w:r>
    </w:p>
    <w:p>
      <w:pPr>
        <w:spacing w:line="360" w:lineRule="auto"/>
        <w:ind w:left="2229" w:leftChars="336" w:hanging="1423" w:hangingChars="443"/>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项目编号: 510131202100114</w:t>
      </w:r>
    </w:p>
    <w:p>
      <w:pPr>
        <w:tabs>
          <w:tab w:val="left" w:pos="2552"/>
        </w:tabs>
        <w:spacing w:line="360" w:lineRule="auto"/>
        <w:ind w:firstLine="2392" w:firstLineChars="443"/>
        <w:rPr>
          <w:rFonts w:asciiTheme="minorEastAsia" w:hAnsiTheme="minorEastAsia" w:eastAsiaTheme="minorEastAsia"/>
          <w:spacing w:val="110"/>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蒲江县西来镇人民政府</w:t>
      </w:r>
    </w:p>
    <w:p>
      <w:pPr>
        <w:spacing w:line="360" w:lineRule="auto"/>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蒲江县公共资源交易服务中心</w:t>
      </w:r>
    </w:p>
    <w:p>
      <w:pPr>
        <w:spacing w:line="360" w:lineRule="auto"/>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共同编制</w:t>
      </w:r>
    </w:p>
    <w:p>
      <w:pPr>
        <w:tabs>
          <w:tab w:val="center" w:pos="4153"/>
          <w:tab w:val="right" w:pos="8306"/>
        </w:tabs>
        <w:spacing w:line="360" w:lineRule="auto"/>
        <w:jc w:val="center"/>
        <w:rPr>
          <w:rFonts w:asciiTheme="minorEastAsia" w:hAnsiTheme="minorEastAsia" w:eastAsiaTheme="minorEastAsia"/>
          <w:b/>
          <w:bCs/>
          <w:sz w:val="36"/>
          <w:szCs w:val="36"/>
        </w:rPr>
      </w:pPr>
      <w:r>
        <w:rPr>
          <w:rFonts w:hint="eastAsia" w:asciiTheme="minorEastAsia" w:hAnsiTheme="minorEastAsia" w:eastAsiaTheme="minorEastAsia"/>
          <w:sz w:val="32"/>
          <w:szCs w:val="32"/>
        </w:rPr>
        <w:t>二○二一年十二月</w:t>
      </w:r>
      <w:r>
        <w:rPr>
          <w:rFonts w:asciiTheme="minorEastAsia" w:hAnsiTheme="minorEastAsia" w:eastAsiaTheme="minorEastAsia"/>
          <w:bCs/>
          <w:sz w:val="36"/>
          <w:szCs w:val="36"/>
        </w:rPr>
        <w:br w:type="page"/>
      </w:r>
      <w:r>
        <w:rPr>
          <w:rFonts w:hint="eastAsia" w:asciiTheme="minorEastAsia" w:hAnsiTheme="minorEastAsia" w:eastAsiaTheme="minorEastAsia"/>
          <w:b/>
          <w:bCs/>
          <w:sz w:val="36"/>
          <w:szCs w:val="36"/>
        </w:rPr>
        <w:t>目 录</w:t>
      </w:r>
    </w:p>
    <w:p>
      <w:pPr>
        <w:pStyle w:val="32"/>
        <w:rPr>
          <w:rFonts w:asciiTheme="minorEastAsia" w:hAnsiTheme="minorEastAsia" w:eastAsiaTheme="minorEastAsia" w:cstheme="minorBidi"/>
          <w:b w:val="0"/>
          <w:bCs w:val="0"/>
          <w:caps w:val="0"/>
          <w:kern w:val="2"/>
          <w:sz w:val="21"/>
          <w:szCs w:val="22"/>
        </w:rPr>
      </w:pPr>
      <w:r>
        <w:rPr>
          <w:rFonts w:asciiTheme="minorEastAsia" w:hAnsiTheme="minorEastAsia" w:eastAsiaTheme="minorEastAsia"/>
          <w:b w:val="0"/>
          <w:sz w:val="36"/>
          <w:szCs w:val="36"/>
        </w:rPr>
        <w:fldChar w:fldCharType="begin"/>
      </w:r>
      <w:r>
        <w:rPr>
          <w:rFonts w:hint="eastAsia" w:asciiTheme="minorEastAsia" w:hAnsiTheme="minorEastAsia" w:eastAsiaTheme="minorEastAsia"/>
          <w:sz w:val="36"/>
          <w:szCs w:val="36"/>
        </w:rPr>
        <w:instrText xml:space="preserve">TOC \o "1-2" \h \z \u</w:instrText>
      </w:r>
      <w:r>
        <w:rPr>
          <w:rFonts w:asciiTheme="minorEastAsia" w:hAnsiTheme="minorEastAsia" w:eastAsiaTheme="minorEastAsia"/>
          <w:b w:val="0"/>
          <w:sz w:val="36"/>
          <w:szCs w:val="36"/>
        </w:rPr>
        <w:fldChar w:fldCharType="separate"/>
      </w:r>
      <w:r>
        <w:fldChar w:fldCharType="begin"/>
      </w:r>
      <w:r>
        <w:instrText xml:space="preserve"> HYPERLINK \l "_Toc74903940" </w:instrText>
      </w:r>
      <w:r>
        <w:fldChar w:fldCharType="separate"/>
      </w:r>
      <w:r>
        <w:rPr>
          <w:rStyle w:val="56"/>
          <w:rFonts w:hint="eastAsia" w:asciiTheme="minorEastAsia" w:hAnsiTheme="minorEastAsia" w:eastAsiaTheme="minorEastAsia"/>
          <w:color w:val="auto"/>
        </w:rPr>
        <w:t>第1章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竞争性谈判邀请</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_Toc74903940 \h </w:instrText>
      </w:r>
      <w:r>
        <w:rPr>
          <w:rFonts w:asciiTheme="minorEastAsia" w:hAnsiTheme="minorEastAsia" w:eastAsiaTheme="minorEastAsia"/>
        </w:rPr>
        <w:fldChar w:fldCharType="separate"/>
      </w:r>
      <w:r>
        <w:rPr>
          <w:rFonts w:asciiTheme="minorEastAsia" w:hAnsiTheme="minorEastAsia" w:eastAsiaTheme="minorEastAsia"/>
        </w:rPr>
        <w:t>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"_Toc74903941" </w:instrText>
      </w:r>
      <w:r>
        <w:fldChar w:fldCharType="separate"/>
      </w:r>
      <w:r>
        <w:rPr>
          <w:rStyle w:val="56"/>
          <w:rFonts w:hint="eastAsia" w:asciiTheme="minorEastAsia" w:hAnsiTheme="minorEastAsia" w:eastAsiaTheme="minorEastAsia"/>
          <w:color w:val="auto"/>
        </w:rPr>
        <w:t>第2章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供应商须知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_Toc74903941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"_Toc74903942" </w:instrText>
      </w:r>
      <w:r>
        <w:fldChar w:fldCharType="separate"/>
      </w:r>
      <w:r>
        <w:rPr>
          <w:rStyle w:val="56"/>
          <w:rFonts w:asciiTheme="minorEastAsia" w:hAnsiTheme="minorEastAsia" w:eastAsiaTheme="minorEastAsia"/>
          <w:color w:val="auto"/>
        </w:rPr>
        <w:t>2.1</w:t>
      </w:r>
      <w:r>
        <w:rPr>
          <w:rStyle w:val="56"/>
          <w:rFonts w:hint="eastAsia" w:asciiTheme="minorEastAsia" w:hAnsiTheme="minorEastAsia" w:eastAsiaTheme="minorEastAsia"/>
          <w:color w:val="auto"/>
        </w:rPr>
        <w:t xml:space="preserve"> 供应商须知前附表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_Toc74903942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"_Toc74903943" </w:instrText>
      </w:r>
      <w:r>
        <w:fldChar w:fldCharType="separate"/>
      </w:r>
      <w:r>
        <w:rPr>
          <w:rStyle w:val="56"/>
          <w:rFonts w:asciiTheme="minorEastAsia" w:hAnsiTheme="minorEastAsia" w:eastAsiaTheme="minorEastAsia"/>
          <w:color w:val="auto"/>
        </w:rPr>
        <w:t>2.2</w:t>
      </w:r>
      <w:r>
        <w:rPr>
          <w:rStyle w:val="56"/>
          <w:rFonts w:hint="eastAsia" w:asciiTheme="minorEastAsia" w:hAnsiTheme="minorEastAsia" w:eastAsiaTheme="minorEastAsia"/>
          <w:color w:val="auto"/>
        </w:rPr>
        <w:t xml:space="preserve"> 总则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_Toc74903943 \h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"_Toc74903944" </w:instrText>
      </w:r>
      <w:r>
        <w:fldChar w:fldCharType="separate"/>
      </w:r>
      <w:r>
        <w:rPr>
          <w:rStyle w:val="56"/>
          <w:rFonts w:asciiTheme="minorEastAsia" w:hAnsiTheme="minorEastAsia" w:eastAsiaTheme="minorEastAsia"/>
          <w:color w:val="auto"/>
        </w:rPr>
        <w:t>2.3</w:t>
      </w:r>
      <w:r>
        <w:rPr>
          <w:rStyle w:val="56"/>
          <w:rFonts w:hint="eastAsia" w:asciiTheme="minorEastAsia" w:hAnsiTheme="minorEastAsia" w:eastAsiaTheme="minorEastAsia"/>
          <w:color w:val="auto"/>
        </w:rPr>
        <w:t xml:space="preserve"> 谈判文件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_Toc74903944 \h </w:instrText>
      </w:r>
      <w:r>
        <w:rPr>
          <w:rFonts w:asciiTheme="minorEastAsia" w:hAnsiTheme="minorEastAsia" w:eastAsiaTheme="minorEastAsia"/>
        </w:rPr>
        <w:fldChar w:fldCharType="separate"/>
      </w:r>
      <w:r>
        <w:rPr>
          <w:rFonts w:asciiTheme="minorEastAsia" w:hAnsiTheme="minorEastAsia" w:eastAsiaTheme="minorEastAsia"/>
        </w:rPr>
        <w:t>12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"_Toc74903945" </w:instrText>
      </w:r>
      <w:r>
        <w:fldChar w:fldCharType="separate"/>
      </w:r>
      <w:r>
        <w:rPr>
          <w:rStyle w:val="56"/>
          <w:rFonts w:asciiTheme="minorEastAsia" w:hAnsiTheme="minorEastAsia" w:eastAsiaTheme="minorEastAsia"/>
          <w:color w:val="auto"/>
        </w:rPr>
        <w:t>2.4</w:t>
      </w:r>
      <w:r>
        <w:rPr>
          <w:rStyle w:val="56"/>
          <w:rFonts w:hint="eastAsia" w:asciiTheme="minorEastAsia" w:hAnsiTheme="minorEastAsia" w:eastAsiaTheme="minorEastAsia"/>
          <w:color w:val="auto"/>
        </w:rPr>
        <w:t xml:space="preserve"> 响应文件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_Toc74903945 \h </w:instrText>
      </w:r>
      <w:r>
        <w:rPr>
          <w:rFonts w:asciiTheme="minorEastAsia" w:hAnsiTheme="minorEastAsia" w:eastAsiaTheme="minorEastAsia"/>
        </w:rPr>
        <w:fldChar w:fldCharType="separate"/>
      </w:r>
      <w:r>
        <w:rPr>
          <w:rFonts w:asciiTheme="minorEastAsia" w:hAnsiTheme="minorEastAsia" w:eastAsiaTheme="minorEastAsia"/>
        </w:rPr>
        <w:t>13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"_Toc74903946" </w:instrText>
      </w:r>
      <w:r>
        <w:fldChar w:fldCharType="separate"/>
      </w:r>
      <w:r>
        <w:rPr>
          <w:rStyle w:val="56"/>
          <w:rFonts w:asciiTheme="minorEastAsia" w:hAnsiTheme="minorEastAsia" w:eastAsiaTheme="minorEastAsia"/>
          <w:color w:val="auto"/>
        </w:rPr>
        <w:t>2.5</w:t>
      </w:r>
      <w:r>
        <w:rPr>
          <w:rStyle w:val="56"/>
          <w:rFonts w:hint="eastAsia" w:asciiTheme="minorEastAsia" w:hAnsiTheme="minorEastAsia" w:eastAsiaTheme="minorEastAsia"/>
          <w:color w:val="auto"/>
        </w:rPr>
        <w:t xml:space="preserve"> 开标及开标程序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_Toc74903946 \h </w:instrText>
      </w:r>
      <w:r>
        <w:rPr>
          <w:rFonts w:asciiTheme="minorEastAsia" w:hAnsiTheme="minorEastAsia" w:eastAsiaTheme="minorEastAsia"/>
        </w:rPr>
        <w:fldChar w:fldCharType="separate"/>
      </w:r>
      <w:r>
        <w:rPr>
          <w:rFonts w:asciiTheme="minorEastAsia" w:hAnsiTheme="minorEastAsia" w:eastAsiaTheme="minorEastAsia"/>
        </w:rPr>
        <w:t>20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"_Toc74903947" </w:instrText>
      </w:r>
      <w:r>
        <w:fldChar w:fldCharType="separate"/>
      </w:r>
      <w:r>
        <w:rPr>
          <w:rStyle w:val="56"/>
          <w:rFonts w:asciiTheme="minorEastAsia" w:hAnsiTheme="minorEastAsia" w:eastAsiaTheme="minorEastAsia"/>
          <w:color w:val="auto"/>
        </w:rPr>
        <w:t>2.6</w:t>
      </w:r>
      <w:r>
        <w:rPr>
          <w:rStyle w:val="56"/>
          <w:rFonts w:hint="eastAsia" w:asciiTheme="minorEastAsia" w:hAnsiTheme="minorEastAsia" w:eastAsiaTheme="minorEastAsia"/>
          <w:color w:val="auto"/>
        </w:rPr>
        <w:t xml:space="preserve"> 资格预审和评审</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_Toc74903947 \h </w:instrText>
      </w:r>
      <w:r>
        <w:rPr>
          <w:rFonts w:asciiTheme="minorEastAsia" w:hAnsiTheme="minorEastAsia" w:eastAsiaTheme="minorEastAsia"/>
        </w:rPr>
        <w:fldChar w:fldCharType="separate"/>
      </w:r>
      <w:r>
        <w:rPr>
          <w:rFonts w:asciiTheme="minorEastAsia" w:hAnsiTheme="minorEastAsia" w:eastAsiaTheme="minorEastAsia"/>
        </w:rPr>
        <w:t>21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"_Toc74903948" </w:instrText>
      </w:r>
      <w:r>
        <w:fldChar w:fldCharType="separate"/>
      </w:r>
      <w:r>
        <w:rPr>
          <w:rStyle w:val="56"/>
          <w:rFonts w:asciiTheme="minorEastAsia" w:hAnsiTheme="minorEastAsia" w:eastAsiaTheme="minorEastAsia"/>
          <w:color w:val="auto"/>
        </w:rPr>
        <w:t>2.7</w:t>
      </w:r>
      <w:r>
        <w:rPr>
          <w:rStyle w:val="56"/>
          <w:rFonts w:hint="eastAsia" w:asciiTheme="minorEastAsia" w:hAnsiTheme="minorEastAsia" w:eastAsiaTheme="minorEastAsia"/>
          <w:color w:val="auto"/>
        </w:rPr>
        <w:t xml:space="preserve"> 成交通知书</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_Toc74903948 \h </w:instrText>
      </w:r>
      <w:r>
        <w:rPr>
          <w:rFonts w:asciiTheme="minorEastAsia" w:hAnsiTheme="minorEastAsia" w:eastAsiaTheme="minorEastAsia"/>
        </w:rPr>
        <w:fldChar w:fldCharType="separate"/>
      </w:r>
      <w:r>
        <w:rPr>
          <w:rFonts w:asciiTheme="minorEastAsia" w:hAnsiTheme="minorEastAsia" w:eastAsiaTheme="minorEastAsia"/>
        </w:rPr>
        <w:t>21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"_Toc74903949" </w:instrText>
      </w:r>
      <w:r>
        <w:fldChar w:fldCharType="separate"/>
      </w:r>
      <w:r>
        <w:rPr>
          <w:rStyle w:val="56"/>
          <w:rFonts w:asciiTheme="minorEastAsia" w:hAnsiTheme="minorEastAsia" w:eastAsiaTheme="minorEastAsia"/>
          <w:color w:val="auto"/>
        </w:rPr>
        <w:t>2.8</w:t>
      </w:r>
      <w:r>
        <w:rPr>
          <w:rStyle w:val="56"/>
          <w:rFonts w:hint="eastAsia" w:asciiTheme="minorEastAsia" w:hAnsiTheme="minorEastAsia" w:eastAsiaTheme="minorEastAsia"/>
          <w:color w:val="auto"/>
        </w:rPr>
        <w:t xml:space="preserve"> 签订及履行合同和验收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_Toc74903949 \h </w:instrText>
      </w:r>
      <w:r>
        <w:rPr>
          <w:rFonts w:asciiTheme="minorEastAsia" w:hAnsiTheme="minorEastAsia" w:eastAsiaTheme="minorEastAsia"/>
        </w:rPr>
        <w:fldChar w:fldCharType="separate"/>
      </w:r>
      <w:r>
        <w:rPr>
          <w:rFonts w:asciiTheme="minorEastAsia" w:hAnsiTheme="minorEastAsia" w:eastAsiaTheme="minorEastAsia"/>
        </w:rPr>
        <w:t>22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"_Toc74903950" </w:instrText>
      </w:r>
      <w:r>
        <w:fldChar w:fldCharType="separate"/>
      </w:r>
      <w:r>
        <w:rPr>
          <w:rStyle w:val="56"/>
          <w:rFonts w:asciiTheme="minorEastAsia" w:hAnsiTheme="minorEastAsia" w:eastAsiaTheme="minorEastAsia"/>
          <w:color w:val="auto"/>
        </w:rPr>
        <w:t>2.9</w:t>
      </w:r>
      <w:r>
        <w:rPr>
          <w:rStyle w:val="56"/>
          <w:rFonts w:hint="eastAsia" w:asciiTheme="minorEastAsia" w:hAnsiTheme="minorEastAsia" w:eastAsiaTheme="minorEastAsia"/>
          <w:color w:val="auto"/>
        </w:rPr>
        <w:t xml:space="preserve"> 竞争性谈判工作纪律及要求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_Toc74903950 \h </w:instrText>
      </w:r>
      <w:r>
        <w:rPr>
          <w:rFonts w:asciiTheme="minorEastAsia" w:hAnsiTheme="minorEastAsia" w:eastAsiaTheme="minorEastAsia"/>
        </w:rPr>
        <w:fldChar w:fldCharType="separate"/>
      </w:r>
      <w:r>
        <w:rPr>
          <w:rFonts w:asciiTheme="minorEastAsia" w:hAnsiTheme="minorEastAsia" w:eastAsiaTheme="minorEastAsia"/>
        </w:rPr>
        <w:t>24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"_Toc74903951" </w:instrText>
      </w:r>
      <w:r>
        <w:fldChar w:fldCharType="separate"/>
      </w:r>
      <w:r>
        <w:rPr>
          <w:rStyle w:val="56"/>
          <w:rFonts w:asciiTheme="minorEastAsia" w:hAnsiTheme="minorEastAsia" w:eastAsiaTheme="minorEastAsia"/>
          <w:color w:val="auto"/>
        </w:rPr>
        <w:t>2.10</w:t>
      </w:r>
      <w:r>
        <w:rPr>
          <w:rStyle w:val="56"/>
          <w:rFonts w:hint="eastAsia" w:asciiTheme="minorEastAsia" w:hAnsiTheme="minorEastAsia" w:eastAsiaTheme="minorEastAsia"/>
          <w:color w:val="auto"/>
        </w:rPr>
        <w:t xml:space="preserve"> 询问、质疑和投诉</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_Toc74903951 \h </w:instrText>
      </w:r>
      <w:r>
        <w:rPr>
          <w:rFonts w:asciiTheme="minorEastAsia" w:hAnsiTheme="minorEastAsia" w:eastAsiaTheme="minorEastAsia"/>
        </w:rPr>
        <w:fldChar w:fldCharType="separate"/>
      </w:r>
      <w:r>
        <w:rPr>
          <w:rFonts w:asciiTheme="minorEastAsia" w:hAnsiTheme="minorEastAsia" w:eastAsiaTheme="minorEastAsia"/>
        </w:rPr>
        <w:t>26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"_Toc74903952" </w:instrText>
      </w:r>
      <w:r>
        <w:fldChar w:fldCharType="separate"/>
      </w:r>
      <w:r>
        <w:rPr>
          <w:rStyle w:val="56"/>
          <w:rFonts w:asciiTheme="minorEastAsia" w:hAnsiTheme="minorEastAsia" w:eastAsiaTheme="minorEastAsia"/>
          <w:color w:val="auto"/>
        </w:rPr>
        <w:t>2.11</w:t>
      </w:r>
      <w:r>
        <w:rPr>
          <w:rStyle w:val="56"/>
          <w:rFonts w:hint="eastAsia" w:asciiTheme="minorEastAsia" w:hAnsiTheme="minorEastAsia" w:eastAsiaTheme="minorEastAsia"/>
          <w:color w:val="auto"/>
        </w:rPr>
        <w:t xml:space="preserve"> 中小企业政府采购信用融资</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_Toc74903952 \h </w:instrText>
      </w:r>
      <w:r>
        <w:rPr>
          <w:rFonts w:asciiTheme="minorEastAsia" w:hAnsiTheme="minorEastAsia" w:eastAsiaTheme="minorEastAsia"/>
        </w:rPr>
        <w:fldChar w:fldCharType="separate"/>
      </w:r>
      <w:r>
        <w:rPr>
          <w:rFonts w:asciiTheme="minorEastAsia" w:hAnsiTheme="minorEastAsia" w:eastAsiaTheme="minorEastAsia"/>
        </w:rPr>
        <w:t>27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"_Toc74903953" </w:instrText>
      </w:r>
      <w:r>
        <w:fldChar w:fldCharType="separate"/>
      </w:r>
      <w:r>
        <w:rPr>
          <w:rStyle w:val="56"/>
          <w:rFonts w:asciiTheme="minorEastAsia" w:hAnsiTheme="minorEastAsia" w:eastAsiaTheme="minorEastAsia"/>
          <w:color w:val="auto"/>
        </w:rPr>
        <w:t>2.12</w:t>
      </w:r>
      <w:r>
        <w:rPr>
          <w:rStyle w:val="56"/>
          <w:rFonts w:hint="eastAsia" w:asciiTheme="minorEastAsia" w:hAnsiTheme="minorEastAsia" w:eastAsiaTheme="minorEastAsia"/>
          <w:color w:val="auto"/>
        </w:rPr>
        <w:t xml:space="preserve"> 其他</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_Toc74903953 \h </w:instrText>
      </w:r>
      <w:r>
        <w:rPr>
          <w:rFonts w:asciiTheme="minorEastAsia" w:hAnsiTheme="minorEastAsia" w:eastAsiaTheme="minorEastAsia"/>
        </w:rPr>
        <w:fldChar w:fldCharType="separate"/>
      </w:r>
      <w:r>
        <w:rPr>
          <w:rFonts w:asciiTheme="minorEastAsia" w:hAnsiTheme="minorEastAsia" w:eastAsiaTheme="minorEastAsia"/>
        </w:rPr>
        <w:t>27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"_Toc74903954" </w:instrText>
      </w:r>
      <w:r>
        <w:fldChar w:fldCharType="separate"/>
      </w:r>
      <w:r>
        <w:rPr>
          <w:rStyle w:val="56"/>
          <w:rFonts w:hint="eastAsia" w:asciiTheme="minorEastAsia" w:hAnsiTheme="minorEastAsia" w:eastAsiaTheme="minorEastAsia"/>
          <w:color w:val="auto"/>
        </w:rPr>
        <w:t>第3章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响应文件格式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_Toc74903954 \h </w:instrText>
      </w:r>
      <w:r>
        <w:rPr>
          <w:rFonts w:asciiTheme="minorEastAsia" w:hAnsiTheme="minorEastAsia" w:eastAsiaTheme="minorEastAsia"/>
        </w:rPr>
        <w:fldChar w:fldCharType="separate"/>
      </w:r>
      <w:r>
        <w:rPr>
          <w:rFonts w:asciiTheme="minorEastAsia" w:hAnsiTheme="minorEastAsia" w:eastAsiaTheme="minorEastAsia"/>
        </w:rPr>
        <w:t>29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"_Toc74903955" </w:instrText>
      </w:r>
      <w:r>
        <w:fldChar w:fldCharType="separate"/>
      </w:r>
      <w:r>
        <w:rPr>
          <w:rStyle w:val="56"/>
          <w:rFonts w:asciiTheme="minorEastAsia" w:hAnsiTheme="minorEastAsia" w:eastAsiaTheme="minorEastAsia"/>
          <w:color w:val="auto"/>
        </w:rPr>
        <w:t>3.1</w:t>
      </w:r>
      <w:r>
        <w:rPr>
          <w:rStyle w:val="56"/>
          <w:rFonts w:hint="eastAsia" w:asciiTheme="minorEastAsia" w:hAnsiTheme="minorEastAsia" w:eastAsiaTheme="minorEastAsia"/>
          <w:color w:val="auto"/>
        </w:rPr>
        <w:t xml:space="preserve"> 响应文件格式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_Toc74903955 \h </w:instrText>
      </w:r>
      <w:r>
        <w:rPr>
          <w:rFonts w:asciiTheme="minorEastAsia" w:hAnsiTheme="minorEastAsia" w:eastAsiaTheme="minorEastAsia"/>
        </w:rPr>
        <w:fldChar w:fldCharType="separate"/>
      </w:r>
      <w:r>
        <w:rPr>
          <w:rFonts w:asciiTheme="minorEastAsia" w:hAnsiTheme="minorEastAsia" w:eastAsiaTheme="minorEastAsia"/>
        </w:rPr>
        <w:t>29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"_Toc74903956" </w:instrText>
      </w:r>
      <w:r>
        <w:fldChar w:fldCharType="separate"/>
      </w:r>
      <w:r>
        <w:rPr>
          <w:rStyle w:val="56"/>
          <w:rFonts w:hint="eastAsia" w:asciiTheme="minorEastAsia" w:hAnsiTheme="minorEastAsia" w:eastAsiaTheme="minorEastAsia"/>
          <w:color w:val="auto"/>
        </w:rPr>
        <w:t>第4章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技术、服务、商务及其他要求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_Toc74903956 \h </w:instrText>
      </w:r>
      <w:r>
        <w:rPr>
          <w:rFonts w:asciiTheme="minorEastAsia" w:hAnsiTheme="minorEastAsia" w:eastAsiaTheme="minorEastAsia"/>
        </w:rPr>
        <w:fldChar w:fldCharType="separate"/>
      </w:r>
      <w:r>
        <w:rPr>
          <w:rFonts w:asciiTheme="minorEastAsia" w:hAnsiTheme="minorEastAsia" w:eastAsiaTheme="minorEastAsia"/>
        </w:rPr>
        <w:t>50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"_Toc74903957" </w:instrText>
      </w:r>
      <w:r>
        <w:fldChar w:fldCharType="separate"/>
      </w:r>
      <w:r>
        <w:rPr>
          <w:rStyle w:val="56"/>
          <w:rFonts w:asciiTheme="minorEastAsia" w:hAnsiTheme="minorEastAsia" w:eastAsiaTheme="minorEastAsia"/>
          <w:color w:val="auto"/>
        </w:rPr>
        <w:t>4.1</w:t>
      </w:r>
      <w:r>
        <w:rPr>
          <w:rStyle w:val="56"/>
          <w:rFonts w:hint="eastAsia" w:asciiTheme="minorEastAsia" w:hAnsiTheme="minorEastAsia" w:eastAsiaTheme="minorEastAsia"/>
          <w:color w:val="auto"/>
        </w:rPr>
        <w:t xml:space="preserve"> 服务内容及要求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_Toc74903957 \h </w:instrText>
      </w:r>
      <w:r>
        <w:rPr>
          <w:rFonts w:asciiTheme="minorEastAsia" w:hAnsiTheme="minorEastAsia" w:eastAsiaTheme="minorEastAsia"/>
        </w:rPr>
        <w:fldChar w:fldCharType="separate"/>
      </w:r>
      <w:r>
        <w:rPr>
          <w:rFonts w:hint="eastAsia" w:eastAsiaTheme="minorEastAsia"/>
          <w:b/>
          <w:lang w:val="en-US" w:eastAsia="zh-CN"/>
        </w:rPr>
        <w:t>50</w:t>
      </w:r>
      <w:r>
        <w:rPr>
          <w:b/>
        </w:rPr>
        <w:t>。</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"_Toc74903958" </w:instrText>
      </w:r>
      <w:r>
        <w:fldChar w:fldCharType="separate"/>
      </w:r>
      <w:r>
        <w:rPr>
          <w:rStyle w:val="56"/>
          <w:rFonts w:asciiTheme="minorEastAsia" w:hAnsiTheme="minorEastAsia" w:eastAsiaTheme="minorEastAsia"/>
          <w:color w:val="auto"/>
        </w:rPr>
        <w:t>4.2</w:t>
      </w:r>
      <w:r>
        <w:rPr>
          <w:rStyle w:val="56"/>
          <w:rFonts w:hint="eastAsia" w:asciiTheme="minorEastAsia" w:hAnsiTheme="minorEastAsia" w:eastAsiaTheme="minorEastAsia"/>
          <w:color w:val="auto"/>
        </w:rPr>
        <w:t xml:space="preserve"> 商务要求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_Toc74903958 \h </w:instrText>
      </w:r>
      <w:r>
        <w:rPr>
          <w:rFonts w:asciiTheme="minorEastAsia" w:hAnsiTheme="minorEastAsia" w:eastAsiaTheme="minorEastAsia"/>
        </w:rPr>
        <w:fldChar w:fldCharType="separate"/>
      </w:r>
      <w:r>
        <w:rPr>
          <w:rFonts w:hint="eastAsia" w:eastAsiaTheme="minorEastAsia"/>
          <w:b/>
          <w:lang w:val="en-US" w:eastAsia="zh-CN"/>
        </w:rPr>
        <w:t>51</w:t>
      </w:r>
      <w:r>
        <w:rPr>
          <w:b/>
        </w:rPr>
        <w:t>。</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"_Toc74903959" </w:instrText>
      </w:r>
      <w:r>
        <w:fldChar w:fldCharType="separate"/>
      </w:r>
      <w:r>
        <w:rPr>
          <w:rStyle w:val="56"/>
          <w:rFonts w:asciiTheme="minorEastAsia" w:hAnsiTheme="minorEastAsia" w:eastAsiaTheme="minorEastAsia"/>
          <w:color w:val="auto"/>
        </w:rPr>
        <w:t>4.3</w:t>
      </w:r>
      <w:r>
        <w:rPr>
          <w:rStyle w:val="56"/>
          <w:rFonts w:hint="eastAsia" w:asciiTheme="minorEastAsia" w:hAnsiTheme="minorEastAsia" w:eastAsiaTheme="minorEastAsia"/>
          <w:color w:val="auto"/>
        </w:rPr>
        <w:t xml:space="preserve"> 满足采购需求的最低要求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_Toc74903959 \h </w:instrText>
      </w:r>
      <w:r>
        <w:rPr>
          <w:rFonts w:asciiTheme="minorEastAsia" w:hAnsiTheme="minorEastAsia" w:eastAsiaTheme="minorEastAsia"/>
        </w:rPr>
        <w:fldChar w:fldCharType="separate"/>
      </w:r>
      <w:r>
        <w:rPr>
          <w:rFonts w:hint="eastAsia" w:eastAsiaTheme="minorEastAsia"/>
          <w:b/>
          <w:lang w:val="en-US" w:eastAsia="zh-CN"/>
        </w:rPr>
        <w:t>53</w:t>
      </w:r>
      <w:r>
        <w:rPr>
          <w:b/>
        </w:rPr>
        <w:t>。</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"_Toc74903960" </w:instrText>
      </w:r>
      <w:r>
        <w:fldChar w:fldCharType="separate"/>
      </w:r>
      <w:r>
        <w:rPr>
          <w:rStyle w:val="56"/>
          <w:rFonts w:hint="eastAsia" w:asciiTheme="minorEastAsia" w:hAnsiTheme="minorEastAsia" w:eastAsiaTheme="minorEastAsia"/>
          <w:color w:val="auto"/>
        </w:rPr>
        <w:t>第5章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资格性审查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_Toc74903960 \h </w:instrText>
      </w:r>
      <w:r>
        <w:rPr>
          <w:rFonts w:asciiTheme="minorEastAsia" w:hAnsiTheme="minorEastAsia" w:eastAsiaTheme="minorEastAsia"/>
        </w:rPr>
        <w:fldChar w:fldCharType="separate"/>
      </w:r>
      <w:r>
        <w:rPr>
          <w:rFonts w:asciiTheme="minorEastAsia" w:hAnsiTheme="minorEastAsia" w:eastAsiaTheme="minorEastAsia"/>
        </w:rPr>
        <w:t>54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"_Toc74903961" </w:instrText>
      </w:r>
      <w:r>
        <w:fldChar w:fldCharType="separate"/>
      </w:r>
      <w:r>
        <w:rPr>
          <w:rStyle w:val="56"/>
          <w:rFonts w:hint="eastAsia" w:asciiTheme="minorEastAsia" w:hAnsiTheme="minorEastAsia" w:eastAsiaTheme="minorEastAsia"/>
          <w:color w:val="auto"/>
        </w:rPr>
        <w:t>第6章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谈判办法</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_Toc74903961 \h </w:instrText>
      </w:r>
      <w:r>
        <w:rPr>
          <w:rFonts w:asciiTheme="minorEastAsia" w:hAnsiTheme="minorEastAsia" w:eastAsiaTheme="minorEastAsia"/>
        </w:rPr>
        <w:fldChar w:fldCharType="separate"/>
      </w:r>
      <w:r>
        <w:rPr>
          <w:rFonts w:asciiTheme="minorEastAsia" w:hAnsiTheme="minorEastAsia" w:eastAsiaTheme="minorEastAsia"/>
        </w:rPr>
        <w:t>59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"_Toc74903962" </w:instrText>
      </w:r>
      <w:r>
        <w:fldChar w:fldCharType="separate"/>
      </w:r>
      <w:r>
        <w:rPr>
          <w:rStyle w:val="56"/>
          <w:rFonts w:asciiTheme="minorEastAsia" w:hAnsiTheme="minorEastAsia" w:eastAsiaTheme="minorEastAsia"/>
          <w:color w:val="auto"/>
        </w:rPr>
        <w:t>6.1</w:t>
      </w:r>
      <w:r>
        <w:rPr>
          <w:rStyle w:val="56"/>
          <w:rFonts w:hint="eastAsia" w:asciiTheme="minorEastAsia" w:hAnsiTheme="minorEastAsia" w:eastAsiaTheme="minorEastAsia"/>
          <w:color w:val="auto"/>
        </w:rPr>
        <w:t xml:space="preserve"> 总则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_Toc74903962 \h </w:instrText>
      </w:r>
      <w:r>
        <w:rPr>
          <w:rFonts w:asciiTheme="minorEastAsia" w:hAnsiTheme="minorEastAsia" w:eastAsiaTheme="minorEastAsia"/>
        </w:rPr>
        <w:fldChar w:fldCharType="separate"/>
      </w:r>
      <w:r>
        <w:rPr>
          <w:rFonts w:asciiTheme="minorEastAsia" w:hAnsiTheme="minorEastAsia" w:eastAsiaTheme="minorEastAsia"/>
        </w:rPr>
        <w:t>59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"_Toc74903963" </w:instrText>
      </w:r>
      <w:r>
        <w:fldChar w:fldCharType="separate"/>
      </w:r>
      <w:r>
        <w:rPr>
          <w:rStyle w:val="56"/>
          <w:rFonts w:asciiTheme="minorEastAsia" w:hAnsiTheme="minorEastAsia" w:eastAsiaTheme="minorEastAsia"/>
          <w:color w:val="auto"/>
        </w:rPr>
        <w:t>6.2</w:t>
      </w:r>
      <w:r>
        <w:rPr>
          <w:rStyle w:val="56"/>
          <w:rFonts w:hint="eastAsia" w:asciiTheme="minorEastAsia" w:hAnsiTheme="minorEastAsia" w:eastAsiaTheme="minorEastAsia"/>
          <w:color w:val="auto"/>
        </w:rPr>
        <w:t xml:space="preserve"> 谈判程序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_Toc74903963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"_Toc74903964" </w:instrText>
      </w:r>
      <w:r>
        <w:fldChar w:fldCharType="separate"/>
      </w:r>
      <w:r>
        <w:rPr>
          <w:rStyle w:val="56"/>
          <w:rFonts w:asciiTheme="minorEastAsia" w:hAnsiTheme="minorEastAsia" w:eastAsiaTheme="minorEastAsia"/>
          <w:color w:val="auto"/>
        </w:rPr>
        <w:t>6.2.1</w:t>
      </w:r>
      <w:r>
        <w:rPr>
          <w:rStyle w:val="56"/>
          <w:rFonts w:hint="eastAsia" w:asciiTheme="minorEastAsia" w:hAnsiTheme="minorEastAsia" w:eastAsiaTheme="minorEastAsia"/>
          <w:color w:val="auto"/>
        </w:rPr>
        <w:t xml:space="preserve"> 确定邀请参加谈判的供应商数量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_Toc74903964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"_Toc74903965" </w:instrText>
      </w:r>
      <w:r>
        <w:fldChar w:fldCharType="separate"/>
      </w:r>
      <w:r>
        <w:rPr>
          <w:rStyle w:val="56"/>
          <w:rFonts w:asciiTheme="minorEastAsia" w:hAnsiTheme="minorEastAsia" w:eastAsiaTheme="minorEastAsia"/>
          <w:color w:val="auto"/>
        </w:rPr>
        <w:t>6.2.2</w:t>
      </w:r>
      <w:r>
        <w:rPr>
          <w:rStyle w:val="56"/>
          <w:rFonts w:hint="eastAsia" w:asciiTheme="minorEastAsia" w:hAnsiTheme="minorEastAsia" w:eastAsiaTheme="minorEastAsia"/>
          <w:color w:val="auto"/>
        </w:rPr>
        <w:t xml:space="preserve"> 成立谈判小组</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_Toc74903965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"_Toc74903966" </w:instrText>
      </w:r>
      <w:r>
        <w:fldChar w:fldCharType="separate"/>
      </w:r>
      <w:r>
        <w:rPr>
          <w:rStyle w:val="56"/>
          <w:rFonts w:asciiTheme="minorEastAsia" w:hAnsiTheme="minorEastAsia" w:eastAsiaTheme="minorEastAsia"/>
          <w:color w:val="auto"/>
        </w:rPr>
        <w:t>6.2.3</w:t>
      </w:r>
      <w:r>
        <w:rPr>
          <w:rStyle w:val="56"/>
          <w:rFonts w:hint="eastAsia" w:asciiTheme="minorEastAsia" w:hAnsiTheme="minorEastAsia" w:eastAsiaTheme="minorEastAsia"/>
          <w:color w:val="auto"/>
        </w:rPr>
        <w:t xml:space="preserve"> 谈判</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_Toc74903966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"_Toc74903967" </w:instrText>
      </w:r>
      <w:r>
        <w:fldChar w:fldCharType="separate"/>
      </w:r>
      <w:r>
        <w:rPr>
          <w:rStyle w:val="56"/>
          <w:rFonts w:asciiTheme="minorEastAsia" w:hAnsiTheme="minorEastAsia" w:eastAsiaTheme="minorEastAsia"/>
          <w:color w:val="auto"/>
        </w:rPr>
        <w:t>6.2.4</w:t>
      </w:r>
      <w:r>
        <w:rPr>
          <w:rStyle w:val="56"/>
          <w:rFonts w:hint="eastAsia" w:asciiTheme="minorEastAsia" w:hAnsiTheme="minorEastAsia" w:eastAsiaTheme="minorEastAsia"/>
          <w:color w:val="auto"/>
        </w:rPr>
        <w:t xml:space="preserve"> 符合性审查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_Toc74903967 \h </w:instrText>
      </w:r>
      <w:r>
        <w:rPr>
          <w:rFonts w:asciiTheme="minorEastAsia" w:hAnsiTheme="minorEastAsia" w:eastAsiaTheme="minorEastAsia"/>
        </w:rPr>
        <w:fldChar w:fldCharType="separate"/>
      </w:r>
      <w:r>
        <w:rPr>
          <w:rFonts w:asciiTheme="minorEastAsia" w:hAnsiTheme="minorEastAsia" w:eastAsiaTheme="minorEastAsia"/>
        </w:rPr>
        <w:t>62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"_Toc74903968" </w:instrText>
      </w:r>
      <w:r>
        <w:fldChar w:fldCharType="separate"/>
      </w:r>
      <w:r>
        <w:rPr>
          <w:rStyle w:val="56"/>
          <w:rFonts w:asciiTheme="minorEastAsia" w:hAnsiTheme="minorEastAsia" w:eastAsiaTheme="minorEastAsia"/>
          <w:color w:val="auto"/>
        </w:rPr>
        <w:t>6.2.5</w:t>
      </w:r>
      <w:r>
        <w:rPr>
          <w:rStyle w:val="56"/>
          <w:rFonts w:hint="eastAsia" w:asciiTheme="minorEastAsia" w:hAnsiTheme="minorEastAsia" w:eastAsiaTheme="minorEastAsia"/>
          <w:color w:val="auto"/>
        </w:rPr>
        <w:t xml:space="preserve"> 最后报价审查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_Toc74903968 \h </w:instrText>
      </w:r>
      <w:r>
        <w:rPr>
          <w:rFonts w:asciiTheme="minorEastAsia" w:hAnsiTheme="minorEastAsia" w:eastAsiaTheme="minorEastAsia"/>
        </w:rPr>
        <w:fldChar w:fldCharType="separate"/>
      </w:r>
      <w:r>
        <w:rPr>
          <w:rFonts w:asciiTheme="minorEastAsia" w:hAnsiTheme="minorEastAsia" w:eastAsiaTheme="minorEastAsia"/>
        </w:rPr>
        <w:t>64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"_Toc74903969" </w:instrText>
      </w:r>
      <w:r>
        <w:fldChar w:fldCharType="separate"/>
      </w:r>
      <w:r>
        <w:rPr>
          <w:rStyle w:val="56"/>
          <w:rFonts w:asciiTheme="minorEastAsia" w:hAnsiTheme="minorEastAsia" w:eastAsiaTheme="minorEastAsia"/>
          <w:color w:val="auto"/>
        </w:rPr>
        <w:t>6.2.6</w:t>
      </w:r>
      <w:r>
        <w:rPr>
          <w:rStyle w:val="56"/>
          <w:rFonts w:hint="eastAsia" w:asciiTheme="minorEastAsia" w:hAnsiTheme="minorEastAsia" w:eastAsiaTheme="minorEastAsia"/>
          <w:color w:val="auto"/>
        </w:rPr>
        <w:t xml:space="preserve"> 解释、澄清、说明的有关问题</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_Toc74903969 \h </w:instrText>
      </w:r>
      <w:r>
        <w:rPr>
          <w:rFonts w:asciiTheme="minorEastAsia" w:hAnsiTheme="minorEastAsia" w:eastAsiaTheme="minorEastAsia"/>
        </w:rPr>
        <w:fldChar w:fldCharType="separate"/>
      </w:r>
      <w:r>
        <w:rPr>
          <w:rFonts w:asciiTheme="minorEastAsia" w:hAnsiTheme="minorEastAsia" w:eastAsiaTheme="minorEastAsia"/>
        </w:rPr>
        <w:t>66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"_Toc74903970" </w:instrText>
      </w:r>
      <w:r>
        <w:fldChar w:fldCharType="separate"/>
      </w:r>
      <w:r>
        <w:rPr>
          <w:rStyle w:val="56"/>
          <w:rFonts w:asciiTheme="minorEastAsia" w:hAnsiTheme="minorEastAsia" w:eastAsiaTheme="minorEastAsia"/>
          <w:color w:val="auto"/>
        </w:rPr>
        <w:t>6.2.7</w:t>
      </w:r>
      <w:r>
        <w:rPr>
          <w:rStyle w:val="56"/>
          <w:rFonts w:hint="eastAsia" w:asciiTheme="minorEastAsia" w:hAnsiTheme="minorEastAsia" w:eastAsiaTheme="minorEastAsia"/>
          <w:color w:val="auto"/>
        </w:rPr>
        <w:t xml:space="preserve"> 比较与评价</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_Toc74903970 \h </w:instrText>
      </w:r>
      <w:r>
        <w:rPr>
          <w:rFonts w:asciiTheme="minorEastAsia" w:hAnsiTheme="minorEastAsia" w:eastAsiaTheme="minorEastAsia"/>
        </w:rPr>
        <w:fldChar w:fldCharType="separate"/>
      </w:r>
      <w:r>
        <w:rPr>
          <w:rFonts w:asciiTheme="minorEastAsia" w:hAnsiTheme="minorEastAsia" w:eastAsiaTheme="minorEastAsia"/>
        </w:rPr>
        <w:t>67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"_Toc74903971" </w:instrText>
      </w:r>
      <w:r>
        <w:fldChar w:fldCharType="separate"/>
      </w:r>
      <w:r>
        <w:rPr>
          <w:rStyle w:val="56"/>
          <w:rFonts w:asciiTheme="minorEastAsia" w:hAnsiTheme="minorEastAsia" w:eastAsiaTheme="minorEastAsia"/>
          <w:color w:val="auto"/>
        </w:rPr>
        <w:t>6.2.8</w:t>
      </w:r>
      <w:r>
        <w:rPr>
          <w:rStyle w:val="56"/>
          <w:rFonts w:hint="eastAsia" w:asciiTheme="minorEastAsia" w:hAnsiTheme="minorEastAsia" w:eastAsiaTheme="minorEastAsia"/>
          <w:color w:val="auto"/>
        </w:rPr>
        <w:t xml:space="preserve"> 谈判小组复核</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_Toc74903971 \h </w:instrText>
      </w:r>
      <w:r>
        <w:rPr>
          <w:rFonts w:asciiTheme="minorEastAsia" w:hAnsiTheme="minorEastAsia" w:eastAsiaTheme="minorEastAsia"/>
        </w:rPr>
        <w:fldChar w:fldCharType="separate"/>
      </w:r>
      <w:r>
        <w:rPr>
          <w:rFonts w:asciiTheme="minorEastAsia" w:hAnsiTheme="minorEastAsia" w:eastAsiaTheme="minorEastAsia"/>
        </w:rPr>
        <w:t>67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"_Toc74903972" </w:instrText>
      </w:r>
      <w:r>
        <w:fldChar w:fldCharType="separate"/>
      </w:r>
      <w:r>
        <w:rPr>
          <w:rStyle w:val="56"/>
          <w:rFonts w:asciiTheme="minorEastAsia" w:hAnsiTheme="minorEastAsia" w:eastAsiaTheme="minorEastAsia"/>
          <w:color w:val="auto"/>
        </w:rPr>
        <w:t>6.2.9</w:t>
      </w:r>
      <w:r>
        <w:rPr>
          <w:rStyle w:val="56"/>
          <w:rFonts w:hint="eastAsia" w:asciiTheme="minorEastAsia" w:hAnsiTheme="minorEastAsia" w:eastAsiaTheme="minorEastAsia"/>
          <w:color w:val="auto"/>
        </w:rPr>
        <w:t xml:space="preserve"> 推荐成交候选供应商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_Toc74903972 \h </w:instrText>
      </w:r>
      <w:r>
        <w:rPr>
          <w:rFonts w:asciiTheme="minorEastAsia" w:hAnsiTheme="minorEastAsia" w:eastAsiaTheme="minorEastAsia"/>
        </w:rPr>
        <w:fldChar w:fldCharType="separate"/>
      </w:r>
      <w:r>
        <w:rPr>
          <w:rFonts w:asciiTheme="minorEastAsia" w:hAnsiTheme="minorEastAsia" w:eastAsiaTheme="minorEastAsia"/>
        </w:rPr>
        <w:t>68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"_Toc74903973" </w:instrText>
      </w:r>
      <w:r>
        <w:fldChar w:fldCharType="separate"/>
      </w:r>
      <w:r>
        <w:rPr>
          <w:rStyle w:val="56"/>
          <w:rFonts w:asciiTheme="minorEastAsia" w:hAnsiTheme="minorEastAsia" w:eastAsiaTheme="minorEastAsia"/>
          <w:color w:val="auto"/>
        </w:rPr>
        <w:t>6.2.10</w:t>
      </w:r>
      <w:r>
        <w:rPr>
          <w:rStyle w:val="56"/>
          <w:rFonts w:hint="eastAsia" w:asciiTheme="minorEastAsia" w:hAnsiTheme="minorEastAsia" w:eastAsiaTheme="minorEastAsia"/>
          <w:color w:val="auto"/>
        </w:rPr>
        <w:t xml:space="preserve"> 编写谈判报告</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_Toc74903973 \h </w:instrText>
      </w:r>
      <w:r>
        <w:rPr>
          <w:rFonts w:asciiTheme="minorEastAsia" w:hAnsiTheme="minorEastAsia" w:eastAsiaTheme="minorEastAsia"/>
        </w:rPr>
        <w:fldChar w:fldCharType="separate"/>
      </w:r>
      <w:r>
        <w:rPr>
          <w:rFonts w:asciiTheme="minorEastAsia" w:hAnsiTheme="minorEastAsia" w:eastAsiaTheme="minorEastAsia"/>
        </w:rPr>
        <w:t>68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"_Toc74903974" </w:instrText>
      </w:r>
      <w:r>
        <w:fldChar w:fldCharType="separate"/>
      </w:r>
      <w:r>
        <w:rPr>
          <w:rStyle w:val="56"/>
          <w:rFonts w:asciiTheme="minorEastAsia" w:hAnsiTheme="minorEastAsia" w:eastAsiaTheme="minorEastAsia"/>
          <w:color w:val="auto"/>
        </w:rPr>
        <w:t>6.2.11</w:t>
      </w:r>
      <w:r>
        <w:rPr>
          <w:rStyle w:val="56"/>
          <w:rFonts w:hint="eastAsia" w:asciiTheme="minorEastAsia" w:hAnsiTheme="minorEastAsia" w:eastAsiaTheme="minorEastAsia"/>
          <w:color w:val="auto"/>
        </w:rPr>
        <w:t xml:space="preserve"> 争议处理规则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_Toc74903974 \h </w:instrText>
      </w:r>
      <w:r>
        <w:rPr>
          <w:rFonts w:asciiTheme="minorEastAsia" w:hAnsiTheme="minorEastAsia" w:eastAsiaTheme="minorEastAsia"/>
        </w:rPr>
        <w:fldChar w:fldCharType="separate"/>
      </w:r>
      <w:r>
        <w:rPr>
          <w:rFonts w:asciiTheme="minorEastAsia" w:hAnsiTheme="minorEastAsia" w:eastAsiaTheme="minorEastAsia"/>
        </w:rPr>
        <w:t>68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"_Toc74903975" </w:instrText>
      </w:r>
      <w:r>
        <w:fldChar w:fldCharType="separate"/>
      </w:r>
      <w:r>
        <w:rPr>
          <w:rStyle w:val="56"/>
          <w:rFonts w:asciiTheme="minorEastAsia" w:hAnsiTheme="minorEastAsia" w:eastAsiaTheme="minorEastAsia"/>
          <w:color w:val="auto"/>
        </w:rPr>
        <w:t>6.2.12</w:t>
      </w:r>
      <w:r>
        <w:rPr>
          <w:rStyle w:val="56"/>
          <w:rFonts w:hint="eastAsia" w:asciiTheme="minorEastAsia" w:hAnsiTheme="minorEastAsia" w:eastAsiaTheme="minorEastAsia"/>
          <w:color w:val="auto"/>
        </w:rPr>
        <w:t xml:space="preserve"> 供应商澄清、说明</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_Toc74903975 \h </w:instrText>
      </w:r>
      <w:r>
        <w:rPr>
          <w:rFonts w:asciiTheme="minorEastAsia" w:hAnsiTheme="minorEastAsia" w:eastAsiaTheme="minorEastAsia"/>
        </w:rPr>
        <w:fldChar w:fldCharType="separate"/>
      </w:r>
      <w:r>
        <w:rPr>
          <w:rFonts w:asciiTheme="minorEastAsia" w:hAnsiTheme="minorEastAsia" w:eastAsiaTheme="minorEastAsia"/>
        </w:rPr>
        <w:t>69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"_Toc74903976" </w:instrText>
      </w:r>
      <w:r>
        <w:fldChar w:fldCharType="separate"/>
      </w:r>
      <w:r>
        <w:rPr>
          <w:rStyle w:val="56"/>
          <w:rFonts w:asciiTheme="minorEastAsia" w:hAnsiTheme="minorEastAsia" w:eastAsiaTheme="minorEastAsia"/>
          <w:color w:val="auto"/>
        </w:rPr>
        <w:t>6.1</w:t>
      </w:r>
      <w:r>
        <w:rPr>
          <w:rStyle w:val="56"/>
          <w:rFonts w:hint="eastAsia" w:asciiTheme="minorEastAsia" w:hAnsiTheme="minorEastAsia" w:eastAsiaTheme="minorEastAsia"/>
          <w:color w:val="auto"/>
        </w:rPr>
        <w:t xml:space="preserve"> 采购失败情形</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_Toc74903976 \h </w:instrText>
      </w:r>
      <w:r>
        <w:rPr>
          <w:rFonts w:asciiTheme="minorEastAsia" w:hAnsiTheme="minorEastAsia" w:eastAsiaTheme="minorEastAsia"/>
        </w:rPr>
        <w:fldChar w:fldCharType="separate"/>
      </w:r>
      <w:r>
        <w:rPr>
          <w:rFonts w:asciiTheme="minorEastAsia" w:hAnsiTheme="minorEastAsia" w:eastAsiaTheme="minorEastAsia"/>
        </w:rPr>
        <w:t>69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"_Toc74903977" </w:instrText>
      </w:r>
      <w:r>
        <w:fldChar w:fldCharType="separate"/>
      </w:r>
      <w:r>
        <w:rPr>
          <w:rStyle w:val="56"/>
          <w:rFonts w:asciiTheme="minorEastAsia" w:hAnsiTheme="minorEastAsia" w:eastAsiaTheme="minorEastAsia"/>
          <w:color w:val="auto"/>
        </w:rPr>
        <w:t>6.1.1</w:t>
      </w:r>
      <w:r>
        <w:rPr>
          <w:rStyle w:val="56"/>
          <w:rFonts w:hint="eastAsia" w:asciiTheme="minorEastAsia" w:hAnsiTheme="minorEastAsia" w:eastAsiaTheme="minorEastAsia"/>
          <w:color w:val="auto"/>
        </w:rPr>
        <w:t xml:space="preserve"> 其他</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_Toc74903977 \h </w:instrText>
      </w:r>
      <w:r>
        <w:rPr>
          <w:rFonts w:asciiTheme="minorEastAsia" w:hAnsiTheme="minorEastAsia" w:eastAsiaTheme="minorEastAsia"/>
        </w:rPr>
        <w:fldChar w:fldCharType="separate"/>
      </w:r>
      <w:r>
        <w:rPr>
          <w:rFonts w:asciiTheme="minorEastAsia" w:hAnsiTheme="minorEastAsia" w:eastAsiaTheme="minorEastAsia"/>
        </w:rPr>
        <w:t>69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"_Toc74903978" </w:instrText>
      </w:r>
      <w:r>
        <w:fldChar w:fldCharType="separate"/>
      </w:r>
      <w:r>
        <w:rPr>
          <w:rStyle w:val="56"/>
          <w:rFonts w:asciiTheme="minorEastAsia" w:hAnsiTheme="minorEastAsia" w:eastAsiaTheme="minorEastAsia"/>
          <w:color w:val="auto"/>
        </w:rPr>
        <w:t>6.2</w:t>
      </w:r>
      <w:r>
        <w:rPr>
          <w:rStyle w:val="56"/>
          <w:rFonts w:hint="eastAsia" w:asciiTheme="minorEastAsia" w:hAnsiTheme="minorEastAsia" w:eastAsiaTheme="minorEastAsia"/>
          <w:color w:val="auto"/>
        </w:rPr>
        <w:t xml:space="preserve"> 确定成交供应商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_Toc74903978 \h </w:instrText>
      </w:r>
      <w:r>
        <w:rPr>
          <w:rFonts w:asciiTheme="minorEastAsia" w:hAnsiTheme="minorEastAsia" w:eastAsiaTheme="minorEastAsia"/>
        </w:rPr>
        <w:fldChar w:fldCharType="separate"/>
      </w:r>
      <w:r>
        <w:rPr>
          <w:rFonts w:asciiTheme="minorEastAsia" w:hAnsiTheme="minorEastAsia" w:eastAsiaTheme="minorEastAsia"/>
        </w:rPr>
        <w:t>70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"_Toc74903979" </w:instrText>
      </w:r>
      <w:r>
        <w:fldChar w:fldCharType="separate"/>
      </w:r>
      <w:r>
        <w:rPr>
          <w:rStyle w:val="56"/>
          <w:rFonts w:asciiTheme="minorEastAsia" w:hAnsiTheme="minorEastAsia" w:eastAsiaTheme="minorEastAsia"/>
          <w:color w:val="auto"/>
        </w:rPr>
        <w:t>6.3</w:t>
      </w:r>
      <w:r>
        <w:rPr>
          <w:rStyle w:val="56"/>
          <w:rFonts w:hint="eastAsia" w:asciiTheme="minorEastAsia" w:hAnsiTheme="minorEastAsia" w:eastAsiaTheme="minorEastAsia"/>
          <w:color w:val="auto"/>
        </w:rPr>
        <w:t xml:space="preserve"> 谈判小组成员义务</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_Toc74903979 \h </w:instrText>
      </w:r>
      <w:r>
        <w:rPr>
          <w:rFonts w:asciiTheme="minorEastAsia" w:hAnsiTheme="minorEastAsia" w:eastAsiaTheme="minorEastAsia"/>
        </w:rPr>
        <w:fldChar w:fldCharType="separate"/>
      </w:r>
      <w:r>
        <w:rPr>
          <w:rFonts w:asciiTheme="minorEastAsia" w:hAnsiTheme="minorEastAsia" w:eastAsiaTheme="minorEastAsia"/>
        </w:rPr>
        <w:t>71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"_Toc74903980" </w:instrText>
      </w:r>
      <w:r>
        <w:fldChar w:fldCharType="separate"/>
      </w:r>
      <w:r>
        <w:rPr>
          <w:rStyle w:val="56"/>
          <w:rFonts w:asciiTheme="minorEastAsia" w:hAnsiTheme="minorEastAsia" w:eastAsiaTheme="minorEastAsia"/>
          <w:color w:val="auto"/>
        </w:rPr>
        <w:t>6.4</w:t>
      </w:r>
      <w:r>
        <w:rPr>
          <w:rStyle w:val="56"/>
          <w:rFonts w:hint="eastAsia" w:asciiTheme="minorEastAsia" w:hAnsiTheme="minorEastAsia" w:eastAsiaTheme="minorEastAsia"/>
          <w:color w:val="auto"/>
        </w:rPr>
        <w:t xml:space="preserve"> 谈判小组及其成员不得有下列行为</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_Toc74903980 \h </w:instrText>
      </w:r>
      <w:r>
        <w:rPr>
          <w:rFonts w:asciiTheme="minorEastAsia" w:hAnsiTheme="minorEastAsia" w:eastAsiaTheme="minorEastAsia"/>
        </w:rPr>
        <w:fldChar w:fldCharType="separate"/>
      </w:r>
      <w:r>
        <w:rPr>
          <w:rFonts w:asciiTheme="minorEastAsia" w:hAnsiTheme="minorEastAsia" w:eastAsiaTheme="minorEastAsia"/>
        </w:rPr>
        <w:t>72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"_Toc74903981" </w:instrText>
      </w:r>
      <w:r>
        <w:fldChar w:fldCharType="separate"/>
      </w:r>
      <w:r>
        <w:rPr>
          <w:rStyle w:val="56"/>
          <w:rFonts w:asciiTheme="minorEastAsia" w:hAnsiTheme="minorEastAsia" w:eastAsiaTheme="minorEastAsia"/>
          <w:color w:val="auto"/>
        </w:rPr>
        <w:t>6.5</w:t>
      </w:r>
      <w:r>
        <w:rPr>
          <w:rStyle w:val="56"/>
          <w:rFonts w:hint="eastAsia" w:asciiTheme="minorEastAsia" w:hAnsiTheme="minorEastAsia" w:eastAsiaTheme="minorEastAsia"/>
          <w:color w:val="auto"/>
        </w:rPr>
        <w:t xml:space="preserve"> 谈判纪律</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_Toc74903981 \h </w:instrText>
      </w:r>
      <w:r>
        <w:rPr>
          <w:rFonts w:asciiTheme="minorEastAsia" w:hAnsiTheme="minorEastAsia" w:eastAsiaTheme="minorEastAsia"/>
        </w:rPr>
        <w:fldChar w:fldCharType="separate"/>
      </w:r>
      <w:r>
        <w:rPr>
          <w:rFonts w:asciiTheme="minorEastAsia" w:hAnsiTheme="minorEastAsia" w:eastAsiaTheme="minorEastAsia"/>
        </w:rPr>
        <w:t>73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"_Toc74903982" </w:instrText>
      </w:r>
      <w:r>
        <w:fldChar w:fldCharType="separate"/>
      </w:r>
      <w:r>
        <w:rPr>
          <w:rStyle w:val="56"/>
          <w:rFonts w:hint="eastAsia" w:asciiTheme="minorEastAsia" w:hAnsiTheme="minorEastAsia" w:eastAsiaTheme="minorEastAsia"/>
          <w:color w:val="auto"/>
        </w:rPr>
        <w:t>第7章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政府采购合同草案</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_Toc74903982 \h </w:instrText>
      </w:r>
      <w:r>
        <w:rPr>
          <w:rFonts w:asciiTheme="minorEastAsia" w:hAnsiTheme="minorEastAsia" w:eastAsiaTheme="minorEastAsia"/>
        </w:rPr>
        <w:fldChar w:fldCharType="separate"/>
      </w:r>
      <w:r>
        <w:rPr>
          <w:rFonts w:asciiTheme="minorEastAsia" w:hAnsiTheme="minorEastAsia" w:eastAsiaTheme="minorEastAsia"/>
        </w:rPr>
        <w:t>75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spacing w:line="300" w:lineRule="exact"/>
        <w:rPr>
          <w:rFonts w:asciiTheme="minorEastAsia" w:hAnsiTheme="minorEastAsia" w:eastAsiaTheme="minorEastAsia"/>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Theme="minorEastAsia" w:hAnsiTheme="minorEastAsia" w:eastAsiaTheme="minorEastAsia"/>
          <w:b w:val="0"/>
          <w:bCs w:val="0"/>
          <w:sz w:val="36"/>
          <w:szCs w:val="36"/>
        </w:rPr>
        <w:fldChar w:fldCharType="end"/>
      </w:r>
    </w:p>
    <w:p>
      <w:pPr>
        <w:pStyle w:val="3"/>
        <w:numPr>
          <w:ilvl w:val="0"/>
          <w:numId w:val="1"/>
        </w:numPr>
        <w:spacing w:before="0" w:after="0"/>
        <w:ind w:left="0" w:firstLine="0"/>
        <w:rPr>
          <w:rFonts w:asciiTheme="minorEastAsia" w:hAnsiTheme="minorEastAsia" w:eastAsiaTheme="minorEastAsia"/>
        </w:rPr>
      </w:pPr>
      <w:bookmarkStart w:id="0" w:name="_Toc74903940"/>
      <w:r>
        <w:rPr>
          <w:rFonts w:hint="eastAsia" w:asciiTheme="minorEastAsia" w:hAnsiTheme="minorEastAsia" w:eastAsiaTheme="minorEastAsia"/>
        </w:rPr>
        <w:t>竞争性谈判邀请</w:t>
      </w:r>
      <w:bookmarkEnd w:id="0"/>
    </w:p>
    <w:p>
      <w:pPr>
        <w:spacing w:line="360" w:lineRule="auto"/>
        <w:ind w:firstLine="562" w:firstLineChars="200"/>
        <w:rPr>
          <w:rFonts w:asciiTheme="minorEastAsia" w:hAnsiTheme="minorEastAsia" w:eastAsiaTheme="minorEastAsia"/>
          <w:sz w:val="28"/>
          <w:szCs w:val="28"/>
        </w:rPr>
      </w:pPr>
      <w:r>
        <w:rPr>
          <w:rFonts w:hint="eastAsia" w:asciiTheme="minorEastAsia" w:hAnsiTheme="minorEastAsia" w:eastAsiaTheme="minorEastAsia"/>
          <w:b/>
          <w:sz w:val="28"/>
          <w:szCs w:val="28"/>
          <w:u w:val="single"/>
        </w:rPr>
        <w:t>蒲江县公共资源交易服务中心</w:t>
      </w:r>
      <w:r>
        <w:rPr>
          <w:rFonts w:hint="eastAsia" w:asciiTheme="minorEastAsia" w:hAnsiTheme="minorEastAsia" w:eastAsiaTheme="minorEastAsia"/>
          <w:sz w:val="28"/>
          <w:szCs w:val="28"/>
        </w:rPr>
        <w:t>(以下简称“县公资交易中心”)受</w:t>
      </w:r>
      <w:r>
        <w:rPr>
          <w:rFonts w:hint="eastAsia" w:asciiTheme="minorEastAsia" w:hAnsiTheme="minorEastAsia" w:eastAsiaTheme="minorEastAsia"/>
          <w:b/>
          <w:sz w:val="28"/>
          <w:szCs w:val="28"/>
          <w:u w:val="single"/>
        </w:rPr>
        <w:t>蒲江县西来镇人民政府</w:t>
      </w:r>
      <w:r>
        <w:rPr>
          <w:rFonts w:hint="eastAsia" w:asciiTheme="minorEastAsia" w:hAnsiTheme="minorEastAsia" w:eastAsiaTheme="minorEastAsia"/>
          <w:sz w:val="28"/>
          <w:szCs w:val="28"/>
        </w:rPr>
        <w:t>委托,拟对</w:t>
      </w:r>
      <w:r>
        <w:rPr>
          <w:rFonts w:hint="eastAsia" w:asciiTheme="minorEastAsia" w:hAnsiTheme="minorEastAsia" w:eastAsiaTheme="minorEastAsia"/>
          <w:b/>
          <w:bCs/>
          <w:sz w:val="28"/>
          <w:szCs w:val="28"/>
        </w:rPr>
        <w:t>蒲江县西来镇2021年农村道路小修服务采购项目</w:t>
      </w:r>
      <w:r>
        <w:rPr>
          <w:rFonts w:hint="eastAsia" w:asciiTheme="minorEastAsia" w:hAnsiTheme="minorEastAsia" w:eastAsiaTheme="minorEastAsia"/>
          <w:sz w:val="28"/>
          <w:szCs w:val="28"/>
        </w:rPr>
        <w:t>采用竞争性谈判采购方式进行采购，兹邀请符合本次采购要求的供应商参加本项目的竞争性谈判。</w:t>
      </w:r>
    </w:p>
    <w:p>
      <w:pPr>
        <w:numPr>
          <w:ilvl w:val="0"/>
          <w:numId w:val="2"/>
        </w:numPr>
        <w:spacing w:line="600" w:lineRule="exact"/>
        <w:ind w:left="1134" w:hanging="563"/>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项目编号</w:t>
      </w:r>
      <w:r>
        <w:rPr>
          <w:rFonts w:hint="eastAsia" w:asciiTheme="minorEastAsia" w:hAnsiTheme="minorEastAsia" w:eastAsiaTheme="minorEastAsia"/>
          <w:sz w:val="28"/>
          <w:szCs w:val="28"/>
        </w:rPr>
        <w:t>：</w:t>
      </w:r>
      <w:r>
        <w:rPr>
          <w:rFonts w:hint="eastAsia" w:asciiTheme="minorEastAsia" w:hAnsiTheme="minorEastAsia" w:eastAsiaTheme="minorEastAsia"/>
          <w:b/>
          <w:bCs/>
          <w:sz w:val="28"/>
          <w:szCs w:val="28"/>
        </w:rPr>
        <w:t>510131202100114</w:t>
      </w:r>
      <w:bookmarkStart w:id="162" w:name="_GoBack"/>
      <w:bookmarkEnd w:id="162"/>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项目名称</w:t>
      </w:r>
      <w:r>
        <w:rPr>
          <w:rFonts w:hint="eastAsia" w:asciiTheme="minorEastAsia" w:hAnsiTheme="minorEastAsia" w:eastAsiaTheme="minorEastAsia"/>
          <w:sz w:val="28"/>
          <w:szCs w:val="28"/>
        </w:rPr>
        <w:t>：</w:t>
      </w:r>
      <w:r>
        <w:rPr>
          <w:rFonts w:hint="eastAsia" w:asciiTheme="minorEastAsia" w:hAnsiTheme="minorEastAsia" w:eastAsiaTheme="minorEastAsia"/>
          <w:b/>
          <w:bCs/>
          <w:sz w:val="28"/>
          <w:szCs w:val="28"/>
        </w:rPr>
        <w:t>蒲江县西来镇2021年农村道路小修服务采购项目</w:t>
      </w:r>
    </w:p>
    <w:p>
      <w:pPr>
        <w:numPr>
          <w:ilvl w:val="0"/>
          <w:numId w:val="2"/>
        </w:numPr>
        <w:spacing w:line="600" w:lineRule="exact"/>
        <w:ind w:left="0" w:firstLine="567"/>
        <w:rPr>
          <w:rFonts w:asciiTheme="minorEastAsia" w:hAnsiTheme="minorEastAsia" w:eastAsiaTheme="minorEastAsia"/>
          <w:b/>
          <w:sz w:val="28"/>
          <w:szCs w:val="28"/>
        </w:rPr>
      </w:pPr>
      <w:r>
        <w:rPr>
          <w:rFonts w:hint="eastAsia" w:asciiTheme="minorEastAsia" w:hAnsiTheme="minorEastAsia" w:eastAsiaTheme="minorEastAsia"/>
          <w:b/>
          <w:sz w:val="28"/>
          <w:szCs w:val="28"/>
        </w:rPr>
        <w:t>资金来源、预算金额及最高限价：</w:t>
      </w:r>
      <w:r>
        <w:rPr>
          <w:rFonts w:hint="eastAsia" w:asciiTheme="minorEastAsia" w:hAnsiTheme="minorEastAsia" w:eastAsiaTheme="minorEastAsia"/>
          <w:sz w:val="28"/>
          <w:szCs w:val="28"/>
        </w:rPr>
        <w:t>财政性资金，政府采购实施计划备案表</w:t>
      </w:r>
      <w:r>
        <w:rPr>
          <w:rFonts w:asciiTheme="minorEastAsia" w:hAnsiTheme="minorEastAsia" w:eastAsiaTheme="minorEastAsia"/>
          <w:sz w:val="28"/>
          <w:szCs w:val="28"/>
        </w:rPr>
        <w:t>号：：0002837号；预算金额：160.</w:t>
      </w:r>
      <w:r>
        <w:rPr>
          <w:rFonts w:hint="eastAsia" w:asciiTheme="minorEastAsia" w:hAnsiTheme="minorEastAsia" w:eastAsiaTheme="minorEastAsia"/>
          <w:sz w:val="28"/>
          <w:szCs w:val="28"/>
          <w:lang w:val="en-US" w:eastAsia="zh-CN"/>
        </w:rPr>
        <w:t>9158</w:t>
      </w:r>
      <w:r>
        <w:rPr>
          <w:rFonts w:asciiTheme="minorEastAsia" w:hAnsiTheme="minorEastAsia" w:eastAsiaTheme="minorEastAsia"/>
          <w:sz w:val="28"/>
          <w:szCs w:val="28"/>
        </w:rPr>
        <w:t>万元，最高限价：160.</w:t>
      </w:r>
      <w:r>
        <w:rPr>
          <w:rFonts w:hint="eastAsia" w:asciiTheme="minorEastAsia" w:hAnsiTheme="minorEastAsia" w:eastAsiaTheme="minorEastAsia"/>
          <w:sz w:val="28"/>
          <w:szCs w:val="28"/>
          <w:lang w:val="en-US" w:eastAsia="zh-CN"/>
        </w:rPr>
        <w:t>9158</w:t>
      </w:r>
      <w:r>
        <w:rPr>
          <w:rFonts w:asciiTheme="minorEastAsia" w:hAnsiTheme="minorEastAsia" w:eastAsiaTheme="minorEastAsia"/>
          <w:sz w:val="28"/>
          <w:szCs w:val="28"/>
        </w:rPr>
        <w:t>万元；所</w:t>
      </w:r>
      <w:r>
        <w:rPr>
          <w:rFonts w:hint="eastAsia" w:asciiTheme="minorEastAsia" w:hAnsiTheme="minorEastAsia" w:eastAsiaTheme="minorEastAsia"/>
          <w:sz w:val="28"/>
          <w:szCs w:val="28"/>
        </w:rPr>
        <w:t>属行业：道路运输业。</w:t>
      </w:r>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符合《政府采购法》第二十二条规定的条件；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不</w:t>
      </w:r>
      <w:r>
        <w:rPr>
          <w:rFonts w:asciiTheme="minorEastAsia" w:hAnsiTheme="minorEastAsia" w:eastAsiaTheme="minorEastAsia"/>
          <w:sz w:val="28"/>
          <w:szCs w:val="28"/>
        </w:rPr>
        <w:t>属于</w:t>
      </w:r>
      <w:r>
        <w:rPr>
          <w:rFonts w:hint="eastAsia" w:asciiTheme="minorEastAsia" w:hAnsiTheme="minorEastAsia" w:eastAsiaTheme="minorEastAsia"/>
          <w:sz w:val="28"/>
          <w:szCs w:val="28"/>
        </w:rPr>
        <w:t>其他</w:t>
      </w:r>
      <w:r>
        <w:rPr>
          <w:rFonts w:asciiTheme="minorEastAsia" w:hAnsiTheme="minorEastAsia" w:eastAsiaTheme="minorEastAsia"/>
          <w:sz w:val="28"/>
          <w:szCs w:val="28"/>
        </w:rPr>
        <w:t>国家相关法律法规规定的</w:t>
      </w:r>
      <w:r>
        <w:rPr>
          <w:rFonts w:hint="eastAsia" w:asciiTheme="minorEastAsia" w:hAnsiTheme="minorEastAsia" w:eastAsiaTheme="minorEastAsia"/>
          <w:sz w:val="28"/>
          <w:szCs w:val="28"/>
        </w:rPr>
        <w:t>禁止参加资格预审的供应商；</w:t>
      </w:r>
    </w:p>
    <w:p>
      <w:pPr>
        <w:numPr>
          <w:ilvl w:val="0"/>
          <w:numId w:val="4"/>
        </w:numPr>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本项目特定资格条件：</w:t>
      </w:r>
    </w:p>
    <w:p>
      <w:pPr>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1、具有相关行政主管部门颁发的公路工程施工总承包叁级及以上资质；</w:t>
      </w:r>
    </w:p>
    <w:p>
      <w:pPr>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2、具备有效的《安全生产许可证》；</w:t>
      </w:r>
    </w:p>
    <w:p>
      <w:pPr>
        <w:pStyle w:val="12"/>
        <w:ind w:firstLine="280" w:firstLineChars="1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（七）落实政府采购需满足的资格要求：</w:t>
      </w:r>
    </w:p>
    <w:p>
      <w:pPr>
        <w:spacing w:line="360" w:lineRule="auto"/>
        <w:ind w:firstLine="560" w:firstLineChars="200"/>
        <w:rPr>
          <w:rFonts w:asciiTheme="minorEastAsia" w:hAnsiTheme="minorEastAsia" w:eastAsiaTheme="minorEastAsia"/>
        </w:rPr>
      </w:pPr>
      <w:r>
        <w:rPr>
          <w:rFonts w:hint="eastAsia" w:asciiTheme="minorEastAsia" w:hAnsiTheme="minorEastAsia" w:eastAsiaTheme="minorEastAsia"/>
          <w:sz w:val="28"/>
          <w:szCs w:val="28"/>
        </w:rPr>
        <w:t>1、本项目为专门面向中小企业采购项目，</w:t>
      </w:r>
      <w:r>
        <w:rPr>
          <w:rFonts w:hint="eastAsia" w:asciiTheme="minorEastAsia" w:hAnsiTheme="minorEastAsia" w:eastAsiaTheme="minorEastAsia"/>
          <w:b/>
          <w:sz w:val="28"/>
          <w:szCs w:val="28"/>
        </w:rPr>
        <w:t>服务全部由符合政策要求的中小企业承接。（说明：监狱企业、残疾人福利性单位视同小型、微型企业）</w:t>
      </w:r>
    </w:p>
    <w:p>
      <w:pPr>
        <w:widowControl w:val="0"/>
        <w:tabs>
          <w:tab w:val="left" w:pos="0"/>
          <w:tab w:val="left" w:pos="851"/>
          <w:tab w:val="left" w:pos="960"/>
          <w:tab w:val="left" w:pos="1276"/>
        </w:tabs>
        <w:spacing w:line="600" w:lineRule="exact"/>
        <w:ind w:firstLine="280" w:firstLineChars="1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（八）本次政府采购活动不接受供应商以联合体的形式参加谈判。</w:t>
      </w:r>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采购项目技术、服务、商务和报价要求</w:t>
      </w:r>
    </w:p>
    <w:p>
      <w:pPr>
        <w:numPr>
          <w:ilvl w:val="0"/>
          <w:numId w:val="5"/>
        </w:numPr>
        <w:tabs>
          <w:tab w:val="left" w:pos="851"/>
        </w:tabs>
        <w:spacing w:line="6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采购内容</w:t>
      </w:r>
    </w:p>
    <w:p>
      <w:pPr>
        <w:widowControl w:val="0"/>
        <w:tabs>
          <w:tab w:val="left" w:pos="0"/>
          <w:tab w:val="left" w:pos="851"/>
          <w:tab w:val="left" w:pos="960"/>
          <w:tab w:val="left" w:pos="1276"/>
        </w:tabs>
        <w:spacing w:line="600" w:lineRule="exact"/>
        <w:ind w:firstLine="560" w:firstLineChars="200"/>
        <w:jc w:val="both"/>
        <w:rPr>
          <w:rFonts w:asciiTheme="minorEastAsia" w:hAnsiTheme="minorEastAsia" w:eastAsiaTheme="minorEastAsia"/>
          <w:sz w:val="28"/>
          <w:szCs w:val="28"/>
        </w:rPr>
      </w:pPr>
      <w:r>
        <w:rPr>
          <w:rFonts w:asciiTheme="minorEastAsia" w:hAnsiTheme="minorEastAsia" w:eastAsiaTheme="minorEastAsia"/>
          <w:sz w:val="28"/>
          <w:szCs w:val="28"/>
        </w:rPr>
        <w:t>对西来镇13个行政村村道进行维修改造，改造沥青混凝土路面866</w:t>
      </w:r>
      <w:r>
        <w:rPr>
          <w:rFonts w:hint="eastAsia" w:asciiTheme="minorEastAsia" w:hAnsiTheme="minorEastAsia" w:eastAsiaTheme="minorEastAsia"/>
          <w:sz w:val="28"/>
          <w:szCs w:val="28"/>
        </w:rPr>
        <w:t>㎡</w:t>
      </w:r>
      <w:r>
        <w:rPr>
          <w:rFonts w:asciiTheme="minorEastAsia" w:hAnsiTheme="minorEastAsia" w:eastAsiaTheme="minorEastAsia"/>
          <w:sz w:val="28"/>
          <w:szCs w:val="28"/>
        </w:rPr>
        <w:t>，维修混凝土路面3360</w:t>
      </w:r>
      <w:r>
        <w:rPr>
          <w:rFonts w:hint="eastAsia" w:asciiTheme="minorEastAsia" w:hAnsiTheme="minorEastAsia" w:eastAsiaTheme="minorEastAsia"/>
          <w:sz w:val="28"/>
          <w:szCs w:val="28"/>
        </w:rPr>
        <w:t>㎡</w:t>
      </w:r>
      <w:r>
        <w:rPr>
          <w:rFonts w:asciiTheme="minorEastAsia" w:hAnsiTheme="minorEastAsia" w:eastAsiaTheme="minorEastAsia"/>
          <w:sz w:val="28"/>
          <w:szCs w:val="28"/>
        </w:rPr>
        <w:t>，对西来镇11个行政村村道路肩进行维修，砌筑卵石路肩挡墙和护坡共1062.5</w:t>
      </w:r>
      <w:r>
        <w:rPr>
          <w:rFonts w:hint="eastAsia" w:asciiTheme="minorEastAsia" w:hAnsiTheme="minorEastAsia" w:eastAsiaTheme="minorEastAsia"/>
          <w:sz w:val="28"/>
          <w:szCs w:val="28"/>
        </w:rPr>
        <w:t>m³</w:t>
      </w:r>
      <w:r>
        <w:rPr>
          <w:rFonts w:asciiTheme="minorEastAsia" w:hAnsiTheme="minorEastAsia" w:eastAsiaTheme="minorEastAsia"/>
          <w:sz w:val="28"/>
          <w:szCs w:val="28"/>
        </w:rPr>
        <w:t>；新增临边波形护栏1220m；白马村新增凸面镜2套，新增减速带4处12m，敦厚社区恢复路边标线15</w:t>
      </w:r>
      <w:r>
        <w:rPr>
          <w:rFonts w:hint="eastAsia" w:asciiTheme="minorEastAsia" w:hAnsiTheme="minorEastAsia" w:eastAsiaTheme="minorEastAsia"/>
          <w:sz w:val="28"/>
          <w:szCs w:val="28"/>
        </w:rPr>
        <w:t>㎡</w:t>
      </w:r>
      <w:r>
        <w:rPr>
          <w:rFonts w:asciiTheme="minorEastAsia" w:hAnsiTheme="minorEastAsia" w:eastAsiaTheme="minorEastAsia"/>
          <w:sz w:val="28"/>
          <w:szCs w:val="28"/>
        </w:rPr>
        <w:t>（具体内容以</w:t>
      </w:r>
      <w:r>
        <w:rPr>
          <w:rFonts w:hint="eastAsia" w:asciiTheme="minorEastAsia" w:hAnsiTheme="minorEastAsia" w:eastAsiaTheme="minorEastAsia"/>
          <w:sz w:val="28"/>
          <w:szCs w:val="28"/>
        </w:rPr>
        <w:t>设计文件</w:t>
      </w:r>
      <w:r>
        <w:rPr>
          <w:rFonts w:asciiTheme="minorEastAsia" w:hAnsiTheme="minorEastAsia" w:eastAsiaTheme="minorEastAsia"/>
          <w:sz w:val="28"/>
          <w:szCs w:val="28"/>
        </w:rPr>
        <w:t>和</w:t>
      </w:r>
      <w:r>
        <w:rPr>
          <w:rFonts w:hint="eastAsia" w:asciiTheme="minorEastAsia" w:hAnsiTheme="minorEastAsia" w:eastAsiaTheme="minorEastAsia"/>
          <w:sz w:val="28"/>
          <w:szCs w:val="28"/>
        </w:rPr>
        <w:t>项目</w:t>
      </w:r>
      <w:r>
        <w:rPr>
          <w:rFonts w:asciiTheme="minorEastAsia" w:hAnsiTheme="minorEastAsia" w:eastAsiaTheme="minorEastAsia"/>
          <w:sz w:val="28"/>
          <w:szCs w:val="28"/>
        </w:rPr>
        <w:t>清单为准）</w:t>
      </w:r>
      <w:r>
        <w:rPr>
          <w:rFonts w:hint="eastAsia" w:asciiTheme="minorEastAsia" w:hAnsiTheme="minorEastAsia" w:eastAsiaTheme="minorEastAsia"/>
          <w:sz w:val="28"/>
          <w:szCs w:val="28"/>
        </w:rPr>
        <w:t>，</w:t>
      </w:r>
      <w:r>
        <w:rPr>
          <w:rFonts w:asciiTheme="minorEastAsia" w:hAnsiTheme="minorEastAsia" w:eastAsiaTheme="minorEastAsia"/>
          <w:sz w:val="28"/>
          <w:szCs w:val="28"/>
        </w:rPr>
        <w:t>以及涉及道路通行安全的紧急任务。</w:t>
      </w:r>
    </w:p>
    <w:p>
      <w:pPr>
        <w:tabs>
          <w:tab w:val="left" w:pos="851"/>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技术、服务要求见谈判文件 “第4章项目技术、服务、商务及其他要求”。</w:t>
      </w:r>
    </w:p>
    <w:p>
      <w:pPr>
        <w:numPr>
          <w:ilvl w:val="0"/>
          <w:numId w:val="5"/>
        </w:numPr>
        <w:tabs>
          <w:tab w:val="left" w:pos="851"/>
        </w:tabs>
        <w:spacing w:line="6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报价要求</w:t>
      </w:r>
    </w:p>
    <w:p>
      <w:pPr>
        <w:spacing w:line="600" w:lineRule="exact"/>
        <w:ind w:firstLine="562" w:firstLineChars="201"/>
        <w:rPr>
          <w:rFonts w:asciiTheme="minorEastAsia" w:hAnsiTheme="minorEastAsia" w:eastAsiaTheme="minorEastAsia"/>
          <w:sz w:val="28"/>
          <w:szCs w:val="28"/>
        </w:rPr>
      </w:pPr>
      <w:r>
        <w:rPr>
          <w:rFonts w:hint="eastAsia" w:asciiTheme="minorEastAsia" w:hAnsiTheme="minorEastAsia" w:eastAsiaTheme="minorEastAsia"/>
          <w:sz w:val="28"/>
          <w:szCs w:val="28"/>
        </w:rPr>
        <w:t>供应商按谈判文件要求进行报价。</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谈判文件获取时间</w:t>
      </w:r>
    </w:p>
    <w:p>
      <w:pPr>
        <w:spacing w:line="600" w:lineRule="exact"/>
        <w:ind w:firstLine="562" w:firstLineChars="20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（一）谈判文件获取时间：2021年</w:t>
      </w:r>
      <w:r>
        <w:rPr>
          <w:rFonts w:hint="eastAsia" w:asciiTheme="minorEastAsia" w:hAnsiTheme="minorEastAsia" w:eastAsiaTheme="minorEastAsia"/>
          <w:b/>
          <w:bCs/>
          <w:sz w:val="28"/>
          <w:szCs w:val="28"/>
          <w:lang w:val="en-US" w:eastAsia="zh-CN"/>
        </w:rPr>
        <w:t>12</w:t>
      </w:r>
      <w:r>
        <w:rPr>
          <w:rFonts w:hint="eastAsia" w:asciiTheme="minorEastAsia" w:hAnsiTheme="minorEastAsia" w:eastAsiaTheme="minorEastAsia"/>
          <w:b/>
          <w:bCs/>
          <w:sz w:val="28"/>
          <w:szCs w:val="28"/>
        </w:rPr>
        <w:t>月</w:t>
      </w:r>
      <w:r>
        <w:rPr>
          <w:rFonts w:hint="eastAsia" w:asciiTheme="minorEastAsia" w:hAnsiTheme="minorEastAsia" w:eastAsiaTheme="minorEastAsia"/>
          <w:b/>
          <w:bCs/>
          <w:sz w:val="28"/>
          <w:szCs w:val="28"/>
          <w:lang w:val="en-US" w:eastAsia="zh-CN"/>
        </w:rPr>
        <w:t>28</w:t>
      </w:r>
      <w:r>
        <w:rPr>
          <w:rFonts w:hint="eastAsia" w:asciiTheme="minorEastAsia" w:hAnsiTheme="minorEastAsia" w:eastAsiaTheme="minorEastAsia"/>
          <w:b/>
          <w:bCs/>
          <w:sz w:val="28"/>
          <w:szCs w:val="28"/>
        </w:rPr>
        <w:t>日至</w:t>
      </w:r>
      <w:r>
        <w:rPr>
          <w:rFonts w:hint="eastAsia" w:asciiTheme="minorEastAsia" w:hAnsiTheme="minorEastAsia" w:eastAsiaTheme="minorEastAsia"/>
          <w:b/>
          <w:bCs/>
          <w:sz w:val="28"/>
          <w:szCs w:val="28"/>
          <w:lang w:val="en-US" w:eastAsia="zh-CN"/>
        </w:rPr>
        <w:t>12</w:t>
      </w:r>
      <w:r>
        <w:rPr>
          <w:rFonts w:hint="eastAsia" w:asciiTheme="minorEastAsia" w:hAnsiTheme="minorEastAsia" w:eastAsiaTheme="minorEastAsia"/>
          <w:b/>
          <w:bCs/>
          <w:sz w:val="28"/>
          <w:szCs w:val="28"/>
        </w:rPr>
        <w:t>月</w:t>
      </w:r>
      <w:r>
        <w:rPr>
          <w:rFonts w:hint="eastAsia" w:asciiTheme="minorEastAsia" w:hAnsiTheme="minorEastAsia" w:eastAsiaTheme="minorEastAsia"/>
          <w:b/>
          <w:bCs/>
          <w:sz w:val="28"/>
          <w:szCs w:val="28"/>
          <w:lang w:val="en-US" w:eastAsia="zh-CN"/>
        </w:rPr>
        <w:t>30</w:t>
      </w:r>
      <w:r>
        <w:rPr>
          <w:rFonts w:hint="eastAsia" w:asciiTheme="minorEastAsia" w:hAnsiTheme="minorEastAsia" w:eastAsiaTheme="minorEastAsia"/>
          <w:b/>
          <w:bCs/>
          <w:sz w:val="28"/>
          <w:szCs w:val="28"/>
        </w:rPr>
        <w:t>日。</w:t>
      </w:r>
    </w:p>
    <w:p>
      <w:pPr>
        <w:spacing w:line="600" w:lineRule="exact"/>
        <w:ind w:firstLine="562" w:firstLineChars="20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（二）公告期限：2021年</w:t>
      </w:r>
      <w:r>
        <w:rPr>
          <w:rFonts w:hint="eastAsia" w:asciiTheme="minorEastAsia" w:hAnsiTheme="minorEastAsia" w:eastAsiaTheme="minorEastAsia"/>
          <w:b/>
          <w:bCs/>
          <w:sz w:val="28"/>
          <w:szCs w:val="28"/>
          <w:lang w:val="en-US" w:eastAsia="zh-CN"/>
        </w:rPr>
        <w:t>12</w:t>
      </w:r>
      <w:r>
        <w:rPr>
          <w:rFonts w:hint="eastAsia" w:asciiTheme="minorEastAsia" w:hAnsiTheme="minorEastAsia" w:eastAsiaTheme="minorEastAsia"/>
          <w:b/>
          <w:bCs/>
          <w:sz w:val="28"/>
          <w:szCs w:val="28"/>
        </w:rPr>
        <w:t>月</w:t>
      </w:r>
      <w:r>
        <w:rPr>
          <w:rFonts w:hint="eastAsia" w:asciiTheme="minorEastAsia" w:hAnsiTheme="minorEastAsia" w:eastAsiaTheme="minorEastAsia"/>
          <w:b/>
          <w:bCs/>
          <w:sz w:val="28"/>
          <w:szCs w:val="28"/>
          <w:lang w:val="en-US" w:eastAsia="zh-CN"/>
        </w:rPr>
        <w:t>28</w:t>
      </w:r>
      <w:r>
        <w:rPr>
          <w:rFonts w:hint="eastAsia" w:asciiTheme="minorEastAsia" w:hAnsiTheme="minorEastAsia" w:eastAsiaTheme="minorEastAsia"/>
          <w:b/>
          <w:bCs/>
          <w:sz w:val="28"/>
          <w:szCs w:val="28"/>
        </w:rPr>
        <w:t>日至</w:t>
      </w:r>
      <w:r>
        <w:rPr>
          <w:rFonts w:hint="eastAsia" w:asciiTheme="minorEastAsia" w:hAnsiTheme="minorEastAsia" w:eastAsiaTheme="minorEastAsia"/>
          <w:b/>
          <w:bCs/>
          <w:sz w:val="28"/>
          <w:szCs w:val="28"/>
          <w:lang w:val="en-US" w:eastAsia="zh-CN"/>
        </w:rPr>
        <w:t>12</w:t>
      </w:r>
      <w:r>
        <w:rPr>
          <w:rFonts w:hint="eastAsia" w:asciiTheme="minorEastAsia" w:hAnsiTheme="minorEastAsia" w:eastAsiaTheme="minorEastAsia"/>
          <w:b/>
          <w:bCs/>
          <w:sz w:val="28"/>
          <w:szCs w:val="28"/>
        </w:rPr>
        <w:t>月</w:t>
      </w:r>
      <w:r>
        <w:rPr>
          <w:rFonts w:hint="eastAsia" w:asciiTheme="minorEastAsia" w:hAnsiTheme="minorEastAsia" w:eastAsiaTheme="minorEastAsia"/>
          <w:b/>
          <w:bCs/>
          <w:sz w:val="28"/>
          <w:szCs w:val="28"/>
          <w:lang w:val="en-US" w:eastAsia="zh-CN"/>
        </w:rPr>
        <w:t>30</w:t>
      </w:r>
      <w:r>
        <w:rPr>
          <w:rFonts w:hint="eastAsia" w:asciiTheme="minorEastAsia" w:hAnsiTheme="minorEastAsia" w:eastAsiaTheme="minorEastAsia"/>
          <w:b/>
          <w:bCs/>
          <w:sz w:val="28"/>
          <w:szCs w:val="28"/>
        </w:rPr>
        <w:t>日。</w:t>
      </w:r>
    </w:p>
    <w:p>
      <w:pPr>
        <w:numPr>
          <w:ilvl w:val="0"/>
          <w:numId w:val="2"/>
        </w:numPr>
        <w:spacing w:line="600" w:lineRule="exact"/>
        <w:ind w:left="0" w:firstLine="567"/>
        <w:jc w:val="both"/>
        <w:rPr>
          <w:rFonts w:asciiTheme="minorEastAsia" w:hAnsiTheme="minorEastAsia" w:eastAsiaTheme="minorEastAsia"/>
          <w:b/>
          <w:sz w:val="28"/>
        </w:rPr>
      </w:pPr>
      <w:r>
        <w:rPr>
          <w:rFonts w:hint="eastAsia" w:asciiTheme="minorEastAsia" w:hAnsiTheme="minorEastAsia" w:eastAsiaTheme="minorEastAsia"/>
          <w:b/>
          <w:sz w:val="28"/>
          <w:szCs w:val="28"/>
        </w:rPr>
        <w:t>谈判</w:t>
      </w:r>
      <w:r>
        <w:rPr>
          <w:rFonts w:hint="eastAsia" w:asciiTheme="minorEastAsia" w:hAnsiTheme="minorEastAsia" w:eastAsiaTheme="minorEastAsia"/>
          <w:b/>
          <w:sz w:val="28"/>
        </w:rPr>
        <w:t>文件获取方式</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供应商要参加谈判，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提示：</w:t>
      </w:r>
    </w:p>
    <w:p>
      <w:pPr>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（1）本项目采购文件免费获取。</w:t>
      </w:r>
    </w:p>
    <w:p>
      <w:pPr>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Theme="minorEastAsia" w:hAnsiTheme="minorEastAsia" w:eastAsiaTheme="minorEastAsia"/>
          <w:sz w:val="28"/>
          <w:szCs w:val="28"/>
        </w:rPr>
        <w:t>—</w:t>
      </w:r>
      <w:r>
        <w:rPr>
          <w:rFonts w:hint="eastAsia" w:asciiTheme="minorEastAsia" w:hAnsiTheme="minorEastAsia" w:eastAsiaTheme="minorEastAsia"/>
          <w:sz w:val="28"/>
          <w:szCs w:val="28"/>
        </w:rPr>
        <w:t>操作指南</w:t>
      </w:r>
      <w:r>
        <w:rPr>
          <w:rFonts w:asciiTheme="minorEastAsia" w:hAnsiTheme="minorEastAsia" w:eastAsiaTheme="minorEastAsia"/>
          <w:sz w:val="28"/>
          <w:szCs w:val="28"/>
        </w:rPr>
        <w:t>—</w:t>
      </w:r>
      <w:r>
        <w:rPr>
          <w:rFonts w:hint="eastAsia" w:asciiTheme="minorEastAsia" w:hAnsiTheme="minorEastAsia" w:eastAsiaTheme="minorEastAsia"/>
          <w:sz w:val="28"/>
          <w:szCs w:val="28"/>
        </w:rPr>
        <w:t>供应商”处下载查看）。</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谈判文件获取地点</w:t>
      </w:r>
      <w:r>
        <w:rPr>
          <w:rFonts w:hint="eastAsia" w:asciiTheme="minorEastAsia" w:hAnsiTheme="minorEastAsia" w:eastAsiaTheme="minorEastAsia"/>
          <w:sz w:val="28"/>
          <w:szCs w:val="28"/>
        </w:rPr>
        <w:t>：</w:t>
      </w:r>
      <w:r>
        <w:rPr>
          <w:rFonts w:hint="eastAsia" w:asciiTheme="minorEastAsia" w:hAnsiTheme="minorEastAsia" w:eastAsiaTheme="minorEastAsia"/>
          <w:sz w:val="28"/>
        </w:rPr>
        <w:t>登录成都市公共资源交易服务中心门户网站（https://www.cdggzy.com/）—用户中心—政府采购云平台获取。</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 xml:space="preserve"> 响应文件递交截止时间及开启时间（北京时间）、地点、方式</w:t>
      </w:r>
    </w:p>
    <w:p>
      <w:pPr>
        <w:pStyle w:val="81"/>
        <w:numPr>
          <w:ilvl w:val="0"/>
          <w:numId w:val="6"/>
        </w:numPr>
        <w:tabs>
          <w:tab w:val="left" w:pos="1418"/>
        </w:tabs>
        <w:spacing w:line="600" w:lineRule="exact"/>
        <w:ind w:left="0" w:firstLine="567" w:firstLineChars="0"/>
        <w:jc w:val="both"/>
        <w:rPr>
          <w:rFonts w:asciiTheme="minorEastAsia" w:hAnsiTheme="minorEastAsia"/>
          <w:b/>
          <w:sz w:val="28"/>
          <w:szCs w:val="28"/>
        </w:rPr>
      </w:pPr>
      <w:r>
        <w:rPr>
          <w:rFonts w:hint="eastAsia" w:asciiTheme="minorEastAsia" w:hAnsiTheme="minorEastAsia"/>
          <w:b/>
          <w:sz w:val="28"/>
          <w:szCs w:val="28"/>
        </w:rPr>
        <w:t xml:space="preserve"> 响应文件递交截止时间及开启时间：2021</w:t>
      </w:r>
      <w:r>
        <w:rPr>
          <w:rFonts w:asciiTheme="minorEastAsia" w:hAnsiTheme="minorEastAsia"/>
          <w:b/>
          <w:sz w:val="28"/>
          <w:szCs w:val="28"/>
        </w:rPr>
        <w:t>年</w:t>
      </w:r>
      <w:r>
        <w:rPr>
          <w:rFonts w:hint="eastAsia" w:asciiTheme="minorEastAsia" w:hAnsiTheme="minorEastAsia"/>
          <w:b/>
          <w:bCs/>
          <w:sz w:val="28"/>
          <w:szCs w:val="28"/>
          <w:lang w:val="en-US" w:eastAsia="zh-CN"/>
        </w:rPr>
        <w:t>12</w:t>
      </w:r>
      <w:r>
        <w:rPr>
          <w:rFonts w:asciiTheme="minorEastAsia" w:hAnsiTheme="minorEastAsia"/>
          <w:b/>
          <w:bCs/>
          <w:sz w:val="28"/>
          <w:szCs w:val="28"/>
        </w:rPr>
        <w:t>月</w:t>
      </w:r>
      <w:r>
        <w:rPr>
          <w:rFonts w:hint="eastAsia" w:asciiTheme="minorEastAsia" w:hAnsiTheme="minorEastAsia"/>
          <w:b/>
          <w:bCs/>
          <w:sz w:val="28"/>
          <w:szCs w:val="28"/>
          <w:lang w:val="en-US" w:eastAsia="zh-CN"/>
        </w:rPr>
        <w:t>31</w:t>
      </w:r>
      <w:r>
        <w:rPr>
          <w:rFonts w:asciiTheme="minorEastAsia" w:hAnsiTheme="minorEastAsia"/>
          <w:b/>
          <w:sz w:val="28"/>
          <w:szCs w:val="28"/>
        </w:rPr>
        <w:t>日</w:t>
      </w:r>
      <w:r>
        <w:rPr>
          <w:rFonts w:hint="eastAsia" w:asciiTheme="minorEastAsia" w:hAnsiTheme="minorEastAsia"/>
          <w:b/>
          <w:sz w:val="28"/>
          <w:szCs w:val="28"/>
        </w:rPr>
        <w:t>上午9</w:t>
      </w:r>
      <w:r>
        <w:rPr>
          <w:rFonts w:asciiTheme="minorEastAsia" w:hAnsiTheme="minorEastAsia"/>
          <w:b/>
          <w:sz w:val="28"/>
          <w:szCs w:val="28"/>
        </w:rPr>
        <w:t>:</w:t>
      </w:r>
      <w:r>
        <w:rPr>
          <w:rFonts w:hint="eastAsia" w:asciiTheme="minorEastAsia" w:hAnsiTheme="minorEastAsia"/>
          <w:b/>
          <w:sz w:val="28"/>
          <w:szCs w:val="28"/>
        </w:rPr>
        <w:t>30。</w:t>
      </w:r>
    </w:p>
    <w:p>
      <w:pPr>
        <w:pStyle w:val="81"/>
        <w:numPr>
          <w:ilvl w:val="0"/>
          <w:numId w:val="6"/>
        </w:numPr>
        <w:tabs>
          <w:tab w:val="left" w:pos="1418"/>
        </w:tabs>
        <w:spacing w:line="600" w:lineRule="exact"/>
        <w:ind w:left="0" w:firstLine="567" w:firstLineChars="0"/>
        <w:jc w:val="both"/>
        <w:rPr>
          <w:rFonts w:asciiTheme="minorEastAsia" w:hAnsiTheme="minorEastAsia"/>
          <w:b/>
          <w:sz w:val="28"/>
          <w:szCs w:val="28"/>
        </w:rPr>
      </w:pPr>
      <w:r>
        <w:rPr>
          <w:rFonts w:hint="eastAsia" w:asciiTheme="minorEastAsia" w:hAnsiTheme="minorEastAsia"/>
          <w:b/>
          <w:sz w:val="28"/>
          <w:szCs w:val="28"/>
        </w:rPr>
        <w:t>响应文件递交方式、地点：响应文件递交截止时间前，供应商应将加密的 响应文件递交至“政府采购云平台”对应项目（包件）。</w:t>
      </w:r>
    </w:p>
    <w:p>
      <w:pPr>
        <w:pStyle w:val="81"/>
        <w:tabs>
          <w:tab w:val="left" w:pos="1418"/>
        </w:tabs>
        <w:spacing w:line="600" w:lineRule="exact"/>
        <w:ind w:left="567" w:firstLine="0" w:firstLineChars="0"/>
        <w:jc w:val="both"/>
        <w:rPr>
          <w:rFonts w:asciiTheme="minorEastAsia" w:hAnsiTheme="minorEastAsia"/>
          <w:b/>
          <w:sz w:val="28"/>
          <w:szCs w:val="28"/>
        </w:rPr>
      </w:pPr>
      <w:r>
        <w:rPr>
          <w:rFonts w:hint="eastAsia" w:asciiTheme="minorEastAsia" w:hAnsiTheme="minorEastAsia"/>
          <w:sz w:val="28"/>
          <w:szCs w:val="28"/>
        </w:rPr>
        <w:t>本项目只接受供应商加密并递交至“政府采购云平台”的响应文件。</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谈判地点</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本项目为不见面谈判。</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谈判地点为：</w:t>
      </w:r>
      <w:r>
        <w:rPr>
          <w:rFonts w:asciiTheme="minorEastAsia" w:hAnsiTheme="minorEastAsia" w:eastAsiaTheme="minorEastAsia"/>
          <w:b/>
          <w:sz w:val="28"/>
          <w:szCs w:val="28"/>
        </w:rPr>
        <w:t>政府采购云平台开标大厅。</w:t>
      </w:r>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中小企业政府采购信用融资</w:t>
      </w:r>
    </w:p>
    <w:p>
      <w:pPr>
        <w:pStyle w:val="19"/>
        <w:ind w:firstLine="560" w:firstLineChars="200"/>
        <w:rPr>
          <w:rFonts w:asciiTheme="minorEastAsia" w:hAnsiTheme="minorEastAsia"/>
          <w:sz w:val="28"/>
          <w:szCs w:val="28"/>
        </w:rPr>
      </w:pPr>
      <w:r>
        <w:rPr>
          <w:rFonts w:hint="eastAsia" w:asciiTheme="minorEastAsia" w:hAnsiTheme="minorEastAsia"/>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联系人及联系电话</w:t>
      </w:r>
    </w:p>
    <w:p>
      <w:pPr>
        <w:spacing w:line="600" w:lineRule="exact"/>
        <w:ind w:firstLine="708" w:firstLineChars="252"/>
        <w:rPr>
          <w:rFonts w:asciiTheme="minorEastAsia" w:hAnsiTheme="minorEastAsia" w:eastAsiaTheme="minorEastAsia"/>
          <w:b/>
          <w:sz w:val="28"/>
          <w:szCs w:val="28"/>
        </w:rPr>
      </w:pPr>
      <w:r>
        <w:rPr>
          <w:rFonts w:hint="eastAsia" w:asciiTheme="minorEastAsia" w:hAnsiTheme="minorEastAsia" w:eastAsiaTheme="minorEastAsia"/>
          <w:b/>
          <w:sz w:val="28"/>
          <w:szCs w:val="28"/>
        </w:rPr>
        <w:t>采购人：蒲江县西来镇人民政府</w:t>
      </w:r>
    </w:p>
    <w:p>
      <w:pPr>
        <w:spacing w:line="60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地  址：蒲江县西来镇寿卧路166号</w:t>
      </w:r>
    </w:p>
    <w:p>
      <w:pPr>
        <w:spacing w:line="60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邮  编：611630</w:t>
      </w:r>
    </w:p>
    <w:p>
      <w:pPr>
        <w:spacing w:line="60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联系人：杨存甫</w:t>
      </w:r>
    </w:p>
    <w:p>
      <w:pPr>
        <w:spacing w:line="60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联系电话：</w:t>
      </w:r>
      <w:r>
        <w:rPr>
          <w:rFonts w:asciiTheme="minorEastAsia" w:hAnsiTheme="minorEastAsia" w:eastAsiaTheme="minorEastAsia"/>
          <w:sz w:val="28"/>
          <w:szCs w:val="28"/>
        </w:rPr>
        <w:t>13880555378</w:t>
      </w:r>
    </w:p>
    <w:p>
      <w:pPr>
        <w:spacing w:line="600" w:lineRule="exact"/>
        <w:ind w:firstLine="708" w:firstLineChars="252"/>
        <w:rPr>
          <w:rFonts w:asciiTheme="minorEastAsia" w:hAnsiTheme="minorEastAsia" w:eastAsiaTheme="minorEastAsia"/>
          <w:b/>
          <w:sz w:val="28"/>
          <w:szCs w:val="28"/>
        </w:rPr>
      </w:pPr>
      <w:r>
        <w:rPr>
          <w:rFonts w:hint="eastAsia" w:asciiTheme="minorEastAsia" w:hAnsiTheme="minorEastAsia" w:eastAsiaTheme="minorEastAsia"/>
          <w:b/>
          <w:sz w:val="28"/>
          <w:szCs w:val="28"/>
        </w:rPr>
        <w:t>蒲江县公共资源交易服务中心</w:t>
      </w:r>
    </w:p>
    <w:p>
      <w:pPr>
        <w:spacing w:line="600" w:lineRule="exact"/>
        <w:ind w:firstLine="705" w:firstLineChars="252"/>
        <w:rPr>
          <w:rFonts w:asciiTheme="minorEastAsia" w:hAnsiTheme="minorEastAsia" w:eastAsiaTheme="minorEastAsia"/>
          <w:b/>
          <w:sz w:val="28"/>
          <w:szCs w:val="28"/>
        </w:rPr>
      </w:pPr>
      <w:r>
        <w:rPr>
          <w:rFonts w:hint="eastAsia" w:asciiTheme="minorEastAsia" w:hAnsiTheme="minorEastAsia" w:eastAsiaTheme="minorEastAsia"/>
          <w:sz w:val="28"/>
          <w:szCs w:val="28"/>
        </w:rPr>
        <w:t>地  址：</w:t>
      </w:r>
      <w:r>
        <w:rPr>
          <w:rFonts w:hint="eastAsia" w:asciiTheme="minorEastAsia" w:hAnsiTheme="minorEastAsia" w:eastAsiaTheme="minorEastAsia"/>
          <w:b/>
          <w:sz w:val="28"/>
          <w:szCs w:val="28"/>
        </w:rPr>
        <w:t>蒲江县鹤山街道工业南路16号</w:t>
      </w:r>
    </w:p>
    <w:p>
      <w:pPr>
        <w:spacing w:line="60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邮  编：</w:t>
      </w:r>
      <w:r>
        <w:rPr>
          <w:rFonts w:hint="eastAsia" w:asciiTheme="minorEastAsia" w:hAnsiTheme="minorEastAsia" w:eastAsiaTheme="minorEastAsia"/>
          <w:b/>
          <w:sz w:val="28"/>
          <w:szCs w:val="28"/>
        </w:rPr>
        <w:t>611630</w:t>
      </w:r>
    </w:p>
    <w:p>
      <w:pPr>
        <w:spacing w:line="60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联系人：</w:t>
      </w:r>
      <w:r>
        <w:rPr>
          <w:rFonts w:hint="eastAsia" w:asciiTheme="minorEastAsia" w:hAnsiTheme="minorEastAsia" w:eastAsiaTheme="minorEastAsia"/>
          <w:b/>
          <w:sz w:val="28"/>
          <w:szCs w:val="28"/>
        </w:rPr>
        <w:t>胡婷</w:t>
      </w:r>
    </w:p>
    <w:p>
      <w:pPr>
        <w:spacing w:line="600" w:lineRule="exact"/>
        <w:ind w:firstLine="705" w:firstLineChars="252"/>
        <w:rPr>
          <w:rFonts w:asciiTheme="minorEastAsia" w:hAnsiTheme="minorEastAsia" w:eastAsiaTheme="minorEastAsia"/>
          <w:b/>
          <w:sz w:val="28"/>
          <w:szCs w:val="28"/>
        </w:rPr>
      </w:pPr>
      <w:r>
        <w:rPr>
          <w:rFonts w:hint="eastAsia" w:asciiTheme="minorEastAsia" w:hAnsiTheme="minorEastAsia" w:eastAsiaTheme="minorEastAsia"/>
          <w:sz w:val="28"/>
          <w:szCs w:val="28"/>
        </w:rPr>
        <w:t>联系电话：</w:t>
      </w:r>
      <w:r>
        <w:rPr>
          <w:rFonts w:hint="eastAsia" w:asciiTheme="minorEastAsia" w:hAnsiTheme="minorEastAsia" w:eastAsiaTheme="minorEastAsia"/>
          <w:b/>
          <w:sz w:val="28"/>
          <w:szCs w:val="28"/>
        </w:rPr>
        <w:t>028-88606008</w:t>
      </w:r>
    </w:p>
    <w:p>
      <w:pPr>
        <w:pStyle w:val="144"/>
        <w:ind w:firstLine="560" w:firstLineChars="200"/>
        <w:rPr>
          <w:rFonts w:asciiTheme="minorEastAsia" w:hAnsiTheme="minorEastAsia" w:eastAsiaTheme="minorEastAsia"/>
          <w:color w:val="auto"/>
          <w:sz w:val="28"/>
          <w:szCs w:val="28"/>
        </w:rPr>
      </w:pPr>
      <w:r>
        <w:rPr>
          <w:rFonts w:asciiTheme="minorEastAsia" w:hAnsiTheme="minorEastAsia" w:eastAsiaTheme="minorEastAsia"/>
          <w:color w:val="auto"/>
          <w:sz w:val="28"/>
          <w:szCs w:val="28"/>
        </w:rPr>
        <w:t>技术支持电话：400-881-7190</w:t>
      </w:r>
    </w:p>
    <w:p>
      <w:pPr>
        <w:pStyle w:val="144"/>
        <w:ind w:firstLine="562" w:firstLineChars="200"/>
        <w:rPr>
          <w:rFonts w:asciiTheme="minorEastAsia" w:hAnsiTheme="minorEastAsia" w:eastAsiaTheme="minorEastAsia"/>
          <w:b/>
          <w:color w:val="auto"/>
          <w:sz w:val="28"/>
          <w:szCs w:val="28"/>
        </w:rPr>
      </w:pPr>
      <w:r>
        <w:rPr>
          <w:rFonts w:hint="eastAsia" w:asciiTheme="minorEastAsia" w:hAnsiTheme="minorEastAsia" w:eastAsiaTheme="minorEastAsia"/>
          <w:b/>
          <w:color w:val="auto"/>
          <w:sz w:val="28"/>
          <w:szCs w:val="28"/>
        </w:rPr>
        <w:t>政府采购监督机构：蒲江县财政局</w:t>
      </w:r>
    </w:p>
    <w:p>
      <w:pPr>
        <w:spacing w:line="360" w:lineRule="auto"/>
        <w:ind w:firstLine="840" w:firstLineChars="300"/>
        <w:rPr>
          <w:rFonts w:asciiTheme="minorEastAsia" w:hAnsiTheme="minorEastAsia" w:eastAsiaTheme="minorEastAsia"/>
          <w:sz w:val="28"/>
          <w:szCs w:val="28"/>
        </w:rPr>
      </w:pPr>
      <w:r>
        <w:rPr>
          <w:rFonts w:asciiTheme="minorEastAsia" w:hAnsiTheme="minorEastAsia" w:eastAsiaTheme="minorEastAsia"/>
          <w:sz w:val="28"/>
          <w:szCs w:val="28"/>
        </w:rPr>
        <w:t>地址：</w:t>
      </w:r>
      <w:r>
        <w:rPr>
          <w:rFonts w:hint="eastAsia" w:asciiTheme="minorEastAsia" w:hAnsiTheme="minorEastAsia" w:eastAsiaTheme="minorEastAsia"/>
          <w:sz w:val="28"/>
          <w:szCs w:val="28"/>
        </w:rPr>
        <w:t>蒲江县鹤山</w:t>
      </w:r>
      <w:r>
        <w:rPr>
          <w:rFonts w:asciiTheme="minorEastAsia" w:hAnsiTheme="minorEastAsia" w:eastAsiaTheme="minorEastAsia"/>
          <w:sz w:val="28"/>
          <w:szCs w:val="28"/>
        </w:rPr>
        <w:t>街道</w:t>
      </w:r>
      <w:r>
        <w:rPr>
          <w:rFonts w:hint="eastAsia" w:asciiTheme="minorEastAsia" w:hAnsiTheme="minorEastAsia" w:eastAsiaTheme="minorEastAsia"/>
          <w:sz w:val="28"/>
          <w:szCs w:val="28"/>
        </w:rPr>
        <w:t>桫椤路73</w:t>
      </w:r>
      <w:r>
        <w:rPr>
          <w:rFonts w:asciiTheme="minorEastAsia" w:hAnsiTheme="minorEastAsia" w:eastAsiaTheme="minorEastAsia"/>
          <w:sz w:val="28"/>
          <w:szCs w:val="28"/>
        </w:rPr>
        <w:t>号</w:t>
      </w:r>
    </w:p>
    <w:p>
      <w:pPr>
        <w:spacing w:line="360" w:lineRule="auto"/>
        <w:ind w:firstLine="840" w:firstLineChars="300"/>
        <w:rPr>
          <w:rFonts w:asciiTheme="minorEastAsia" w:hAnsiTheme="minorEastAsia" w:eastAsiaTheme="minorEastAsia"/>
          <w:sz w:val="28"/>
          <w:szCs w:val="28"/>
        </w:rPr>
      </w:pPr>
      <w:r>
        <w:rPr>
          <w:rFonts w:asciiTheme="minorEastAsia" w:hAnsiTheme="minorEastAsia" w:eastAsiaTheme="minorEastAsia"/>
          <w:sz w:val="28"/>
          <w:szCs w:val="28"/>
        </w:rPr>
        <w:t>联系人：</w:t>
      </w:r>
      <w:r>
        <w:rPr>
          <w:rFonts w:hint="eastAsia" w:asciiTheme="minorEastAsia" w:hAnsiTheme="minorEastAsia" w:eastAsiaTheme="minorEastAsia"/>
          <w:sz w:val="28"/>
          <w:szCs w:val="28"/>
        </w:rPr>
        <w:t>袁星祥</w:t>
      </w:r>
    </w:p>
    <w:p>
      <w:pPr>
        <w:spacing w:line="360" w:lineRule="auto"/>
        <w:ind w:firstLine="840" w:firstLineChars="300"/>
        <w:rPr>
          <w:rFonts w:asciiTheme="minorEastAsia" w:hAnsiTheme="minorEastAsia" w:eastAsiaTheme="minorEastAsia"/>
          <w:sz w:val="28"/>
          <w:szCs w:val="28"/>
        </w:rPr>
      </w:pPr>
      <w:r>
        <w:rPr>
          <w:rFonts w:asciiTheme="minorEastAsia" w:hAnsiTheme="minorEastAsia" w:eastAsiaTheme="minorEastAsia"/>
          <w:sz w:val="28"/>
          <w:szCs w:val="28"/>
        </w:rPr>
        <w:t>电话：028-</w:t>
      </w:r>
      <w:r>
        <w:rPr>
          <w:rFonts w:hint="eastAsia" w:asciiTheme="minorEastAsia" w:hAnsiTheme="minorEastAsia" w:eastAsiaTheme="minorEastAsia"/>
          <w:sz w:val="28"/>
          <w:szCs w:val="28"/>
        </w:rPr>
        <w:t>88555192</w:t>
      </w:r>
    </w:p>
    <w:p>
      <w:pPr>
        <w:spacing w:line="600" w:lineRule="exact"/>
        <w:ind w:firstLine="705" w:firstLineChars="252"/>
        <w:rPr>
          <w:rFonts w:asciiTheme="minorEastAsia" w:hAnsiTheme="minorEastAsia" w:eastAsiaTheme="minorEastAsia"/>
          <w:sz w:val="28"/>
          <w:szCs w:val="28"/>
        </w:rPr>
        <w:sectPr>
          <w:pgSz w:w="11906" w:h="16838"/>
          <w:pgMar w:top="1134" w:right="1274" w:bottom="1440" w:left="1418" w:header="851" w:footer="992" w:gutter="0"/>
          <w:cols w:space="720" w:num="1"/>
          <w:docGrid w:type="lines" w:linePitch="326" w:charSpace="0"/>
        </w:sectPr>
      </w:pPr>
    </w:p>
    <w:p>
      <w:pPr>
        <w:pStyle w:val="3"/>
        <w:numPr>
          <w:ilvl w:val="0"/>
          <w:numId w:val="1"/>
        </w:numPr>
        <w:spacing w:before="0" w:after="0"/>
        <w:ind w:left="0" w:firstLine="0"/>
        <w:rPr>
          <w:rFonts w:asciiTheme="minorEastAsia" w:hAnsiTheme="minorEastAsia" w:eastAsiaTheme="minorEastAsia"/>
        </w:rPr>
      </w:pPr>
      <w:bookmarkStart w:id="1" w:name="_Toc391885334"/>
      <w:bookmarkStart w:id="2" w:name="_Toc74903941"/>
      <w:bookmarkStart w:id="3" w:name="_Toc381263230"/>
      <w:bookmarkStart w:id="4" w:name="_Toc287623638"/>
      <w:r>
        <w:rPr>
          <w:rFonts w:hint="eastAsia" w:asciiTheme="minorEastAsia" w:hAnsiTheme="minorEastAsia" w:eastAsiaTheme="minorEastAsia"/>
        </w:rPr>
        <w:t>供应商须知</w:t>
      </w:r>
      <w:bookmarkEnd w:id="1"/>
      <w:bookmarkEnd w:id="2"/>
    </w:p>
    <w:p>
      <w:pPr>
        <w:pStyle w:val="4"/>
        <w:ind w:left="851" w:hanging="851"/>
        <w:rPr>
          <w:rFonts w:asciiTheme="minorEastAsia" w:hAnsiTheme="minorEastAsia" w:eastAsiaTheme="minorEastAsia"/>
        </w:rPr>
      </w:pPr>
      <w:bookmarkStart w:id="5" w:name="_Toc74903942"/>
      <w:r>
        <w:rPr>
          <w:rFonts w:hint="eastAsia" w:asciiTheme="minorEastAsia" w:hAnsiTheme="minorEastAsia" w:eastAsiaTheme="minorEastAsia"/>
        </w:rPr>
        <w:t>供应商须知前附表</w:t>
      </w:r>
      <w:bookmarkEnd w:id="5"/>
    </w:p>
    <w:tbl>
      <w:tblPr>
        <w:tblStyle w:val="46"/>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707"/>
        <w:gridCol w:w="6482"/>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9"/>
              <w:spacing w:line="360" w:lineRule="auto"/>
              <w:ind w:left="38" w:hanging="38"/>
              <w:jc w:val="center"/>
              <w:rPr>
                <w:rFonts w:asciiTheme="minorEastAsia" w:hAnsiTheme="minorEastAsia" w:eastAsiaTheme="minorEastAsia"/>
                <w:b/>
              </w:rPr>
            </w:pPr>
            <w:r>
              <w:rPr>
                <w:rFonts w:hint="eastAsia" w:asciiTheme="minorEastAsia" w:hAnsiTheme="minorEastAsia" w:eastAsiaTheme="minorEastAsia"/>
                <w:b/>
                <w:lang w:val="zh-CN"/>
              </w:rPr>
              <w:t>序号</w:t>
            </w:r>
          </w:p>
        </w:tc>
        <w:tc>
          <w:tcPr>
            <w:tcW w:w="2707" w:type="dxa"/>
            <w:vAlign w:val="center"/>
          </w:tcPr>
          <w:p>
            <w:pPr>
              <w:pStyle w:val="149"/>
              <w:spacing w:line="360" w:lineRule="auto"/>
              <w:ind w:left="38" w:hanging="38"/>
              <w:jc w:val="center"/>
              <w:rPr>
                <w:rFonts w:asciiTheme="minorEastAsia" w:hAnsiTheme="minorEastAsia" w:eastAsiaTheme="minorEastAsia"/>
                <w:b/>
                <w:lang w:val="zh-CN"/>
              </w:rPr>
            </w:pPr>
            <w:r>
              <w:rPr>
                <w:rFonts w:hint="eastAsia" w:asciiTheme="minorEastAsia" w:hAnsiTheme="minorEastAsia" w:eastAsiaTheme="minorEastAsia"/>
                <w:b/>
                <w:lang w:val="zh-CN"/>
              </w:rPr>
              <w:t>应知事项</w:t>
            </w:r>
          </w:p>
        </w:tc>
        <w:tc>
          <w:tcPr>
            <w:tcW w:w="6482" w:type="dxa"/>
            <w:vAlign w:val="center"/>
          </w:tcPr>
          <w:p>
            <w:pPr>
              <w:pStyle w:val="149"/>
              <w:spacing w:line="360" w:lineRule="auto"/>
              <w:jc w:val="center"/>
              <w:rPr>
                <w:rFonts w:asciiTheme="minorEastAsia" w:hAnsiTheme="minorEastAsia" w:eastAsiaTheme="minorEastAsia"/>
                <w:b/>
                <w:lang w:val="zh-CN"/>
              </w:rPr>
            </w:pPr>
            <w:r>
              <w:rPr>
                <w:rFonts w:hint="eastAsia" w:asciiTheme="minorEastAsia" w:hAnsiTheme="minorEastAsia" w:eastAsiaTheme="minor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ind w:right="-329" w:rightChars="-137"/>
              <w:rPr>
                <w:rFonts w:asciiTheme="minorEastAsia" w:hAnsiTheme="minorEastAsia" w:eastAsiaTheme="minorEastAsia"/>
                <w:lang w:val="zh-CN"/>
              </w:rPr>
            </w:pPr>
            <w:r>
              <w:rPr>
                <w:rFonts w:hint="eastAsia" w:asciiTheme="minorEastAsia" w:hAnsiTheme="minorEastAsia" w:eastAsiaTheme="minorEastAsia"/>
                <w:lang w:val="zh-CN"/>
              </w:rPr>
              <w:t>采购预算</w:t>
            </w:r>
            <w:r>
              <w:rPr>
                <w:rFonts w:hint="eastAsia" w:asciiTheme="minorEastAsia" w:hAnsiTheme="minorEastAsia" w:eastAsiaTheme="minorEastAsia"/>
                <w:sz w:val="21"/>
                <w:szCs w:val="21"/>
                <w:lang w:val="zh-CN"/>
              </w:rPr>
              <w:t>（实质性要求）</w:t>
            </w:r>
          </w:p>
          <w:p>
            <w:pPr>
              <w:pStyle w:val="149"/>
              <w:spacing w:line="360" w:lineRule="auto"/>
              <w:rPr>
                <w:rFonts w:asciiTheme="minorEastAsia" w:hAnsiTheme="minorEastAsia" w:eastAsiaTheme="minorEastAsia"/>
              </w:rPr>
            </w:pPr>
          </w:p>
        </w:tc>
        <w:tc>
          <w:tcPr>
            <w:tcW w:w="6482" w:type="dxa"/>
            <w:vAlign w:val="center"/>
          </w:tcPr>
          <w:p>
            <w:pPr>
              <w:spacing w:line="360" w:lineRule="auto"/>
              <w:ind w:right="210" w:firstLine="12" w:firstLineChars="5"/>
              <w:rPr>
                <w:rFonts w:cs="宋体" w:asciiTheme="minorEastAsia" w:hAnsiTheme="minorEastAsia" w:eastAsiaTheme="minorEastAsia"/>
                <w:b/>
                <w:lang w:val="zh-CN"/>
              </w:rPr>
            </w:pPr>
            <w:r>
              <w:rPr>
                <w:rFonts w:hint="eastAsia" w:asciiTheme="minorEastAsia" w:hAnsiTheme="minorEastAsia" w:eastAsiaTheme="minorEastAsia"/>
                <w:b/>
              </w:rPr>
              <w:t>人民币160.</w:t>
            </w:r>
            <w:r>
              <w:rPr>
                <w:rFonts w:hint="eastAsia" w:asciiTheme="minorEastAsia" w:hAnsiTheme="minorEastAsia" w:eastAsiaTheme="minorEastAsia"/>
                <w:b/>
                <w:lang w:val="en-US" w:eastAsia="zh-CN"/>
              </w:rPr>
              <w:t>9158</w:t>
            </w:r>
            <w:r>
              <w:rPr>
                <w:rFonts w:hint="eastAsia" w:asciiTheme="minorEastAsia" w:hAnsiTheme="minorEastAsia" w:eastAsiaTheme="minorEastAsia"/>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rPr>
                <w:rFonts w:asciiTheme="minorEastAsia" w:hAnsiTheme="minorEastAsia" w:eastAsiaTheme="minorEastAsia"/>
                <w:lang w:val="zh-CN"/>
              </w:rPr>
            </w:pPr>
            <w:r>
              <w:rPr>
                <w:rFonts w:hint="eastAsia" w:asciiTheme="minorEastAsia" w:hAnsiTheme="minorEastAsia" w:eastAsiaTheme="minorEastAsia"/>
                <w:lang w:val="zh-CN"/>
              </w:rPr>
              <w:t>最高限价（实质性要求）</w:t>
            </w:r>
          </w:p>
        </w:tc>
        <w:tc>
          <w:tcPr>
            <w:tcW w:w="6482" w:type="dxa"/>
            <w:vAlign w:val="center"/>
          </w:tcPr>
          <w:p>
            <w:pPr>
              <w:pStyle w:val="149"/>
              <w:spacing w:line="360" w:lineRule="auto"/>
              <w:rPr>
                <w:rFonts w:asciiTheme="minorEastAsia" w:hAnsiTheme="minorEastAsia" w:eastAsiaTheme="minorEastAsia"/>
                <w:lang w:val="zh-CN"/>
              </w:rPr>
            </w:pPr>
            <w:r>
              <w:rPr>
                <w:rFonts w:hint="eastAsia" w:asciiTheme="minorEastAsia" w:hAnsiTheme="minorEastAsia" w:eastAsiaTheme="minorEastAsia"/>
                <w:lang w:val="zh-CN"/>
              </w:rPr>
              <w:t>本项目最高限价为人民币</w:t>
            </w:r>
            <w:r>
              <w:rPr>
                <w:rFonts w:hint="eastAsia" w:asciiTheme="minorEastAsia" w:hAnsiTheme="minorEastAsia" w:eastAsiaTheme="minorEastAsia"/>
              </w:rPr>
              <w:t>160.</w:t>
            </w:r>
            <w:r>
              <w:rPr>
                <w:rFonts w:hint="eastAsia" w:asciiTheme="minorEastAsia" w:hAnsiTheme="minorEastAsia" w:eastAsiaTheme="minorEastAsia"/>
                <w:lang w:val="en-US" w:eastAsia="zh-CN"/>
              </w:rPr>
              <w:t>9158</w:t>
            </w:r>
            <w:r>
              <w:rPr>
                <w:rFonts w:hint="eastAsia" w:asciiTheme="minorEastAsia" w:hAnsiTheme="minorEastAsia" w:eastAsiaTheme="minorEastAsia"/>
                <w:lang w:val="zh-CN"/>
              </w:rPr>
              <w:t>万元，供应商最后报价高于最高限价的则其响应文件将按无效响应文件处理。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jc w:val="both"/>
              <w:rPr>
                <w:rFonts w:asciiTheme="minorEastAsia" w:hAnsiTheme="minorEastAsia" w:eastAsiaTheme="minorEastAsia"/>
                <w:lang w:val="zh-CN"/>
              </w:rPr>
            </w:pPr>
            <w:r>
              <w:rPr>
                <w:rFonts w:hint="eastAsia" w:asciiTheme="minorEastAsia" w:hAnsiTheme="minorEastAsia" w:eastAsiaTheme="minorEastAsia"/>
                <w:lang w:val="zh-CN"/>
              </w:rPr>
              <w:t>采购方式</w:t>
            </w:r>
          </w:p>
        </w:tc>
        <w:tc>
          <w:tcPr>
            <w:tcW w:w="6482" w:type="dxa"/>
            <w:vAlign w:val="center"/>
          </w:tcPr>
          <w:p>
            <w:pPr>
              <w:pStyle w:val="149"/>
              <w:spacing w:line="360" w:lineRule="auto"/>
              <w:jc w:val="both"/>
              <w:rPr>
                <w:rFonts w:asciiTheme="minorEastAsia" w:hAnsiTheme="minorEastAsia" w:eastAsiaTheme="minorEastAsia"/>
                <w:lang w:val="zh-CN"/>
              </w:rPr>
            </w:pPr>
            <w:r>
              <w:rPr>
                <w:rFonts w:hint="eastAsia" w:asciiTheme="minorEastAsia" w:hAnsiTheme="minorEastAsia" w:eastAsiaTheme="minorEastAsia"/>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ind w:left="38"/>
              <w:rPr>
                <w:rFonts w:cs="Times New Roman" w:asciiTheme="minorEastAsia" w:hAnsiTheme="minorEastAsia" w:eastAsiaTheme="minorEastAsia"/>
                <w:lang w:val="zh-CN"/>
              </w:rPr>
            </w:pPr>
            <w:r>
              <w:rPr>
                <w:rFonts w:hint="eastAsia" w:cs="仿宋" w:asciiTheme="minorEastAsia" w:hAnsiTheme="minorEastAsia" w:eastAsiaTheme="minorEastAsia"/>
                <w:lang w:val="zh-CN"/>
              </w:rPr>
              <w:t>本国服务</w:t>
            </w:r>
            <w:r>
              <w:rPr>
                <w:rFonts w:hint="eastAsia" w:asciiTheme="minorEastAsia" w:hAnsiTheme="minorEastAsia" w:eastAsiaTheme="minorEastAsia"/>
                <w:sz w:val="21"/>
                <w:szCs w:val="21"/>
                <w:lang w:val="zh-CN"/>
              </w:rPr>
              <w:t>（实质性要求）</w:t>
            </w:r>
          </w:p>
        </w:tc>
        <w:tc>
          <w:tcPr>
            <w:tcW w:w="6482" w:type="dxa"/>
            <w:vAlign w:val="center"/>
          </w:tcPr>
          <w:p>
            <w:pPr>
              <w:pStyle w:val="149"/>
              <w:spacing w:line="360" w:lineRule="auto"/>
              <w:jc w:val="both"/>
              <w:rPr>
                <w:rFonts w:asciiTheme="minorEastAsia" w:hAnsiTheme="minorEastAsia" w:eastAsiaTheme="minorEastAsia"/>
                <w:lang w:val="zh-CN"/>
              </w:rPr>
            </w:pPr>
            <w:bookmarkStart w:id="6" w:name="PO_默认文件内容_10"/>
            <w:r>
              <w:rPr>
                <w:rFonts w:hint="eastAsia" w:cs="仿宋" w:asciiTheme="minorEastAsia" w:hAnsiTheme="minorEastAsia" w:eastAsiaTheme="minorEastAsia"/>
              </w:rPr>
              <w:t>根据《中华人民共和国政府采购法》第十条的规定，本项目采购本国</w:t>
            </w:r>
            <w:bookmarkEnd w:id="6"/>
            <w:r>
              <w:rPr>
                <w:rFonts w:hint="eastAsia" w:cs="仿宋" w:asciiTheme="minorEastAsia" w:hAnsiTheme="minorEastAsia" w:eastAsiaTheme="minorEastAsia"/>
              </w:rPr>
              <w:t>服务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jc w:val="both"/>
              <w:rPr>
                <w:rFonts w:asciiTheme="minorEastAsia" w:hAnsiTheme="minorEastAsia" w:eastAsiaTheme="minorEastAsia"/>
              </w:rPr>
            </w:pPr>
            <w:r>
              <w:rPr>
                <w:rFonts w:hint="eastAsia" w:asciiTheme="minorEastAsia" w:hAnsiTheme="minorEastAsia" w:eastAsiaTheme="minorEastAsia"/>
              </w:rPr>
              <w:t>定向采购</w:t>
            </w:r>
          </w:p>
        </w:tc>
        <w:tc>
          <w:tcPr>
            <w:tcW w:w="6482" w:type="dxa"/>
            <w:vAlign w:val="center"/>
          </w:tcPr>
          <w:p>
            <w:pPr>
              <w:adjustRightInd w:val="0"/>
              <w:spacing w:line="400" w:lineRule="exact"/>
              <w:ind w:right="36" w:rightChars="15"/>
              <w:rPr>
                <w:rFonts w:cs="仿宋" w:asciiTheme="minorEastAsia" w:hAnsiTheme="minorEastAsia" w:eastAsiaTheme="minorEastAsia"/>
              </w:rPr>
            </w:pPr>
            <w:r>
              <w:rPr>
                <w:rFonts w:hint="eastAsia" w:cs="仿宋" w:asciiTheme="minorEastAsia" w:hAnsiTheme="minorEastAsia" w:eastAsiaTheme="minorEastAsia"/>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rPr>
                <w:rFonts w:asciiTheme="minorEastAsia" w:hAnsiTheme="minorEastAsia" w:eastAsiaTheme="minorEastAsia"/>
                <w:lang w:val="zh-CN"/>
              </w:rPr>
            </w:pPr>
            <w:r>
              <w:rPr>
                <w:rFonts w:hint="eastAsia" w:asciiTheme="minorEastAsia" w:hAnsiTheme="minorEastAsia" w:eastAsiaTheme="minorEastAsia"/>
                <w:lang w:val="zh-CN"/>
              </w:rPr>
              <w:t>低于成本价不正当竞争预防措施（实质性要求）</w:t>
            </w:r>
          </w:p>
        </w:tc>
        <w:tc>
          <w:tcPr>
            <w:tcW w:w="6482" w:type="dxa"/>
            <w:vAlign w:val="center"/>
          </w:tcPr>
          <w:p>
            <w:pPr>
              <w:adjustRightInd w:val="0"/>
              <w:snapToGrid w:val="0"/>
              <w:spacing w:line="400" w:lineRule="exact"/>
              <w:ind w:firstLine="480" w:firstLineChars="200"/>
              <w:rPr>
                <w:rFonts w:cs="宋体" w:asciiTheme="minorEastAsia" w:hAnsiTheme="minorEastAsia" w:eastAsiaTheme="minorEastAsia"/>
                <w:lang w:val="zh-CN"/>
              </w:rPr>
            </w:pPr>
            <w:r>
              <w:rPr>
                <w:rFonts w:hint="eastAsia" w:cs="宋体" w:asciiTheme="minorEastAsia" w:hAnsiTheme="minorEastAsia" w:eastAsiaTheme="minorEastAsia"/>
                <w:lang w:val="zh-CN"/>
              </w:rPr>
              <w:t>在谈判采购过程中，谈判小组认为供应商最后报价明显低于其他通过符合性审查供应商的最后报价，有可能影响产品质量或者不能诚信履约的，谈判小组应当要求其在合理的时间内提供书面说明，必要时提交相关证明材料。</w:t>
            </w:r>
          </w:p>
          <w:p>
            <w:pPr>
              <w:adjustRightInd w:val="0"/>
              <w:snapToGrid w:val="0"/>
              <w:spacing w:line="400" w:lineRule="exact"/>
              <w:ind w:firstLine="153" w:firstLineChars="64"/>
              <w:rPr>
                <w:rFonts w:asciiTheme="minorEastAsia" w:hAnsiTheme="minorEastAsia" w:eastAsiaTheme="minorEastAsia"/>
                <w:b/>
              </w:rPr>
            </w:pPr>
            <w:r>
              <w:rPr>
                <w:rFonts w:hint="eastAsia" w:cs="宋体" w:asciiTheme="minorEastAsia" w:hAnsiTheme="minorEastAsia" w:eastAsiaTheme="minorEastAsia"/>
                <w:lang w:val="zh-CN"/>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报价合理性的，谈判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both"/>
              <w:rPr>
                <w:rFonts w:asciiTheme="minorEastAsia" w:hAnsiTheme="minorEastAsia" w:eastAsiaTheme="minorEastAsia"/>
                <w:lang w:val="zh-CN"/>
              </w:rPr>
            </w:pPr>
            <w:r>
              <w:rPr>
                <w:rFonts w:hint="eastAsia" w:asciiTheme="minorEastAsia" w:hAnsiTheme="minorEastAsia" w:eastAsiaTheme="minorEastAsia"/>
                <w:lang w:val="zh-CN"/>
              </w:rPr>
              <w:t>谈判保证金</w:t>
            </w:r>
          </w:p>
        </w:tc>
        <w:tc>
          <w:tcPr>
            <w:tcW w:w="6482"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b/>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spacing w:line="360" w:lineRule="auto"/>
              <w:rPr>
                <w:rFonts w:cs="宋体" w:asciiTheme="minorEastAsia" w:hAnsiTheme="minorEastAsia" w:eastAsiaTheme="minorEastAsia"/>
                <w:lang w:val="zh-CN"/>
              </w:rPr>
            </w:pPr>
            <w:r>
              <w:rPr>
                <w:rFonts w:hint="eastAsia" w:cs="宋体" w:asciiTheme="minorEastAsia" w:hAnsiTheme="minorEastAsia" w:eastAsiaTheme="minorEastAsia"/>
                <w:lang w:val="zh-CN"/>
              </w:rPr>
              <w:t>履约保证金</w:t>
            </w:r>
            <w:r>
              <w:rPr>
                <w:rFonts w:hint="eastAsia" w:asciiTheme="minorEastAsia" w:hAnsiTheme="minorEastAsia" w:eastAsiaTheme="minorEastAsia"/>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spacing w:line="360" w:lineRule="auto"/>
              <w:rPr>
                <w:rFonts w:cs="宋体" w:asciiTheme="minorEastAsia" w:hAnsiTheme="minorEastAsia" w:eastAsiaTheme="minorEastAsia"/>
                <w:b/>
                <w:lang w:val="zh-CN"/>
              </w:rPr>
            </w:pPr>
            <w:r>
              <w:rPr>
                <w:rFonts w:hint="eastAsia" w:cs="宋体" w:asciiTheme="minorEastAsia" w:hAnsiTheme="minorEastAsia" w:eastAsiaTheme="minorEastAsia"/>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 xml:space="preserve"> 响应文件的制作和签章、加密</w:t>
            </w:r>
            <w:r>
              <w:rPr>
                <w:rFonts w:hint="eastAsia" w:asciiTheme="minorEastAsia" w:hAnsiTheme="minorEastAsia" w:eastAsiaTheme="minorEastAsia"/>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 xml:space="preserve"> 响应文件的递交</w:t>
            </w:r>
            <w:r>
              <w:rPr>
                <w:rFonts w:hint="eastAsia" w:asciiTheme="minorEastAsia" w:hAnsiTheme="minorEastAsia" w:eastAsiaTheme="minorEastAsia"/>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详见供应商须知2.4.12</w:t>
            </w:r>
          </w:p>
          <w:p>
            <w:pPr>
              <w:tabs>
                <w:tab w:val="left" w:pos="7665"/>
              </w:tabs>
              <w:snapToGrid w:val="0"/>
              <w:rPr>
                <w:rFonts w:asciiTheme="minorEastAsia" w:hAnsiTheme="minorEastAsia" w:eastAsiaTheme="minorEastAsia"/>
              </w:rPr>
            </w:pPr>
            <w:r>
              <w:rPr>
                <w:rFonts w:hint="eastAsia" w:asciiTheme="minorEastAsia" w:hAnsiTheme="minorEastAsia" w:eastAsiaTheme="minorEastAsia"/>
              </w:rPr>
              <w:t>注：供应商使用</w:t>
            </w:r>
            <w:r>
              <w:rPr>
                <w:rFonts w:asciiTheme="minorEastAsia" w:hAnsiTheme="minorEastAsia" w:eastAsiaTheme="minorEastAsia"/>
              </w:rPr>
              <w:t>CA证书在</w:t>
            </w:r>
            <w:r>
              <w:rPr>
                <w:rFonts w:hint="eastAsia" w:asciiTheme="minorEastAsia" w:hAnsiTheme="minorEastAsia" w:eastAsiaTheme="minorEastAsia"/>
              </w:rPr>
              <w:t xml:space="preserve">递交 </w:t>
            </w:r>
            <w:r>
              <w:rPr>
                <w:rFonts w:asciiTheme="minorEastAsia" w:hAnsiTheme="minorEastAsia" w:eastAsiaTheme="minorEastAsia"/>
              </w:rPr>
              <w:t>响应文件</w:t>
            </w:r>
            <w:r>
              <w:rPr>
                <w:rFonts w:hint="eastAsia" w:asciiTheme="minorEastAsia" w:hAnsiTheme="minorEastAsia" w:eastAsiaTheme="minorEastAsia"/>
              </w:rPr>
              <w:t>截止时间前，将响应文件上传至政府</w:t>
            </w:r>
            <w:r>
              <w:rPr>
                <w:rFonts w:asciiTheme="minorEastAsia" w:hAnsiTheme="minorEastAsia" w:eastAsiaTheme="minorEastAsia"/>
              </w:rPr>
              <w:t>采购</w:t>
            </w:r>
            <w:r>
              <w:rPr>
                <w:rFonts w:hint="eastAsia" w:asciiTheme="minorEastAsia" w:hAnsiTheme="minorEastAsia" w:eastAsiaTheme="minorEastAsia"/>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 xml:space="preserve"> 响应文件的补充、修改和撤回</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b/>
              </w:rPr>
              <w:t>开标及开标程序</w:t>
            </w:r>
          </w:p>
        </w:tc>
        <w:tc>
          <w:tcPr>
            <w:tcW w:w="6482"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Theme="minorEastAsia" w:hAnsiTheme="minorEastAsia" w:eastAsiaTheme="minorEastAsia"/>
                <w:b/>
              </w:rPr>
            </w:pPr>
            <w:r>
              <w:rPr>
                <w:rFonts w:hint="eastAsia" w:asciiTheme="minorEastAsia" w:hAnsiTheme="minorEastAsia" w:eastAsiaTheme="minorEastAsia"/>
                <w:b/>
              </w:rPr>
              <w:t>详见供应商须知2.5。</w:t>
            </w:r>
          </w:p>
          <w:p>
            <w:pPr>
              <w:snapToGrid w:val="0"/>
              <w:spacing w:line="360" w:lineRule="auto"/>
              <w:rPr>
                <w:rFonts w:asciiTheme="minorEastAsia" w:hAnsiTheme="minorEastAsia" w:eastAsiaTheme="minorEastAsia"/>
                <w:b/>
              </w:rPr>
            </w:pPr>
            <w:r>
              <w:rPr>
                <w:rFonts w:hint="eastAsia" w:asciiTheme="minorEastAsia" w:hAnsiTheme="minorEastAsia" w:eastAsiaTheme="minorEastAsia"/>
                <w:b/>
              </w:rPr>
              <w:t xml:space="preserve"> 响应文件解密：开启解密后，供应商应在系统提示的解密开始时间后</w:t>
            </w:r>
            <w:r>
              <w:rPr>
                <w:rFonts w:asciiTheme="minorEastAsia" w:hAnsiTheme="minorEastAsia" w:eastAsiaTheme="minorEastAsia"/>
                <w:b/>
              </w:rPr>
              <w:t>60</w:t>
            </w:r>
            <w:r>
              <w:rPr>
                <w:rFonts w:hint="eastAsia" w:asciiTheme="minorEastAsia" w:hAnsiTheme="minorEastAsia" w:eastAsiaTheme="minorEastAsia"/>
                <w:b/>
              </w:rPr>
              <w:t>分钟内，使用对响应文件进行加密的CA证书在线完成对供应商递交至政府采购云平台的 响应文件的解密。</w:t>
            </w:r>
          </w:p>
          <w:p>
            <w:pPr>
              <w:snapToGrid w:val="0"/>
              <w:spacing w:line="360" w:lineRule="auto"/>
              <w:rPr>
                <w:rFonts w:asciiTheme="minorEastAsia" w:hAnsiTheme="minorEastAsia" w:eastAsiaTheme="minorEastAsia"/>
                <w:b/>
              </w:rPr>
            </w:pPr>
            <w:r>
              <w:rPr>
                <w:rFonts w:hint="eastAsia" w:asciiTheme="minorEastAsia" w:hAnsiTheme="minorEastAsia" w:eastAsiaTheme="minorEastAsia"/>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Theme="minorEastAsia" w:hAnsiTheme="minorEastAsia" w:eastAsiaTheme="minorEastAsia"/>
              </w:rPr>
            </w:pPr>
            <w:r>
              <w:rPr>
                <w:rFonts w:hint="eastAsia" w:asciiTheme="minorEastAsia" w:hAnsiTheme="minorEastAsia" w:eastAsiaTheme="minorEastAsia"/>
                <w:b/>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Theme="minorEastAsia" w:hAnsiTheme="minorEastAsia" w:eastAsiaTheme="minorEastAsia"/>
              </w:rPr>
            </w:pPr>
            <w:r>
              <w:rPr>
                <w:rFonts w:hint="eastAsia" w:asciiTheme="minorEastAsia" w:hAnsiTheme="minorEastAsia" w:eastAsiaTheme="minorEastAsia"/>
              </w:rPr>
              <w:t>对谈判文件中供应商参加本次政府采购活动应当具备的条件、项目技术、服务、商务及其他要求，评分细则及标准的询问、质疑</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Theme="minorEastAsia" w:hAnsiTheme="minorEastAsia" w:eastAsiaTheme="minorEastAsia"/>
              </w:rPr>
            </w:pPr>
            <w:r>
              <w:rPr>
                <w:rFonts w:hint="eastAsia" w:asciiTheme="minorEastAsia" w:hAnsiTheme="minorEastAsia" w:eastAsiaTheme="minorEastAsia"/>
              </w:rPr>
              <w:t>对谈判文件中的其他内容、采购过程及成交结果的询问、质疑</w:t>
            </w:r>
          </w:p>
        </w:tc>
        <w:tc>
          <w:tcPr>
            <w:tcW w:w="6482"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向县公资交易中心提出，并由县公资交易中心按相关规定作出答复（详见供应商须知2.10）。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Theme="minorEastAsia" w:hAnsiTheme="minorEastAsia" w:eastAsiaTheme="minorEastAsia"/>
              </w:rPr>
            </w:pPr>
            <w:r>
              <w:rPr>
                <w:rFonts w:hint="eastAsia" w:asciiTheme="minorEastAsia" w:hAnsiTheme="minorEastAsia" w:eastAsiaTheme="minorEastAsia"/>
              </w:rPr>
              <w:t>供应商投诉</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cs="宋体" w:asciiTheme="minorEastAsia" w:hAnsiTheme="minorEastAsia" w:eastAsiaTheme="minorEastAsia"/>
              </w:rPr>
            </w:pPr>
            <w:r>
              <w:rPr>
                <w:rFonts w:hint="eastAsia" w:asciiTheme="minorEastAsia" w:hAnsiTheme="minorEastAsia" w:eastAsiaTheme="minorEastAsia"/>
              </w:rPr>
              <w:t>投诉受理单位：本项目同级财政部门，即蒲江县财政局。</w:t>
            </w:r>
          </w:p>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联系电话：028-88555192。</w:t>
            </w:r>
          </w:p>
          <w:p>
            <w:pPr>
              <w:spacing w:line="360" w:lineRule="auto"/>
              <w:rPr>
                <w:rFonts w:asciiTheme="minorEastAsia" w:hAnsiTheme="minorEastAsia" w:eastAsiaTheme="minorEastAsia"/>
              </w:rPr>
            </w:pPr>
            <w:r>
              <w:rPr>
                <w:rFonts w:hint="eastAsia" w:asciiTheme="minorEastAsia" w:hAnsiTheme="minorEastAsia" w:eastAsiaTheme="minorEastAsia"/>
              </w:rPr>
              <w:t>地址：蒲江县鹤山</w:t>
            </w:r>
            <w:r>
              <w:rPr>
                <w:rFonts w:asciiTheme="minorEastAsia" w:hAnsiTheme="minorEastAsia" w:eastAsiaTheme="minorEastAsia"/>
              </w:rPr>
              <w:t>街道</w:t>
            </w:r>
            <w:r>
              <w:rPr>
                <w:rFonts w:hint="eastAsia" w:asciiTheme="minorEastAsia" w:hAnsiTheme="minorEastAsia" w:eastAsiaTheme="minorEastAsia"/>
              </w:rPr>
              <w:t>桫椤路73</w:t>
            </w:r>
            <w:r>
              <w:rPr>
                <w:rFonts w:asciiTheme="minorEastAsia" w:hAnsiTheme="minorEastAsia" w:eastAsiaTheme="minorEastAsia"/>
              </w:rPr>
              <w:t>号</w:t>
            </w:r>
            <w:r>
              <w:rPr>
                <w:rFonts w:hint="eastAsia" w:asciiTheme="minorEastAsia" w:hAnsiTheme="minorEastAsia" w:eastAsiaTheme="minorEastAsia"/>
              </w:rPr>
              <w:t>。</w:t>
            </w:r>
          </w:p>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邮编：</w:t>
            </w:r>
            <w:r>
              <w:rPr>
                <w:rFonts w:asciiTheme="minorEastAsia" w:hAnsiTheme="minorEastAsia" w:eastAsiaTheme="minorEastAsia"/>
              </w:rPr>
              <w:t>61</w:t>
            </w:r>
            <w:r>
              <w:rPr>
                <w:rFonts w:hint="eastAsia" w:asciiTheme="minorEastAsia" w:hAnsiTheme="minorEastAsia" w:eastAsiaTheme="minorEastAsia"/>
              </w:rPr>
              <w:t>630</w:t>
            </w:r>
            <w:r>
              <w:rPr>
                <w:rFonts w:asciiTheme="minorEastAsia" w:hAnsiTheme="minorEastAsia" w:eastAsiaTheme="minorEastAsi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 xml:space="preserve"> 响应文件有效期</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cs="Helvetica" w:asciiTheme="minorEastAsia" w:hAnsiTheme="minorEastAsia" w:eastAsiaTheme="minorEastAsia"/>
              </w:rPr>
              <w:t>递交响应文件的截止之日起</w:t>
            </w:r>
            <w:r>
              <w:rPr>
                <w:rFonts w:asciiTheme="minorEastAsia" w:hAnsiTheme="minorEastAsia" w:eastAsiaTheme="minorEastAsia"/>
                <w:u w:val="single"/>
              </w:rPr>
              <w:t xml:space="preserve"> 120</w:t>
            </w:r>
            <w:r>
              <w:rPr>
                <w:rFonts w:hint="eastAsia" w:asciiTheme="minorEastAsia" w:hAnsiTheme="minorEastAsia" w:eastAsiaTheme="minorEastAsia"/>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cs="宋体" w:asciiTheme="minorEastAsia" w:hAnsiTheme="minorEastAsia" w:eastAsiaTheme="minorEastAsia"/>
                <w:lang w:val="zh-CN"/>
              </w:rPr>
            </w:pPr>
            <w:r>
              <w:rPr>
                <w:rFonts w:hint="eastAsia" w:cs="宋体" w:asciiTheme="minorEastAsia" w:hAnsiTheme="minorEastAsia" w:eastAsiaTheme="minorEastAsia"/>
                <w:lang w:val="zh-CN"/>
              </w:rPr>
              <w:t>评审情况公告</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cs="宋体" w:asciiTheme="minorEastAsia" w:hAnsiTheme="minorEastAsia" w:eastAsiaTheme="minorEastAsia"/>
                <w:lang w:val="zh-CN"/>
              </w:rPr>
            </w:pPr>
            <w:r>
              <w:rPr>
                <w:rFonts w:hint="eastAsia" w:cs="宋体" w:asciiTheme="minorEastAsia" w:hAnsiTheme="minorEastAsia" w:eastAsiaTheme="minorEastAsia"/>
                <w:lang w:val="zh-CN"/>
              </w:rPr>
              <w:t>所有</w:t>
            </w:r>
            <w:r>
              <w:rPr>
                <w:rFonts w:hint="eastAsia" w:asciiTheme="minorEastAsia" w:hAnsiTheme="minorEastAsia" w:eastAsiaTheme="minorEastAsia"/>
              </w:rPr>
              <w:t>供应商</w:t>
            </w:r>
            <w:r>
              <w:rPr>
                <w:rFonts w:hint="eastAsia" w:cs="宋体" w:asciiTheme="minorEastAsia" w:hAnsiTheme="minorEastAsia" w:eastAsiaTheme="minorEastAsia"/>
                <w:lang w:val="zh-CN"/>
              </w:rPr>
              <w:t>资格性检查情况、 响应文件符合性检查情况、采用综合评分法时的总得分情况、评审结果等将在“成都市公共资源交易服务中心网”、“四川政府采购网”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Theme="minorEastAsia" w:hAnsiTheme="minorEastAsia" w:eastAsiaTheme="minorEastAsia"/>
              </w:rPr>
            </w:pPr>
            <w:r>
              <w:rPr>
                <w:rFonts w:hint="eastAsia" w:cs="宋体" w:asciiTheme="minorEastAsia" w:hAnsiTheme="minorEastAsia" w:eastAsiaTheme="minorEastAsia"/>
                <w:lang w:val="zh-CN"/>
              </w:rPr>
              <w:t>成交通知书领取</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cs="宋体" w:asciiTheme="minorEastAsia" w:hAnsiTheme="minorEastAsia" w:eastAsiaTheme="minorEastAsia"/>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Theme="minorEastAsia" w:hAnsiTheme="minorEastAsia" w:eastAsiaTheme="minorEastAsia"/>
              </w:rPr>
            </w:pPr>
            <w:r>
              <w:rPr>
                <w:rFonts w:hint="eastAsia" w:asciiTheme="minorEastAsia" w:hAnsiTheme="minorEastAsia" w:eastAsiaTheme="minorEastAsia"/>
              </w:rPr>
              <w:t>合同签订地点</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蒲江县。</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Theme="minorEastAsia" w:hAnsiTheme="minorEastAsia" w:eastAsiaTheme="minorEastAsia"/>
              </w:rPr>
            </w:pPr>
            <w:r>
              <w:rPr>
                <w:rFonts w:hint="eastAsia" w:asciiTheme="minorEastAsia" w:hAnsiTheme="minorEastAsia" w:eastAsiaTheme="minorEastAsia"/>
              </w:rPr>
              <w:t>政府采购合同公告、备案</w:t>
            </w:r>
          </w:p>
        </w:tc>
        <w:tc>
          <w:tcPr>
            <w:tcW w:w="6482"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Theme="minorEastAsia" w:hAnsiTheme="minorEastAsia" w:eastAsiaTheme="minorEastAsia"/>
              </w:rPr>
            </w:pPr>
            <w:r>
              <w:rPr>
                <w:rFonts w:hint="eastAsia" w:asciiTheme="minorEastAsia" w:hAnsiTheme="minorEastAsia" w:eastAsiaTheme="minorEastAsia"/>
              </w:rPr>
              <w:t>政府采购合同签订之日起2个工作日内，采购人将在四川政府采购网公告政府采购合同；疫情防控期间，采购人原则</w:t>
            </w:r>
            <w:r>
              <w:rPr>
                <w:rFonts w:asciiTheme="minorEastAsia" w:hAnsiTheme="minorEastAsia" w:eastAsiaTheme="minorEastAsia"/>
              </w:rPr>
              <w:t>上在5个工作日内</w:t>
            </w:r>
            <w:r>
              <w:rPr>
                <w:rFonts w:hint="eastAsia" w:asciiTheme="minorEastAsia" w:hAnsiTheme="minorEastAsia" w:eastAsiaTheme="minorEastAsia"/>
              </w:rPr>
              <w:t>与</w:t>
            </w:r>
            <w:r>
              <w:rPr>
                <w:rFonts w:asciiTheme="minorEastAsia" w:hAnsiTheme="minorEastAsia" w:eastAsiaTheme="minorEastAsia"/>
              </w:rPr>
              <w:t>供应商签订政府采购合同</w:t>
            </w:r>
            <w:r>
              <w:rPr>
                <w:rFonts w:hint="eastAsia" w:asciiTheme="minorEastAsia" w:hAnsiTheme="minorEastAsia" w:eastAsiaTheme="minorEastAsia"/>
              </w:rPr>
              <w:t>及向本采购项目同级财政部门，即蒲江县财政局备案政府采购合同。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Theme="minorEastAsia" w:hAnsiTheme="minorEastAsia" w:eastAsiaTheme="minorEastAsia"/>
              </w:rPr>
            </w:pPr>
            <w:r>
              <w:rPr>
                <w:rFonts w:hint="eastAsia" w:asciiTheme="minorEastAsia" w:hAnsiTheme="minorEastAsia" w:eastAsiaTheme="minorEastAsia"/>
              </w:rPr>
              <w:t>项目编号</w:t>
            </w:r>
          </w:p>
        </w:tc>
        <w:tc>
          <w:tcPr>
            <w:tcW w:w="6482"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Theme="minorEastAsia" w:hAnsiTheme="minorEastAsia" w:eastAsiaTheme="minorEastAsia"/>
              </w:rPr>
            </w:pPr>
            <w:r>
              <w:rPr>
                <w:rFonts w:hint="eastAsia" w:asciiTheme="minorEastAsia" w:hAnsiTheme="minorEastAsia" w:eastAsiaTheme="minorEastAsia"/>
                <w:lang w:val="zh-CN"/>
              </w:rPr>
              <w:t>本项目编号以谈判文件编号为准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rPr>
          <w:rFonts w:asciiTheme="minorEastAsia" w:hAnsiTheme="minorEastAsia" w:eastAsiaTheme="minorEastAsia"/>
        </w:rPr>
      </w:pPr>
      <w:bookmarkStart w:id="7" w:name="_Toc494356973"/>
      <w:bookmarkEnd w:id="7"/>
      <w:bookmarkStart w:id="8" w:name="_Toc494095619"/>
      <w:bookmarkEnd w:id="8"/>
      <w:bookmarkStart w:id="9" w:name="_Toc74903943"/>
      <w:r>
        <w:rPr>
          <w:rFonts w:hint="eastAsia" w:asciiTheme="minorEastAsia" w:hAnsiTheme="minorEastAsia" w:eastAsiaTheme="minorEastAsia"/>
        </w:rPr>
        <w:t>总则</w:t>
      </w:r>
      <w:bookmarkEnd w:id="9"/>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适用范围</w:t>
      </w:r>
      <w:bookmarkEnd w:id="3"/>
      <w:bookmarkEnd w:id="4"/>
    </w:p>
    <w:p>
      <w:pPr>
        <w:widowControl w:val="0"/>
        <w:numPr>
          <w:ilvl w:val="0"/>
          <w:numId w:val="8"/>
        </w:numPr>
        <w:tabs>
          <w:tab w:val="left" w:pos="1134"/>
          <w:tab w:val="clear" w:pos="420"/>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本谈判文件仅适用于本竞争性谈判邀请中所叙述项目的采购。</w:t>
      </w:r>
    </w:p>
    <w:p>
      <w:pPr>
        <w:widowControl w:val="0"/>
        <w:numPr>
          <w:ilvl w:val="0"/>
          <w:numId w:val="8"/>
        </w:numPr>
        <w:tabs>
          <w:tab w:val="left" w:pos="1134"/>
          <w:tab w:val="clear" w:pos="420"/>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本谈判文件的最终解释权由采购人或县公资交易中心享有。谈判文件中供应商参加本次政府采购活动应当具备的条件、技术、服务及其他要求、评分标准由采购人负责解释。除上述谈判文件内容，其他内容由县公资交易中心负责解释。</w:t>
      </w:r>
    </w:p>
    <w:p>
      <w:pPr>
        <w:pStyle w:val="2"/>
        <w:spacing w:line="600" w:lineRule="exact"/>
        <w:rPr>
          <w:rFonts w:asciiTheme="minorEastAsia" w:hAnsiTheme="minorEastAsia" w:eastAsiaTheme="minorEastAsia"/>
          <w:color w:val="auto"/>
        </w:rPr>
      </w:pPr>
      <w:bookmarkStart w:id="10" w:name="_Toc287623639"/>
      <w:r>
        <w:rPr>
          <w:rFonts w:hint="eastAsia" w:asciiTheme="minorEastAsia" w:hAnsiTheme="minorEastAsia" w:eastAsiaTheme="minorEastAsia"/>
          <w:color w:val="auto"/>
        </w:rPr>
        <w:t>有关定义</w:t>
      </w:r>
      <w:bookmarkEnd w:id="10"/>
    </w:p>
    <w:p>
      <w:pPr>
        <w:widowControl w:val="0"/>
        <w:numPr>
          <w:ilvl w:val="0"/>
          <w:numId w:val="9"/>
        </w:numPr>
        <w:tabs>
          <w:tab w:val="left" w:pos="1134"/>
          <w:tab w:val="clear" w:pos="420"/>
        </w:tabs>
        <w:spacing w:line="600" w:lineRule="exact"/>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“采购人”、“甲方”系指依法进行政府采购的蒲江县级机关、事业单位、团体组织。本次竞争性谈判项目的采购人是</w:t>
      </w:r>
      <w:r>
        <w:rPr>
          <w:rFonts w:hint="eastAsia" w:asciiTheme="minorEastAsia" w:hAnsiTheme="minorEastAsia" w:eastAsiaTheme="minorEastAsia"/>
          <w:b/>
          <w:bCs/>
          <w:sz w:val="28"/>
          <w:szCs w:val="28"/>
          <w:u w:val="single"/>
        </w:rPr>
        <w:t>蒲江县西来镇人民政府</w:t>
      </w:r>
      <w:r>
        <w:rPr>
          <w:rFonts w:hint="eastAsia" w:asciiTheme="minorEastAsia" w:hAnsiTheme="minorEastAsia" w:eastAsiaTheme="minorEastAsia"/>
          <w:sz w:val="28"/>
          <w:szCs w:val="28"/>
        </w:rPr>
        <w:t>。</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“供应商”系指拟参加竞争性谈判和向采购人提供工程</w:t>
      </w:r>
      <w:r>
        <w:rPr>
          <w:rFonts w:asciiTheme="minorEastAsia" w:hAnsiTheme="minorEastAsia" w:eastAsiaTheme="minorEastAsia"/>
          <w:sz w:val="28"/>
          <w:szCs w:val="28"/>
        </w:rPr>
        <w:t>、</w:t>
      </w:r>
      <w:r>
        <w:rPr>
          <w:rFonts w:hint="eastAsia" w:asciiTheme="minorEastAsia" w:hAnsiTheme="minorEastAsia" w:eastAsiaTheme="minorEastAsia"/>
          <w:sz w:val="28"/>
          <w:szCs w:val="28"/>
        </w:rPr>
        <w:t>货物及服务的供应商。“乙方”系指本项目的成交供应商。</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asciiTheme="minorEastAsia" w:hAnsiTheme="minorEastAsia" w:eastAsiaTheme="minorEastAsia"/>
          <w:sz w:val="28"/>
          <w:szCs w:val="28"/>
        </w:rPr>
        <w:t>本</w:t>
      </w:r>
      <w:r>
        <w:rPr>
          <w:rFonts w:hint="eastAsia" w:asciiTheme="minorEastAsia" w:hAnsiTheme="minorEastAsia" w:eastAsiaTheme="minorEastAsia"/>
          <w:sz w:val="28"/>
          <w:szCs w:val="28"/>
        </w:rPr>
        <w:t>谈判</w:t>
      </w:r>
      <w:r>
        <w:rPr>
          <w:rFonts w:asciiTheme="minorEastAsia" w:hAnsiTheme="minorEastAsia" w:eastAsiaTheme="minorEastAsia"/>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谈判文件中所称的“以上”、“以下”、“内”、“以内”，包括本数；所称的“不足”，不包括本数。</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重大违法记录是指供应商因违法经营受到刑事处罚或者责令停产停业、吊销许可证或者执照、较大数额罚款等行政处罚。</w:t>
      </w:r>
    </w:p>
    <w:p>
      <w:pPr>
        <w:pStyle w:val="19"/>
        <w:numPr>
          <w:ilvl w:val="0"/>
          <w:numId w:val="10"/>
        </w:numPr>
        <w:ind w:firstLine="560" w:firstLineChars="200"/>
        <w:rPr>
          <w:rFonts w:cs="Times New Roman" w:asciiTheme="minorEastAsia" w:hAnsiTheme="minorEastAsia"/>
          <w:kern w:val="0"/>
          <w:sz w:val="28"/>
          <w:szCs w:val="28"/>
        </w:rPr>
      </w:pPr>
      <w:r>
        <w:rPr>
          <w:rFonts w:hint="eastAsia" w:cs="Times New Roman" w:asciiTheme="minorEastAsia" w:hAnsiTheme="minorEastAsia"/>
          <w:kern w:val="0"/>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tabs>
          <w:tab w:val="left" w:pos="1200"/>
        </w:tabs>
        <w:spacing w:line="600" w:lineRule="exact"/>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七、不见面谈判是指，县公资交易中心依托政府采购云平台组织谈判活动，供应商在线参与谈判的一种组织形式。</w:t>
      </w:r>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合格的供应商</w:t>
      </w:r>
      <w:r>
        <w:rPr>
          <w:rFonts w:hint="eastAsia" w:asciiTheme="minorEastAsia" w:hAnsiTheme="minorEastAsia" w:eastAsiaTheme="minorEastAsia"/>
          <w:color w:val="auto"/>
          <w:szCs w:val="21"/>
          <w:lang w:val="zh-CN"/>
        </w:rPr>
        <w:t>（实质性要求）</w:t>
      </w:r>
    </w:p>
    <w:p>
      <w:pPr>
        <w:tabs>
          <w:tab w:val="left" w:pos="1134"/>
        </w:tabs>
        <w:spacing w:line="600" w:lineRule="exact"/>
        <w:ind w:firstLine="560" w:firstLineChars="200"/>
        <w:rPr>
          <w:rFonts w:asciiTheme="minorEastAsia" w:hAnsiTheme="minorEastAsia" w:eastAsiaTheme="minorEastAsia"/>
          <w:spacing w:val="-4"/>
          <w:sz w:val="28"/>
          <w:szCs w:val="28"/>
        </w:rPr>
      </w:pPr>
      <w:r>
        <w:rPr>
          <w:rFonts w:hint="eastAsia" w:asciiTheme="minorEastAsia" w:hAnsiTheme="minorEastAsia" w:eastAsiaTheme="minorEastAsia"/>
          <w:sz w:val="28"/>
          <w:szCs w:val="28"/>
        </w:rPr>
        <w:t>合格的供应商应具备以下条件：邀请参加</w:t>
      </w:r>
      <w:r>
        <w:rPr>
          <w:rFonts w:asciiTheme="minorEastAsia" w:hAnsiTheme="minorEastAsia" w:eastAsiaTheme="minorEastAsia"/>
          <w:sz w:val="28"/>
          <w:szCs w:val="28"/>
        </w:rPr>
        <w:t>谈判的供应商</w:t>
      </w:r>
      <w:r>
        <w:rPr>
          <w:rFonts w:hint="eastAsia" w:asciiTheme="minorEastAsia" w:hAnsiTheme="minorEastAsia" w:eastAsiaTheme="minorEastAsia"/>
          <w:spacing w:val="-4"/>
          <w:sz w:val="28"/>
          <w:szCs w:val="28"/>
        </w:rPr>
        <w:t>。</w:t>
      </w:r>
    </w:p>
    <w:p>
      <w:pPr>
        <w:pStyle w:val="2"/>
        <w:spacing w:line="600" w:lineRule="exact"/>
        <w:rPr>
          <w:rFonts w:asciiTheme="minorEastAsia" w:hAnsiTheme="minorEastAsia" w:eastAsiaTheme="minorEastAsia"/>
          <w:color w:val="auto"/>
        </w:rPr>
      </w:pPr>
      <w:bookmarkStart w:id="11" w:name="_Toc287623640"/>
      <w:bookmarkStart w:id="12" w:name="_Toc320698717"/>
      <w:r>
        <w:rPr>
          <w:rFonts w:hint="eastAsia" w:asciiTheme="minorEastAsia" w:hAnsiTheme="minorEastAsia" w:eastAsiaTheme="minorEastAsia"/>
          <w:color w:val="auto"/>
        </w:rPr>
        <w:t>参加竞争性谈判的费用</w:t>
      </w:r>
      <w:bookmarkEnd w:id="11"/>
      <w:r>
        <w:rPr>
          <w:rFonts w:hint="eastAsia" w:asciiTheme="minorEastAsia" w:hAnsiTheme="minorEastAsia" w:eastAsiaTheme="minorEastAsia"/>
          <w:color w:val="auto"/>
          <w:szCs w:val="21"/>
          <w:lang w:val="zh-CN"/>
        </w:rPr>
        <w:t>（实质性要求）</w:t>
      </w:r>
    </w:p>
    <w:p>
      <w:pPr>
        <w:tabs>
          <w:tab w:val="left" w:pos="7665"/>
        </w:tabs>
        <w:spacing w:line="600" w:lineRule="exact"/>
        <w:ind w:firstLine="567"/>
        <w:rPr>
          <w:rFonts w:asciiTheme="minorEastAsia" w:hAnsiTheme="minorEastAsia" w:eastAsiaTheme="minorEastAsia"/>
          <w:sz w:val="28"/>
          <w:szCs w:val="28"/>
        </w:rPr>
      </w:pPr>
      <w:r>
        <w:rPr>
          <w:rFonts w:hint="eastAsia" w:asciiTheme="minorEastAsia" w:hAnsiTheme="minorEastAsia" w:eastAsiaTheme="minorEastAsia"/>
          <w:sz w:val="28"/>
          <w:szCs w:val="28"/>
        </w:rPr>
        <w:t>供应商应自行承担参加竞争性谈判采购活动的全部费用。</w:t>
      </w:r>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充分、公平竞争保障措施</w:t>
      </w:r>
      <w:r>
        <w:rPr>
          <w:rFonts w:hint="eastAsia" w:asciiTheme="minorEastAsia" w:hAnsiTheme="minorEastAsia" w:eastAsiaTheme="minorEastAsia"/>
          <w:color w:val="auto"/>
          <w:szCs w:val="21"/>
          <w:lang w:val="zh-CN"/>
        </w:rPr>
        <w:t>（实质性要求）</w:t>
      </w:r>
    </w:p>
    <w:p>
      <w:pPr>
        <w:widowControl w:val="0"/>
        <w:numPr>
          <w:ilvl w:val="1"/>
          <w:numId w:val="11"/>
        </w:numPr>
        <w:tabs>
          <w:tab w:val="left" w:pos="1134"/>
        </w:tabs>
        <w:snapToGrid w:val="0"/>
        <w:spacing w:line="64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利害关系供应商处理。单位负责人为同一人或者存在直接控股、管理关系的不同供应商不得参加同一合同项下的政府采购活动。</w:t>
      </w:r>
    </w:p>
    <w:p>
      <w:pPr>
        <w:widowControl w:val="0"/>
        <w:numPr>
          <w:ilvl w:val="1"/>
          <w:numId w:val="11"/>
        </w:numPr>
        <w:tabs>
          <w:tab w:val="left" w:pos="1134"/>
        </w:tabs>
        <w:snapToGrid w:val="0"/>
        <w:spacing w:line="64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利害关系授权代表处理。两家以上的供应商不得在同一合同项下的采购项目中，委托同一个自然人、同一家庭的人员、同一单位的人员作为其授权代表，否则，其 响应文件作为无效处理。</w:t>
      </w:r>
    </w:p>
    <w:p>
      <w:pPr>
        <w:widowControl w:val="0"/>
        <w:numPr>
          <w:ilvl w:val="1"/>
          <w:numId w:val="11"/>
        </w:numPr>
        <w:tabs>
          <w:tab w:val="left" w:pos="1134"/>
        </w:tabs>
        <w:snapToGrid w:val="0"/>
        <w:spacing w:line="640" w:lineRule="exact"/>
        <w:ind w:left="0" w:firstLine="565" w:firstLineChars="202"/>
        <w:jc w:val="both"/>
        <w:rPr>
          <w:rFonts w:asciiTheme="minorEastAsia" w:hAnsiTheme="minorEastAsia" w:eastAsiaTheme="minorEastAsia"/>
          <w:b/>
          <w:bCs/>
          <w:sz w:val="28"/>
          <w:szCs w:val="28"/>
        </w:rPr>
      </w:pPr>
      <w:r>
        <w:rPr>
          <w:rFonts w:hint="eastAsia" w:asciiTheme="minorEastAsia" w:hAnsiTheme="minorEastAsia" w:eastAsiaTheme="minor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Theme="minorEastAsia" w:hAnsiTheme="minorEastAsia" w:eastAsiaTheme="minorEastAsia"/>
          <w:b/>
          <w:bCs/>
          <w:sz w:val="28"/>
          <w:szCs w:val="28"/>
        </w:rPr>
        <w:t>（说明：首辅工程设计有限公司为本项目提供整体设计服务；四川成泸工程咨询有限公司蒲江分公司为本项目提供清单及预算控制价编制服务）</w:t>
      </w:r>
    </w:p>
    <w:p>
      <w:pPr>
        <w:widowControl w:val="0"/>
        <w:numPr>
          <w:ilvl w:val="1"/>
          <w:numId w:val="11"/>
        </w:numPr>
        <w:tabs>
          <w:tab w:val="left" w:pos="1134"/>
        </w:tabs>
        <w:snapToGrid w:val="0"/>
        <w:spacing w:line="640" w:lineRule="exact"/>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rPr>
          <w:rFonts w:asciiTheme="minorEastAsia" w:hAnsiTheme="minorEastAsia" w:eastAsiaTheme="minorEastAsia"/>
        </w:rPr>
      </w:pPr>
      <w:bookmarkStart w:id="13" w:name="_Toc74903944"/>
      <w:r>
        <w:rPr>
          <w:rFonts w:hint="eastAsia" w:asciiTheme="minorEastAsia" w:hAnsiTheme="minorEastAsia" w:eastAsiaTheme="minorEastAsia"/>
        </w:rPr>
        <w:t>谈判</w:t>
      </w:r>
      <w:r>
        <w:rPr>
          <w:rFonts w:asciiTheme="minorEastAsia" w:hAnsiTheme="minorEastAsia" w:eastAsiaTheme="minorEastAsia"/>
        </w:rPr>
        <w:t>文件</w:t>
      </w:r>
      <w:bookmarkEnd w:id="13"/>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谈判文件的构成</w:t>
      </w:r>
      <w:r>
        <w:rPr>
          <w:rFonts w:hint="eastAsia" w:asciiTheme="minorEastAsia" w:hAnsiTheme="minorEastAsia" w:eastAsiaTheme="minorEastAsia"/>
          <w:color w:val="auto"/>
          <w:szCs w:val="21"/>
          <w:lang w:val="zh-CN"/>
        </w:rPr>
        <w:t>（实质性要求）</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竞争性谈判文件是供应商准备响应文件和参加谈判的依据，同时也是评审的重要依据。竞争性谈判文件用以阐明采购项目所需的资质、技术、服务及报价等要求、谈判程序、有关规定和注意事项以及合同草案条款等。本谈判文件包括以下内容：</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（一）竞争性谈判邀请；</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（二）供应商须知；</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 响应文件格式；</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（四）技术、服务、商务及其他要求；</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（五）谈判办法；</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（六）政府采购合同草案；</w:t>
      </w:r>
    </w:p>
    <w:p>
      <w:pPr>
        <w:tabs>
          <w:tab w:val="left" w:pos="1134"/>
        </w:tabs>
        <w:spacing w:line="600" w:lineRule="exact"/>
        <w:ind w:firstLine="560" w:firstLineChars="200"/>
        <w:rPr>
          <w:rFonts w:asciiTheme="minorEastAsia" w:hAnsiTheme="minorEastAsia" w:eastAsiaTheme="minorEastAsia"/>
        </w:rPr>
      </w:pPr>
      <w:r>
        <w:rPr>
          <w:rFonts w:hint="eastAsia" w:asciiTheme="minorEastAsia" w:hAnsiTheme="minorEastAsia" w:eastAsiaTheme="minorEastAsia"/>
          <w:sz w:val="28"/>
          <w:szCs w:val="28"/>
        </w:rPr>
        <w:t>二、供应商应认真阅读和充分理解竞争性谈判文件中所有的事项、格式条款和规范要求。按照谈判文件的要求提供 响应文件，并保证所提供的全部资料的真实性和有效性，一经发现有虚假行为的，将取消其参加谈判或成交资格，并承担相应的法律责任。供应商没有对竞争性谈判文件全面做出实质性响应所产生的风险由供应商承担。</w:t>
      </w:r>
      <w:bookmarkEnd w:id="12"/>
    </w:p>
    <w:p>
      <w:pPr>
        <w:pStyle w:val="2"/>
        <w:spacing w:line="600" w:lineRule="exact"/>
        <w:rPr>
          <w:rFonts w:asciiTheme="minorEastAsia" w:hAnsiTheme="minorEastAsia" w:eastAsiaTheme="minorEastAsia"/>
          <w:color w:val="auto"/>
        </w:rPr>
      </w:pPr>
      <w:bookmarkStart w:id="14" w:name="_Toc183682348"/>
      <w:bookmarkStart w:id="15" w:name="_Toc183582211"/>
      <w:bookmarkStart w:id="16" w:name="_Toc217446040"/>
      <w:r>
        <w:rPr>
          <w:rFonts w:hint="eastAsia" w:asciiTheme="minorEastAsia" w:hAnsiTheme="minorEastAsia" w:eastAsiaTheme="minorEastAsia"/>
          <w:color w:val="auto"/>
        </w:rPr>
        <w:t>谈判文件的澄清</w:t>
      </w:r>
      <w:bookmarkEnd w:id="14"/>
      <w:bookmarkEnd w:id="15"/>
      <w:r>
        <w:rPr>
          <w:rFonts w:hint="eastAsia" w:asciiTheme="minorEastAsia" w:hAnsiTheme="minorEastAsia" w:eastAsiaTheme="minorEastAsia"/>
          <w:color w:val="auto"/>
        </w:rPr>
        <w:t>和修改</w:t>
      </w:r>
      <w:bookmarkEnd w:id="16"/>
    </w:p>
    <w:p>
      <w:pPr>
        <w:widowControl w:val="0"/>
        <w:numPr>
          <w:ilvl w:val="0"/>
          <w:numId w:val="12"/>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在递交响应文件截止时间前，采购人或者县</w:t>
      </w:r>
      <w:r>
        <w:rPr>
          <w:rFonts w:hint="eastAsia" w:cs="Arial" w:asciiTheme="minorEastAsia" w:hAnsiTheme="minorEastAsia" w:eastAsiaTheme="minorEastAsia"/>
          <w:sz w:val="28"/>
          <w:szCs w:val="28"/>
        </w:rPr>
        <w:t>公资交易中心</w:t>
      </w:r>
      <w:r>
        <w:rPr>
          <w:rFonts w:hint="eastAsia" w:asciiTheme="minorEastAsia" w:hAnsiTheme="minorEastAsia" w:eastAsiaTheme="minorEastAsia"/>
          <w:sz w:val="28"/>
          <w:szCs w:val="28"/>
        </w:rPr>
        <w:t>可以对已发出的谈判文件进行必要的澄清或者修改。</w:t>
      </w:r>
    </w:p>
    <w:p>
      <w:pPr>
        <w:widowControl w:val="0"/>
        <w:numPr>
          <w:ilvl w:val="0"/>
          <w:numId w:val="12"/>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澄清或者修改的内容，县公资交易中心将在“四川政府采购网</w:t>
      </w:r>
      <w:r>
        <w:rPr>
          <w:rFonts w:asciiTheme="minorEastAsia" w:hAnsiTheme="minorEastAsia" w:eastAsiaTheme="minorEastAsia"/>
          <w:sz w:val="28"/>
          <w:szCs w:val="28"/>
        </w:rPr>
        <w:t>”</w:t>
      </w:r>
      <w:r>
        <w:rPr>
          <w:rFonts w:hint="eastAsia" w:asciiTheme="minorEastAsia" w:hAnsiTheme="minorEastAsia" w:eastAsiaTheme="minorEastAsia"/>
          <w:sz w:val="28"/>
          <w:szCs w:val="28"/>
        </w:rPr>
        <w:t>和“成都市公共资源交易服务中心”网站上发布澄清公告，同时通过政府采购云平台将澄清或者修改的内容告知所有潜在供应商（供应商通过账号或C</w:t>
      </w:r>
      <w:r>
        <w:rPr>
          <w:rFonts w:asciiTheme="minorEastAsia" w:hAnsiTheme="minorEastAsia" w:eastAsiaTheme="minorEastAsia"/>
          <w:sz w:val="28"/>
          <w:szCs w:val="28"/>
        </w:rPr>
        <w:t>A</w:t>
      </w:r>
      <w:r>
        <w:rPr>
          <w:rFonts w:hint="eastAsia" w:asciiTheme="minorEastAsia" w:hAnsiTheme="minorEastAsia" w:eastAsiaTheme="minorEastAsia"/>
          <w:sz w:val="28"/>
          <w:szCs w:val="28"/>
        </w:rPr>
        <w:t>证书登录云平台查看），该澄清或者修改的内容为谈判文件的组成部分。</w:t>
      </w:r>
    </w:p>
    <w:p>
      <w:pPr>
        <w:widowControl w:val="0"/>
        <w:numPr>
          <w:ilvl w:val="0"/>
          <w:numId w:val="12"/>
        </w:numPr>
        <w:tabs>
          <w:tab w:val="left" w:pos="1134"/>
        </w:tabs>
        <w:spacing w:line="600" w:lineRule="exact"/>
        <w:ind w:left="0" w:firstLine="560"/>
        <w:jc w:val="both"/>
        <w:rPr>
          <w:rFonts w:asciiTheme="minorEastAsia" w:hAnsiTheme="minorEastAsia" w:eastAsiaTheme="minorEastAsia"/>
          <w:sz w:val="28"/>
          <w:szCs w:val="28"/>
        </w:rPr>
      </w:pPr>
      <w:r>
        <w:rPr>
          <w:rFonts w:asciiTheme="minorEastAsia" w:hAnsiTheme="minorEastAsia" w:eastAsiaTheme="minorEastAsia"/>
          <w:sz w:val="28"/>
          <w:szCs w:val="28"/>
        </w:rPr>
        <w:t>澄清或者修改的内容可能影响 响应文件编制的，</w:t>
      </w:r>
      <w:r>
        <w:rPr>
          <w:rFonts w:hint="eastAsia" w:asciiTheme="minorEastAsia" w:hAnsiTheme="minorEastAsia" w:eastAsiaTheme="minorEastAsia"/>
          <w:sz w:val="28"/>
          <w:szCs w:val="28"/>
        </w:rPr>
        <w:t>县公资交易中心</w:t>
      </w:r>
      <w:r>
        <w:rPr>
          <w:rFonts w:asciiTheme="minorEastAsia" w:hAnsiTheme="minorEastAsia" w:eastAsiaTheme="minorEastAsia"/>
          <w:sz w:val="28"/>
          <w:szCs w:val="28"/>
        </w:rPr>
        <w:t>应当在提交首次 响应文件截止时间至少</w:t>
      </w:r>
      <w:r>
        <w:rPr>
          <w:rFonts w:hint="eastAsia" w:asciiTheme="minorEastAsia" w:hAnsiTheme="minorEastAsia" w:eastAsiaTheme="minorEastAsia"/>
          <w:sz w:val="28"/>
          <w:szCs w:val="28"/>
        </w:rPr>
        <w:t>3个工作日</w:t>
      </w:r>
      <w:r>
        <w:rPr>
          <w:rFonts w:asciiTheme="minorEastAsia" w:hAnsiTheme="minorEastAsia" w:eastAsiaTheme="minorEastAsia"/>
          <w:sz w:val="28"/>
          <w:szCs w:val="28"/>
        </w:rPr>
        <w:t>前，</w:t>
      </w:r>
      <w:r>
        <w:rPr>
          <w:rFonts w:hint="eastAsia" w:asciiTheme="minorEastAsia" w:hAnsiTheme="minorEastAsia" w:eastAsiaTheme="minorEastAsia"/>
          <w:sz w:val="28"/>
          <w:szCs w:val="28"/>
        </w:rPr>
        <w:t>通过政府采购云平台或</w:t>
      </w:r>
      <w:r>
        <w:rPr>
          <w:rFonts w:hint="eastAsia" w:asciiTheme="minorEastAsia" w:hAnsiTheme="minorEastAsia" w:eastAsiaTheme="minorEastAsia"/>
          <w:bCs/>
          <w:sz w:val="28"/>
          <w:szCs w:val="28"/>
        </w:rPr>
        <w:t>以电子邮件方式</w:t>
      </w:r>
      <w:r>
        <w:rPr>
          <w:rFonts w:hint="eastAsia" w:asciiTheme="minorEastAsia" w:hAnsiTheme="minorEastAsia" w:eastAsiaTheme="minorEastAsia"/>
          <w:sz w:val="28"/>
          <w:szCs w:val="28"/>
        </w:rPr>
        <w:t>通知所有获取采购文件的潜在供应商</w:t>
      </w:r>
      <w:r>
        <w:rPr>
          <w:rFonts w:asciiTheme="minorEastAsia" w:hAnsiTheme="minorEastAsia" w:eastAsiaTheme="minorEastAsia"/>
          <w:sz w:val="28"/>
          <w:szCs w:val="28"/>
        </w:rPr>
        <w:t>；不足</w:t>
      </w:r>
      <w:r>
        <w:rPr>
          <w:rFonts w:hint="eastAsia" w:asciiTheme="minorEastAsia" w:hAnsiTheme="minorEastAsia" w:eastAsiaTheme="minorEastAsia"/>
          <w:sz w:val="28"/>
          <w:szCs w:val="28"/>
        </w:rPr>
        <w:t>3个工作</w:t>
      </w:r>
      <w:r>
        <w:rPr>
          <w:rFonts w:asciiTheme="minorEastAsia" w:hAnsiTheme="minorEastAsia" w:eastAsiaTheme="minorEastAsia"/>
          <w:sz w:val="28"/>
          <w:szCs w:val="28"/>
        </w:rPr>
        <w:t>日的，</w:t>
      </w:r>
      <w:r>
        <w:rPr>
          <w:rFonts w:hint="eastAsia" w:asciiTheme="minorEastAsia" w:hAnsiTheme="minorEastAsia" w:eastAsiaTheme="minorEastAsia"/>
          <w:sz w:val="28"/>
          <w:szCs w:val="28"/>
        </w:rPr>
        <w:t>采购人或县公资交易中心</w:t>
      </w:r>
      <w:r>
        <w:rPr>
          <w:rFonts w:asciiTheme="minorEastAsia" w:hAnsiTheme="minorEastAsia" w:eastAsiaTheme="minorEastAsia"/>
          <w:sz w:val="28"/>
          <w:szCs w:val="28"/>
        </w:rPr>
        <w:t>应当顺延提交首次响应文件截止</w:t>
      </w:r>
      <w:r>
        <w:rPr>
          <w:rFonts w:hint="eastAsia" w:asciiTheme="minorEastAsia" w:hAnsiTheme="minorEastAsia" w:eastAsiaTheme="minorEastAsia"/>
          <w:sz w:val="28"/>
          <w:szCs w:val="28"/>
        </w:rPr>
        <w:t>时间</w:t>
      </w:r>
      <w:r>
        <w:rPr>
          <w:rFonts w:asciiTheme="minorEastAsia" w:hAnsiTheme="minorEastAsia" w:eastAsiaTheme="minorEastAsia"/>
          <w:sz w:val="28"/>
          <w:szCs w:val="28"/>
        </w:rPr>
        <w:t>。</w:t>
      </w:r>
    </w:p>
    <w:p>
      <w:pPr>
        <w:pStyle w:val="4"/>
        <w:spacing w:line="600" w:lineRule="exact"/>
        <w:rPr>
          <w:rFonts w:asciiTheme="minorEastAsia" w:hAnsiTheme="minorEastAsia" w:eastAsiaTheme="minorEastAsia"/>
        </w:rPr>
      </w:pPr>
      <w:bookmarkStart w:id="17" w:name="_Toc320698720"/>
      <w:r>
        <w:rPr>
          <w:rFonts w:hint="eastAsia" w:asciiTheme="minorEastAsia" w:hAnsiTheme="minorEastAsia" w:eastAsiaTheme="minorEastAsia"/>
        </w:rPr>
        <w:t xml:space="preserve"> </w:t>
      </w:r>
      <w:bookmarkStart w:id="18" w:name="_Toc74903945"/>
      <w:r>
        <w:rPr>
          <w:rFonts w:hint="eastAsia" w:asciiTheme="minorEastAsia" w:hAnsiTheme="minorEastAsia" w:eastAsiaTheme="minorEastAsia"/>
        </w:rPr>
        <w:t>响应文件</w:t>
      </w:r>
      <w:bookmarkEnd w:id="17"/>
      <w:bookmarkEnd w:id="18"/>
    </w:p>
    <w:p>
      <w:pPr>
        <w:pStyle w:val="2"/>
        <w:spacing w:line="600" w:lineRule="exact"/>
        <w:rPr>
          <w:rFonts w:asciiTheme="minorEastAsia" w:hAnsiTheme="minorEastAsia" w:eastAsiaTheme="minorEastAsia"/>
          <w:color w:val="auto"/>
        </w:rPr>
      </w:pPr>
      <w:bookmarkStart w:id="19" w:name="_Toc320698721"/>
      <w:r>
        <w:rPr>
          <w:rFonts w:hint="eastAsia" w:asciiTheme="minorEastAsia" w:hAnsiTheme="minorEastAsia" w:eastAsiaTheme="minorEastAsia"/>
          <w:color w:val="auto"/>
        </w:rPr>
        <w:t xml:space="preserve"> 响应文件的语言</w:t>
      </w:r>
      <w:bookmarkEnd w:id="19"/>
      <w:r>
        <w:rPr>
          <w:rFonts w:hint="eastAsia" w:asciiTheme="minorEastAsia" w:hAnsiTheme="minorEastAsia" w:eastAsiaTheme="minorEastAsia"/>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提交的响应文件以及供应商与采购人或县公资交易中心就有关竞争性谈判采购活动的所有来往书面文件均须使用中文，响应文件中所附或引用的外文资料，应翻译成中文附在相关外文资料后面（说明：供应商的</w:t>
      </w:r>
      <w:r>
        <w:rPr>
          <w:rFonts w:hint="eastAsia" w:asciiTheme="minorEastAsia" w:hAnsiTheme="minorEastAsia" w:eastAsiaTheme="minorEastAsia"/>
          <w:sz w:val="28"/>
        </w:rPr>
        <w:t>法定代表人</w:t>
      </w:r>
      <w:r>
        <w:rPr>
          <w:rFonts w:hint="eastAsia" w:asciiTheme="minorEastAsia" w:hAnsiTheme="minorEastAsia" w:eastAsiaTheme="minorEastAsia"/>
          <w:sz w:val="28"/>
          <w:szCs w:val="28"/>
        </w:rPr>
        <w:t>为外籍人士的，则</w:t>
      </w:r>
      <w:r>
        <w:rPr>
          <w:rFonts w:hint="eastAsia" w:asciiTheme="minorEastAsia" w:hAnsiTheme="minorEastAsia" w:eastAsiaTheme="minorEastAsia"/>
          <w:sz w:val="28"/>
        </w:rPr>
        <w:t>法定代表人</w:t>
      </w:r>
      <w:r>
        <w:rPr>
          <w:rFonts w:hint="eastAsia" w:asciiTheme="minorEastAsia" w:hAnsiTheme="minorEastAsia" w:eastAsiaTheme="minorEastAsia"/>
          <w:sz w:val="28"/>
          <w:szCs w:val="28"/>
        </w:rPr>
        <w:t>的签字和护照除外）。</w:t>
      </w:r>
    </w:p>
    <w:p>
      <w:pPr>
        <w:widowControl w:val="0"/>
        <w:numPr>
          <w:ilvl w:val="0"/>
          <w:numId w:val="13"/>
        </w:numPr>
        <w:tabs>
          <w:tab w:val="left" w:pos="1134"/>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对不同文字文本 响应文件的解释发生异议的，以中文文本为准。若供应商响应文件中提供的外文资料未翻译成中文，则谈判小组可将其视为无效材料。</w:t>
      </w:r>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计量单位</w:t>
      </w:r>
      <w:r>
        <w:rPr>
          <w:rFonts w:hint="eastAsia" w:asciiTheme="minorEastAsia" w:hAnsiTheme="minorEastAsia" w:eastAsiaTheme="minorEastAsia"/>
          <w:color w:val="auto"/>
          <w:szCs w:val="21"/>
          <w:lang w:val="zh-CN"/>
        </w:rPr>
        <w:t>（实质性要求）</w:t>
      </w:r>
    </w:p>
    <w:p>
      <w:pPr>
        <w:tabs>
          <w:tab w:val="left" w:pos="1200"/>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除谈判文件中另有规定外，本次采购项目所有合同项下的响应均采用国家法定的计量单位。</w:t>
      </w:r>
    </w:p>
    <w:p>
      <w:pPr>
        <w:pStyle w:val="2"/>
        <w:spacing w:line="600" w:lineRule="exact"/>
        <w:rPr>
          <w:rFonts w:asciiTheme="minorEastAsia" w:hAnsiTheme="minorEastAsia" w:eastAsiaTheme="minorEastAsia"/>
          <w:color w:val="auto"/>
        </w:rPr>
      </w:pPr>
      <w:bookmarkStart w:id="20" w:name="_Toc320698722"/>
      <w:r>
        <w:rPr>
          <w:rFonts w:hint="eastAsia" w:asciiTheme="minorEastAsia" w:hAnsiTheme="minorEastAsia" w:eastAsiaTheme="minorEastAsia"/>
          <w:color w:val="auto"/>
        </w:rPr>
        <w:t>报价货币及报价要求</w:t>
      </w:r>
      <w:bookmarkEnd w:id="20"/>
      <w:r>
        <w:rPr>
          <w:rFonts w:hint="eastAsia" w:asciiTheme="minorEastAsia" w:hAnsiTheme="minorEastAsia" w:eastAsiaTheme="minorEastAsia"/>
          <w:color w:val="auto"/>
          <w:szCs w:val="21"/>
          <w:lang w:val="zh-CN"/>
        </w:rPr>
        <w:t>（实质性要求）</w:t>
      </w:r>
    </w:p>
    <w:p>
      <w:pPr>
        <w:widowControl w:val="0"/>
        <w:numPr>
          <w:ilvl w:val="0"/>
          <w:numId w:val="14"/>
        </w:numPr>
        <w:tabs>
          <w:tab w:val="left" w:pos="1134"/>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报价一律以人民币币种报价。采购人不接受任何非人民币币种的报价。</w:t>
      </w:r>
    </w:p>
    <w:p>
      <w:pPr>
        <w:widowControl w:val="0"/>
        <w:numPr>
          <w:ilvl w:val="0"/>
          <w:numId w:val="14"/>
        </w:numPr>
        <w:tabs>
          <w:tab w:val="left" w:pos="1134"/>
        </w:tabs>
        <w:spacing w:line="600" w:lineRule="exact"/>
        <w:ind w:left="0" w:firstLine="560" w:firstLineChars="200"/>
        <w:jc w:val="both"/>
        <w:rPr>
          <w:rFonts w:asciiTheme="minorEastAsia" w:hAnsiTheme="minorEastAsia" w:eastAsiaTheme="minorEastAsia"/>
          <w:sz w:val="28"/>
          <w:szCs w:val="28"/>
        </w:rPr>
      </w:pPr>
      <w:bookmarkStart w:id="21" w:name="_Toc320698723"/>
      <w:r>
        <w:rPr>
          <w:rFonts w:hint="eastAsia" w:asciiTheme="minorEastAsia" w:hAnsiTheme="minorEastAsia" w:eastAsiaTheme="minorEastAsia"/>
          <w:sz w:val="28"/>
          <w:szCs w:val="28"/>
        </w:rPr>
        <w:t>供应商的报价是其响应本项目要求的全部工作内容的价格体现，包括供应商完成本项目所需的一切费用。</w:t>
      </w:r>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联合体</w:t>
      </w:r>
      <w:bookmarkEnd w:id="21"/>
      <w:r>
        <w:rPr>
          <w:rFonts w:hint="eastAsia" w:asciiTheme="minorEastAsia" w:hAnsiTheme="minorEastAsia" w:eastAsiaTheme="minorEastAsia"/>
          <w:color w:val="auto"/>
          <w:szCs w:val="21"/>
          <w:lang w:val="zh-CN"/>
        </w:rPr>
        <w:t>（实质性要求）</w:t>
      </w:r>
    </w:p>
    <w:p>
      <w:pPr>
        <w:tabs>
          <w:tab w:val="left" w:pos="1200"/>
        </w:tabs>
        <w:spacing w:line="600" w:lineRule="exact"/>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本次政府采购活动</w:t>
      </w:r>
      <w:r>
        <w:rPr>
          <w:rFonts w:hint="eastAsia" w:asciiTheme="minorEastAsia" w:hAnsiTheme="minorEastAsia" w:eastAsiaTheme="minorEastAsia"/>
          <w:b/>
          <w:sz w:val="28"/>
          <w:szCs w:val="28"/>
        </w:rPr>
        <w:t>不接受</w:t>
      </w:r>
      <w:r>
        <w:rPr>
          <w:rFonts w:hint="eastAsia" w:asciiTheme="minorEastAsia" w:hAnsiTheme="minorEastAsia" w:eastAsiaTheme="minorEastAsia"/>
          <w:sz w:val="28"/>
          <w:szCs w:val="28"/>
        </w:rPr>
        <w:t>供应商以联合体的形式参加谈判。</w:t>
      </w:r>
    </w:p>
    <w:p>
      <w:pPr>
        <w:pStyle w:val="2"/>
        <w:spacing w:line="600" w:lineRule="exact"/>
        <w:ind w:left="0" w:firstLine="0"/>
        <w:rPr>
          <w:rFonts w:asciiTheme="minorEastAsia" w:hAnsiTheme="minorEastAsia" w:eastAsiaTheme="minorEastAsia"/>
          <w:color w:val="auto"/>
        </w:rPr>
      </w:pPr>
      <w:bookmarkStart w:id="22" w:name="_Toc217446047"/>
      <w:r>
        <w:rPr>
          <w:rFonts w:hint="eastAsia" w:asciiTheme="minorEastAsia" w:hAnsiTheme="minorEastAsia" w:eastAsiaTheme="minorEastAsia"/>
          <w:color w:val="auto"/>
        </w:rPr>
        <w:t>知识产权</w:t>
      </w:r>
      <w:bookmarkEnd w:id="22"/>
      <w:r>
        <w:rPr>
          <w:rFonts w:hint="eastAsia" w:asciiTheme="minorEastAsia" w:hAnsiTheme="minorEastAsia" w:eastAsiaTheme="minorEastAsia"/>
          <w:color w:val="auto"/>
          <w:szCs w:val="21"/>
          <w:lang w:val="zh-CN"/>
        </w:rPr>
        <w:t>（实质性要求）</w:t>
      </w:r>
    </w:p>
    <w:p>
      <w:pPr>
        <w:pStyle w:val="155"/>
        <w:widowControl w:val="0"/>
        <w:numPr>
          <w:ilvl w:val="0"/>
          <w:numId w:val="15"/>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5"/>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非</w:t>
      </w:r>
      <w:r>
        <w:rPr>
          <w:rFonts w:asciiTheme="minorEastAsia" w:hAnsiTheme="minorEastAsia" w:eastAsiaTheme="minorEastAsia"/>
          <w:sz w:val="28"/>
          <w:szCs w:val="28"/>
        </w:rPr>
        <w:t>谈判文件特别规定，</w:t>
      </w:r>
      <w:r>
        <w:rPr>
          <w:rFonts w:hint="eastAsia" w:asciiTheme="minorEastAsia" w:hAnsiTheme="minorEastAsia" w:eastAsiaTheme="minorEastAsia"/>
          <w:sz w:val="28"/>
          <w:szCs w:val="28"/>
        </w:rPr>
        <w:t>采购人享有本项目实施过程中产生的知识成果及知识产权。</w:t>
      </w:r>
    </w:p>
    <w:p>
      <w:pPr>
        <w:pStyle w:val="155"/>
        <w:widowControl w:val="0"/>
        <w:numPr>
          <w:ilvl w:val="0"/>
          <w:numId w:val="15"/>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5"/>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如采用供应商所不拥有的知识产权，则在报价中必须包括合法获取该知识产权的相关费用。</w:t>
      </w:r>
    </w:p>
    <w:p>
      <w:pPr>
        <w:pStyle w:val="2"/>
        <w:spacing w:line="600" w:lineRule="exact"/>
        <w:rPr>
          <w:rFonts w:asciiTheme="minorEastAsia" w:hAnsiTheme="minorEastAsia" w:eastAsiaTheme="minorEastAsia"/>
          <w:color w:val="auto"/>
        </w:rPr>
      </w:pPr>
      <w:bookmarkStart w:id="23" w:name="_Toc320698724"/>
      <w:bookmarkStart w:id="24" w:name="_Toc320698725"/>
      <w:r>
        <w:rPr>
          <w:rFonts w:hint="eastAsia" w:asciiTheme="minorEastAsia" w:hAnsiTheme="minorEastAsia" w:eastAsiaTheme="minorEastAsia"/>
          <w:color w:val="auto"/>
        </w:rPr>
        <w:t xml:space="preserve"> 响应文件的</w:t>
      </w:r>
      <w:bookmarkEnd w:id="23"/>
      <w:r>
        <w:rPr>
          <w:rFonts w:hint="eastAsia" w:asciiTheme="minorEastAsia" w:hAnsiTheme="minorEastAsia" w:eastAsiaTheme="minorEastAsia"/>
          <w:color w:val="auto"/>
        </w:rPr>
        <w:t>组成</w:t>
      </w:r>
      <w:r>
        <w:rPr>
          <w:rFonts w:hint="eastAsia" w:asciiTheme="minorEastAsia" w:hAnsiTheme="minorEastAsia" w:eastAsiaTheme="minorEastAsia"/>
          <w:color w:val="auto"/>
          <w:szCs w:val="21"/>
          <w:lang w:val="zh-CN"/>
        </w:rPr>
        <w:t>（实质性要求）</w:t>
      </w:r>
    </w:p>
    <w:p>
      <w:pPr>
        <w:pStyle w:val="155"/>
        <w:tabs>
          <w:tab w:val="left" w:pos="1200"/>
        </w:tabs>
        <w:spacing w:line="600" w:lineRule="exact"/>
        <w:ind w:firstLine="560"/>
        <w:rPr>
          <w:rFonts w:asciiTheme="minorEastAsia" w:hAnsiTheme="minorEastAsia" w:eastAsiaTheme="minorEastAsia"/>
        </w:rPr>
      </w:pPr>
      <w:r>
        <w:rPr>
          <w:rFonts w:hint="eastAsia" w:asciiTheme="minorEastAsia" w:hAnsiTheme="minorEastAsia" w:eastAsiaTheme="minorEastAsia"/>
          <w:sz w:val="28"/>
          <w:szCs w:val="28"/>
        </w:rPr>
        <w:t>供应商应按照谈判文件的规定和要求编制响应文件。供应商编写的响应文件应包括下列部分：</w:t>
      </w:r>
    </w:p>
    <w:p>
      <w:pPr>
        <w:pStyle w:val="155"/>
        <w:widowControl w:val="0"/>
        <w:numPr>
          <w:ilvl w:val="0"/>
          <w:numId w:val="16"/>
        </w:numPr>
        <w:tabs>
          <w:tab w:val="left" w:pos="1134"/>
        </w:tabs>
        <w:spacing w:line="600" w:lineRule="exact"/>
        <w:ind w:left="0" w:firstLine="567"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响应文件：用于供应商与谈判小组谈判；</w:t>
      </w:r>
    </w:p>
    <w:p>
      <w:pPr>
        <w:pStyle w:val="155"/>
        <w:widowControl w:val="0"/>
        <w:numPr>
          <w:ilvl w:val="0"/>
          <w:numId w:val="16"/>
        </w:numPr>
        <w:tabs>
          <w:tab w:val="left" w:pos="1134"/>
        </w:tabs>
        <w:spacing w:line="600" w:lineRule="exact"/>
        <w:ind w:left="0" w:firstLine="567"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最后报价文件</w:t>
      </w:r>
      <w:r>
        <w:rPr>
          <w:rFonts w:hint="eastAsia" w:asciiTheme="minorEastAsia" w:hAnsiTheme="minorEastAsia" w:eastAsiaTheme="minorEastAsia"/>
          <w:b w:val="0"/>
          <w:bCs w:val="0"/>
          <w:sz w:val="28"/>
          <w:szCs w:val="28"/>
        </w:rPr>
        <w:t>（按谈判小组的要求提供最后报价）</w:t>
      </w:r>
      <w:r>
        <w:rPr>
          <w:rFonts w:hint="eastAsia" w:asciiTheme="minorEastAsia" w:hAnsiTheme="minorEastAsia" w:eastAsiaTheme="minorEastAsia"/>
          <w:sz w:val="28"/>
          <w:szCs w:val="28"/>
        </w:rPr>
        <w:t>。</w:t>
      </w:r>
    </w:p>
    <w:bookmarkEnd w:id="24"/>
    <w:p>
      <w:pPr>
        <w:pStyle w:val="2"/>
        <w:numPr>
          <w:ilvl w:val="3"/>
          <w:numId w:val="1"/>
        </w:numPr>
        <w:spacing w:line="600" w:lineRule="exact"/>
        <w:ind w:left="1843" w:hanging="1843"/>
        <w:rPr>
          <w:rFonts w:asciiTheme="minorEastAsia" w:hAnsiTheme="minorEastAsia" w:eastAsiaTheme="minorEastAsia"/>
          <w:color w:val="auto"/>
        </w:rPr>
      </w:pPr>
      <w:bookmarkStart w:id="25" w:name="_Toc320698726"/>
      <w:r>
        <w:rPr>
          <w:rFonts w:hint="eastAsia" w:asciiTheme="minorEastAsia" w:hAnsiTheme="minorEastAsia" w:eastAsiaTheme="minorEastAsia"/>
          <w:color w:val="auto"/>
        </w:rPr>
        <w:t xml:space="preserve"> 响应文件</w:t>
      </w:r>
      <w:bookmarkEnd w:id="25"/>
    </w:p>
    <w:p>
      <w:pPr>
        <w:pStyle w:val="2"/>
        <w:numPr>
          <w:ilvl w:val="4"/>
          <w:numId w:val="1"/>
        </w:numPr>
        <w:spacing w:line="600" w:lineRule="exact"/>
        <w:ind w:left="993" w:hanging="993"/>
        <w:rPr>
          <w:rFonts w:asciiTheme="minorEastAsia" w:hAnsiTheme="minorEastAsia" w:eastAsiaTheme="minorEastAsia"/>
          <w:color w:val="auto"/>
        </w:rPr>
      </w:pPr>
      <w:r>
        <w:rPr>
          <w:rFonts w:hint="eastAsia" w:asciiTheme="minorEastAsia" w:hAnsiTheme="minorEastAsia" w:eastAsiaTheme="minorEastAsia"/>
          <w:color w:val="auto"/>
        </w:rPr>
        <w:t>资格性响应文件</w:t>
      </w:r>
    </w:p>
    <w:p>
      <w:pPr>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资格性响应文件由以下部分组成：</w:t>
      </w:r>
    </w:p>
    <w:p>
      <w:pPr>
        <w:pStyle w:val="194"/>
        <w:numPr>
          <w:ilvl w:val="0"/>
          <w:numId w:val="17"/>
        </w:numPr>
        <w:tabs>
          <w:tab w:val="left" w:pos="1134"/>
        </w:tabs>
        <w:ind w:left="0"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供应商资格申明函；</w:t>
      </w:r>
    </w:p>
    <w:p>
      <w:pPr>
        <w:pStyle w:val="194"/>
        <w:numPr>
          <w:ilvl w:val="0"/>
          <w:numId w:val="18"/>
        </w:numPr>
        <w:tabs>
          <w:tab w:val="left" w:pos="1134"/>
        </w:tabs>
        <w:snapToGrid w:val="0"/>
        <w:spacing w:line="640" w:lineRule="exact"/>
        <w:ind w:left="0" w:firstLine="567"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中小企业声明函；（说明：提供了《残疾人福利性单位声明函》或监狱企业证明文件复印件的不需提供）</w:t>
      </w:r>
    </w:p>
    <w:p>
      <w:pPr>
        <w:pStyle w:val="194"/>
        <w:numPr>
          <w:ilvl w:val="0"/>
          <w:numId w:val="18"/>
        </w:numPr>
        <w:tabs>
          <w:tab w:val="left" w:pos="1134"/>
        </w:tabs>
        <w:snapToGrid w:val="0"/>
        <w:spacing w:line="640" w:lineRule="exact"/>
        <w:ind w:left="0" w:firstLine="567"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残疾人福利性单位声明函；（说明：提供了《中小企业声明函》或监狱企业证明文件复印件的不需提供）</w:t>
      </w:r>
    </w:p>
    <w:p>
      <w:pPr>
        <w:pStyle w:val="194"/>
        <w:numPr>
          <w:ilvl w:val="0"/>
          <w:numId w:val="17"/>
        </w:numPr>
        <w:tabs>
          <w:tab w:val="left" w:pos="1134"/>
        </w:tabs>
        <w:ind w:left="0"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声明；</w:t>
      </w:r>
    </w:p>
    <w:p>
      <w:pPr>
        <w:pStyle w:val="194"/>
        <w:numPr>
          <w:ilvl w:val="0"/>
          <w:numId w:val="17"/>
        </w:numPr>
        <w:tabs>
          <w:tab w:val="left" w:pos="1134"/>
          <w:tab w:val="left" w:pos="1418"/>
        </w:tabs>
        <w:spacing w:line="500" w:lineRule="exact"/>
        <w:ind w:left="0" w:firstLine="560"/>
        <w:rPr>
          <w:rFonts w:asciiTheme="minorEastAsia" w:hAnsiTheme="minorEastAsia" w:eastAsiaTheme="minorEastAsia"/>
          <w:sz w:val="28"/>
          <w:szCs w:val="28"/>
        </w:rPr>
      </w:pPr>
      <w:r>
        <w:rPr>
          <w:rFonts w:hint="eastAsia" w:asciiTheme="minorEastAsia" w:hAnsiTheme="minorEastAsia" w:eastAsiaTheme="minorEastAsia"/>
          <w:sz w:val="28"/>
        </w:rPr>
        <w:t>法定代表人或主要负责人身份证明书以及法定代表人或主要负责人身份证复印件（身份证两面均应复印）或护照复印件（说明：（1）供应商的法定代表人或主要负责人为外籍人士的，则提供护照复印件；（2）主要负责人为供应商提供的其具有独立承担民事责任能力的证明材料中的主要负责人员</w:t>
      </w:r>
      <w:r>
        <w:rPr>
          <w:rFonts w:hint="eastAsia" w:asciiTheme="minorEastAsia" w:hAnsiTheme="minorEastAsia" w:eastAsiaTheme="minorEastAsia"/>
          <w:sz w:val="28"/>
          <w:szCs w:val="28"/>
        </w:rPr>
        <w:t>。</w:t>
      </w:r>
      <w:r>
        <w:rPr>
          <w:rFonts w:asciiTheme="minorEastAsia" w:hAnsiTheme="minorEastAsia" w:eastAsiaTheme="minorEastAsia"/>
          <w:sz w:val="28"/>
          <w:szCs w:val="28"/>
        </w:rPr>
        <w:t>）</w:t>
      </w:r>
      <w:r>
        <w:rPr>
          <w:rFonts w:hint="eastAsia" w:asciiTheme="minorEastAsia" w:hAnsiTheme="minorEastAsia" w:eastAsiaTheme="minorEastAsia"/>
          <w:sz w:val="28"/>
          <w:szCs w:val="28"/>
        </w:rPr>
        <w:t>；</w:t>
      </w:r>
    </w:p>
    <w:p>
      <w:pPr>
        <w:pStyle w:val="194"/>
        <w:numPr>
          <w:ilvl w:val="0"/>
          <w:numId w:val="17"/>
        </w:numPr>
        <w:tabs>
          <w:tab w:val="left" w:pos="1134"/>
          <w:tab w:val="left" w:pos="1418"/>
        </w:tabs>
        <w:spacing w:line="500" w:lineRule="exact"/>
        <w:ind w:left="0"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供应商应提交的相关资格证明材料：</w:t>
      </w:r>
    </w:p>
    <w:p>
      <w:pPr>
        <w:pStyle w:val="205"/>
        <w:spacing w:after="200"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hint="eastAsia" w:asciiTheme="minorEastAsia" w:hAnsiTheme="minorEastAsia" w:eastAsiaTheme="minorEastAsia"/>
          <w:sz w:val="28"/>
          <w:szCs w:val="28"/>
        </w:rPr>
        <w:tab/>
      </w:r>
      <w:r>
        <w:rPr>
          <w:rFonts w:hint="eastAsia" w:asciiTheme="minorEastAsia" w:hAnsiTheme="minorEastAsia" w:eastAsiaTheme="minorEastAsia"/>
          <w:sz w:val="28"/>
          <w:szCs w:val="28"/>
        </w:rPr>
        <w:t>营业执照复印件（正本或副本）或法人证书复印件（正本或副本）或其他能够证明</w:t>
      </w:r>
      <w:r>
        <w:rPr>
          <w:rFonts w:asciiTheme="minorEastAsia" w:hAnsiTheme="minorEastAsia" w:eastAsiaTheme="minorEastAsia"/>
          <w:sz w:val="28"/>
          <w:szCs w:val="28"/>
        </w:rPr>
        <w:t>供应商具有独立承担民事责任能力的</w:t>
      </w:r>
      <w:r>
        <w:rPr>
          <w:rFonts w:hint="eastAsia" w:asciiTheme="minorEastAsia" w:hAnsiTheme="minorEastAsia" w:eastAsiaTheme="minorEastAsia"/>
          <w:sz w:val="28"/>
          <w:szCs w:val="28"/>
        </w:rPr>
        <w:t>相关证明材料复印件；</w:t>
      </w:r>
    </w:p>
    <w:p>
      <w:pPr>
        <w:pStyle w:val="194"/>
        <w:tabs>
          <w:tab w:val="left" w:pos="1134"/>
        </w:tabs>
        <w:snapToGrid w:val="0"/>
        <w:spacing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（二）采购人对法律、行政法规规定的其他条件无其他特殊要求，可不提供其他证明材料；</w:t>
      </w:r>
    </w:p>
    <w:p>
      <w:pPr>
        <w:pStyle w:val="205"/>
        <w:spacing w:after="200"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（三）采购人对供应商履行合同所必须的设备和专业技术能力无其他特殊要求，可不提供其他证明材料；</w:t>
      </w:r>
    </w:p>
    <w:p>
      <w:pPr>
        <w:pStyle w:val="205"/>
        <w:spacing w:after="200"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（四）提供行政主管部门颁发的公路工程施工总承包叁级及以上资质复印件；</w:t>
      </w:r>
    </w:p>
    <w:p>
      <w:pPr>
        <w:pStyle w:val="205"/>
        <w:spacing w:after="200"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（五）提供有效的《安全生产许可证》复印件；</w:t>
      </w:r>
    </w:p>
    <w:p>
      <w:pPr>
        <w:tabs>
          <w:tab w:val="left" w:pos="1134"/>
        </w:tabs>
        <w:spacing w:line="500" w:lineRule="exact"/>
        <w:ind w:firstLine="546" w:firstLineChars="195"/>
        <w:rPr>
          <w:rFonts w:asciiTheme="minorEastAsia" w:hAnsiTheme="minorEastAsia" w:eastAsiaTheme="minorEastAsia"/>
          <w:sz w:val="28"/>
          <w:szCs w:val="28"/>
        </w:rPr>
      </w:pPr>
      <w:r>
        <w:rPr>
          <w:rFonts w:hint="eastAsia" w:asciiTheme="minorEastAsia" w:hAnsiTheme="minorEastAsia" w:eastAsiaTheme="minorEastAsia"/>
          <w:sz w:val="28"/>
          <w:szCs w:val="28"/>
        </w:rPr>
        <w:t>（六）由省级以上监狱管理局、戒毒管理局（含新疆生产建设兵团）出具的供应商属于监狱企业的证明文件复印件（说明：</w:t>
      </w:r>
      <w:r>
        <w:rPr>
          <w:rFonts w:hint="eastAsia" w:asciiTheme="minorEastAsia" w:hAnsiTheme="minorEastAsia" w:eastAsiaTheme="minorEastAsia"/>
          <w:b/>
          <w:sz w:val="28"/>
          <w:szCs w:val="28"/>
        </w:rPr>
        <w:t>提供了《中小</w:t>
      </w:r>
      <w:r>
        <w:rPr>
          <w:rFonts w:asciiTheme="minorEastAsia" w:hAnsiTheme="minorEastAsia" w:eastAsiaTheme="minorEastAsia"/>
          <w:b/>
          <w:sz w:val="28"/>
          <w:szCs w:val="28"/>
        </w:rPr>
        <w:t>企业声明函</w:t>
      </w:r>
      <w:r>
        <w:rPr>
          <w:rFonts w:hint="eastAsia" w:asciiTheme="minorEastAsia" w:hAnsiTheme="minorEastAsia" w:eastAsiaTheme="minorEastAsia"/>
          <w:b/>
          <w:sz w:val="28"/>
          <w:szCs w:val="28"/>
        </w:rPr>
        <w:t>》或《残疾人福利性单位声明</w:t>
      </w:r>
      <w:r>
        <w:rPr>
          <w:rFonts w:asciiTheme="minorEastAsia" w:hAnsiTheme="minorEastAsia" w:eastAsiaTheme="minorEastAsia"/>
          <w:b/>
          <w:sz w:val="28"/>
          <w:szCs w:val="28"/>
        </w:rPr>
        <w:t>函</w:t>
      </w:r>
      <w:r>
        <w:rPr>
          <w:rFonts w:hint="eastAsia" w:asciiTheme="minorEastAsia" w:hAnsiTheme="minorEastAsia" w:eastAsiaTheme="minorEastAsia"/>
          <w:b/>
          <w:sz w:val="28"/>
          <w:szCs w:val="28"/>
        </w:rPr>
        <w:t>》的不需提供</w:t>
      </w:r>
      <w:r>
        <w:rPr>
          <w:rFonts w:hint="eastAsia" w:asciiTheme="minorEastAsia" w:hAnsiTheme="minorEastAsia" w:eastAsiaTheme="minorEastAsia"/>
          <w:sz w:val="28"/>
          <w:szCs w:val="28"/>
        </w:rPr>
        <w:t>）。</w:t>
      </w:r>
    </w:p>
    <w:p>
      <w:pPr>
        <w:pStyle w:val="2"/>
        <w:numPr>
          <w:ilvl w:val="2"/>
          <w:numId w:val="0"/>
        </w:numPr>
        <w:ind w:firstLine="281" w:firstLineChars="100"/>
        <w:rPr>
          <w:rFonts w:asciiTheme="minorEastAsia" w:hAnsiTheme="minorEastAsia" w:eastAsiaTheme="minorEastAsia"/>
          <w:bCs w:val="0"/>
          <w:color w:val="auto"/>
        </w:rPr>
      </w:pPr>
      <w:r>
        <w:rPr>
          <w:rFonts w:hint="eastAsia" w:asciiTheme="minorEastAsia" w:hAnsiTheme="minorEastAsia" w:eastAsiaTheme="minorEastAsia"/>
          <w:color w:val="auto"/>
        </w:rPr>
        <w:t xml:space="preserve">2.4.6.1.2  </w:t>
      </w:r>
      <w:r>
        <w:rPr>
          <w:rFonts w:hint="eastAsia" w:asciiTheme="minorEastAsia" w:hAnsiTheme="minorEastAsia" w:eastAsiaTheme="minorEastAsia"/>
          <w:bCs w:val="0"/>
          <w:color w:val="auto"/>
        </w:rPr>
        <w:t>技术、服务性响应文件</w:t>
      </w:r>
    </w:p>
    <w:p>
      <w:pPr>
        <w:pStyle w:val="19"/>
        <w:ind w:firstLine="280" w:firstLineChars="100"/>
        <w:rPr>
          <w:rFonts w:asciiTheme="minorEastAsia" w:hAnsiTheme="minorEastAsia"/>
          <w:bCs/>
          <w:sz w:val="28"/>
          <w:szCs w:val="28"/>
        </w:rPr>
      </w:pPr>
      <w:r>
        <w:rPr>
          <w:rFonts w:hint="eastAsia" w:asciiTheme="minorEastAsia" w:hAnsiTheme="minorEastAsia"/>
          <w:bCs/>
          <w:sz w:val="28"/>
          <w:szCs w:val="28"/>
        </w:rPr>
        <w:t>一、承诺函；</w:t>
      </w:r>
    </w:p>
    <w:p>
      <w:pPr>
        <w:ind w:firstLine="280" w:firstLineChars="1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二、供应商基本情况表；</w:t>
      </w:r>
    </w:p>
    <w:p>
      <w:pPr>
        <w:pStyle w:val="19"/>
        <w:ind w:firstLine="280" w:firstLineChars="100"/>
        <w:rPr>
          <w:rFonts w:asciiTheme="minorEastAsia" w:hAnsiTheme="minorEastAsia"/>
          <w:bCs/>
          <w:sz w:val="28"/>
          <w:szCs w:val="28"/>
        </w:rPr>
      </w:pPr>
      <w:r>
        <w:rPr>
          <w:rFonts w:hint="eastAsia" w:asciiTheme="minorEastAsia" w:hAnsiTheme="minorEastAsia"/>
          <w:bCs/>
          <w:sz w:val="28"/>
          <w:szCs w:val="28"/>
        </w:rPr>
        <w:t>三、技术、服务要求应答表。</w:t>
      </w:r>
    </w:p>
    <w:p>
      <w:pPr>
        <w:pStyle w:val="19"/>
        <w:rPr>
          <w:rFonts w:asciiTheme="minorEastAsia" w:hAnsiTheme="minorEastAsia"/>
          <w:b/>
          <w:bCs/>
        </w:rPr>
      </w:pPr>
      <w:r>
        <w:rPr>
          <w:rFonts w:hint="eastAsia" w:asciiTheme="minorEastAsia" w:hAnsiTheme="minorEastAsia"/>
          <w:b/>
          <w:bCs/>
          <w:sz w:val="28"/>
          <w:szCs w:val="28"/>
        </w:rPr>
        <w:t>2.4.6.1</w:t>
      </w:r>
      <w:r>
        <w:rPr>
          <w:rFonts w:hint="eastAsia" w:cs="黑体" w:asciiTheme="minorEastAsia" w:hAnsiTheme="minorEastAsia"/>
          <w:sz w:val="28"/>
          <w:szCs w:val="28"/>
        </w:rPr>
        <w:t>.3  报价要求响应文件</w:t>
      </w:r>
    </w:p>
    <w:p>
      <w:pPr>
        <w:pStyle w:val="19"/>
        <w:ind w:firstLine="560" w:firstLineChars="200"/>
        <w:rPr>
          <w:rFonts w:cs="黑体" w:asciiTheme="minorEastAsia" w:hAnsiTheme="minorEastAsia"/>
          <w:sz w:val="28"/>
          <w:szCs w:val="28"/>
        </w:rPr>
      </w:pPr>
      <w:r>
        <w:rPr>
          <w:rFonts w:hint="eastAsia" w:cs="黑体" w:asciiTheme="minorEastAsia" w:hAnsiTheme="minorEastAsia"/>
          <w:sz w:val="28"/>
          <w:szCs w:val="28"/>
        </w:rPr>
        <w:t>一、报价表（报价以供应商在政府采购云平台开标一览表中填写的报</w:t>
      </w:r>
    </w:p>
    <w:p>
      <w:pPr>
        <w:pStyle w:val="19"/>
        <w:ind w:firstLine="560" w:firstLineChars="200"/>
        <w:rPr>
          <w:rFonts w:cs="黑体" w:asciiTheme="minorEastAsia" w:hAnsiTheme="minorEastAsia"/>
          <w:sz w:val="28"/>
          <w:szCs w:val="28"/>
        </w:rPr>
      </w:pPr>
      <w:r>
        <w:rPr>
          <w:rFonts w:hint="eastAsia" w:cs="黑体" w:asciiTheme="minorEastAsia" w:hAnsiTheme="minorEastAsia"/>
          <w:sz w:val="28"/>
          <w:szCs w:val="28"/>
        </w:rPr>
        <w:t>价为准。）；</w:t>
      </w:r>
    </w:p>
    <w:p>
      <w:pPr>
        <w:ind w:firstLine="560" w:firstLineChars="200"/>
        <w:rPr>
          <w:rFonts w:asciiTheme="minorEastAsia" w:hAnsiTheme="minorEastAsia" w:eastAsiaTheme="minorEastAsia"/>
        </w:rPr>
      </w:pPr>
      <w:r>
        <w:rPr>
          <w:rFonts w:hint="eastAsia" w:cs="黑体" w:asciiTheme="minorEastAsia" w:hAnsiTheme="minorEastAsia" w:eastAsiaTheme="minorEastAsia"/>
          <w:sz w:val="28"/>
          <w:szCs w:val="28"/>
        </w:rPr>
        <w:t>二、分项明细报价表(报价明细以供应商在政府采购云平台分项明细报价表中填写的为准。）。</w:t>
      </w:r>
    </w:p>
    <w:p>
      <w:pPr>
        <w:pStyle w:val="2"/>
        <w:numPr>
          <w:ilvl w:val="3"/>
          <w:numId w:val="1"/>
        </w:numPr>
        <w:spacing w:line="600" w:lineRule="exact"/>
        <w:ind w:left="1843" w:hanging="1843"/>
        <w:rPr>
          <w:rFonts w:asciiTheme="minorEastAsia" w:hAnsiTheme="minorEastAsia" w:eastAsiaTheme="minorEastAsia"/>
          <w:color w:val="auto"/>
        </w:rPr>
      </w:pPr>
      <w:bookmarkStart w:id="26" w:name="_Toc320698727"/>
      <w:r>
        <w:rPr>
          <w:rFonts w:hint="eastAsia" w:asciiTheme="minorEastAsia" w:hAnsiTheme="minorEastAsia" w:eastAsiaTheme="minorEastAsia"/>
          <w:color w:val="auto"/>
        </w:rPr>
        <w:t>最后报价</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一、参加最后报价的供应商按谈判小组的要求在政府采购云平台中提供最后报价，报价应是包括磋商文件规定的全部相应内容的报价。</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rPr>
        <w:t>二、最后报价明细表。</w:t>
      </w:r>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 xml:space="preserve"> 响应文件格式</w:t>
      </w:r>
    </w:p>
    <w:p>
      <w:pPr>
        <w:pStyle w:val="19"/>
        <w:tabs>
          <w:tab w:val="left" w:pos="1134"/>
        </w:tabs>
        <w:spacing w:after="0" w:line="600" w:lineRule="exact"/>
        <w:ind w:firstLine="565" w:firstLineChars="202"/>
        <w:rPr>
          <w:rFonts w:asciiTheme="minorEastAsia" w:hAnsiTheme="minorEastAsia"/>
          <w:bCs/>
          <w:sz w:val="28"/>
          <w:szCs w:val="28"/>
        </w:rPr>
      </w:pPr>
      <w:r>
        <w:rPr>
          <w:rFonts w:hint="eastAsia" w:asciiTheme="minorEastAsia" w:hAnsiTheme="minorEastAsia"/>
          <w:bCs/>
          <w:sz w:val="28"/>
          <w:szCs w:val="28"/>
        </w:rPr>
        <w:t>一、供应商应按照竞争性谈判文件第3章中提供的“ 响应文件格式”填写相关内容。</w:t>
      </w:r>
    </w:p>
    <w:p>
      <w:pPr>
        <w:pStyle w:val="19"/>
        <w:tabs>
          <w:tab w:val="left" w:pos="1134"/>
        </w:tabs>
        <w:spacing w:after="0" w:line="600" w:lineRule="exact"/>
        <w:ind w:firstLine="565" w:firstLineChars="202"/>
        <w:rPr>
          <w:rFonts w:asciiTheme="minorEastAsia" w:hAnsiTheme="minorEastAsia"/>
          <w:bCs/>
          <w:sz w:val="28"/>
          <w:szCs w:val="28"/>
        </w:rPr>
      </w:pPr>
      <w:r>
        <w:rPr>
          <w:rFonts w:hint="eastAsia" w:asciiTheme="minorEastAsia" w:hAnsiTheme="minorEastAsia"/>
          <w:bCs/>
          <w:sz w:val="28"/>
          <w:szCs w:val="28"/>
        </w:rPr>
        <w:t>二、对于没有格式要求的 响应文件由供应商自行编写。</w:t>
      </w:r>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最后报价</w:t>
      </w:r>
    </w:p>
    <w:p>
      <w:pPr>
        <w:widowControl w:val="0"/>
        <w:numPr>
          <w:ilvl w:val="0"/>
          <w:numId w:val="19"/>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参加最后报价的供应商按谈判小组的要求提供最后报价。</w:t>
      </w:r>
    </w:p>
    <w:bookmarkEnd w:id="26"/>
    <w:p>
      <w:pPr>
        <w:pStyle w:val="2"/>
        <w:spacing w:line="600" w:lineRule="exact"/>
        <w:rPr>
          <w:rFonts w:asciiTheme="minorEastAsia" w:hAnsiTheme="minorEastAsia" w:eastAsiaTheme="minorEastAsia"/>
          <w:color w:val="auto"/>
        </w:rPr>
      </w:pPr>
      <w:bookmarkStart w:id="27" w:name="_Toc320698728"/>
      <w:r>
        <w:rPr>
          <w:rFonts w:hint="eastAsia" w:asciiTheme="minorEastAsia" w:hAnsiTheme="minorEastAsia" w:eastAsiaTheme="minorEastAsia"/>
          <w:color w:val="auto"/>
        </w:rPr>
        <w:t>谈判保证金</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本项目不收取谈判保证金。</w:t>
      </w:r>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 xml:space="preserve"> 响应文件有效期</w:t>
      </w:r>
      <w:bookmarkEnd w:id="27"/>
    </w:p>
    <w:p>
      <w:pPr>
        <w:pStyle w:val="81"/>
        <w:numPr>
          <w:ilvl w:val="0"/>
          <w:numId w:val="20"/>
        </w:numPr>
        <w:tabs>
          <w:tab w:val="left" w:pos="1134"/>
        </w:tabs>
        <w:spacing w:line="600" w:lineRule="exact"/>
        <w:ind w:left="0" w:firstLine="566" w:firstLineChars="0"/>
        <w:rPr>
          <w:rFonts w:asciiTheme="minorEastAsia" w:hAnsiTheme="minorEastAsia"/>
          <w:sz w:val="28"/>
          <w:szCs w:val="28"/>
        </w:rPr>
      </w:pPr>
      <w:r>
        <w:rPr>
          <w:rFonts w:hint="eastAsia" w:asciiTheme="minorEastAsia" w:hAnsiTheme="minorEastAsia"/>
          <w:szCs w:val="21"/>
          <w:lang w:val="zh-CN"/>
        </w:rPr>
        <w:t>（实质性要求）</w:t>
      </w:r>
      <w:r>
        <w:rPr>
          <w:rFonts w:hint="eastAsia" w:asciiTheme="minorEastAsia" w:hAnsiTheme="minorEastAsia"/>
          <w:sz w:val="28"/>
          <w:szCs w:val="28"/>
        </w:rPr>
        <w:t xml:space="preserve"> 响应文件有效期为递交响应文件截止之日起</w:t>
      </w:r>
      <w:r>
        <w:rPr>
          <w:rFonts w:hint="eastAsia" w:asciiTheme="minorEastAsia" w:hAnsiTheme="minorEastAsia"/>
          <w:sz w:val="28"/>
          <w:szCs w:val="28"/>
          <w:u w:val="single"/>
        </w:rPr>
        <w:t>120</w:t>
      </w:r>
      <w:r>
        <w:rPr>
          <w:rFonts w:hint="eastAsia" w:asciiTheme="minorEastAsia" w:hAnsiTheme="minorEastAsia"/>
          <w:sz w:val="28"/>
          <w:szCs w:val="28"/>
        </w:rPr>
        <w:t>天。 响应文件有效期短于此规定期限的或不作响应的，其响应文件将按无效响应文件处理。</w:t>
      </w:r>
    </w:p>
    <w:p>
      <w:pPr>
        <w:pStyle w:val="81"/>
        <w:numPr>
          <w:ilvl w:val="0"/>
          <w:numId w:val="20"/>
        </w:numPr>
        <w:tabs>
          <w:tab w:val="left" w:pos="1134"/>
        </w:tabs>
        <w:spacing w:line="600" w:lineRule="exact"/>
        <w:ind w:left="0" w:firstLine="566" w:firstLineChars="0"/>
        <w:jc w:val="both"/>
        <w:rPr>
          <w:rFonts w:asciiTheme="minorEastAsia" w:hAnsiTheme="minorEastAsia"/>
          <w:sz w:val="28"/>
          <w:szCs w:val="28"/>
        </w:rPr>
      </w:pPr>
      <w:r>
        <w:rPr>
          <w:rFonts w:hint="eastAsia" w:asciiTheme="minorEastAsia" w:hAnsiTheme="minorEastAsia"/>
          <w:sz w:val="28"/>
          <w:szCs w:val="28"/>
        </w:rPr>
        <w:t>特殊情况下，采购人可于 响应文件有效期满之前要求供应商同意延长有效期，要求与答复均应为书面形式。供应商可以拒绝上述要求，其谈判保证金不被没收。同意延长 响应文件有效期的供应商不能修改其 响应文件，关于谈判保证金的有关规定在延长的 响应文件有效期内继续有效。</w:t>
      </w:r>
    </w:p>
    <w:p>
      <w:pPr>
        <w:pStyle w:val="2"/>
        <w:spacing w:line="600" w:lineRule="exact"/>
        <w:rPr>
          <w:rFonts w:asciiTheme="minorEastAsia" w:hAnsiTheme="minorEastAsia" w:eastAsiaTheme="minorEastAsia"/>
          <w:color w:val="auto"/>
        </w:rPr>
      </w:pPr>
      <w:bookmarkStart w:id="28" w:name="_Toc320698729"/>
      <w:bookmarkStart w:id="29" w:name="_Toc320698730"/>
      <w:r>
        <w:rPr>
          <w:rFonts w:hint="eastAsia" w:asciiTheme="minorEastAsia" w:hAnsiTheme="minorEastAsia" w:eastAsiaTheme="minorEastAsia"/>
          <w:color w:val="auto"/>
        </w:rPr>
        <w:t xml:space="preserve"> 响应文件的签章和</w:t>
      </w:r>
      <w:r>
        <w:rPr>
          <w:rFonts w:asciiTheme="minorEastAsia" w:hAnsiTheme="minorEastAsia" w:eastAsiaTheme="minorEastAsia"/>
          <w:color w:val="auto"/>
        </w:rPr>
        <w:t>加密</w:t>
      </w:r>
      <w:bookmarkEnd w:id="28"/>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hint="eastAsia" w:asciiTheme="minorEastAsia" w:hAnsiTheme="minorEastAsia" w:eastAsiaTheme="minorEastAsia"/>
          <w:sz w:val="28"/>
          <w:szCs w:val="28"/>
          <w:lang w:val="zh-CN"/>
        </w:rPr>
        <w:t>（实质性要求）</w:t>
      </w:r>
      <w:r>
        <w:rPr>
          <w:rFonts w:hint="eastAsia" w:asciiTheme="minorEastAsia" w:hAnsiTheme="minorEastAsia" w:eastAsiaTheme="minorEastAsia"/>
          <w:sz w:val="28"/>
          <w:szCs w:val="28"/>
        </w:rPr>
        <w:t xml:space="preserve"> 响应文件应根据谈判文件的要求进行制作。（说明：1、 响应文件中要求提供复印件证明材料的，包含提供原件的影印件或复印件。2、要求提供复印件的证明材料须清晰可辨。）</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 响应文件制作详情：</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hint="eastAsia" w:asciiTheme="minorEastAsia" w:hAnsiTheme="minorEastAsia" w:eastAsiaTheme="minorEastAsia"/>
          <w:szCs w:val="21"/>
          <w:lang w:val="zh-CN"/>
        </w:rPr>
        <w:t>（实质性要求）</w:t>
      </w:r>
      <w:r>
        <w:rPr>
          <w:rFonts w:hint="eastAsia" w:asciiTheme="minorEastAsia" w:hAnsiTheme="minorEastAsia" w:eastAsiaTheme="minorEastAsia"/>
          <w:b/>
          <w:sz w:val="28"/>
          <w:szCs w:val="28"/>
        </w:rPr>
        <w:t xml:space="preserve"> 响应文件应加盖供应商（法定名称）电子签章，不得使用供应商专用章（如经济合同章、投标专用章等）或下属单位印章代替</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3、谈判文件有修改的，供应商须重新下载修改后的谈判文件（修改后的谈判文件在更正公告中下载），根据修改后的谈判文件制作、撤回修改，并递交响应文件。</w:t>
      </w:r>
    </w:p>
    <w:p>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使用“政府采购云平台”（含政采云电子交易客户端）需要提前申领CA数字证书及电子签章，请自行前往四川CA、CFCA、天威CA服务点办理，供应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6.</w:t>
      </w:r>
      <w:r>
        <w:rPr>
          <w:rFonts w:hint="eastAsia" w:asciiTheme="minorEastAsia" w:hAnsiTheme="minorEastAsia" w:eastAsiaTheme="minorEastAsia"/>
          <w:sz w:val="28"/>
          <w:szCs w:val="28"/>
        </w:rPr>
        <w:t>政府采购云平台所支持的CA证书及签章：四川CA及金格签章，天威CA（金润版）及金润签章，CF</w:t>
      </w:r>
      <w:r>
        <w:rPr>
          <w:rFonts w:asciiTheme="minorEastAsia" w:hAnsiTheme="minorEastAsia" w:eastAsiaTheme="minorEastAsia"/>
          <w:sz w:val="28"/>
          <w:szCs w:val="28"/>
        </w:rPr>
        <w:t>CA</w:t>
      </w:r>
      <w:r>
        <w:rPr>
          <w:rFonts w:hint="eastAsia" w:asciiTheme="minorEastAsia" w:hAnsiTheme="minorEastAsia" w:eastAsiaTheme="minorEastAsia"/>
          <w:sz w:val="28"/>
          <w:szCs w:val="28"/>
        </w:rPr>
        <w:t>及金格签章。</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7.</w:t>
      </w:r>
      <w:r>
        <w:rPr>
          <w:rFonts w:hint="eastAsia" w:asciiTheme="minorEastAsia" w:hAnsiTheme="minorEastAsia" w:eastAsiaTheme="minorEastAsia"/>
          <w:sz w:val="28"/>
          <w:szCs w:val="28"/>
        </w:rPr>
        <w:t>政府采购云平台技术支持：（1）钉钉群号：34165101（注：本群有3家CA办理人员加入）；如遇钉钉群满，请加钉钉群号：</w:t>
      </w:r>
      <w:r>
        <w:rPr>
          <w:rFonts w:asciiTheme="minorEastAsia" w:hAnsiTheme="minorEastAsia" w:eastAsiaTheme="minorEastAsia"/>
          <w:sz w:val="28"/>
          <w:szCs w:val="28"/>
        </w:rPr>
        <w:t>33782435</w:t>
      </w:r>
      <w:r>
        <w:rPr>
          <w:rFonts w:hint="eastAsia" w:asciiTheme="minorEastAsia" w:hAnsiTheme="minorEastAsia" w:eastAsiaTheme="minorEastAsia"/>
          <w:sz w:val="28"/>
          <w:szCs w:val="28"/>
        </w:rPr>
        <w:t>（注：只加其中一个即可）</w:t>
      </w:r>
      <w:r>
        <w:rPr>
          <w:rFonts w:asciiTheme="minorEastAsia" w:hAnsiTheme="minorEastAsia" w:eastAsiaTheme="minorEastAsia"/>
          <w:sz w:val="28"/>
          <w:szCs w:val="28"/>
        </w:rPr>
        <w:t>。（2）</w:t>
      </w:r>
      <w:r>
        <w:rPr>
          <w:rFonts w:hint="eastAsia" w:asciiTheme="minorEastAsia" w:hAnsiTheme="minorEastAsia" w:eastAsiaTheme="minorEastAsia"/>
          <w:sz w:val="28"/>
          <w:szCs w:val="28"/>
        </w:rPr>
        <w:t>统一</w:t>
      </w:r>
      <w:r>
        <w:rPr>
          <w:rFonts w:asciiTheme="minorEastAsia" w:hAnsiTheme="minorEastAsia" w:eastAsiaTheme="minorEastAsia"/>
          <w:sz w:val="28"/>
          <w:szCs w:val="28"/>
        </w:rPr>
        <w:t>热线电话：4008817190</w:t>
      </w:r>
      <w:r>
        <w:rPr>
          <w:rFonts w:hint="eastAsia" w:asciiTheme="minorEastAsia" w:hAnsiTheme="minorEastAsia" w:eastAsiaTheme="minorEastAsia"/>
          <w:sz w:val="28"/>
          <w:szCs w:val="28"/>
        </w:rPr>
        <w:t>。</w:t>
      </w:r>
    </w:p>
    <w:p>
      <w:pPr>
        <w:spacing w:line="360" w:lineRule="auto"/>
        <w:ind w:firstLine="560" w:firstLineChars="200"/>
      </w:pPr>
      <w:r>
        <w:rPr>
          <w:rFonts w:asciiTheme="minorEastAsia" w:hAnsiTheme="minorEastAsia" w:eastAsiaTheme="minorEastAsia"/>
          <w:sz w:val="28"/>
          <w:szCs w:val="28"/>
        </w:rPr>
        <w:t>8.</w:t>
      </w:r>
      <w:r>
        <w:rPr>
          <w:rFonts w:hint="eastAsia" w:asciiTheme="minorEastAsia" w:hAnsiTheme="minorEastAsia" w:eastAsiaTheme="minorEastAsia"/>
          <w:sz w:val="28"/>
          <w:szCs w:val="28"/>
        </w:rPr>
        <w:t>CA技术支持：四川CA：400-0281130；天威CA：(028)86694886、1592864708；CFCA：028-65785326、</w:t>
      </w:r>
      <w:r>
        <w:rPr>
          <w:rFonts w:asciiTheme="minorEastAsia" w:hAnsiTheme="minorEastAsia" w:eastAsiaTheme="minorEastAsia"/>
          <w:sz w:val="28"/>
          <w:szCs w:val="28"/>
        </w:rPr>
        <w:t>18033549468</w:t>
      </w:r>
      <w:r>
        <w:rPr>
          <w:rFonts w:hint="eastAsia" w:asciiTheme="minorEastAsia" w:hAnsiTheme="minorEastAsia" w:eastAsiaTheme="minorEastAsia"/>
          <w:sz w:val="28"/>
          <w:szCs w:val="28"/>
        </w:rPr>
        <w:t>。</w:t>
      </w:r>
    </w:p>
    <w:bookmarkEnd w:id="29"/>
    <w:p>
      <w:pPr>
        <w:pStyle w:val="2"/>
        <w:spacing w:line="600" w:lineRule="exact"/>
        <w:rPr>
          <w:rFonts w:asciiTheme="minorEastAsia" w:hAnsiTheme="minorEastAsia" w:eastAsiaTheme="minorEastAsia"/>
          <w:color w:val="auto"/>
        </w:rPr>
      </w:pPr>
      <w:bookmarkStart w:id="30" w:name="_Toc320698731"/>
      <w:r>
        <w:rPr>
          <w:rFonts w:hint="eastAsia" w:asciiTheme="minorEastAsia" w:hAnsiTheme="minorEastAsia" w:eastAsiaTheme="minorEastAsia"/>
          <w:color w:val="auto"/>
        </w:rPr>
        <w:t xml:space="preserve"> 响应文件的递交</w:t>
      </w:r>
      <w:bookmarkEnd w:id="30"/>
    </w:p>
    <w:p>
      <w:pPr>
        <w:widowControl w:val="0"/>
        <w:numPr>
          <w:ilvl w:val="0"/>
          <w:numId w:val="21"/>
        </w:numPr>
        <w:tabs>
          <w:tab w:val="left" w:pos="1134"/>
        </w:tabs>
        <w:spacing w:line="600" w:lineRule="exact"/>
        <w:ind w:left="0" w:firstLine="567"/>
        <w:jc w:val="both"/>
        <w:rPr>
          <w:rFonts w:asciiTheme="minorEastAsia" w:hAnsiTheme="minorEastAsia" w:eastAsiaTheme="minorEastAsia"/>
          <w:bCs/>
          <w:sz w:val="28"/>
          <w:szCs w:val="28"/>
        </w:rPr>
      </w:pPr>
      <w:r>
        <w:rPr>
          <w:rFonts w:hint="eastAsia" w:asciiTheme="minorEastAsia" w:hAnsiTheme="minorEastAsia" w:eastAsiaTheme="minorEastAsia"/>
          <w:szCs w:val="21"/>
          <w:lang w:val="zh-CN"/>
        </w:rPr>
        <w:t>（实质性要求）</w:t>
      </w:r>
      <w:r>
        <w:rPr>
          <w:rFonts w:hint="eastAsia" w:asciiTheme="minorEastAsia" w:hAnsiTheme="minorEastAsia" w:eastAsiaTheme="minorEastAsia"/>
          <w:bCs/>
          <w:sz w:val="28"/>
          <w:szCs w:val="28"/>
        </w:rPr>
        <w:t>供应商应当在响应文件递交截止时间前，将生成的已加密的响应文件成功递交至“政府采购云平台”对应包件。</w:t>
      </w:r>
    </w:p>
    <w:p>
      <w:pPr>
        <w:widowControl w:val="0"/>
        <w:numPr>
          <w:ilvl w:val="0"/>
          <w:numId w:val="21"/>
        </w:numPr>
        <w:tabs>
          <w:tab w:val="left" w:pos="1134"/>
        </w:tabs>
        <w:spacing w:line="600" w:lineRule="exact"/>
        <w:ind w:left="0" w:firstLine="567"/>
        <w:jc w:val="both"/>
        <w:rPr>
          <w:rFonts w:asciiTheme="minorEastAsia" w:hAnsiTheme="minorEastAsia" w:eastAsiaTheme="minorEastAsia"/>
          <w:bCs/>
          <w:sz w:val="28"/>
          <w:szCs w:val="28"/>
        </w:rPr>
      </w:pPr>
      <w:r>
        <w:rPr>
          <w:rFonts w:hint="eastAsia" w:asciiTheme="minorEastAsia" w:hAnsiTheme="minorEastAsia" w:eastAsiaTheme="minorEastAsia"/>
          <w:bCs/>
          <w:sz w:val="28"/>
          <w:szCs w:val="28"/>
        </w:rPr>
        <w:t>因谈判文件的修改推迟相应文件递交截止日期的，供应商按县公资交易中心在“四川政府采购网”和“成都市公共资源交易服务中心”网站上发布的澄清公告中修改的时间递交响应文件，同时通过“政府采购云平台”将澄清或者修改的内容告知所有在系统中成功获取谈判文件的潜在供应商。</w:t>
      </w:r>
    </w:p>
    <w:p>
      <w:pPr>
        <w:widowControl w:val="0"/>
        <w:numPr>
          <w:ilvl w:val="0"/>
          <w:numId w:val="21"/>
        </w:numPr>
        <w:tabs>
          <w:tab w:val="left" w:pos="1134"/>
        </w:tabs>
        <w:spacing w:line="600" w:lineRule="exact"/>
        <w:ind w:left="0" w:firstLine="567"/>
        <w:jc w:val="both"/>
        <w:rPr>
          <w:rFonts w:asciiTheme="minorEastAsia" w:hAnsiTheme="minorEastAsia" w:eastAsiaTheme="minorEastAsia"/>
          <w:bCs/>
          <w:sz w:val="28"/>
          <w:szCs w:val="28"/>
        </w:rPr>
      </w:pPr>
      <w:r>
        <w:rPr>
          <w:rFonts w:hint="eastAsia" w:asciiTheme="minorEastAsia" w:hAnsiTheme="minorEastAsia" w:eastAsiaTheme="minorEastAsia"/>
          <w:bCs/>
          <w:sz w:val="28"/>
          <w:szCs w:val="28"/>
        </w:rPr>
        <w:t>供应商应充分考虑递交响应文件的不可预见因素，未在递交</w:t>
      </w:r>
      <w:r>
        <w:rPr>
          <w:rFonts w:asciiTheme="minorEastAsia" w:hAnsiTheme="minorEastAsia" w:eastAsiaTheme="minorEastAsia"/>
          <w:bCs/>
          <w:sz w:val="28"/>
          <w:szCs w:val="28"/>
        </w:rPr>
        <w:t>响应文件</w:t>
      </w:r>
      <w:r>
        <w:rPr>
          <w:rFonts w:hint="eastAsia" w:asciiTheme="minorEastAsia" w:hAnsiTheme="minorEastAsia" w:eastAsiaTheme="minorEastAsia"/>
          <w:bCs/>
          <w:sz w:val="28"/>
          <w:szCs w:val="28"/>
        </w:rPr>
        <w:t>截止时间前完成递交的，在递交</w:t>
      </w:r>
      <w:r>
        <w:rPr>
          <w:rFonts w:asciiTheme="minorEastAsia" w:hAnsiTheme="minorEastAsia" w:eastAsiaTheme="minorEastAsia"/>
          <w:bCs/>
          <w:sz w:val="28"/>
          <w:szCs w:val="28"/>
        </w:rPr>
        <w:t>响应文件</w:t>
      </w:r>
      <w:r>
        <w:rPr>
          <w:rFonts w:hint="eastAsia" w:asciiTheme="minorEastAsia" w:hAnsiTheme="minorEastAsia" w:eastAsiaTheme="minorEastAsia"/>
          <w:bCs/>
          <w:sz w:val="28"/>
          <w:szCs w:val="28"/>
        </w:rPr>
        <w:t>截止时间后将无法递交。</w:t>
      </w:r>
    </w:p>
    <w:p>
      <w:pPr>
        <w:pStyle w:val="2"/>
        <w:spacing w:line="600" w:lineRule="exact"/>
        <w:rPr>
          <w:rFonts w:asciiTheme="minorEastAsia" w:hAnsiTheme="minorEastAsia" w:eastAsiaTheme="minorEastAsia"/>
          <w:color w:val="auto"/>
        </w:rPr>
      </w:pPr>
      <w:bookmarkStart w:id="31" w:name="_Toc446487098"/>
      <w:r>
        <w:rPr>
          <w:rFonts w:hint="eastAsia" w:asciiTheme="minorEastAsia" w:hAnsiTheme="minorEastAsia" w:eastAsiaTheme="minorEastAsia"/>
          <w:color w:val="auto"/>
        </w:rPr>
        <w:t xml:space="preserve"> 响应文件的补充、修改和撤回</w:t>
      </w:r>
      <w:bookmarkEnd w:id="31"/>
      <w:r>
        <w:rPr>
          <w:rFonts w:hint="eastAsia" w:asciiTheme="minorEastAsia" w:hAnsiTheme="minorEastAsia" w:eastAsiaTheme="minorEastAsia"/>
          <w:color w:val="auto"/>
          <w:szCs w:val="21"/>
          <w:lang w:val="zh-CN"/>
        </w:rPr>
        <w:t>（实质性要求）</w:t>
      </w:r>
    </w:p>
    <w:p>
      <w:pPr>
        <w:widowControl w:val="0"/>
        <w:numPr>
          <w:ilvl w:val="0"/>
          <w:numId w:val="22"/>
        </w:numPr>
        <w:tabs>
          <w:tab w:val="left" w:pos="1134"/>
        </w:tabs>
        <w:spacing w:line="360" w:lineRule="auto"/>
        <w:ind w:left="0" w:firstLine="567"/>
        <w:jc w:val="both"/>
        <w:rPr>
          <w:rFonts w:asciiTheme="minorEastAsia" w:hAnsiTheme="minorEastAsia" w:eastAsiaTheme="minorEastAsia"/>
          <w:sz w:val="28"/>
          <w:szCs w:val="28"/>
        </w:rPr>
      </w:pPr>
      <w:bookmarkStart w:id="32" w:name="_Toc494095623"/>
      <w:bookmarkEnd w:id="32"/>
      <w:bookmarkStart w:id="33" w:name="_Toc494356977"/>
      <w:bookmarkEnd w:id="33"/>
      <w:r>
        <w:rPr>
          <w:rFonts w:hint="eastAsia" w:asciiTheme="minorEastAsia" w:hAnsiTheme="minorEastAsia" w:eastAsiaTheme="minorEastAsia"/>
          <w:sz w:val="28"/>
          <w:szCs w:val="28"/>
        </w:rPr>
        <w:t>在递交</w:t>
      </w:r>
      <w:r>
        <w:rPr>
          <w:rFonts w:asciiTheme="minorEastAsia" w:hAnsiTheme="minorEastAsia" w:eastAsiaTheme="minorEastAsia"/>
          <w:sz w:val="28"/>
          <w:szCs w:val="28"/>
        </w:rPr>
        <w:t>响应文件</w:t>
      </w:r>
      <w:r>
        <w:rPr>
          <w:rFonts w:hint="eastAsia" w:asciiTheme="minorEastAsia" w:hAnsiTheme="minorEastAsia" w:eastAsiaTheme="minorEastAsia"/>
          <w:sz w:val="28"/>
          <w:szCs w:val="28"/>
        </w:rPr>
        <w:t>截止时间之前，供应商可对已递交的响应文件进行补充、修改。补充或者修改 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22"/>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在递交响应文件截止时间之后，供应商不得对其递交的响应文件做任何补充、修改。</w:t>
      </w:r>
    </w:p>
    <w:p>
      <w:pPr>
        <w:widowControl w:val="0"/>
        <w:numPr>
          <w:ilvl w:val="0"/>
          <w:numId w:val="22"/>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在递交响应文件截止时间之前，供应商可对已递交的响应文件进行撤回。在递交响应文件截止时间之后，供应商不得撤回响应文件。</w:t>
      </w:r>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 xml:space="preserve"> 响应文件的解密</w:t>
      </w:r>
      <w:r>
        <w:rPr>
          <w:rFonts w:hint="eastAsia" w:asciiTheme="minorEastAsia" w:hAnsiTheme="minorEastAsia" w:eastAsiaTheme="minorEastAsia"/>
          <w:color w:val="auto"/>
          <w:szCs w:val="21"/>
          <w:lang w:val="zh-CN"/>
        </w:rPr>
        <w:t>（实质性要求）</w:t>
      </w:r>
    </w:p>
    <w:p>
      <w:pPr>
        <w:tabs>
          <w:tab w:val="left" w:pos="1134"/>
        </w:tabs>
        <w:spacing w:before="120" w:line="360" w:lineRule="auto"/>
        <w:ind w:firstLine="565" w:firstLineChars="202"/>
        <w:rPr>
          <w:rFonts w:asciiTheme="minorEastAsia" w:hAnsiTheme="minorEastAsia" w:eastAsiaTheme="minorEastAsia"/>
          <w:bCs/>
          <w:sz w:val="28"/>
          <w:szCs w:val="28"/>
        </w:rPr>
      </w:pPr>
      <w:r>
        <w:rPr>
          <w:rFonts w:hint="eastAsia" w:asciiTheme="minorEastAsia" w:hAnsiTheme="minorEastAsia" w:eastAsiaTheme="minorEastAsia"/>
          <w:bCs/>
          <w:sz w:val="28"/>
          <w:szCs w:val="28"/>
        </w:rPr>
        <w:t>供应商</w:t>
      </w:r>
      <w:r>
        <w:rPr>
          <w:rFonts w:hint="eastAsia" w:asciiTheme="minorEastAsia" w:hAnsiTheme="minorEastAsia" w:eastAsiaTheme="minorEastAsia"/>
          <w:sz w:val="28"/>
          <w:szCs w:val="28"/>
        </w:rPr>
        <w:t>登录政府采购云平台，点击“项目采购—开标评标”模块，找到对应项目，进入“开标大厅”，等待县公资交易中心开启解密后，</w:t>
      </w:r>
      <w:r>
        <w:rPr>
          <w:rFonts w:hint="eastAsia" w:cs="宋体" w:asciiTheme="minorEastAsia" w:hAnsiTheme="minorEastAsia" w:eastAsiaTheme="minorEastAsia"/>
          <w:sz w:val="28"/>
          <w:szCs w:val="28"/>
        </w:rPr>
        <w:t>供应商应在60分钟内，使用加密该响应文件的CA数字证书在线完成响应文件的解密。</w:t>
      </w:r>
      <w:r>
        <w:rPr>
          <w:rFonts w:hint="eastAsia" w:asciiTheme="minorEastAsia" w:hAnsiTheme="minorEastAsia" w:eastAsiaTheme="minorEastAsia"/>
          <w:bCs/>
          <w:sz w:val="28"/>
          <w:szCs w:val="28"/>
        </w:rPr>
        <w:t>除因县</w:t>
      </w:r>
      <w:r>
        <w:rPr>
          <w:rFonts w:hint="eastAsia" w:asciiTheme="minorEastAsia" w:hAnsiTheme="minorEastAsia" w:eastAsiaTheme="minorEastAsia"/>
          <w:sz w:val="28"/>
          <w:szCs w:val="28"/>
        </w:rPr>
        <w:t>公资交易中心</w:t>
      </w:r>
      <w:r>
        <w:rPr>
          <w:rFonts w:hint="eastAsia" w:asciiTheme="minorEastAsia" w:hAnsiTheme="minorEastAsia" w:eastAsiaTheme="minorEastAsia"/>
          <w:bCs/>
          <w:sz w:val="28"/>
          <w:szCs w:val="28"/>
        </w:rPr>
        <w:t>断电、断网、系统故障或其他不可抗力等因素，导致系统无法使用外，供应商在规定的解密时间内，未成功解密的 响应文件将视为无效响应文件。</w:t>
      </w:r>
    </w:p>
    <w:p>
      <w:pPr>
        <w:pStyle w:val="4"/>
        <w:tabs>
          <w:tab w:val="clear" w:pos="567"/>
        </w:tabs>
        <w:spacing w:line="600" w:lineRule="exact"/>
        <w:ind w:left="0" w:firstLine="0"/>
        <w:rPr>
          <w:rFonts w:asciiTheme="minorEastAsia" w:hAnsiTheme="minorEastAsia" w:eastAsiaTheme="minorEastAsia"/>
        </w:rPr>
      </w:pPr>
      <w:bookmarkStart w:id="34" w:name="_Toc183582232"/>
      <w:bookmarkStart w:id="35" w:name="_Toc217446057"/>
      <w:bookmarkStart w:id="36" w:name="_Toc183682369"/>
      <w:bookmarkStart w:id="37" w:name="_Toc74903946"/>
      <w:r>
        <w:rPr>
          <w:rFonts w:hint="eastAsia" w:asciiTheme="minorEastAsia" w:hAnsiTheme="minorEastAsia" w:eastAsiaTheme="minorEastAsia"/>
        </w:rPr>
        <w:t>开标</w:t>
      </w:r>
      <w:bookmarkEnd w:id="34"/>
      <w:bookmarkEnd w:id="35"/>
      <w:bookmarkEnd w:id="36"/>
      <w:r>
        <w:rPr>
          <w:rFonts w:hint="eastAsia" w:asciiTheme="minorEastAsia" w:hAnsiTheme="minorEastAsia" w:eastAsiaTheme="minorEastAsia"/>
        </w:rPr>
        <w:t>及开标程序</w:t>
      </w:r>
      <w:bookmarkEnd w:id="37"/>
    </w:p>
    <w:p>
      <w:pPr>
        <w:pStyle w:val="81"/>
        <w:widowControl w:val="0"/>
        <w:numPr>
          <w:ilvl w:val="0"/>
          <w:numId w:val="23"/>
        </w:numPr>
        <w:tabs>
          <w:tab w:val="left" w:pos="1134"/>
        </w:tabs>
        <w:spacing w:before="120" w:after="200" w:line="360" w:lineRule="auto"/>
        <w:ind w:right="210" w:firstLineChars="0"/>
        <w:jc w:val="both"/>
        <w:rPr>
          <w:rFonts w:cs="宋体" w:asciiTheme="minorEastAsia" w:hAnsiTheme="minorEastAsia"/>
          <w:b/>
          <w:sz w:val="28"/>
          <w:szCs w:val="28"/>
        </w:rPr>
      </w:pPr>
      <w:r>
        <w:rPr>
          <w:rFonts w:hint="eastAsia" w:cs="宋体" w:asciiTheme="minorEastAsia" w:hAnsiTheme="minorEastAsia"/>
          <w:b/>
          <w:sz w:val="28"/>
          <w:szCs w:val="28"/>
        </w:rPr>
        <w:t>递交响应文件的供应商不足3家的，不予继续开展谈判采购活动。</w:t>
      </w:r>
    </w:p>
    <w:p>
      <w:pPr>
        <w:pStyle w:val="81"/>
        <w:widowControl w:val="0"/>
        <w:numPr>
          <w:ilvl w:val="0"/>
          <w:numId w:val="23"/>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准备工作。</w:t>
      </w:r>
      <w:r>
        <w:rPr>
          <w:rFonts w:asciiTheme="minorEastAsia" w:hAnsiTheme="minorEastAsia"/>
          <w:b/>
          <w:sz w:val="28"/>
          <w:szCs w:val="28"/>
        </w:rPr>
        <w:t>供应商需在提交响应文件截止时间前</w:t>
      </w:r>
      <w:r>
        <w:rPr>
          <w:rFonts w:hint="eastAsia" w:cs="宋体" w:asciiTheme="minorEastAsia" w:hAnsiTheme="minorEastAsia"/>
          <w:b/>
          <w:sz w:val="28"/>
          <w:szCs w:val="28"/>
        </w:rPr>
        <w:t>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1"/>
        <w:widowControl w:val="0"/>
        <w:numPr>
          <w:ilvl w:val="0"/>
          <w:numId w:val="23"/>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解密响应文件。等待县公资交易中心开启解密后，供应商进行线上解密。除因县公资交易中心断电、断网、系统故障或其他不可抗力等因素，导致系统无法使用外，供应商在规定的解密时间内，未成功解密的响应文件将视为无效响应文件。</w:t>
      </w:r>
    </w:p>
    <w:p>
      <w:pPr>
        <w:pStyle w:val="81"/>
        <w:widowControl w:val="0"/>
        <w:numPr>
          <w:ilvl w:val="0"/>
          <w:numId w:val="23"/>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确认。解密时间截止或者所有供应商</w:t>
      </w:r>
      <w:r>
        <w:rPr>
          <w:rFonts w:cs="宋体" w:asciiTheme="minorEastAsia" w:hAnsiTheme="minorEastAsia"/>
          <w:b/>
          <w:sz w:val="28"/>
          <w:szCs w:val="28"/>
        </w:rPr>
        <w:t>响应文件</w:t>
      </w:r>
      <w:r>
        <w:rPr>
          <w:rFonts w:hint="eastAsia" w:cs="宋体" w:asciiTheme="minorEastAsia" w:hAnsiTheme="minorEastAsia"/>
          <w:b/>
          <w:sz w:val="28"/>
          <w:szCs w:val="28"/>
        </w:rPr>
        <w:t>均完成解密后（以发生在先的时间为准），由“政府采购云平台”系统展示供应商名称、 相应文件解密情况等内容。</w:t>
      </w:r>
    </w:p>
    <w:p>
      <w:pPr>
        <w:pStyle w:val="81"/>
        <w:widowControl w:val="0"/>
        <w:numPr>
          <w:ilvl w:val="0"/>
          <w:numId w:val="23"/>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供应商对过程和记录有疑义，以及认为采购人、县公资交易中心相关工作人员有需要回避的情形的，及时向工作人员提出询问或者回避申请。采购人、县公资交易中心对供应商提出的询问或者回避申请应当及时处理。</w:t>
      </w:r>
    </w:p>
    <w:p>
      <w:pPr>
        <w:pStyle w:val="81"/>
        <w:widowControl w:val="0"/>
        <w:numPr>
          <w:ilvl w:val="0"/>
          <w:numId w:val="23"/>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3"/>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因县公资交易中心断电、断网、系统故障或其他不可抗力等因素导致不见面开标系统无法正常运行的，谈判开启活动中止或延迟，待系统恢复正常后继续进行。</w:t>
      </w:r>
    </w:p>
    <w:p>
      <w:pPr>
        <w:pStyle w:val="81"/>
        <w:widowControl w:val="0"/>
        <w:numPr>
          <w:ilvl w:val="0"/>
          <w:numId w:val="23"/>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谈判开启过程中，各方主体均应遵守互联网有关规定，不得发表与交易活动无关的言论。</w:t>
      </w:r>
    </w:p>
    <w:p>
      <w:pPr>
        <w:pStyle w:val="4"/>
        <w:tabs>
          <w:tab w:val="clear" w:pos="567"/>
        </w:tabs>
        <w:spacing w:line="600" w:lineRule="exact"/>
        <w:ind w:left="0" w:firstLine="0"/>
        <w:rPr>
          <w:rFonts w:asciiTheme="minorEastAsia" w:hAnsiTheme="minorEastAsia" w:eastAsiaTheme="minorEastAsia"/>
        </w:rPr>
      </w:pPr>
      <w:bookmarkStart w:id="38" w:name="_Toc74903947"/>
      <w:r>
        <w:rPr>
          <w:rFonts w:asciiTheme="minorEastAsia" w:hAnsiTheme="minorEastAsia" w:eastAsiaTheme="minorEastAsia"/>
        </w:rPr>
        <w:t>评审</w:t>
      </w:r>
      <w:bookmarkEnd w:id="38"/>
    </w:p>
    <w:p>
      <w:pPr>
        <w:widowControl w:val="0"/>
        <w:tabs>
          <w:tab w:val="left" w:pos="1134"/>
        </w:tabs>
        <w:spacing w:line="600" w:lineRule="exact"/>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谈判小组的组建及其评审工作按照有关法律制度和本文件第五章的规定进行。</w:t>
      </w:r>
    </w:p>
    <w:p>
      <w:pPr>
        <w:pStyle w:val="4"/>
        <w:spacing w:line="600" w:lineRule="exact"/>
        <w:rPr>
          <w:rFonts w:asciiTheme="minorEastAsia" w:hAnsiTheme="minorEastAsia" w:eastAsiaTheme="minorEastAsia"/>
        </w:rPr>
      </w:pPr>
      <w:bookmarkStart w:id="39" w:name="_Toc74903948"/>
      <w:r>
        <w:rPr>
          <w:rFonts w:asciiTheme="minorEastAsia" w:hAnsiTheme="minorEastAsia" w:eastAsiaTheme="minorEastAsia"/>
        </w:rPr>
        <w:t>成交通知书</w:t>
      </w:r>
      <w:bookmarkEnd w:id="39"/>
    </w:p>
    <w:p>
      <w:pPr>
        <w:pStyle w:val="81"/>
        <w:widowControl w:val="0"/>
        <w:numPr>
          <w:ilvl w:val="0"/>
          <w:numId w:val="24"/>
        </w:numPr>
        <w:tabs>
          <w:tab w:val="left" w:pos="1134"/>
        </w:tabs>
        <w:spacing w:after="200" w:line="600" w:lineRule="exact"/>
        <w:ind w:left="0" w:right="210" w:firstLine="560" w:firstLineChars="0"/>
        <w:jc w:val="both"/>
        <w:rPr>
          <w:rFonts w:asciiTheme="minorEastAsia" w:hAnsiTheme="minorEastAsia"/>
          <w:sz w:val="28"/>
          <w:szCs w:val="28"/>
        </w:rPr>
      </w:pPr>
      <w:r>
        <w:rPr>
          <w:rFonts w:hint="eastAsia" w:asciiTheme="minorEastAsia" w:hAnsiTheme="minor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4"/>
        </w:numPr>
        <w:tabs>
          <w:tab w:val="left" w:pos="1134"/>
        </w:tabs>
        <w:spacing w:after="200" w:line="600" w:lineRule="exact"/>
        <w:ind w:left="0" w:right="210" w:firstLine="560" w:firstLineChars="0"/>
        <w:jc w:val="both"/>
        <w:rPr>
          <w:rFonts w:asciiTheme="minorEastAsia" w:hAnsiTheme="minorEastAsia"/>
          <w:sz w:val="28"/>
          <w:szCs w:val="28"/>
        </w:rPr>
      </w:pPr>
      <w:r>
        <w:rPr>
          <w:rFonts w:hint="eastAsia" w:asciiTheme="minorEastAsia" w:hAnsiTheme="minorEastAsia"/>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4"/>
        </w:numPr>
        <w:tabs>
          <w:tab w:val="left" w:pos="1134"/>
        </w:tabs>
        <w:spacing w:after="200" w:line="600" w:lineRule="exact"/>
        <w:ind w:left="0" w:right="210" w:firstLine="560" w:firstLineChars="0"/>
        <w:jc w:val="both"/>
        <w:rPr>
          <w:rFonts w:asciiTheme="minorEastAsia" w:hAnsiTheme="minorEastAsia"/>
          <w:sz w:val="28"/>
          <w:szCs w:val="28"/>
        </w:rPr>
      </w:pPr>
      <w:r>
        <w:rPr>
          <w:rFonts w:hint="eastAsia" w:asciiTheme="minorEastAsia" w:hAnsiTheme="minorEastAsia"/>
          <w:sz w:val="28"/>
          <w:szCs w:val="28"/>
        </w:rPr>
        <w:t>成交公告在四川政府采购网上公告后，成交供应商自行登录政府</w:t>
      </w:r>
      <w:r>
        <w:rPr>
          <w:rFonts w:asciiTheme="minorEastAsia" w:hAnsiTheme="minorEastAsia"/>
          <w:sz w:val="28"/>
          <w:szCs w:val="28"/>
        </w:rPr>
        <w:t>采购</w:t>
      </w:r>
      <w:r>
        <w:rPr>
          <w:rFonts w:hint="eastAsia" w:asciiTheme="minorEastAsia" w:hAnsiTheme="minorEastAsia"/>
          <w:sz w:val="28"/>
          <w:szCs w:val="28"/>
        </w:rPr>
        <w:t>云平台下载成交通知书。</w:t>
      </w:r>
    </w:p>
    <w:p>
      <w:pPr>
        <w:pStyle w:val="4"/>
        <w:spacing w:line="600" w:lineRule="exact"/>
        <w:rPr>
          <w:rFonts w:asciiTheme="minorEastAsia" w:hAnsiTheme="minorEastAsia" w:eastAsiaTheme="minorEastAsia"/>
        </w:rPr>
      </w:pPr>
      <w:bookmarkStart w:id="40" w:name="_Toc74903949"/>
      <w:bookmarkStart w:id="41" w:name="_Toc287623650"/>
      <w:r>
        <w:rPr>
          <w:rFonts w:hint="eastAsia" w:asciiTheme="minorEastAsia" w:hAnsiTheme="minorEastAsia" w:eastAsiaTheme="minorEastAsia"/>
        </w:rPr>
        <w:t>签订及履行合同和验收</w:t>
      </w:r>
      <w:bookmarkEnd w:id="40"/>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签订合同</w:t>
      </w:r>
      <w:bookmarkEnd w:id="41"/>
    </w:p>
    <w:p>
      <w:pPr>
        <w:widowControl w:val="0"/>
        <w:numPr>
          <w:ilvl w:val="0"/>
          <w:numId w:val="25"/>
        </w:numPr>
        <w:tabs>
          <w:tab w:val="left" w:pos="1134"/>
        </w:tabs>
        <w:spacing w:line="360" w:lineRule="auto"/>
        <w:ind w:left="0" w:firstLine="565" w:firstLineChars="202"/>
        <w:jc w:val="both"/>
        <w:rPr>
          <w:rFonts w:asciiTheme="minorEastAsia" w:hAnsiTheme="minorEastAsia" w:eastAsiaTheme="minorEastAsia"/>
          <w:sz w:val="28"/>
          <w:szCs w:val="28"/>
        </w:rPr>
      </w:pPr>
      <w:bookmarkStart w:id="42" w:name="_Toc217446069"/>
      <w:r>
        <w:rPr>
          <w:rFonts w:hint="eastAsia" w:asciiTheme="minorEastAsia" w:hAnsiTheme="minorEastAsia" w:eastAsiaTheme="minorEastAsia"/>
          <w:sz w:val="28"/>
          <w:szCs w:val="28"/>
        </w:rPr>
        <w:t>疫情防控期间，采购人原则</w:t>
      </w:r>
      <w:r>
        <w:rPr>
          <w:rFonts w:asciiTheme="minorEastAsia" w:hAnsiTheme="minorEastAsia" w:eastAsiaTheme="minorEastAsia"/>
          <w:sz w:val="28"/>
          <w:szCs w:val="28"/>
        </w:rPr>
        <w:t>上</w:t>
      </w:r>
      <w:r>
        <w:rPr>
          <w:rFonts w:hint="eastAsia" w:asciiTheme="minorEastAsia" w:hAnsiTheme="minorEastAsia" w:eastAsiaTheme="minorEastAsia"/>
          <w:sz w:val="28"/>
          <w:szCs w:val="28"/>
        </w:rPr>
        <w:t>在成交通知书发出之日起</w:t>
      </w:r>
      <w:r>
        <w:rPr>
          <w:rFonts w:asciiTheme="minorEastAsia" w:hAnsiTheme="minorEastAsia" w:eastAsiaTheme="minorEastAsia"/>
          <w:sz w:val="28"/>
          <w:szCs w:val="28"/>
        </w:rPr>
        <w:t>5</w:t>
      </w:r>
      <w:r>
        <w:rPr>
          <w:rFonts w:hint="eastAsia" w:asciiTheme="minorEastAsia" w:hAnsiTheme="minorEastAsia" w:eastAsiaTheme="minorEastAsia"/>
          <w:sz w:val="28"/>
          <w:szCs w:val="28"/>
        </w:rPr>
        <w:t>个</w:t>
      </w:r>
      <w:r>
        <w:rPr>
          <w:rFonts w:asciiTheme="minorEastAsia" w:hAnsiTheme="minorEastAsia" w:eastAsiaTheme="minorEastAsia"/>
          <w:sz w:val="28"/>
          <w:szCs w:val="28"/>
        </w:rPr>
        <w:t>工作日</w:t>
      </w:r>
      <w:r>
        <w:rPr>
          <w:rFonts w:hint="eastAsia" w:asciiTheme="minorEastAsia" w:hAnsiTheme="minorEastAsia" w:eastAsiaTheme="minorEastAsia"/>
          <w:sz w:val="28"/>
          <w:szCs w:val="28"/>
        </w:rPr>
        <w:t>内与成交供应商签订采购合同。因成交供应商的原因</w:t>
      </w:r>
      <w:r>
        <w:rPr>
          <w:rFonts w:asciiTheme="minorEastAsia" w:hAnsiTheme="minorEastAsia" w:eastAsiaTheme="minorEastAsia"/>
          <w:sz w:val="28"/>
          <w:szCs w:val="28"/>
        </w:rPr>
        <w:t>在</w:t>
      </w:r>
      <w:r>
        <w:rPr>
          <w:rFonts w:hint="eastAsia" w:asciiTheme="minorEastAsia" w:hAnsiTheme="minorEastAsia" w:eastAsiaTheme="minorEastAsia"/>
          <w:sz w:val="28"/>
          <w:szCs w:val="28"/>
        </w:rPr>
        <w:t>成交通知书发出之日起</w:t>
      </w:r>
      <w:r>
        <w:rPr>
          <w:rFonts w:asciiTheme="minorEastAsia" w:hAnsiTheme="minorEastAsia" w:eastAsiaTheme="minorEastAsia"/>
          <w:sz w:val="28"/>
          <w:szCs w:val="28"/>
        </w:rPr>
        <w:t>30日</w:t>
      </w:r>
      <w:r>
        <w:rPr>
          <w:rFonts w:hint="eastAsia" w:asciiTheme="minorEastAsia" w:hAnsiTheme="minorEastAsia" w:eastAsiaTheme="minor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5"/>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采购人不得向</w:t>
      </w:r>
      <w:r>
        <w:rPr>
          <w:rFonts w:asciiTheme="minorEastAsia" w:hAnsiTheme="minorEastAsia" w:eastAsiaTheme="minorEastAsia"/>
          <w:sz w:val="28"/>
          <w:szCs w:val="28"/>
        </w:rPr>
        <w:t>成交</w:t>
      </w:r>
      <w:r>
        <w:rPr>
          <w:rFonts w:hint="eastAsia" w:asciiTheme="minorEastAsia" w:hAnsiTheme="minorEastAsia" w:eastAsiaTheme="minorEastAsia"/>
          <w:sz w:val="28"/>
          <w:szCs w:val="28"/>
        </w:rPr>
        <w:t>供应商提出任何不合理的要求作为签订合同的条件，不得与</w:t>
      </w:r>
      <w:r>
        <w:rPr>
          <w:rFonts w:asciiTheme="minorEastAsia" w:hAnsiTheme="minorEastAsia" w:eastAsiaTheme="minorEastAsia"/>
          <w:sz w:val="28"/>
          <w:szCs w:val="28"/>
        </w:rPr>
        <w:t>成交</w:t>
      </w:r>
      <w:r>
        <w:rPr>
          <w:rFonts w:hint="eastAsia" w:asciiTheme="minorEastAsia" w:hAnsiTheme="minorEastAsia" w:eastAsiaTheme="minorEastAsia"/>
          <w:sz w:val="28"/>
          <w:szCs w:val="28"/>
        </w:rPr>
        <w:t>供应商私下订立背离合同实质性内容的任何协议，所签订的合同不得对谈判文件和</w:t>
      </w:r>
      <w:r>
        <w:rPr>
          <w:rFonts w:asciiTheme="minorEastAsia" w:hAnsiTheme="minorEastAsia" w:eastAsiaTheme="minorEastAsia"/>
          <w:sz w:val="28"/>
          <w:szCs w:val="28"/>
        </w:rPr>
        <w:t>成交</w:t>
      </w:r>
      <w:r>
        <w:rPr>
          <w:rFonts w:hint="eastAsia" w:asciiTheme="minorEastAsia" w:hAnsiTheme="minorEastAsia" w:eastAsiaTheme="minorEastAsia"/>
          <w:sz w:val="28"/>
          <w:szCs w:val="28"/>
        </w:rPr>
        <w:t>供应商响应文件作实质性修改。</w:t>
      </w:r>
    </w:p>
    <w:p>
      <w:pPr>
        <w:widowControl w:val="0"/>
        <w:numPr>
          <w:ilvl w:val="0"/>
          <w:numId w:val="25"/>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谈判文件、响应文件</w:t>
      </w:r>
      <w:r>
        <w:rPr>
          <w:rFonts w:asciiTheme="minorEastAsia" w:hAnsiTheme="minorEastAsia" w:eastAsiaTheme="minorEastAsia"/>
          <w:sz w:val="28"/>
          <w:szCs w:val="28"/>
        </w:rPr>
        <w:t>、</w:t>
      </w:r>
      <w:r>
        <w:rPr>
          <w:rFonts w:hint="eastAsia" w:asciiTheme="minorEastAsia" w:hAnsiTheme="minorEastAsia" w:eastAsiaTheme="minorEastAsia"/>
          <w:sz w:val="28"/>
          <w:szCs w:val="28"/>
        </w:rPr>
        <w:t>成交</w:t>
      </w:r>
      <w:r>
        <w:rPr>
          <w:rFonts w:asciiTheme="minorEastAsia" w:hAnsiTheme="minorEastAsia" w:eastAsiaTheme="minorEastAsia"/>
          <w:sz w:val="28"/>
          <w:szCs w:val="28"/>
        </w:rPr>
        <w:t>通知书</w:t>
      </w:r>
      <w:r>
        <w:rPr>
          <w:rFonts w:hint="eastAsia" w:asciiTheme="minorEastAsia" w:hAnsiTheme="minorEastAsia" w:eastAsiaTheme="minorEastAsia"/>
          <w:sz w:val="28"/>
          <w:szCs w:val="28"/>
        </w:rPr>
        <w:t>等一切与本项目评审结果有关且经责任主体确认的资料均为合同的有效组成部分。</w:t>
      </w:r>
    </w:p>
    <w:p>
      <w:pPr>
        <w:widowControl w:val="0"/>
        <w:numPr>
          <w:ilvl w:val="0"/>
          <w:numId w:val="25"/>
        </w:numPr>
        <w:tabs>
          <w:tab w:val="left" w:pos="1134"/>
        </w:tabs>
        <w:spacing w:line="360" w:lineRule="auto"/>
        <w:ind w:left="0" w:firstLine="565" w:firstLineChars="202"/>
        <w:jc w:val="both"/>
        <w:rPr>
          <w:rFonts w:asciiTheme="minorEastAsia" w:hAnsiTheme="minorEastAsia" w:eastAsiaTheme="minorEastAsia"/>
          <w:sz w:val="28"/>
          <w:szCs w:val="28"/>
        </w:rPr>
      </w:pPr>
      <w:r>
        <w:rPr>
          <w:rFonts w:asciiTheme="minorEastAsia" w:hAnsiTheme="minorEastAsia" w:eastAsiaTheme="minorEastAsia"/>
          <w:sz w:val="28"/>
          <w:szCs w:val="28"/>
        </w:rPr>
        <w:t>询问或者质疑事项可能影响成交结果的，采购人应当暂停签订合同，已经签订合同的，应当中止履行合同。</w:t>
      </w:r>
    </w:p>
    <w:p>
      <w:pPr>
        <w:pStyle w:val="2"/>
        <w:spacing w:line="600" w:lineRule="exact"/>
        <w:rPr>
          <w:rFonts w:asciiTheme="minorEastAsia" w:hAnsiTheme="minorEastAsia" w:eastAsiaTheme="minorEastAsia"/>
          <w:color w:val="auto"/>
        </w:rPr>
      </w:pPr>
      <w:bookmarkStart w:id="43" w:name="_Toc217446066"/>
      <w:r>
        <w:rPr>
          <w:rFonts w:hint="eastAsia" w:asciiTheme="minorEastAsia" w:hAnsiTheme="minorEastAsia" w:eastAsiaTheme="minorEastAsia"/>
          <w:color w:val="auto"/>
        </w:rPr>
        <w:t>合同分包</w:t>
      </w:r>
      <w:bookmarkEnd w:id="43"/>
      <w:r>
        <w:rPr>
          <w:rFonts w:hint="eastAsia" w:asciiTheme="minorEastAsia" w:hAnsiTheme="minorEastAsia" w:eastAsiaTheme="minorEastAsia"/>
          <w:color w:val="auto"/>
        </w:rPr>
        <w:t>和转包</w:t>
      </w:r>
      <w:r>
        <w:rPr>
          <w:rFonts w:hint="eastAsia" w:asciiTheme="minorEastAsia" w:hAnsiTheme="minorEastAsia" w:eastAsiaTheme="minorEastAsia"/>
          <w:b w:val="0"/>
          <w:bCs w:val="0"/>
          <w:color w:val="auto"/>
          <w:lang w:val="zh-CN"/>
        </w:rPr>
        <w:t>（实质性要求）</w:t>
      </w:r>
    </w:p>
    <w:p>
      <w:pPr>
        <w:widowControl w:val="0"/>
        <w:numPr>
          <w:ilvl w:val="0"/>
          <w:numId w:val="26"/>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合同分包</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本项目不允许分包。</w:t>
      </w:r>
    </w:p>
    <w:p>
      <w:pPr>
        <w:widowControl w:val="0"/>
        <w:numPr>
          <w:ilvl w:val="0"/>
          <w:numId w:val="26"/>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合同转包</w:t>
      </w:r>
    </w:p>
    <w:p>
      <w:pPr>
        <w:pStyle w:val="81"/>
        <w:widowControl w:val="0"/>
        <w:numPr>
          <w:ilvl w:val="0"/>
          <w:numId w:val="27"/>
        </w:numPr>
        <w:tabs>
          <w:tab w:val="left" w:pos="1134"/>
        </w:tabs>
        <w:spacing w:after="200" w:line="600" w:lineRule="exact"/>
        <w:ind w:left="0" w:firstLine="560" w:firstLineChars="0"/>
        <w:jc w:val="both"/>
        <w:rPr>
          <w:rFonts w:asciiTheme="minorEastAsia" w:hAnsiTheme="minorEastAsia"/>
          <w:bCs/>
          <w:sz w:val="28"/>
          <w:szCs w:val="28"/>
        </w:rPr>
      </w:pPr>
      <w:r>
        <w:rPr>
          <w:rFonts w:hint="eastAsia" w:asciiTheme="minorEastAsia" w:hAnsiTheme="minorEastAsia"/>
          <w:bCs/>
          <w:sz w:val="28"/>
          <w:szCs w:val="28"/>
        </w:rPr>
        <w:t>严禁成交供应商将本项目转包。本项目所称转包，是指</w:t>
      </w:r>
      <w:r>
        <w:rPr>
          <w:rFonts w:asciiTheme="minorEastAsia" w:hAnsiTheme="minorEastAsia"/>
          <w:bCs/>
          <w:sz w:val="28"/>
          <w:szCs w:val="28"/>
        </w:rPr>
        <w:t>将本项目转给他人或者将本项目全部肢解以后以分包的名义分别转给他人</w:t>
      </w:r>
      <w:r>
        <w:rPr>
          <w:rFonts w:hint="eastAsia" w:asciiTheme="minorEastAsia" w:hAnsiTheme="minorEastAsia"/>
          <w:bCs/>
          <w:sz w:val="28"/>
          <w:szCs w:val="28"/>
        </w:rPr>
        <w:t>的</w:t>
      </w:r>
      <w:r>
        <w:rPr>
          <w:rFonts w:asciiTheme="minorEastAsia" w:hAnsiTheme="minorEastAsia"/>
          <w:bCs/>
          <w:sz w:val="28"/>
          <w:szCs w:val="28"/>
        </w:rPr>
        <w:t>行为。</w:t>
      </w:r>
    </w:p>
    <w:p>
      <w:pPr>
        <w:pStyle w:val="81"/>
        <w:widowControl w:val="0"/>
        <w:numPr>
          <w:ilvl w:val="0"/>
          <w:numId w:val="27"/>
        </w:numPr>
        <w:tabs>
          <w:tab w:val="left" w:pos="1134"/>
        </w:tabs>
        <w:spacing w:after="200" w:line="600" w:lineRule="exact"/>
        <w:ind w:left="0" w:firstLine="560" w:firstLineChars="0"/>
        <w:jc w:val="both"/>
        <w:rPr>
          <w:rFonts w:asciiTheme="minorEastAsia" w:hAnsiTheme="minorEastAsia"/>
          <w:bCs/>
          <w:sz w:val="28"/>
          <w:szCs w:val="28"/>
        </w:rPr>
      </w:pPr>
      <w:r>
        <w:rPr>
          <w:rFonts w:hint="eastAsia" w:asciiTheme="minorEastAsia" w:hAnsiTheme="minorEastAsia"/>
          <w:bCs/>
          <w:sz w:val="28"/>
          <w:szCs w:val="28"/>
        </w:rPr>
        <w:t>成交供应商转包的，视同拒绝履行政府采购合同，将依法追究法律责任。</w:t>
      </w:r>
    </w:p>
    <w:p>
      <w:pPr>
        <w:pStyle w:val="2"/>
        <w:spacing w:line="600" w:lineRule="exact"/>
        <w:rPr>
          <w:rFonts w:asciiTheme="minorEastAsia" w:hAnsiTheme="minorEastAsia" w:eastAsiaTheme="minorEastAsia"/>
          <w:color w:val="auto"/>
        </w:rPr>
      </w:pPr>
      <w:bookmarkStart w:id="44" w:name="_Toc217446067"/>
      <w:r>
        <w:rPr>
          <w:rFonts w:hint="eastAsia" w:asciiTheme="minorEastAsia" w:hAnsiTheme="minorEastAsia" w:eastAsiaTheme="minorEastAsia"/>
          <w:color w:val="auto"/>
        </w:rPr>
        <w:t>采购人增加合同标的的权</w:t>
      </w:r>
      <w:bookmarkEnd w:id="44"/>
      <w:r>
        <w:rPr>
          <w:rFonts w:hint="eastAsia" w:asciiTheme="minorEastAsia" w:hAnsiTheme="minorEastAsia" w:eastAsiaTheme="minorEastAsia"/>
          <w:color w:val="auto"/>
        </w:rPr>
        <w:t>利</w:t>
      </w:r>
    </w:p>
    <w:p>
      <w:pPr>
        <w:spacing w:line="600" w:lineRule="exact"/>
        <w:ind w:firstLine="567"/>
        <w:rPr>
          <w:rFonts w:asciiTheme="minorEastAsia" w:hAnsiTheme="minorEastAsia" w:eastAsiaTheme="minorEastAsia"/>
          <w:sz w:val="28"/>
          <w:szCs w:val="28"/>
        </w:rPr>
      </w:pPr>
      <w:r>
        <w:rPr>
          <w:rFonts w:hint="eastAsia" w:asciiTheme="minorEastAsia" w:hAnsiTheme="minorEastAsia" w:eastAsiaTheme="minor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2"/>
        <w:spacing w:line="600" w:lineRule="exact"/>
        <w:rPr>
          <w:rFonts w:asciiTheme="minorEastAsia" w:hAnsiTheme="minorEastAsia" w:eastAsiaTheme="minorEastAsia"/>
          <w:color w:val="auto"/>
        </w:rPr>
      </w:pPr>
      <w:bookmarkStart w:id="45" w:name="_Toc217446068"/>
      <w:r>
        <w:rPr>
          <w:rFonts w:hint="eastAsia" w:asciiTheme="minorEastAsia" w:hAnsiTheme="minorEastAsia" w:eastAsiaTheme="minorEastAsia"/>
          <w:color w:val="auto"/>
        </w:rPr>
        <w:t>履约保证金</w:t>
      </w:r>
      <w:bookmarkEnd w:id="45"/>
      <w:r>
        <w:rPr>
          <w:rFonts w:hint="eastAsia" w:asciiTheme="minorEastAsia" w:hAnsiTheme="minorEastAsia" w:eastAsiaTheme="minorEastAsia" w:cstheme="minorBidi"/>
          <w:b w:val="0"/>
          <w:bCs w:val="0"/>
          <w:color w:val="auto"/>
          <w:lang w:val="zh-CN"/>
        </w:rPr>
        <w:t>（实质性要求）</w:t>
      </w:r>
    </w:p>
    <w:p>
      <w:pPr>
        <w:widowControl w:val="0"/>
        <w:tabs>
          <w:tab w:val="left" w:pos="1134"/>
        </w:tabs>
        <w:spacing w:after="200" w:line="600" w:lineRule="exact"/>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本项目不收取履约保证金。</w:t>
      </w:r>
    </w:p>
    <w:p>
      <w:pPr>
        <w:pStyle w:val="2"/>
        <w:spacing w:line="600" w:lineRule="exact"/>
        <w:rPr>
          <w:rFonts w:asciiTheme="minorEastAsia" w:hAnsiTheme="minorEastAsia" w:eastAsiaTheme="minorEastAsia"/>
          <w:color w:val="auto"/>
        </w:rPr>
      </w:pPr>
      <w:r>
        <w:rPr>
          <w:rFonts w:asciiTheme="minorEastAsia" w:hAnsiTheme="minorEastAsia" w:eastAsiaTheme="minorEastAsia"/>
          <w:color w:val="auto"/>
        </w:rPr>
        <w:t>合同公告</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采购人应当自政府采购合同签订之日起</w:t>
      </w:r>
      <w:r>
        <w:rPr>
          <w:rFonts w:asciiTheme="minorEastAsia" w:hAnsiTheme="minorEastAsia" w:eastAsiaTheme="minorEastAsia"/>
          <w:sz w:val="28"/>
          <w:szCs w:val="28"/>
        </w:rPr>
        <w:t>2个工作日内，</w:t>
      </w:r>
      <w:r>
        <w:rPr>
          <w:rFonts w:hint="eastAsia" w:asciiTheme="minorEastAsia" w:hAnsiTheme="minorEastAsia" w:eastAsiaTheme="minorEastAsia"/>
          <w:sz w:val="28"/>
          <w:szCs w:val="28"/>
        </w:rPr>
        <w:t>将政府采购合同在四川政府采购网公告，但政府采购合同中涉及国家秘密、商业秘密的内容除外。</w:t>
      </w:r>
    </w:p>
    <w:p>
      <w:pPr>
        <w:pStyle w:val="2"/>
        <w:spacing w:line="600" w:lineRule="exact"/>
        <w:rPr>
          <w:rFonts w:asciiTheme="minorEastAsia" w:hAnsiTheme="minorEastAsia" w:eastAsiaTheme="minorEastAsia"/>
          <w:color w:val="auto"/>
        </w:rPr>
      </w:pPr>
      <w:r>
        <w:rPr>
          <w:rFonts w:asciiTheme="minorEastAsia" w:hAnsiTheme="minorEastAsia" w:eastAsiaTheme="minorEastAsia"/>
          <w:color w:val="auto"/>
        </w:rPr>
        <w:t>合同备案</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疫情防控期间，采购人原则</w:t>
      </w:r>
      <w:r>
        <w:rPr>
          <w:rFonts w:asciiTheme="minorEastAsia" w:hAnsiTheme="minorEastAsia" w:eastAsiaTheme="minorEastAsia"/>
          <w:sz w:val="28"/>
          <w:szCs w:val="28"/>
        </w:rPr>
        <w:t>上在5个工作日内</w:t>
      </w:r>
      <w:r>
        <w:rPr>
          <w:rFonts w:hint="eastAsia" w:asciiTheme="minorEastAsia" w:hAnsiTheme="minorEastAsia" w:eastAsiaTheme="minorEastAsia"/>
          <w:sz w:val="28"/>
          <w:szCs w:val="28"/>
        </w:rPr>
        <w:t>与供应商</w:t>
      </w:r>
      <w:r>
        <w:rPr>
          <w:rFonts w:asciiTheme="minorEastAsia" w:hAnsiTheme="minorEastAsia" w:eastAsiaTheme="minorEastAsia"/>
          <w:sz w:val="28"/>
          <w:szCs w:val="28"/>
        </w:rPr>
        <w:t>签订政府采购合同</w:t>
      </w:r>
      <w:r>
        <w:rPr>
          <w:rFonts w:hint="eastAsia" w:asciiTheme="minorEastAsia" w:hAnsiTheme="minorEastAsia" w:eastAsiaTheme="minorEastAsia"/>
          <w:sz w:val="28"/>
          <w:szCs w:val="28"/>
        </w:rPr>
        <w:t>及按蒲江县财政局的要求完成合同备案工作。</w:t>
      </w:r>
    </w:p>
    <w:bookmarkEnd w:id="42"/>
    <w:p>
      <w:pPr>
        <w:pStyle w:val="2"/>
        <w:spacing w:line="600" w:lineRule="exact"/>
        <w:rPr>
          <w:rFonts w:asciiTheme="minorEastAsia" w:hAnsiTheme="minorEastAsia" w:eastAsiaTheme="minorEastAsia"/>
          <w:color w:val="auto"/>
        </w:rPr>
      </w:pPr>
      <w:bookmarkStart w:id="46" w:name="_Toc217446070"/>
      <w:r>
        <w:rPr>
          <w:rFonts w:hint="eastAsia" w:cs="宋体" w:asciiTheme="minorEastAsia" w:hAnsiTheme="minorEastAsia" w:eastAsiaTheme="minorEastAsia"/>
          <w:color w:val="auto"/>
        </w:rPr>
        <w:t>履行</w:t>
      </w:r>
      <w:r>
        <w:rPr>
          <w:rFonts w:hint="eastAsia" w:asciiTheme="minorEastAsia" w:hAnsiTheme="minorEastAsia" w:eastAsiaTheme="minorEastAsia"/>
          <w:color w:val="auto"/>
        </w:rPr>
        <w:t>合同</w:t>
      </w:r>
    </w:p>
    <w:p>
      <w:pPr>
        <w:widowControl w:val="0"/>
        <w:numPr>
          <w:ilvl w:val="0"/>
          <w:numId w:val="28"/>
        </w:numPr>
        <w:tabs>
          <w:tab w:val="left" w:pos="1134"/>
        </w:tabs>
        <w:spacing w:line="600" w:lineRule="exact"/>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合同一经签订，双方应严格履行合同规定的义务。</w:t>
      </w:r>
    </w:p>
    <w:p>
      <w:pPr>
        <w:widowControl w:val="0"/>
        <w:numPr>
          <w:ilvl w:val="0"/>
          <w:numId w:val="28"/>
        </w:numPr>
        <w:tabs>
          <w:tab w:val="left" w:pos="1134"/>
        </w:tabs>
        <w:spacing w:line="600" w:lineRule="exact"/>
        <w:ind w:left="0" w:firstLine="565" w:firstLineChars="202"/>
        <w:jc w:val="both"/>
        <w:rPr>
          <w:rFonts w:asciiTheme="minorEastAsia" w:hAnsiTheme="minorEastAsia" w:eastAsiaTheme="minorEastAsia"/>
        </w:rPr>
      </w:pPr>
      <w:r>
        <w:rPr>
          <w:rFonts w:hint="eastAsia" w:asciiTheme="minorEastAsia" w:hAnsiTheme="minorEastAsia" w:eastAsiaTheme="minorEastAsia"/>
          <w:sz w:val="28"/>
          <w:szCs w:val="28"/>
        </w:rPr>
        <w:t>在合同履行过程中，如发生合同纠纷，合同双方应按照《中华人民</w:t>
      </w:r>
      <w:r>
        <w:rPr>
          <w:rFonts w:asciiTheme="minorEastAsia" w:hAnsiTheme="minorEastAsia" w:eastAsiaTheme="minorEastAsia"/>
          <w:sz w:val="28"/>
          <w:szCs w:val="28"/>
        </w:rPr>
        <w:t>共和国民法典</w:t>
      </w:r>
      <w:r>
        <w:rPr>
          <w:rFonts w:hint="eastAsia" w:asciiTheme="minorEastAsia" w:hAnsiTheme="minorEastAsia" w:eastAsiaTheme="minorEastAsia"/>
          <w:sz w:val="28"/>
          <w:szCs w:val="28"/>
        </w:rPr>
        <w:t>》及合同条款的有关规定进行处理。</w:t>
      </w:r>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验收</w:t>
      </w:r>
      <w:bookmarkEnd w:id="46"/>
    </w:p>
    <w:p>
      <w:pPr>
        <w:pStyle w:val="13"/>
        <w:spacing w:line="600" w:lineRule="exact"/>
        <w:ind w:firstLine="560"/>
        <w:rPr>
          <w:rFonts w:asciiTheme="minorEastAsia" w:hAnsiTheme="minorEastAsia"/>
          <w:sz w:val="28"/>
          <w:szCs w:val="28"/>
        </w:rPr>
      </w:pPr>
      <w:r>
        <w:rPr>
          <w:rFonts w:hint="eastAsia" w:asciiTheme="minorEastAsia" w:hAnsiTheme="minorEastAsia"/>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p>
    <w:p>
      <w:pPr>
        <w:pStyle w:val="2"/>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资金支付</w:t>
      </w:r>
    </w:p>
    <w:p>
      <w:pPr>
        <w:pStyle w:val="28"/>
        <w:spacing w:line="600" w:lineRule="exact"/>
        <w:ind w:firstLine="565" w:firstLineChars="202"/>
        <w:rPr>
          <w:rFonts w:asciiTheme="minorEastAsia" w:hAnsiTheme="minorEastAsia"/>
          <w:sz w:val="28"/>
          <w:szCs w:val="28"/>
        </w:rPr>
      </w:pPr>
      <w:r>
        <w:rPr>
          <w:rFonts w:hint="eastAsia" w:asciiTheme="minorEastAsia" w:hAnsiTheme="minorEastAsia"/>
          <w:sz w:val="28"/>
          <w:szCs w:val="28"/>
        </w:rPr>
        <w:t>采购人按财政部门得有关规定及采购合同的约定进行支付。</w:t>
      </w:r>
    </w:p>
    <w:p>
      <w:pPr>
        <w:pStyle w:val="4"/>
        <w:spacing w:line="600" w:lineRule="exact"/>
        <w:rPr>
          <w:rFonts w:asciiTheme="minorEastAsia" w:hAnsiTheme="minorEastAsia" w:eastAsiaTheme="minorEastAsia"/>
        </w:rPr>
      </w:pPr>
      <w:bookmarkStart w:id="47" w:name="_Toc74903950"/>
      <w:r>
        <w:rPr>
          <w:rFonts w:hint="eastAsia" w:asciiTheme="minorEastAsia" w:hAnsiTheme="minorEastAsia" w:eastAsiaTheme="minorEastAsia"/>
        </w:rPr>
        <w:t>竞争性谈判工作纪律及要求</w:t>
      </w:r>
      <w:bookmarkEnd w:id="47"/>
    </w:p>
    <w:p>
      <w:pPr>
        <w:pStyle w:val="2"/>
        <w:spacing w:line="600" w:lineRule="exact"/>
        <w:ind w:left="0" w:firstLine="0"/>
        <w:rPr>
          <w:rFonts w:asciiTheme="minorEastAsia" w:hAnsiTheme="minorEastAsia" w:eastAsiaTheme="minorEastAsia"/>
          <w:color w:val="auto"/>
        </w:rPr>
      </w:pPr>
      <w:bookmarkStart w:id="48" w:name="_Toc217446075"/>
      <w:r>
        <w:rPr>
          <w:rFonts w:hint="eastAsia" w:asciiTheme="minorEastAsia" w:hAnsiTheme="minorEastAsia" w:eastAsiaTheme="minorEastAsia"/>
          <w:color w:val="auto"/>
        </w:rPr>
        <w:t>供应商不得具有的情形</w:t>
      </w:r>
      <w:bookmarkEnd w:id="48"/>
    </w:p>
    <w:p>
      <w:pPr>
        <w:pStyle w:val="13"/>
        <w:spacing w:line="600" w:lineRule="exact"/>
        <w:ind w:firstLine="560"/>
        <w:rPr>
          <w:rFonts w:asciiTheme="minorEastAsia" w:hAnsiTheme="minorEastAsia"/>
          <w:sz w:val="28"/>
          <w:szCs w:val="28"/>
        </w:rPr>
      </w:pPr>
      <w:r>
        <w:rPr>
          <w:rFonts w:hint="eastAsia" w:asciiTheme="minorEastAsia" w:hAnsiTheme="minorEastAsia"/>
          <w:sz w:val="28"/>
          <w:szCs w:val="28"/>
        </w:rPr>
        <w:t>供应商参加谈判不得有下列情形：</w:t>
      </w:r>
    </w:p>
    <w:p>
      <w:pPr>
        <w:widowControl w:val="0"/>
        <w:numPr>
          <w:ilvl w:val="1"/>
          <w:numId w:val="29"/>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有下列情形之一的，视为供应商串通参加本次竞争性谈判采购活动：</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（一）不同供应商的 响应文件由同一单位或者个人编制；</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（二）不同供应商委托同一单位或者个人办理谈判事宜；</w:t>
      </w:r>
    </w:p>
    <w:p>
      <w:pPr>
        <w:tabs>
          <w:tab w:val="left" w:pos="1134"/>
        </w:tabs>
        <w:spacing w:line="600" w:lineRule="exact"/>
        <w:ind w:firstLine="537" w:firstLineChars="192"/>
        <w:rPr>
          <w:rFonts w:asciiTheme="minorEastAsia" w:hAnsiTheme="minorEastAsia" w:eastAsiaTheme="minorEastAsia"/>
          <w:sz w:val="28"/>
          <w:szCs w:val="28"/>
        </w:rPr>
      </w:pPr>
      <w:r>
        <w:rPr>
          <w:rFonts w:hint="eastAsia" w:asciiTheme="minorEastAsia" w:hAnsiTheme="minorEastAsia" w:eastAsiaTheme="minorEastAsia"/>
          <w:sz w:val="28"/>
          <w:szCs w:val="28"/>
        </w:rPr>
        <w:t>（三）不同供应商的 响应文件载明的项目管理成员或者联系人员为同一人；</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（四）不同供应商的 响应文件异常一致或者最后报价呈规律性差异；</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（五）不同供应商的 响应文件相互混装；</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（六）不同供应商的谈判保证金从同一单位或者个人的账户转出；</w:t>
      </w:r>
      <w:r>
        <w:rPr>
          <w:rFonts w:asciiTheme="minorEastAsia" w:hAnsiTheme="minorEastAsia" w:eastAsiaTheme="minorEastAsia"/>
          <w:sz w:val="28"/>
          <w:szCs w:val="28"/>
        </w:rPr>
        <w:t xml:space="preserve"> </w:t>
      </w:r>
    </w:p>
    <w:p>
      <w:pPr>
        <w:widowControl w:val="0"/>
        <w:numPr>
          <w:ilvl w:val="1"/>
          <w:numId w:val="29"/>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提供虚假材料谋取成交；</w:t>
      </w:r>
    </w:p>
    <w:p>
      <w:pPr>
        <w:widowControl w:val="0"/>
        <w:numPr>
          <w:ilvl w:val="1"/>
          <w:numId w:val="29"/>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采取不正当手段诋毁、排挤其他供应商；</w:t>
      </w:r>
    </w:p>
    <w:p>
      <w:pPr>
        <w:widowControl w:val="0"/>
        <w:numPr>
          <w:ilvl w:val="1"/>
          <w:numId w:val="29"/>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与采购人或县公资交易中心、其他供应商恶意串通；</w:t>
      </w:r>
    </w:p>
    <w:p>
      <w:pPr>
        <w:widowControl w:val="0"/>
        <w:numPr>
          <w:ilvl w:val="1"/>
          <w:numId w:val="29"/>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向采购人或县公资交易中心、谈判小组成员行贿或者提供其他不正当利益；</w:t>
      </w:r>
    </w:p>
    <w:p>
      <w:pPr>
        <w:widowControl w:val="0"/>
        <w:numPr>
          <w:ilvl w:val="1"/>
          <w:numId w:val="29"/>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成交后无正当理由拒不与采购人签订政府采购合同；</w:t>
      </w:r>
    </w:p>
    <w:p>
      <w:pPr>
        <w:widowControl w:val="0"/>
        <w:numPr>
          <w:ilvl w:val="1"/>
          <w:numId w:val="29"/>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未按照采购文件确定的事项签订政府采购合同；</w:t>
      </w:r>
    </w:p>
    <w:p>
      <w:pPr>
        <w:widowControl w:val="0"/>
        <w:numPr>
          <w:ilvl w:val="1"/>
          <w:numId w:val="29"/>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将政府采购合同转包或者违规分包；</w:t>
      </w:r>
    </w:p>
    <w:p>
      <w:pPr>
        <w:widowControl w:val="0"/>
        <w:numPr>
          <w:ilvl w:val="1"/>
          <w:numId w:val="29"/>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提供假冒伪劣产品；</w:t>
      </w:r>
    </w:p>
    <w:p>
      <w:pPr>
        <w:widowControl w:val="0"/>
        <w:numPr>
          <w:ilvl w:val="1"/>
          <w:numId w:val="29"/>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擅自变更、中止或者终止政府采购合同；</w:t>
      </w:r>
    </w:p>
    <w:p>
      <w:pPr>
        <w:widowControl w:val="0"/>
        <w:numPr>
          <w:ilvl w:val="1"/>
          <w:numId w:val="29"/>
        </w:numPr>
        <w:tabs>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9"/>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在行贿犯罪信息查询期限内，根据中国裁判文书网（http://wenshu.court.gov.cn）查询结果供应商及其现任法定代表人、主要负责人有行贿犯罪记录；</w:t>
      </w:r>
    </w:p>
    <w:p>
      <w:pPr>
        <w:widowControl w:val="0"/>
        <w:numPr>
          <w:ilvl w:val="1"/>
          <w:numId w:val="29"/>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处于被行政部门禁止参与政府采购活动的期限内；</w:t>
      </w:r>
    </w:p>
    <w:p>
      <w:pPr>
        <w:widowControl w:val="0"/>
        <w:numPr>
          <w:ilvl w:val="1"/>
          <w:numId w:val="29"/>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拒绝有关部门的监督检查或者向监督检查部门提供虚假情况；</w:t>
      </w:r>
    </w:p>
    <w:p>
      <w:pPr>
        <w:widowControl w:val="0"/>
        <w:numPr>
          <w:ilvl w:val="1"/>
          <w:numId w:val="29"/>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法律法规规定的其他情形。</w:t>
      </w:r>
    </w:p>
    <w:p>
      <w:pPr>
        <w:pStyle w:val="13"/>
        <w:spacing w:line="600" w:lineRule="exact"/>
        <w:ind w:firstLine="565" w:firstLineChars="202"/>
        <w:rPr>
          <w:rFonts w:asciiTheme="minorEastAsia" w:hAnsiTheme="minorEastAsia"/>
          <w:sz w:val="28"/>
          <w:szCs w:val="28"/>
        </w:rPr>
      </w:pPr>
      <w:r>
        <w:rPr>
          <w:rFonts w:hint="eastAsia" w:asciiTheme="minorEastAsia" w:hAnsiTheme="minorEastAsia"/>
          <w:sz w:val="28"/>
          <w:szCs w:val="28"/>
        </w:rPr>
        <w:t>供应商有上述情形的，按照规定追究法律责任，具备一至十四条情形之一的，同时将认定供应商响应文件无效或不确定其为成交供应商，或者取消成交资格或认定成交无效。</w:t>
      </w:r>
    </w:p>
    <w:p>
      <w:pPr>
        <w:pStyle w:val="2"/>
        <w:spacing w:line="600" w:lineRule="exact"/>
        <w:ind w:left="0" w:firstLine="0"/>
        <w:rPr>
          <w:rFonts w:asciiTheme="minorEastAsia" w:hAnsiTheme="minorEastAsia" w:eastAsiaTheme="minorEastAsia"/>
          <w:color w:val="auto"/>
        </w:rPr>
      </w:pPr>
      <w:bookmarkStart w:id="49" w:name="_Toc314574786"/>
      <w:r>
        <w:rPr>
          <w:rFonts w:hint="eastAsia" w:asciiTheme="minorEastAsia" w:hAnsiTheme="minorEastAsia" w:eastAsiaTheme="minorEastAsia"/>
          <w:color w:val="auto"/>
        </w:rPr>
        <w:t>保密</w:t>
      </w:r>
      <w:bookmarkEnd w:id="49"/>
    </w:p>
    <w:p>
      <w:pPr>
        <w:pStyle w:val="13"/>
        <w:numPr>
          <w:ilvl w:val="0"/>
          <w:numId w:val="30"/>
        </w:numPr>
        <w:tabs>
          <w:tab w:val="left" w:pos="1134"/>
        </w:tabs>
        <w:spacing w:line="600" w:lineRule="exact"/>
        <w:ind w:left="0" w:firstLine="560" w:firstLineChars="0"/>
        <w:rPr>
          <w:rFonts w:asciiTheme="minorEastAsia" w:hAnsiTheme="minorEastAsia"/>
          <w:sz w:val="28"/>
          <w:szCs w:val="28"/>
        </w:rPr>
      </w:pPr>
      <w:r>
        <w:rPr>
          <w:rFonts w:hint="eastAsia" w:asciiTheme="minorEastAsia" w:hAnsiTheme="minorEastAsia"/>
          <w:sz w:val="28"/>
          <w:szCs w:val="28"/>
        </w:rPr>
        <w:t>不得透露有关潜在供应商的任何情况。</w:t>
      </w:r>
    </w:p>
    <w:p>
      <w:pPr>
        <w:pStyle w:val="13"/>
        <w:numPr>
          <w:ilvl w:val="0"/>
          <w:numId w:val="30"/>
        </w:numPr>
        <w:tabs>
          <w:tab w:val="left" w:pos="1134"/>
        </w:tabs>
        <w:spacing w:line="600" w:lineRule="exact"/>
        <w:ind w:left="0" w:firstLine="560" w:firstLineChars="0"/>
        <w:rPr>
          <w:rFonts w:asciiTheme="minorEastAsia" w:hAnsiTheme="minorEastAsia"/>
          <w:sz w:val="28"/>
          <w:szCs w:val="28"/>
        </w:rPr>
      </w:pPr>
      <w:r>
        <w:rPr>
          <w:rFonts w:hint="eastAsia" w:asciiTheme="minorEastAsia" w:hAnsiTheme="minorEastAsia"/>
          <w:sz w:val="28"/>
          <w:szCs w:val="28"/>
        </w:rPr>
        <w:t>有关响应文件的审查、澄清、评估和比较以及合同授予意向等情况都不得对外透露。</w:t>
      </w:r>
    </w:p>
    <w:p>
      <w:pPr>
        <w:pStyle w:val="2"/>
        <w:spacing w:line="600" w:lineRule="exact"/>
        <w:ind w:left="0" w:firstLine="0"/>
        <w:rPr>
          <w:rFonts w:asciiTheme="minorEastAsia" w:hAnsiTheme="minorEastAsia" w:eastAsiaTheme="minorEastAsia"/>
          <w:color w:val="auto"/>
        </w:rPr>
      </w:pPr>
      <w:r>
        <w:rPr>
          <w:rFonts w:hint="eastAsia" w:asciiTheme="minorEastAsia" w:hAnsiTheme="minorEastAsia" w:eastAsiaTheme="minorEastAsia"/>
          <w:color w:val="auto"/>
        </w:rPr>
        <w:t>回避</w:t>
      </w:r>
    </w:p>
    <w:p>
      <w:pPr>
        <w:pStyle w:val="42"/>
        <w:shd w:val="clear" w:color="auto" w:fill="FFFFFF"/>
        <w:spacing w:before="156" w:beforeAutospacing="0" w:after="156" w:afterAutospacing="0" w:line="600" w:lineRule="exact"/>
        <w:ind w:firstLine="565" w:firstLineChars="202"/>
        <w:jc w:val="both"/>
        <w:rPr>
          <w:rFonts w:cs="Helvetica" w:asciiTheme="minorEastAsia" w:hAnsiTheme="minorEastAsia" w:eastAsiaTheme="minorEastAsia"/>
          <w:sz w:val="28"/>
          <w:szCs w:val="28"/>
        </w:rPr>
      </w:pPr>
      <w:r>
        <w:rPr>
          <w:rFonts w:cs="Helvetica" w:asciiTheme="minorEastAsia" w:hAnsiTheme="minorEastAsia" w:eastAsiaTheme="minorEastAsia"/>
          <w:sz w:val="28"/>
          <w:szCs w:val="28"/>
        </w:rPr>
        <w:t>在政府采购活动中，采购人员</w:t>
      </w:r>
      <w:r>
        <w:rPr>
          <w:rFonts w:hint="eastAsia" w:cs="Helvetica" w:asciiTheme="minorEastAsia" w:hAnsiTheme="minorEastAsia" w:eastAsiaTheme="minorEastAsia"/>
          <w:sz w:val="28"/>
          <w:szCs w:val="28"/>
        </w:rPr>
        <w:t>（</w:t>
      </w:r>
      <w:r>
        <w:rPr>
          <w:rFonts w:hint="eastAsia" w:asciiTheme="minorEastAsia" w:hAnsiTheme="minorEastAsia" w:eastAsiaTheme="minorEastAsia"/>
          <w:sz w:val="28"/>
          <w:szCs w:val="28"/>
        </w:rPr>
        <w:t>如</w:t>
      </w:r>
      <w:r>
        <w:rPr>
          <w:rFonts w:asciiTheme="minorEastAsia" w:hAnsiTheme="minorEastAsia" w:eastAsiaTheme="minorEastAsia"/>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asciiTheme="minorEastAsia" w:hAnsiTheme="minorEastAsia" w:eastAsiaTheme="minorEastAsia"/>
          <w:sz w:val="28"/>
          <w:szCs w:val="28"/>
        </w:rPr>
        <w:t>）</w:t>
      </w:r>
      <w:r>
        <w:rPr>
          <w:rFonts w:cs="Helvetica" w:asciiTheme="minorEastAsia" w:hAnsiTheme="minorEastAsia" w:eastAsiaTheme="minorEastAsia"/>
          <w:sz w:val="28"/>
          <w:szCs w:val="28"/>
        </w:rPr>
        <w:t>及相关人员与供应商有下列利害关系之一的，应当回避：</w:t>
      </w:r>
    </w:p>
    <w:p>
      <w:pPr>
        <w:pStyle w:val="42"/>
        <w:shd w:val="clear" w:color="auto" w:fill="FFFFFF"/>
        <w:spacing w:before="156" w:beforeAutospacing="0" w:after="156" w:afterAutospacing="0" w:line="600" w:lineRule="exact"/>
        <w:ind w:firstLine="560" w:firstLineChars="200"/>
        <w:rPr>
          <w:rFonts w:cs="Helvetica" w:asciiTheme="minorEastAsia" w:hAnsiTheme="minorEastAsia" w:eastAsiaTheme="minorEastAsia"/>
          <w:sz w:val="28"/>
          <w:szCs w:val="28"/>
        </w:rPr>
      </w:pPr>
      <w:r>
        <w:rPr>
          <w:rFonts w:cs="Helvetica" w:asciiTheme="minorEastAsia" w:hAnsiTheme="minorEastAsia" w:eastAsiaTheme="minorEastAsia"/>
          <w:sz w:val="28"/>
          <w:szCs w:val="28"/>
        </w:rPr>
        <w:t>（一）参加采购活动前3年内与供应商存在劳动关系；</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（二）参加采购活动前3年内担任供应商的董事、监事；</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（五）与供应商有其他可能影响政府采购活动公平、公正进行的关系。</w:t>
      </w:r>
    </w:p>
    <w:p>
      <w:pPr>
        <w:spacing w:line="600" w:lineRule="exact"/>
        <w:ind w:firstLine="560" w:firstLineChars="200"/>
        <w:rPr>
          <w:rFonts w:cs="Helvetica" w:asciiTheme="minorEastAsia" w:hAnsiTheme="minorEastAsia" w:eastAsiaTheme="minorEastAsia"/>
          <w:sz w:val="28"/>
          <w:szCs w:val="28"/>
        </w:rPr>
      </w:pPr>
      <w:r>
        <w:rPr>
          <w:rFonts w:cs="Helvetica" w:asciiTheme="minorEastAsia" w:hAnsiTheme="minorEastAsia" w:eastAsiaTheme="minor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rPr>
          <w:rFonts w:asciiTheme="minorEastAsia" w:hAnsiTheme="minorEastAsia" w:eastAsiaTheme="minorEastAsia"/>
        </w:rPr>
      </w:pPr>
      <w:bookmarkStart w:id="50" w:name="_Toc405886181"/>
      <w:bookmarkStart w:id="51" w:name="_Toc74903951"/>
      <w:r>
        <w:rPr>
          <w:rFonts w:hint="eastAsia" w:asciiTheme="minorEastAsia" w:hAnsiTheme="minorEastAsia" w:eastAsiaTheme="minorEastAsia"/>
        </w:rPr>
        <w:t>询问、质疑</w:t>
      </w:r>
      <w:bookmarkEnd w:id="50"/>
      <w:r>
        <w:rPr>
          <w:rFonts w:hint="eastAsia" w:asciiTheme="minorEastAsia" w:hAnsiTheme="minorEastAsia" w:eastAsiaTheme="minorEastAsia"/>
        </w:rPr>
        <w:t>和投诉</w:t>
      </w:r>
      <w:bookmarkEnd w:id="51"/>
    </w:p>
    <w:p>
      <w:pPr>
        <w:pStyle w:val="28"/>
        <w:numPr>
          <w:ilvl w:val="0"/>
          <w:numId w:val="31"/>
        </w:numPr>
        <w:tabs>
          <w:tab w:val="left" w:pos="1134"/>
        </w:tabs>
        <w:spacing w:line="600" w:lineRule="exact"/>
        <w:ind w:left="0" w:firstLine="567" w:firstLineChars="0"/>
        <w:rPr>
          <w:rFonts w:cs="宋体" w:asciiTheme="minorEastAsia" w:hAnsiTheme="minorEastAsia"/>
          <w:sz w:val="28"/>
          <w:szCs w:val="28"/>
        </w:rPr>
      </w:pPr>
      <w:r>
        <w:rPr>
          <w:rFonts w:hint="eastAsia" w:cs="宋体" w:asciiTheme="minorEastAsia" w:hAnsiTheme="minorEastAsia"/>
          <w:sz w:val="28"/>
          <w:szCs w:val="28"/>
        </w:rPr>
        <w:t>供应商认为谈判文件、谈判过程和成交结果使自己的合法权益受到损害的，可以依法进行质疑。</w:t>
      </w:r>
    </w:p>
    <w:p>
      <w:pPr>
        <w:pStyle w:val="81"/>
        <w:numPr>
          <w:ilvl w:val="0"/>
          <w:numId w:val="31"/>
        </w:numPr>
        <w:tabs>
          <w:tab w:val="left" w:pos="1134"/>
        </w:tabs>
        <w:ind w:left="0" w:firstLine="565" w:firstLineChars="202"/>
        <w:rPr>
          <w:rFonts w:asciiTheme="minorEastAsia" w:hAnsiTheme="minorEastAsia"/>
          <w:sz w:val="28"/>
          <w:szCs w:val="28"/>
        </w:rPr>
      </w:pPr>
      <w:r>
        <w:rPr>
          <w:rFonts w:hint="eastAsia" w:asciiTheme="minorEastAsia" w:hAnsiTheme="minorEastAsia"/>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31"/>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供应商询问、质疑的对象</w:t>
      </w:r>
    </w:p>
    <w:p>
      <w:pPr>
        <w:pStyle w:val="28"/>
        <w:numPr>
          <w:ilvl w:val="1"/>
          <w:numId w:val="32"/>
        </w:numPr>
        <w:tabs>
          <w:tab w:val="left" w:pos="1134"/>
        </w:tabs>
        <w:spacing w:after="120"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供应商对谈判文件中供应商参加本次政府采购活动应当具备的条件、项目技术、服务、商务及其他要求，评分细则及标准提出询问或质疑的，应通过政府采购云平台向采购人提出；</w:t>
      </w:r>
    </w:p>
    <w:p>
      <w:pPr>
        <w:pStyle w:val="28"/>
        <w:numPr>
          <w:ilvl w:val="1"/>
          <w:numId w:val="32"/>
        </w:numPr>
        <w:tabs>
          <w:tab w:val="left" w:pos="1134"/>
        </w:tabs>
        <w:spacing w:after="120"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供应商对除上述谈判文件中的其他内容、采购过程及成交结果提出询问、质疑的，应通过政府采购云平台向县公资交易中心提出。</w:t>
      </w:r>
    </w:p>
    <w:p>
      <w:pPr>
        <w:pStyle w:val="28"/>
        <w:numPr>
          <w:ilvl w:val="0"/>
          <w:numId w:val="31"/>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供应商提出的询问，应当明确询问事项，如以书面形式提出的，应由供应商签字并加盖公章。</w:t>
      </w:r>
    </w:p>
    <w:p>
      <w:pPr>
        <w:pStyle w:val="28"/>
        <w:numPr>
          <w:ilvl w:val="0"/>
          <w:numId w:val="31"/>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供应商应在法定质疑期内一次性提出针对同一采购程序环节的质疑。</w:t>
      </w:r>
    </w:p>
    <w:p>
      <w:pPr>
        <w:pStyle w:val="28"/>
        <w:numPr>
          <w:ilvl w:val="0"/>
          <w:numId w:val="31"/>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供应商提出质疑时应当准备的资料</w:t>
      </w:r>
    </w:p>
    <w:p>
      <w:pPr>
        <w:pStyle w:val="81"/>
        <w:widowControl w:val="0"/>
        <w:numPr>
          <w:ilvl w:val="1"/>
          <w:numId w:val="33"/>
        </w:numPr>
        <w:tabs>
          <w:tab w:val="left" w:pos="1134"/>
        </w:tabs>
        <w:spacing w:after="200" w:line="600" w:lineRule="exact"/>
        <w:ind w:left="0" w:firstLine="567" w:firstLineChars="0"/>
        <w:jc w:val="both"/>
        <w:rPr>
          <w:rFonts w:asciiTheme="minorEastAsia" w:hAnsiTheme="minorEastAsia"/>
          <w:sz w:val="28"/>
          <w:szCs w:val="28"/>
        </w:rPr>
      </w:pPr>
      <w:r>
        <w:rPr>
          <w:rFonts w:asciiTheme="minorEastAsia" w:hAnsiTheme="minorEastAsia"/>
          <w:sz w:val="28"/>
          <w:szCs w:val="28"/>
        </w:rPr>
        <w:t>质疑书</w:t>
      </w:r>
      <w:r>
        <w:rPr>
          <w:rFonts w:hint="eastAsia" w:asciiTheme="minorEastAsia" w:hAnsiTheme="minorEastAsia"/>
          <w:sz w:val="28"/>
          <w:szCs w:val="28"/>
        </w:rPr>
        <w:t>1</w:t>
      </w:r>
      <w:r>
        <w:rPr>
          <w:rFonts w:asciiTheme="minorEastAsia" w:hAnsiTheme="minorEastAsia"/>
          <w:sz w:val="28"/>
          <w:szCs w:val="28"/>
        </w:rPr>
        <w:t>份</w:t>
      </w:r>
      <w:r>
        <w:rPr>
          <w:rFonts w:hint="eastAsia" w:asciiTheme="minorEastAsia" w:hAnsiTheme="minorEastAsia"/>
          <w:sz w:val="28"/>
          <w:szCs w:val="28"/>
        </w:rPr>
        <w:t>（加盖公章）；</w:t>
      </w:r>
    </w:p>
    <w:p>
      <w:pPr>
        <w:pStyle w:val="81"/>
        <w:widowControl w:val="0"/>
        <w:numPr>
          <w:ilvl w:val="1"/>
          <w:numId w:val="33"/>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委托代理人办理质疑事宜的需提供：法定代表人授权委托书1份（加盖公章）；</w:t>
      </w:r>
    </w:p>
    <w:p>
      <w:pPr>
        <w:pStyle w:val="81"/>
        <w:widowControl w:val="0"/>
        <w:numPr>
          <w:ilvl w:val="1"/>
          <w:numId w:val="33"/>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营业执照或法人证书复印件1份；</w:t>
      </w:r>
    </w:p>
    <w:p>
      <w:pPr>
        <w:pStyle w:val="81"/>
        <w:widowControl w:val="0"/>
        <w:numPr>
          <w:ilvl w:val="1"/>
          <w:numId w:val="33"/>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法定代表人身份证复印件1份；</w:t>
      </w:r>
    </w:p>
    <w:p>
      <w:pPr>
        <w:pStyle w:val="81"/>
        <w:widowControl w:val="0"/>
        <w:numPr>
          <w:ilvl w:val="1"/>
          <w:numId w:val="33"/>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委托代理人身份证复印件1份（委托代理人办理质疑事宜的需提供）；</w:t>
      </w:r>
    </w:p>
    <w:p>
      <w:pPr>
        <w:pStyle w:val="81"/>
        <w:widowControl w:val="0"/>
        <w:numPr>
          <w:ilvl w:val="1"/>
          <w:numId w:val="33"/>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针对质疑事项必要的证明材料。</w:t>
      </w:r>
    </w:p>
    <w:p>
      <w:pPr>
        <w:pStyle w:val="28"/>
        <w:numPr>
          <w:ilvl w:val="0"/>
          <w:numId w:val="31"/>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rPr>
          <w:rFonts w:asciiTheme="minorEastAsia" w:hAnsiTheme="minorEastAsia" w:eastAsiaTheme="minorEastAsia"/>
        </w:rPr>
      </w:pPr>
      <w:bookmarkStart w:id="52" w:name="_Toc376425021"/>
      <w:bookmarkEnd w:id="52"/>
      <w:bookmarkStart w:id="53" w:name="_Toc3363724"/>
      <w:bookmarkStart w:id="54" w:name="_Toc74903952"/>
      <w:r>
        <w:rPr>
          <w:rFonts w:hint="eastAsia" w:asciiTheme="minorEastAsia" w:hAnsiTheme="minorEastAsia" w:eastAsiaTheme="minorEastAsia"/>
        </w:rPr>
        <w:t>中小企业政府采购信用融资</w:t>
      </w:r>
      <w:bookmarkEnd w:id="53"/>
      <w:bookmarkEnd w:id="54"/>
    </w:p>
    <w:p>
      <w:pPr>
        <w:pStyle w:val="19"/>
        <w:ind w:firstLine="560" w:firstLineChars="200"/>
        <w:rPr>
          <w:rFonts w:asciiTheme="minorEastAsia" w:hAnsiTheme="minorEastAsia"/>
          <w:sz w:val="28"/>
          <w:szCs w:val="28"/>
        </w:rPr>
      </w:pPr>
      <w:bookmarkStart w:id="55" w:name="_Toc74903953"/>
      <w:r>
        <w:rPr>
          <w:rFonts w:hint="eastAsia" w:asciiTheme="minorEastAsia" w:hAnsiTheme="minorEastAsia"/>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pStyle w:val="4"/>
        <w:spacing w:line="600" w:lineRule="exact"/>
        <w:rPr>
          <w:rFonts w:asciiTheme="minorEastAsia" w:hAnsiTheme="minorEastAsia" w:eastAsiaTheme="minorEastAsia"/>
        </w:rPr>
      </w:pPr>
      <w:r>
        <w:rPr>
          <w:rFonts w:hint="eastAsia" w:asciiTheme="minorEastAsia" w:hAnsiTheme="minorEastAsia" w:eastAsiaTheme="minorEastAsia"/>
        </w:rPr>
        <w:t>其他</w:t>
      </w:r>
      <w:bookmarkEnd w:id="55"/>
    </w:p>
    <w:p>
      <w:pPr>
        <w:tabs>
          <w:tab w:val="left" w:pos="1134"/>
        </w:tabs>
        <w:spacing w:line="600" w:lineRule="exact"/>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lang w:val="zh-CN"/>
        </w:rPr>
        <w:t>（实质性要求）</w:t>
      </w:r>
      <w:r>
        <w:rPr>
          <w:rFonts w:hint="eastAsia" w:asciiTheme="minorEastAsia" w:hAnsiTheme="minorEastAsia" w:eastAsiaTheme="minorEastAsia"/>
          <w:sz w:val="28"/>
          <w:szCs w:val="28"/>
        </w:rPr>
        <w:t>国家或行业主管部门对服务项目的技术标准、质量标准等有强制性规定的，必须符合其要求。</w:t>
      </w: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rPr>
          <w:rFonts w:asciiTheme="minorEastAsia" w:hAnsiTheme="minorEastAsia" w:eastAsiaTheme="minorEastAsia"/>
        </w:rPr>
      </w:pPr>
      <w:r>
        <w:rPr>
          <w:rFonts w:hint="eastAsia" w:asciiTheme="minorEastAsia" w:hAnsiTheme="minorEastAsia" w:eastAsiaTheme="minorEastAsia"/>
        </w:rPr>
        <w:t xml:space="preserve"> </w:t>
      </w:r>
      <w:bookmarkStart w:id="56" w:name="_Toc74903954"/>
      <w:r>
        <w:rPr>
          <w:rFonts w:hint="eastAsia" w:asciiTheme="minorEastAsia" w:hAnsiTheme="minorEastAsia" w:eastAsiaTheme="minorEastAsia"/>
        </w:rPr>
        <w:t>响应文件格式</w:t>
      </w:r>
      <w:bookmarkEnd w:id="56"/>
    </w:p>
    <w:p>
      <w:pPr>
        <w:pStyle w:val="4"/>
        <w:rPr>
          <w:rFonts w:asciiTheme="minorEastAsia" w:hAnsiTheme="minorEastAsia" w:eastAsiaTheme="minorEastAsia"/>
        </w:rPr>
      </w:pPr>
      <w:bookmarkStart w:id="57" w:name="_Toc448403805"/>
      <w:bookmarkStart w:id="58" w:name="_Toc320698765"/>
      <w:r>
        <w:rPr>
          <w:rFonts w:hint="eastAsia" w:asciiTheme="minorEastAsia" w:hAnsiTheme="minorEastAsia" w:eastAsiaTheme="minorEastAsia"/>
        </w:rPr>
        <w:t xml:space="preserve"> </w:t>
      </w:r>
      <w:bookmarkStart w:id="59" w:name="_Toc74903955"/>
      <w:r>
        <w:rPr>
          <w:rFonts w:hint="eastAsia" w:asciiTheme="minorEastAsia" w:hAnsiTheme="minorEastAsia" w:eastAsiaTheme="minorEastAsia"/>
        </w:rPr>
        <w:t>资格性响应文件格式</w:t>
      </w:r>
      <w:bookmarkEnd w:id="59"/>
    </w:p>
    <w:p>
      <w:pPr>
        <w:pStyle w:val="2"/>
        <w:tabs>
          <w:tab w:val="left" w:pos="709"/>
        </w:tabs>
        <w:ind w:left="1135" w:hanging="1135"/>
        <w:jc w:val="left"/>
        <w:rPr>
          <w:rFonts w:asciiTheme="minorEastAsia" w:hAnsiTheme="minorEastAsia" w:eastAsiaTheme="minorEastAsia"/>
          <w:color w:val="auto"/>
        </w:rPr>
      </w:pPr>
      <w:r>
        <w:rPr>
          <w:rFonts w:hint="eastAsia" w:asciiTheme="minorEastAsia" w:hAnsiTheme="minorEastAsia" w:eastAsiaTheme="minorEastAsia"/>
          <w:color w:val="auto"/>
        </w:rPr>
        <w:t xml:space="preserve"> 资格性响应文件封面格式</w:t>
      </w:r>
      <w:bookmarkEnd w:id="57"/>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spacing w:line="360" w:lineRule="auto"/>
        <w:jc w:val="center"/>
        <w:rPr>
          <w:rFonts w:asciiTheme="minorEastAsia" w:hAnsiTheme="minorEastAsia" w:eastAsiaTheme="minorEastAsia"/>
          <w:spacing w:val="78"/>
          <w:sz w:val="96"/>
          <w:szCs w:val="120"/>
        </w:rPr>
      </w:pPr>
      <w:r>
        <w:rPr>
          <w:rFonts w:hint="eastAsia" w:asciiTheme="minorEastAsia" w:hAnsiTheme="minorEastAsia" w:eastAsiaTheme="minorEastAsia"/>
          <w:spacing w:val="78"/>
          <w:sz w:val="96"/>
          <w:szCs w:val="120"/>
        </w:rPr>
        <w:t>资格性响应文件</w:t>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spacing w:line="360" w:lineRule="auto"/>
        <w:jc w:val="center"/>
        <w:rPr>
          <w:rFonts w:asciiTheme="minorEastAsia" w:hAnsiTheme="minorEastAsia" w:eastAsiaTheme="minorEastAsia"/>
          <w:bCs/>
          <w:sz w:val="36"/>
        </w:rPr>
      </w:pPr>
    </w:p>
    <w:p>
      <w:pPr>
        <w:spacing w:line="360" w:lineRule="auto"/>
        <w:jc w:val="center"/>
        <w:rPr>
          <w:rFonts w:asciiTheme="minorEastAsia" w:hAnsiTheme="minorEastAsia" w:eastAsiaTheme="minorEastAsia"/>
          <w:bCs/>
          <w:sz w:val="36"/>
        </w:rPr>
      </w:pPr>
    </w:p>
    <w:p>
      <w:pPr>
        <w:spacing w:line="360" w:lineRule="auto"/>
        <w:jc w:val="center"/>
        <w:rPr>
          <w:rFonts w:asciiTheme="minorEastAsia" w:hAnsiTheme="minorEastAsia" w:eastAsiaTheme="minorEastAsia"/>
          <w:bCs/>
          <w:sz w:val="36"/>
        </w:rPr>
      </w:pPr>
    </w:p>
    <w:p>
      <w:pPr>
        <w:spacing w:line="360" w:lineRule="auto"/>
        <w:ind w:left="1751" w:hanging="1751" w:hangingChars="545"/>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项目名称：</w:t>
      </w:r>
    </w:p>
    <w:p>
      <w:pPr>
        <w:spacing w:line="360" w:lineRule="auto"/>
        <w:rPr>
          <w:rFonts w:asciiTheme="minorEastAsia" w:hAnsiTheme="minorEastAsia" w:eastAsiaTheme="minorEastAsia"/>
          <w:b/>
          <w:sz w:val="32"/>
          <w:szCs w:val="32"/>
          <w:u w:val="single"/>
        </w:rPr>
      </w:pPr>
      <w:r>
        <w:rPr>
          <w:rFonts w:hint="eastAsia" w:asciiTheme="minorEastAsia" w:hAnsiTheme="minorEastAsia" w:eastAsiaTheme="minorEastAsia"/>
          <w:b/>
          <w:bCs/>
          <w:sz w:val="32"/>
          <w:szCs w:val="32"/>
        </w:rPr>
        <w:t>项目编号：</w:t>
      </w:r>
    </w:p>
    <w:p>
      <w:pPr>
        <w:spacing w:line="360" w:lineRule="auto"/>
        <w:rPr>
          <w:rFonts w:asciiTheme="minorEastAsia" w:hAnsiTheme="minorEastAsia" w:eastAsiaTheme="minorEastAsia"/>
          <w:b/>
          <w:bCs/>
          <w:sz w:val="32"/>
          <w:szCs w:val="32"/>
        </w:rPr>
      </w:pPr>
    </w:p>
    <w:p>
      <w:pPr>
        <w:spacing w:line="360" w:lineRule="auto"/>
        <w:rPr>
          <w:rFonts w:asciiTheme="minorEastAsia" w:hAnsiTheme="minorEastAsia" w:eastAsiaTheme="minorEastAsia"/>
          <w:b/>
          <w:bCs/>
          <w:sz w:val="32"/>
          <w:szCs w:val="32"/>
        </w:rPr>
      </w:pPr>
    </w:p>
    <w:p>
      <w:pPr>
        <w:spacing w:line="360" w:lineRule="auto"/>
        <w:rPr>
          <w:rFonts w:asciiTheme="minorEastAsia" w:hAnsiTheme="minorEastAsia" w:eastAsiaTheme="minorEastAsia"/>
          <w:b/>
          <w:bCs/>
          <w:sz w:val="32"/>
          <w:szCs w:val="32"/>
        </w:rPr>
      </w:pPr>
    </w:p>
    <w:p>
      <w:pPr>
        <w:spacing w:line="360" w:lineRule="auto"/>
        <w:ind w:firstLine="630" w:firstLineChars="196"/>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供应商名称：XXXX</w:t>
      </w:r>
    </w:p>
    <w:p>
      <w:pPr>
        <w:spacing w:line="360" w:lineRule="auto"/>
        <w:ind w:firstLine="565" w:firstLineChars="176"/>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日      期：202X年XX月XX日</w:t>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2"/>
        <w:tabs>
          <w:tab w:val="left" w:pos="709"/>
        </w:tabs>
        <w:ind w:left="1135" w:hanging="1135"/>
        <w:jc w:val="left"/>
        <w:rPr>
          <w:rFonts w:asciiTheme="minorEastAsia" w:hAnsiTheme="minorEastAsia" w:eastAsiaTheme="minorEastAsia"/>
          <w:color w:val="auto"/>
        </w:rPr>
      </w:pPr>
      <w:r>
        <w:rPr>
          <w:rFonts w:hint="eastAsia" w:asciiTheme="minorEastAsia" w:hAnsiTheme="minorEastAsia" w:eastAsiaTheme="minorEastAsia"/>
          <w:color w:val="auto"/>
        </w:rPr>
        <w:t>供应商声明函</w:t>
      </w:r>
    </w:p>
    <w:p>
      <w:pPr>
        <w:tabs>
          <w:tab w:val="center" w:pos="4607"/>
        </w:tabs>
        <w:spacing w:line="500" w:lineRule="exact"/>
        <w:rPr>
          <w:rFonts w:asciiTheme="minorEastAsia" w:hAnsiTheme="minorEastAsia" w:eastAsiaTheme="minorEastAsia"/>
          <w:sz w:val="28"/>
          <w:szCs w:val="28"/>
        </w:rPr>
      </w:pPr>
      <w:bookmarkStart w:id="60" w:name="_Toc238581782"/>
      <w:bookmarkStart w:id="61" w:name="_Toc52184753"/>
      <w:bookmarkStart w:id="62" w:name="_Toc119295087"/>
      <w:bookmarkStart w:id="63" w:name="_Toc146903609"/>
      <w:bookmarkStart w:id="64" w:name="_Toc119203988"/>
      <w:bookmarkStart w:id="65" w:name="_Toc119296788"/>
      <w:r>
        <w:rPr>
          <w:rFonts w:hint="eastAsia" w:asciiTheme="minorEastAsia" w:hAnsiTheme="minorEastAsia" w:eastAsiaTheme="minorEastAsia"/>
          <w:sz w:val="28"/>
          <w:szCs w:val="28"/>
        </w:rPr>
        <w:t>蒲江县公共资源交易服务中心</w:t>
      </w:r>
      <w:bookmarkEnd w:id="60"/>
      <w:r>
        <w:rPr>
          <w:rFonts w:hint="eastAsia" w:asciiTheme="minorEastAsia" w:hAnsiTheme="minorEastAsia" w:eastAsiaTheme="minorEastAsia"/>
          <w:sz w:val="28"/>
          <w:szCs w:val="28"/>
        </w:rPr>
        <w:t>：</w:t>
      </w:r>
      <w:r>
        <w:rPr>
          <w:rFonts w:hint="eastAsia" w:asciiTheme="minorEastAsia" w:hAnsiTheme="minorEastAsia" w:eastAsiaTheme="minorEastAsia"/>
          <w:sz w:val="28"/>
          <w:szCs w:val="28"/>
        </w:rPr>
        <w:tab/>
      </w:r>
    </w:p>
    <w:p>
      <w:pPr>
        <w:pStyle w:val="28"/>
        <w:spacing w:line="500" w:lineRule="exact"/>
        <w:ind w:firstLine="565" w:firstLineChars="202"/>
        <w:rPr>
          <w:rFonts w:asciiTheme="minorEastAsia" w:hAnsiTheme="minorEastAsia"/>
          <w:bCs/>
          <w:sz w:val="28"/>
          <w:szCs w:val="28"/>
        </w:rPr>
      </w:pPr>
      <w:r>
        <w:rPr>
          <w:rFonts w:hint="eastAsia" w:asciiTheme="minorEastAsia" w:hAnsiTheme="minorEastAsia"/>
          <w:bCs/>
          <w:sz w:val="28"/>
          <w:szCs w:val="28"/>
        </w:rPr>
        <w:t>我方全面研究了</w:t>
      </w:r>
      <w:r>
        <w:rPr>
          <w:rFonts w:hint="eastAsia" w:asciiTheme="minorEastAsia" w:hAnsiTheme="minorEastAsia"/>
          <w:bCs/>
          <w:sz w:val="28"/>
          <w:szCs w:val="28"/>
          <w:u w:val="single"/>
        </w:rPr>
        <w:t xml:space="preserve">     </w:t>
      </w:r>
      <w:r>
        <w:rPr>
          <w:rFonts w:hint="eastAsia" w:asciiTheme="minorEastAsia" w:hAnsiTheme="minorEastAsia"/>
          <w:b/>
          <w:sz w:val="28"/>
          <w:szCs w:val="28"/>
          <w:u w:val="single"/>
        </w:rPr>
        <w:t>（项目名称）</w:t>
      </w:r>
      <w:r>
        <w:rPr>
          <w:rFonts w:hint="eastAsia" w:asciiTheme="minorEastAsia" w:hAnsiTheme="minorEastAsia"/>
          <w:bCs/>
          <w:sz w:val="28"/>
          <w:szCs w:val="28"/>
          <w:u w:val="single"/>
        </w:rPr>
        <w:t xml:space="preserve"> </w:t>
      </w:r>
      <w:r>
        <w:rPr>
          <w:rFonts w:hint="eastAsia" w:asciiTheme="minorEastAsia" w:hAnsiTheme="minorEastAsia"/>
          <w:bCs/>
          <w:sz w:val="28"/>
          <w:szCs w:val="28"/>
        </w:rPr>
        <w:t>，</w:t>
      </w:r>
      <w:r>
        <w:rPr>
          <w:rFonts w:hint="eastAsia" w:asciiTheme="minorEastAsia" w:hAnsiTheme="minorEastAsia"/>
          <w:b/>
          <w:bCs/>
          <w:sz w:val="28"/>
          <w:szCs w:val="28"/>
          <w:u w:val="single"/>
        </w:rPr>
        <w:t xml:space="preserve">（项目编号：          </w:t>
      </w:r>
      <w:r>
        <w:rPr>
          <w:rFonts w:hint="eastAsia" w:asciiTheme="minorEastAsia" w:hAnsiTheme="minorEastAsia"/>
          <w:b/>
          <w:bCs/>
          <w:sz w:val="28"/>
          <w:szCs w:val="28"/>
        </w:rPr>
        <w:t>）</w:t>
      </w:r>
      <w:r>
        <w:rPr>
          <w:rFonts w:hint="eastAsia" w:asciiTheme="minorEastAsia" w:hAnsiTheme="minorEastAsia"/>
          <w:bCs/>
          <w:sz w:val="28"/>
          <w:szCs w:val="28"/>
        </w:rPr>
        <w:t>的谈判文件，决定参加贵单位组织的本项目的谈判。我方郑重承诺：</w:t>
      </w:r>
    </w:p>
    <w:p>
      <w:pPr>
        <w:pStyle w:val="28"/>
        <w:spacing w:line="500" w:lineRule="exact"/>
        <w:ind w:firstLine="565" w:firstLineChars="202"/>
        <w:rPr>
          <w:rFonts w:asciiTheme="minorEastAsia" w:hAnsiTheme="minorEastAsia"/>
          <w:bCs/>
          <w:sz w:val="28"/>
          <w:szCs w:val="28"/>
        </w:rPr>
      </w:pPr>
      <w:r>
        <w:rPr>
          <w:rFonts w:hint="eastAsia" w:asciiTheme="minorEastAsia" w:hAnsiTheme="minorEastAsia"/>
          <w:sz w:val="28"/>
          <w:szCs w:val="28"/>
        </w:rPr>
        <w:t>一、我方自愿按照谈判文件规定的各项要求向采购人提供所需货物及服务，</w:t>
      </w:r>
      <w:r>
        <w:rPr>
          <w:rFonts w:hint="eastAsia" w:asciiTheme="minorEastAsia" w:hAnsiTheme="minorEastAsia"/>
          <w:b/>
          <w:sz w:val="28"/>
          <w:szCs w:val="28"/>
        </w:rPr>
        <w:t>最后报价以在“政府采购云平台”提交的最后报价为准</w:t>
      </w:r>
      <w:r>
        <w:rPr>
          <w:rFonts w:hint="eastAsia" w:asciiTheme="minorEastAsia" w:hAnsiTheme="minorEastAsia"/>
          <w:sz w:val="28"/>
          <w:szCs w:val="28"/>
        </w:rPr>
        <w:t>。</w:t>
      </w:r>
    </w:p>
    <w:p>
      <w:pPr>
        <w:pStyle w:val="28"/>
        <w:spacing w:line="500" w:lineRule="exact"/>
        <w:ind w:firstLine="565" w:firstLineChars="202"/>
        <w:rPr>
          <w:rFonts w:asciiTheme="minorEastAsia" w:hAnsiTheme="minorEastAsia"/>
          <w:sz w:val="28"/>
          <w:szCs w:val="28"/>
        </w:rPr>
      </w:pPr>
      <w:r>
        <w:rPr>
          <w:rFonts w:hint="eastAsia" w:asciiTheme="minorEastAsia" w:hAnsiTheme="minorEastAsia"/>
          <w:sz w:val="28"/>
          <w:szCs w:val="28"/>
        </w:rPr>
        <w:t>二、如果我方成为本项目的成交供应商，我方将严格履行合同规定的责任和义务，否则将承担由此产生的一切责任。</w:t>
      </w:r>
    </w:p>
    <w:p>
      <w:pPr>
        <w:pStyle w:val="28"/>
        <w:spacing w:line="500" w:lineRule="exact"/>
        <w:ind w:firstLine="565" w:firstLineChars="202"/>
        <w:rPr>
          <w:rFonts w:asciiTheme="minorEastAsia" w:hAnsiTheme="minorEastAsia"/>
          <w:sz w:val="28"/>
          <w:szCs w:val="28"/>
        </w:rPr>
      </w:pPr>
      <w:r>
        <w:rPr>
          <w:rFonts w:hint="eastAsia" w:asciiTheme="minorEastAsia" w:hAnsiTheme="minorEastAsia"/>
          <w:sz w:val="28"/>
          <w:szCs w:val="28"/>
        </w:rPr>
        <w:t>三、我方已知晓全部谈判文件的内容，包括修改文件（如有）以及全部相关资料和有关附件，并对上述文件均无异议。</w:t>
      </w:r>
    </w:p>
    <w:p>
      <w:pPr>
        <w:pStyle w:val="28"/>
        <w:spacing w:line="500" w:lineRule="exact"/>
        <w:ind w:firstLine="565" w:firstLineChars="202"/>
        <w:rPr>
          <w:rFonts w:asciiTheme="minorEastAsia" w:hAnsiTheme="minorEastAsia"/>
          <w:sz w:val="28"/>
          <w:szCs w:val="28"/>
        </w:rPr>
      </w:pPr>
      <w:r>
        <w:rPr>
          <w:rFonts w:hint="eastAsia" w:asciiTheme="minorEastAsia" w:hAnsiTheme="minorEastAsia"/>
          <w:sz w:val="28"/>
          <w:szCs w:val="28"/>
        </w:rPr>
        <w:t>四、响应文件有效期为从递交响应文件截止之日起120天。</w:t>
      </w:r>
    </w:p>
    <w:p>
      <w:pPr>
        <w:pStyle w:val="28"/>
        <w:spacing w:line="500" w:lineRule="exact"/>
        <w:ind w:firstLine="565" w:firstLineChars="202"/>
        <w:rPr>
          <w:rFonts w:asciiTheme="minorEastAsia" w:hAnsiTheme="minorEastAsia"/>
          <w:sz w:val="28"/>
          <w:szCs w:val="28"/>
        </w:rPr>
      </w:pPr>
      <w:r>
        <w:rPr>
          <w:rFonts w:hint="eastAsia" w:asciiTheme="minorEastAsia" w:hAnsiTheme="minorEastAsia"/>
          <w:sz w:val="28"/>
          <w:szCs w:val="28"/>
        </w:rPr>
        <w:t>五、我方愿意提供贵中心可能另外要求的，与本项目有关的文件资料，并保证我方已提供和将要提供的文件资料是真实、准确的，并对此承担一切法律后果。</w:t>
      </w:r>
    </w:p>
    <w:p>
      <w:pPr>
        <w:pStyle w:val="28"/>
        <w:spacing w:line="500" w:lineRule="exact"/>
        <w:ind w:firstLine="565" w:firstLineChars="202"/>
        <w:rPr>
          <w:rFonts w:asciiTheme="minorEastAsia" w:hAnsiTheme="minorEastAsia"/>
          <w:bCs/>
          <w:sz w:val="28"/>
          <w:szCs w:val="28"/>
        </w:rPr>
      </w:pPr>
      <w:r>
        <w:rPr>
          <w:rFonts w:hint="eastAsia" w:asciiTheme="minorEastAsia" w:hAnsiTheme="minorEastAsia"/>
          <w:sz w:val="28"/>
          <w:szCs w:val="28"/>
        </w:rPr>
        <w:t>六、我单位联系方式：</w:t>
      </w:r>
    </w:p>
    <w:p>
      <w:pPr>
        <w:pStyle w:val="28"/>
        <w:spacing w:line="500" w:lineRule="exact"/>
        <w:ind w:firstLine="565" w:firstLineChars="202"/>
        <w:rPr>
          <w:rFonts w:asciiTheme="minorEastAsia" w:hAnsiTheme="minorEastAsia"/>
          <w:sz w:val="28"/>
          <w:szCs w:val="28"/>
          <w:u w:val="single"/>
        </w:rPr>
      </w:pPr>
      <w:r>
        <w:rPr>
          <w:rFonts w:hint="eastAsia" w:asciiTheme="minorEastAsia" w:hAnsiTheme="minorEastAsia"/>
          <w:sz w:val="28"/>
          <w:szCs w:val="28"/>
        </w:rPr>
        <w:t>地    址：</w:t>
      </w:r>
      <w:r>
        <w:rPr>
          <w:rFonts w:hint="eastAsia" w:asciiTheme="minorEastAsia" w:hAnsiTheme="minorEastAsia"/>
          <w:sz w:val="28"/>
          <w:szCs w:val="28"/>
          <w:u w:val="single"/>
        </w:rPr>
        <w:t>XXXX</w:t>
      </w:r>
    </w:p>
    <w:p>
      <w:pPr>
        <w:pStyle w:val="28"/>
        <w:spacing w:line="500" w:lineRule="exact"/>
        <w:ind w:firstLine="565" w:firstLineChars="202"/>
        <w:rPr>
          <w:rFonts w:asciiTheme="minorEastAsia" w:hAnsiTheme="minorEastAsia"/>
          <w:sz w:val="28"/>
          <w:szCs w:val="28"/>
          <w:u w:val="single"/>
        </w:rPr>
      </w:pPr>
      <w:r>
        <w:rPr>
          <w:rFonts w:hint="eastAsia" w:asciiTheme="minorEastAsia" w:hAnsiTheme="minorEastAsia"/>
          <w:sz w:val="28"/>
          <w:szCs w:val="28"/>
        </w:rPr>
        <w:t>传    真：</w:t>
      </w:r>
      <w:r>
        <w:rPr>
          <w:rFonts w:hint="eastAsia" w:asciiTheme="minorEastAsia" w:hAnsiTheme="minorEastAsia"/>
          <w:sz w:val="28"/>
          <w:szCs w:val="28"/>
          <w:u w:val="single"/>
        </w:rPr>
        <w:t>XXXX</w:t>
      </w:r>
    </w:p>
    <w:p>
      <w:pPr>
        <w:pStyle w:val="28"/>
        <w:spacing w:line="500" w:lineRule="exact"/>
        <w:ind w:firstLine="565" w:firstLineChars="202"/>
        <w:rPr>
          <w:rFonts w:asciiTheme="minorEastAsia" w:hAnsiTheme="minorEastAsia"/>
          <w:sz w:val="28"/>
          <w:szCs w:val="28"/>
          <w:u w:val="single"/>
        </w:rPr>
      </w:pPr>
      <w:r>
        <w:rPr>
          <w:rFonts w:hint="eastAsia" w:asciiTheme="minorEastAsia" w:hAnsiTheme="minorEastAsia"/>
          <w:sz w:val="28"/>
          <w:szCs w:val="28"/>
        </w:rPr>
        <w:t>邮政编码：</w:t>
      </w:r>
      <w:r>
        <w:rPr>
          <w:rFonts w:hint="eastAsia" w:asciiTheme="minorEastAsia" w:hAnsiTheme="minorEastAsia"/>
          <w:sz w:val="28"/>
          <w:szCs w:val="28"/>
          <w:u w:val="single"/>
        </w:rPr>
        <w:t>XXXX</w:t>
      </w:r>
    </w:p>
    <w:p>
      <w:pPr>
        <w:pStyle w:val="28"/>
        <w:spacing w:line="500" w:lineRule="exact"/>
        <w:ind w:firstLine="560" w:firstLineChars="200"/>
        <w:rPr>
          <w:rFonts w:asciiTheme="minorEastAsia" w:hAnsiTheme="minorEastAsia"/>
          <w:bCs/>
          <w:sz w:val="28"/>
          <w:szCs w:val="28"/>
        </w:rPr>
      </w:pPr>
      <w:r>
        <w:rPr>
          <w:rFonts w:hint="eastAsia" w:asciiTheme="minorEastAsia" w:hAnsiTheme="minorEastAsia"/>
          <w:bCs/>
          <w:sz w:val="28"/>
          <w:szCs w:val="28"/>
        </w:rPr>
        <w:t>供应商名称：</w:t>
      </w:r>
      <w:r>
        <w:rPr>
          <w:rFonts w:hint="eastAsia" w:asciiTheme="minorEastAsia" w:hAnsiTheme="minorEastAsia"/>
          <w:bCs/>
          <w:sz w:val="28"/>
          <w:szCs w:val="28"/>
          <w:u w:val="single"/>
        </w:rPr>
        <w:t>XXXXXXXXXX</w:t>
      </w:r>
    </w:p>
    <w:bookmarkEnd w:id="61"/>
    <w:bookmarkEnd w:id="62"/>
    <w:bookmarkEnd w:id="63"/>
    <w:bookmarkEnd w:id="64"/>
    <w:bookmarkEnd w:id="65"/>
    <w:p>
      <w:pPr>
        <w:pStyle w:val="28"/>
        <w:spacing w:line="500" w:lineRule="exact"/>
        <w:ind w:firstLine="560" w:firstLineChars="200"/>
        <w:rPr>
          <w:rFonts w:asciiTheme="minorEastAsia" w:hAnsiTheme="minorEastAsia"/>
          <w:bCs/>
          <w:sz w:val="28"/>
          <w:szCs w:val="28"/>
        </w:rPr>
      </w:pPr>
      <w:r>
        <w:rPr>
          <w:rFonts w:hint="eastAsia" w:asciiTheme="minorEastAsia" w:hAnsiTheme="minorEastAsia"/>
          <w:bCs/>
          <w:sz w:val="28"/>
          <w:szCs w:val="28"/>
        </w:rPr>
        <w:t>日      期：</w:t>
      </w:r>
      <w:r>
        <w:rPr>
          <w:rFonts w:hint="eastAsia" w:asciiTheme="minorEastAsia" w:hAnsiTheme="minorEastAsia"/>
          <w:bCs/>
          <w:sz w:val="28"/>
          <w:szCs w:val="28"/>
          <w:u w:val="single"/>
        </w:rPr>
        <w:t>XX</w:t>
      </w:r>
      <w:r>
        <w:rPr>
          <w:rFonts w:hint="eastAsia" w:asciiTheme="minorEastAsia" w:hAnsiTheme="minorEastAsia"/>
          <w:bCs/>
          <w:sz w:val="28"/>
          <w:szCs w:val="28"/>
        </w:rPr>
        <w:t>年</w:t>
      </w:r>
      <w:r>
        <w:rPr>
          <w:rFonts w:hint="eastAsia" w:asciiTheme="minorEastAsia" w:hAnsiTheme="minorEastAsia"/>
          <w:bCs/>
          <w:sz w:val="28"/>
          <w:szCs w:val="28"/>
          <w:u w:val="single"/>
        </w:rPr>
        <w:t>XX</w:t>
      </w:r>
      <w:r>
        <w:rPr>
          <w:rFonts w:hint="eastAsia" w:asciiTheme="minorEastAsia" w:hAnsiTheme="minorEastAsia"/>
          <w:bCs/>
          <w:sz w:val="28"/>
          <w:szCs w:val="28"/>
        </w:rPr>
        <w:t>月</w:t>
      </w:r>
      <w:r>
        <w:rPr>
          <w:rFonts w:hint="eastAsia" w:asciiTheme="minorEastAsia" w:hAnsiTheme="minorEastAsia"/>
          <w:bCs/>
          <w:sz w:val="28"/>
          <w:szCs w:val="28"/>
          <w:u w:val="single"/>
        </w:rPr>
        <w:t>XX</w:t>
      </w:r>
      <w:r>
        <w:rPr>
          <w:rFonts w:hint="eastAsia" w:asciiTheme="minorEastAsia" w:hAnsiTheme="minorEastAsia"/>
          <w:bCs/>
          <w:sz w:val="28"/>
          <w:szCs w:val="28"/>
        </w:rPr>
        <w:t>日</w:t>
      </w:r>
    </w:p>
    <w:p>
      <w:pPr>
        <w:pStyle w:val="83"/>
        <w:snapToGrid w:val="0"/>
        <w:ind w:firstLineChars="176"/>
        <w:rPr>
          <w:rFonts w:asciiTheme="minorEastAsia" w:hAnsiTheme="minorEastAsia"/>
          <w:sz w:val="28"/>
        </w:rPr>
      </w:pPr>
    </w:p>
    <w:p>
      <w:pPr>
        <w:pStyle w:val="83"/>
        <w:snapToGrid w:val="0"/>
        <w:ind w:firstLineChars="176"/>
        <w:rPr>
          <w:rFonts w:asciiTheme="minorEastAsia" w:hAnsiTheme="minorEastAsia"/>
          <w:sz w:val="28"/>
        </w:rPr>
      </w:pPr>
    </w:p>
    <w:p>
      <w:pPr>
        <w:pStyle w:val="83"/>
        <w:snapToGrid w:val="0"/>
        <w:ind w:firstLineChars="176"/>
        <w:rPr>
          <w:rFonts w:asciiTheme="minorEastAsia" w:hAnsiTheme="minorEastAsia"/>
          <w:sz w:val="28"/>
        </w:rPr>
      </w:pPr>
    </w:p>
    <w:p>
      <w:pPr>
        <w:pStyle w:val="83"/>
        <w:snapToGrid w:val="0"/>
        <w:ind w:firstLineChars="176"/>
        <w:rPr>
          <w:rFonts w:asciiTheme="minorEastAsia" w:hAnsiTheme="minorEastAsia"/>
          <w:sz w:val="28"/>
        </w:rPr>
      </w:pPr>
    </w:p>
    <w:p>
      <w:pPr>
        <w:pStyle w:val="83"/>
        <w:snapToGrid w:val="0"/>
        <w:ind w:firstLine="0"/>
        <w:rPr>
          <w:rFonts w:asciiTheme="minorEastAsia" w:hAnsiTheme="minorEastAsia"/>
          <w:sz w:val="28"/>
        </w:rPr>
      </w:pPr>
    </w:p>
    <w:p>
      <w:pPr>
        <w:pStyle w:val="83"/>
        <w:snapToGrid w:val="0"/>
        <w:ind w:firstLine="0"/>
        <w:rPr>
          <w:rFonts w:asciiTheme="minorEastAsia" w:hAnsiTheme="minorEastAsia"/>
          <w:sz w:val="28"/>
        </w:rPr>
      </w:pPr>
    </w:p>
    <w:p>
      <w:pPr>
        <w:pStyle w:val="2"/>
        <w:tabs>
          <w:tab w:val="left" w:pos="709"/>
        </w:tabs>
        <w:ind w:hanging="709"/>
        <w:rPr>
          <w:rFonts w:asciiTheme="minorEastAsia" w:hAnsiTheme="minorEastAsia" w:eastAsiaTheme="minorEastAsia"/>
          <w:color w:val="auto"/>
        </w:rPr>
      </w:pPr>
      <w:r>
        <w:rPr>
          <w:rFonts w:hint="eastAsia" w:asciiTheme="minorEastAsia" w:hAnsiTheme="minorEastAsia" w:eastAsiaTheme="minorEastAsia"/>
          <w:color w:val="auto"/>
        </w:rPr>
        <w:t>中小企业声明函</w:t>
      </w:r>
    </w:p>
    <w:p>
      <w:pPr>
        <w:spacing w:line="500" w:lineRule="exact"/>
        <w:jc w:val="center"/>
        <w:rPr>
          <w:rFonts w:asciiTheme="minorEastAsia" w:hAnsiTheme="minorEastAsia" w:eastAsiaTheme="minorEastAsia"/>
          <w:b/>
          <w:spacing w:val="6"/>
          <w:sz w:val="28"/>
          <w:szCs w:val="28"/>
        </w:rPr>
      </w:pPr>
      <w:r>
        <w:rPr>
          <w:rFonts w:hint="eastAsia" w:asciiTheme="minorEastAsia" w:hAnsiTheme="minorEastAsia" w:eastAsiaTheme="minorEastAsia"/>
          <w:b/>
          <w:spacing w:val="6"/>
          <w:sz w:val="28"/>
          <w:szCs w:val="28"/>
        </w:rPr>
        <w:t>中小企业声明函</w:t>
      </w:r>
    </w:p>
    <w:p>
      <w:pPr>
        <w:pStyle w:val="19"/>
        <w:ind w:firstLine="584" w:firstLineChars="200"/>
        <w:rPr>
          <w:rFonts w:asciiTheme="minorEastAsia" w:hAnsiTheme="minorEastAsia"/>
          <w:bCs/>
          <w:spacing w:val="6"/>
          <w:sz w:val="28"/>
          <w:szCs w:val="28"/>
        </w:rPr>
      </w:pPr>
      <w:r>
        <w:rPr>
          <w:rFonts w:hint="eastAsia" w:asciiTheme="minorEastAsia" w:hAnsiTheme="minorEastAsia"/>
          <w:bCs/>
          <w:spacing w:val="6"/>
          <w:sz w:val="28"/>
          <w:szCs w:val="28"/>
        </w:rPr>
        <w:t>本公司（联合体）郑重声明，根据《政府采购促进中小企业发展管理办法》（财库﹝2020﹞46 号）的规定，本公司（联合体）参加</w:t>
      </w:r>
      <w:r>
        <w:rPr>
          <w:rFonts w:hint="eastAsia" w:asciiTheme="minorEastAsia" w:hAnsiTheme="minorEastAsia"/>
          <w:bCs/>
          <w:spacing w:val="6"/>
          <w:sz w:val="28"/>
          <w:szCs w:val="28"/>
          <w:u w:val="single"/>
        </w:rPr>
        <w:t>（单位名称）</w:t>
      </w:r>
      <w:r>
        <w:rPr>
          <w:rFonts w:hint="eastAsia" w:asciiTheme="minorEastAsia" w:hAnsiTheme="minorEastAsia"/>
          <w:bCs/>
          <w:spacing w:val="6"/>
          <w:sz w:val="28"/>
          <w:szCs w:val="28"/>
        </w:rPr>
        <w:t>的</w:t>
      </w:r>
      <w:r>
        <w:rPr>
          <w:rFonts w:hint="eastAsia" w:asciiTheme="minorEastAsia" w:hAnsiTheme="minorEastAsia"/>
          <w:bCs/>
          <w:spacing w:val="6"/>
          <w:sz w:val="28"/>
          <w:szCs w:val="28"/>
          <w:u w:val="single"/>
        </w:rPr>
        <w:t>（项目名称）</w:t>
      </w:r>
      <w:r>
        <w:rPr>
          <w:rFonts w:hint="eastAsia" w:asciiTheme="minorEastAsia" w:hAnsiTheme="minorEastAsia"/>
          <w:bCs/>
          <w:spacing w:val="6"/>
          <w:sz w:val="28"/>
          <w:szCs w:val="28"/>
        </w:rPr>
        <w:t>采购活动，</w:t>
      </w:r>
      <w:r>
        <w:rPr>
          <w:rFonts w:hint="eastAsia" w:asciiTheme="minorEastAsia" w:hAnsiTheme="minorEastAsia"/>
          <w:spacing w:val="6"/>
          <w:sz w:val="28"/>
          <w:szCs w:val="28"/>
        </w:rPr>
        <w:t>服务全部由符合政策要求的中小企业承接</w:t>
      </w:r>
      <w:r>
        <w:rPr>
          <w:rFonts w:hint="eastAsia" w:asciiTheme="minorEastAsia" w:hAnsiTheme="minorEastAsia"/>
          <w:bCs/>
          <w:spacing w:val="6"/>
          <w:sz w:val="28"/>
          <w:szCs w:val="28"/>
        </w:rPr>
        <w:t>。相关企业（含联合体中的中小企业、签订分包意向协议的中小企业）的具体情况如下：</w:t>
      </w:r>
    </w:p>
    <w:p>
      <w:pPr>
        <w:tabs>
          <w:tab w:val="left" w:pos="1134"/>
        </w:tabs>
        <w:spacing w:line="50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u w:val="single"/>
        </w:rPr>
        <w:t>XXXX（标的名称）</w:t>
      </w:r>
      <w:r>
        <w:rPr>
          <w:rFonts w:hint="eastAsia" w:asciiTheme="minorEastAsia" w:hAnsiTheme="minorEastAsia" w:eastAsiaTheme="minorEastAsia"/>
          <w:spacing w:val="6"/>
          <w:sz w:val="28"/>
          <w:szCs w:val="28"/>
        </w:rPr>
        <w:t>，属于</w:t>
      </w:r>
      <w:r>
        <w:rPr>
          <w:rFonts w:hint="eastAsia" w:asciiTheme="minorEastAsia" w:hAnsiTheme="minorEastAsia" w:eastAsiaTheme="minorEastAsia"/>
          <w:spacing w:val="6"/>
          <w:sz w:val="28"/>
          <w:szCs w:val="28"/>
          <w:u w:val="single"/>
        </w:rPr>
        <w:t>XXXX（采购文件中明确的所属行业）</w:t>
      </w:r>
      <w:r>
        <w:rPr>
          <w:rFonts w:hint="eastAsia" w:asciiTheme="minorEastAsia" w:hAnsiTheme="minorEastAsia" w:eastAsiaTheme="minorEastAsia"/>
          <w:spacing w:val="6"/>
          <w:sz w:val="28"/>
          <w:szCs w:val="28"/>
        </w:rPr>
        <w:t>；承接企业为</w:t>
      </w:r>
      <w:r>
        <w:rPr>
          <w:rFonts w:hint="eastAsia" w:asciiTheme="minorEastAsia" w:hAnsiTheme="minorEastAsia" w:eastAsiaTheme="minorEastAsia"/>
          <w:spacing w:val="6"/>
          <w:sz w:val="28"/>
          <w:szCs w:val="28"/>
          <w:u w:val="single"/>
        </w:rPr>
        <w:t>XXXX（企业名称）</w:t>
      </w:r>
      <w:r>
        <w:rPr>
          <w:rFonts w:hint="eastAsia" w:asciiTheme="minorEastAsia" w:hAnsiTheme="minorEastAsia" w:eastAsiaTheme="minorEastAsia"/>
          <w:spacing w:val="6"/>
          <w:sz w:val="28"/>
          <w:szCs w:val="28"/>
        </w:rPr>
        <w:t>，从业人员</w:t>
      </w:r>
      <w:r>
        <w:rPr>
          <w:rFonts w:hint="eastAsia" w:asciiTheme="minorEastAsia" w:hAnsiTheme="minorEastAsia" w:eastAsiaTheme="minorEastAsia"/>
          <w:spacing w:val="6"/>
          <w:sz w:val="28"/>
          <w:szCs w:val="28"/>
          <w:u w:val="single"/>
        </w:rPr>
        <w:t>XX</w:t>
      </w:r>
      <w:r>
        <w:rPr>
          <w:rFonts w:hint="eastAsia" w:asciiTheme="minorEastAsia" w:hAnsiTheme="minorEastAsia" w:eastAsiaTheme="minorEastAsia"/>
          <w:spacing w:val="6"/>
          <w:sz w:val="28"/>
          <w:szCs w:val="28"/>
        </w:rPr>
        <w:t>人，营业收入为</w:t>
      </w:r>
      <w:r>
        <w:rPr>
          <w:rFonts w:hint="eastAsia" w:asciiTheme="minorEastAsia" w:hAnsiTheme="minorEastAsia" w:eastAsiaTheme="minorEastAsia"/>
          <w:spacing w:val="6"/>
          <w:sz w:val="28"/>
          <w:szCs w:val="28"/>
          <w:u w:val="single"/>
        </w:rPr>
        <w:t>XX</w:t>
      </w:r>
      <w:r>
        <w:rPr>
          <w:rFonts w:hint="eastAsia" w:asciiTheme="minorEastAsia" w:hAnsiTheme="minorEastAsia" w:eastAsiaTheme="minorEastAsia"/>
          <w:spacing w:val="6"/>
          <w:sz w:val="28"/>
          <w:szCs w:val="28"/>
        </w:rPr>
        <w:t>万元，资产总额为</w:t>
      </w:r>
      <w:r>
        <w:rPr>
          <w:rFonts w:hint="eastAsia" w:asciiTheme="minorEastAsia" w:hAnsiTheme="minorEastAsia" w:eastAsiaTheme="minorEastAsia"/>
          <w:spacing w:val="6"/>
          <w:sz w:val="28"/>
          <w:szCs w:val="28"/>
          <w:u w:val="single"/>
        </w:rPr>
        <w:t>XX</w:t>
      </w:r>
      <w:r>
        <w:rPr>
          <w:rFonts w:hint="eastAsia" w:asciiTheme="minorEastAsia" w:hAnsiTheme="minorEastAsia" w:eastAsiaTheme="minorEastAsia"/>
          <w:spacing w:val="6"/>
          <w:sz w:val="28"/>
          <w:szCs w:val="28"/>
        </w:rPr>
        <w:t>万元，属于</w:t>
      </w:r>
      <w:r>
        <w:rPr>
          <w:rFonts w:hint="eastAsia" w:asciiTheme="minorEastAsia" w:hAnsiTheme="minorEastAsia" w:eastAsiaTheme="minorEastAsia"/>
          <w:spacing w:val="6"/>
          <w:sz w:val="28"/>
          <w:szCs w:val="28"/>
          <w:u w:val="single"/>
        </w:rPr>
        <w:t>XXXX（中型企业、小型企业、微型企业）</w:t>
      </w:r>
      <w:r>
        <w:rPr>
          <w:rFonts w:hint="eastAsia" w:asciiTheme="minorEastAsia" w:hAnsiTheme="minorEastAsia" w:eastAsiaTheme="minorEastAsia"/>
          <w:spacing w:val="6"/>
          <w:sz w:val="28"/>
          <w:szCs w:val="28"/>
        </w:rPr>
        <w:t>。</w:t>
      </w:r>
    </w:p>
    <w:p>
      <w:pPr>
        <w:tabs>
          <w:tab w:val="left" w:pos="1134"/>
        </w:tabs>
        <w:spacing w:line="50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本企业对上述声明内容的真实性负责。如有虚假，将依法承担相应责任。</w:t>
      </w:r>
    </w:p>
    <w:p>
      <w:pPr>
        <w:spacing w:line="500" w:lineRule="exact"/>
        <w:ind w:firstLine="586" w:firstLineChars="200"/>
        <w:rPr>
          <w:rFonts w:asciiTheme="minorEastAsia" w:hAnsiTheme="minorEastAsia" w:eastAsiaTheme="minorEastAsia"/>
          <w:b/>
          <w:spacing w:val="6"/>
          <w:sz w:val="28"/>
          <w:szCs w:val="28"/>
        </w:rPr>
      </w:pPr>
    </w:p>
    <w:p>
      <w:pPr>
        <w:spacing w:line="500" w:lineRule="exact"/>
        <w:rPr>
          <w:rFonts w:asciiTheme="minorEastAsia" w:hAnsiTheme="minorEastAsia" w:eastAsiaTheme="minorEastAsia"/>
          <w:b/>
          <w:spacing w:val="6"/>
          <w:sz w:val="28"/>
          <w:szCs w:val="28"/>
        </w:rPr>
      </w:pPr>
    </w:p>
    <w:p>
      <w:pPr>
        <w:tabs>
          <w:tab w:val="left" w:pos="3969"/>
        </w:tabs>
        <w:spacing w:line="500" w:lineRule="exact"/>
        <w:ind w:right="-58"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供应商名称：</w:t>
      </w:r>
      <w:r>
        <w:rPr>
          <w:rFonts w:hint="eastAsia" w:asciiTheme="minorEastAsia" w:hAnsiTheme="minorEastAsia" w:eastAsiaTheme="minorEastAsia"/>
          <w:sz w:val="28"/>
          <w:szCs w:val="28"/>
          <w:u w:val="single"/>
        </w:rPr>
        <w:t>XXXX</w:t>
      </w:r>
      <w:r>
        <w:rPr>
          <w:rFonts w:hint="eastAsia" w:asciiTheme="minorEastAsia" w:hAnsiTheme="minorEastAsia" w:eastAsiaTheme="minorEastAsia"/>
          <w:spacing w:val="6"/>
          <w:sz w:val="28"/>
          <w:szCs w:val="28"/>
        </w:rPr>
        <w:t xml:space="preserve"> </w:t>
      </w:r>
    </w:p>
    <w:p>
      <w:pPr>
        <w:tabs>
          <w:tab w:val="left" w:pos="3969"/>
        </w:tabs>
        <w:spacing w:line="500" w:lineRule="exact"/>
        <w:ind w:right="-58" w:firstLine="584" w:firstLineChars="200"/>
        <w:rPr>
          <w:rFonts w:asciiTheme="minorEastAsia" w:hAnsiTheme="minorEastAsia" w:eastAsiaTheme="minorEastAsia"/>
          <w:sz w:val="28"/>
          <w:szCs w:val="28"/>
        </w:rPr>
      </w:pPr>
      <w:r>
        <w:rPr>
          <w:rFonts w:hint="eastAsia" w:asciiTheme="minorEastAsia" w:hAnsiTheme="minorEastAsia" w:eastAsiaTheme="minorEastAsia"/>
          <w:spacing w:val="6"/>
          <w:sz w:val="28"/>
          <w:szCs w:val="28"/>
        </w:rPr>
        <w:t>日  期：</w:t>
      </w:r>
      <w:r>
        <w:rPr>
          <w:rFonts w:hint="eastAsia" w:asciiTheme="minorEastAsia" w:hAnsiTheme="minorEastAsia" w:eastAsiaTheme="minorEastAsia"/>
          <w:sz w:val="28"/>
          <w:szCs w:val="28"/>
          <w:u w:val="single"/>
        </w:rPr>
        <w:t>XX</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u w:val="single"/>
        </w:rPr>
        <w:t>XX</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u w:val="single"/>
        </w:rPr>
        <w:t>XX</w:t>
      </w:r>
      <w:r>
        <w:rPr>
          <w:rFonts w:hint="eastAsia" w:asciiTheme="minorEastAsia" w:hAnsiTheme="minorEastAsia" w:eastAsiaTheme="minorEastAsia"/>
          <w:sz w:val="28"/>
          <w:szCs w:val="28"/>
        </w:rPr>
        <w:t>日</w:t>
      </w:r>
    </w:p>
    <w:p>
      <w:pPr>
        <w:pStyle w:val="81"/>
        <w:tabs>
          <w:tab w:val="left" w:pos="567"/>
          <w:tab w:val="left" w:pos="709"/>
          <w:tab w:val="left" w:pos="851"/>
        </w:tabs>
        <w:spacing w:before="60" w:line="360" w:lineRule="auto"/>
        <w:ind w:firstLine="562"/>
        <w:rPr>
          <w:rFonts w:asciiTheme="minorEastAsia" w:hAnsiTheme="minorEastAsia"/>
          <w:b/>
          <w:kern w:val="0"/>
          <w:sz w:val="28"/>
          <w:szCs w:val="28"/>
        </w:rPr>
      </w:pPr>
      <w:r>
        <w:rPr>
          <w:rFonts w:hint="eastAsia" w:asciiTheme="minorEastAsia" w:hAnsiTheme="minorEastAsia"/>
          <w:b/>
          <w:kern w:val="0"/>
          <w:sz w:val="28"/>
          <w:szCs w:val="28"/>
        </w:rPr>
        <w:t>说明：从业人员、营业收入、资产总额填报上一年度数据，无上一年度数据的新成立企业可不填报。</w:t>
      </w:r>
    </w:p>
    <w:p>
      <w:pPr>
        <w:pStyle w:val="81"/>
        <w:tabs>
          <w:tab w:val="left" w:pos="567"/>
          <w:tab w:val="left" w:pos="709"/>
          <w:tab w:val="left" w:pos="851"/>
        </w:tabs>
        <w:spacing w:before="60" w:line="360" w:lineRule="auto"/>
        <w:ind w:firstLine="480"/>
        <w:rPr>
          <w:rFonts w:asciiTheme="minorEastAsia" w:hAnsiTheme="minorEastAsia"/>
        </w:rPr>
      </w:pPr>
    </w:p>
    <w:p>
      <w:pPr>
        <w:pStyle w:val="81"/>
        <w:tabs>
          <w:tab w:val="left" w:pos="567"/>
          <w:tab w:val="left" w:pos="709"/>
          <w:tab w:val="left" w:pos="851"/>
        </w:tabs>
        <w:spacing w:before="60" w:line="360" w:lineRule="auto"/>
        <w:ind w:firstLine="480"/>
        <w:rPr>
          <w:rFonts w:asciiTheme="minorEastAsia" w:hAnsiTheme="minorEastAsia"/>
        </w:rPr>
      </w:pPr>
    </w:p>
    <w:p>
      <w:pPr>
        <w:pStyle w:val="81"/>
        <w:tabs>
          <w:tab w:val="left" w:pos="567"/>
          <w:tab w:val="left" w:pos="709"/>
          <w:tab w:val="left" w:pos="851"/>
        </w:tabs>
        <w:spacing w:before="60" w:line="360" w:lineRule="auto"/>
        <w:ind w:firstLine="480"/>
        <w:rPr>
          <w:rFonts w:asciiTheme="minorEastAsia" w:hAnsiTheme="minorEastAsia"/>
        </w:rPr>
      </w:pPr>
    </w:p>
    <w:p>
      <w:pPr>
        <w:pStyle w:val="81"/>
        <w:tabs>
          <w:tab w:val="left" w:pos="567"/>
          <w:tab w:val="left" w:pos="709"/>
          <w:tab w:val="left" w:pos="851"/>
        </w:tabs>
        <w:spacing w:before="60" w:line="360" w:lineRule="auto"/>
        <w:ind w:firstLine="480"/>
        <w:rPr>
          <w:rFonts w:asciiTheme="minorEastAsia" w:hAnsiTheme="minorEastAsia"/>
        </w:rPr>
      </w:pPr>
    </w:p>
    <w:p>
      <w:pPr>
        <w:pStyle w:val="2"/>
        <w:tabs>
          <w:tab w:val="left" w:pos="709"/>
        </w:tabs>
        <w:ind w:hanging="709"/>
        <w:rPr>
          <w:rFonts w:asciiTheme="minorEastAsia" w:hAnsiTheme="minorEastAsia" w:eastAsiaTheme="minorEastAsia"/>
          <w:color w:val="auto"/>
        </w:rPr>
      </w:pPr>
      <w:r>
        <w:rPr>
          <w:rFonts w:hint="eastAsia" w:asciiTheme="minorEastAsia" w:hAnsiTheme="minorEastAsia" w:eastAsiaTheme="minorEastAsia"/>
          <w:color w:val="auto"/>
        </w:rPr>
        <w:t>残疾人福利性单位声明函</w:t>
      </w:r>
    </w:p>
    <w:p>
      <w:pPr>
        <w:spacing w:line="588" w:lineRule="exact"/>
        <w:ind w:firstLine="562" w:firstLineChars="20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残疾人福利性单位声明函</w:t>
      </w:r>
    </w:p>
    <w:p>
      <w:pPr>
        <w:tabs>
          <w:tab w:val="left" w:pos="1134"/>
        </w:tabs>
        <w:spacing w:line="54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spacing w:val="6"/>
          <w:sz w:val="28"/>
          <w:szCs w:val="28"/>
          <w:u w:val="single"/>
        </w:rPr>
        <w:t>XXXX</w:t>
      </w:r>
      <w:r>
        <w:rPr>
          <w:rFonts w:hint="eastAsia" w:asciiTheme="minorEastAsia" w:hAnsiTheme="minorEastAsia" w:eastAsiaTheme="minorEastAsia"/>
          <w:spacing w:val="6"/>
          <w:sz w:val="28"/>
          <w:szCs w:val="28"/>
        </w:rPr>
        <w:t>单位的</w:t>
      </w:r>
      <w:r>
        <w:rPr>
          <w:rFonts w:hint="eastAsia" w:asciiTheme="minorEastAsia" w:hAnsiTheme="minorEastAsia" w:eastAsiaTheme="minorEastAsia"/>
          <w:spacing w:val="6"/>
          <w:sz w:val="28"/>
          <w:szCs w:val="28"/>
          <w:u w:val="single"/>
        </w:rPr>
        <w:t>XXXX</w:t>
      </w:r>
      <w:r>
        <w:rPr>
          <w:rFonts w:hint="eastAsia" w:asciiTheme="minorEastAsia" w:hAnsiTheme="minorEastAsia" w:eastAsiaTheme="minorEastAsia"/>
          <w:spacing w:val="6"/>
          <w:sz w:val="28"/>
          <w:szCs w:val="28"/>
        </w:rPr>
        <w:t>项目采购活动由本单位提供服务。</w:t>
      </w:r>
    </w:p>
    <w:p>
      <w:pPr>
        <w:tabs>
          <w:tab w:val="left" w:pos="1134"/>
        </w:tabs>
        <w:spacing w:line="54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本单位对上述声明的真实性负责。如有虚假，将依法承担相应责任。</w:t>
      </w:r>
    </w:p>
    <w:p>
      <w:pPr>
        <w:spacing w:line="540" w:lineRule="exact"/>
        <w:ind w:firstLine="561"/>
        <w:rPr>
          <w:rFonts w:asciiTheme="minorEastAsia" w:hAnsiTheme="minorEastAsia" w:eastAsiaTheme="minorEastAsia"/>
          <w:b/>
          <w:spacing w:val="6"/>
          <w:sz w:val="28"/>
          <w:szCs w:val="28"/>
        </w:rPr>
      </w:pPr>
    </w:p>
    <w:p>
      <w:pPr>
        <w:spacing w:line="540" w:lineRule="exact"/>
        <w:ind w:firstLine="561"/>
        <w:rPr>
          <w:rFonts w:asciiTheme="minorEastAsia" w:hAnsiTheme="minorEastAsia" w:eastAsiaTheme="minorEastAsia"/>
          <w:b/>
          <w:spacing w:val="6"/>
          <w:sz w:val="28"/>
          <w:szCs w:val="28"/>
        </w:rPr>
      </w:pPr>
      <w:r>
        <w:rPr>
          <w:rFonts w:hint="eastAsia" w:asciiTheme="minorEastAsia" w:hAnsiTheme="minorEastAsia" w:eastAsiaTheme="minorEastAsia"/>
          <w:b/>
          <w:spacing w:val="6"/>
          <w:sz w:val="28"/>
          <w:szCs w:val="28"/>
        </w:rPr>
        <w:t>说明：（1）供应商为中小型企业、监狱</w:t>
      </w:r>
      <w:r>
        <w:rPr>
          <w:rFonts w:asciiTheme="minorEastAsia" w:hAnsiTheme="minorEastAsia" w:eastAsiaTheme="minorEastAsia"/>
          <w:b/>
          <w:spacing w:val="6"/>
          <w:sz w:val="28"/>
          <w:szCs w:val="28"/>
        </w:rPr>
        <w:t>企业</w:t>
      </w:r>
      <w:r>
        <w:rPr>
          <w:rFonts w:hint="eastAsia" w:asciiTheme="minorEastAsia" w:hAnsiTheme="minorEastAsia" w:eastAsiaTheme="minorEastAsia"/>
          <w:b/>
          <w:spacing w:val="6"/>
          <w:sz w:val="28"/>
          <w:szCs w:val="28"/>
        </w:rPr>
        <w:t>的不需提供。（2）残疾人福利性单位视同小型和微型企业。</w:t>
      </w: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spacing w:line="360" w:lineRule="auto"/>
        <w:ind w:firstLine="568" w:firstLineChars="202"/>
        <w:rPr>
          <w:rFonts w:asciiTheme="minorEastAsia" w:hAnsiTheme="minorEastAsia" w:eastAsiaTheme="minorEastAsia"/>
          <w:b/>
          <w:sz w:val="28"/>
          <w:szCs w:val="28"/>
          <w:lang w:val="zh-CN"/>
        </w:rPr>
      </w:pPr>
    </w:p>
    <w:p>
      <w:pPr>
        <w:rPr>
          <w:rFonts w:asciiTheme="minorEastAsia" w:hAnsiTheme="minorEastAsia" w:eastAsiaTheme="minorEastAsia"/>
        </w:rPr>
        <w:sectPr>
          <w:pgSz w:w="11906" w:h="16838"/>
          <w:pgMar w:top="1134" w:right="1274" w:bottom="1440" w:left="1418" w:header="851" w:footer="992" w:gutter="0"/>
          <w:cols w:space="720" w:num="1"/>
          <w:docGrid w:type="lines" w:linePitch="312" w:charSpace="0"/>
        </w:sectPr>
      </w:pPr>
    </w:p>
    <w:p>
      <w:pPr>
        <w:pStyle w:val="2"/>
        <w:numPr>
          <w:ilvl w:val="2"/>
          <w:numId w:val="0"/>
        </w:numPr>
        <w:tabs>
          <w:tab w:val="left" w:pos="709"/>
        </w:tabs>
        <w:spacing w:line="500" w:lineRule="exact"/>
        <w:rPr>
          <w:rFonts w:asciiTheme="minorEastAsia" w:hAnsiTheme="minorEastAsia" w:eastAsiaTheme="minorEastAsia"/>
          <w:color w:val="auto"/>
        </w:rPr>
      </w:pPr>
      <w:r>
        <w:rPr>
          <w:rFonts w:hint="eastAsia" w:asciiTheme="minorEastAsia" w:hAnsiTheme="minorEastAsia" w:eastAsiaTheme="minorEastAsia"/>
          <w:color w:val="auto"/>
        </w:rPr>
        <w:t>3.1.5声明</w:t>
      </w:r>
    </w:p>
    <w:p>
      <w:pPr>
        <w:snapToGrid w:val="0"/>
        <w:spacing w:line="500" w:lineRule="exact"/>
        <w:ind w:right="-713" w:rightChars="-297"/>
        <w:rPr>
          <w:rFonts w:asciiTheme="minorEastAsia" w:hAnsiTheme="minorEastAsia" w:eastAsiaTheme="minorEastAsia"/>
          <w:b/>
          <w:sz w:val="28"/>
          <w:szCs w:val="28"/>
          <w:u w:val="single"/>
        </w:rPr>
      </w:pPr>
      <w:r>
        <w:rPr>
          <w:rFonts w:hint="eastAsia" w:asciiTheme="minorEastAsia" w:hAnsiTheme="minorEastAsia" w:eastAsiaTheme="minorEastAsia"/>
          <w:b/>
          <w:sz w:val="28"/>
        </w:rPr>
        <w:t>项目名称：</w:t>
      </w:r>
    </w:p>
    <w:p>
      <w:pPr>
        <w:snapToGrid w:val="0"/>
        <w:spacing w:line="500" w:lineRule="exact"/>
        <w:ind w:right="-713" w:rightChars="-297"/>
        <w:rPr>
          <w:rFonts w:asciiTheme="minorEastAsia" w:hAnsiTheme="minorEastAsia" w:eastAsiaTheme="minorEastAsia"/>
          <w:b/>
          <w:sz w:val="28"/>
          <w:szCs w:val="28"/>
          <w:u w:val="single"/>
        </w:rPr>
      </w:pPr>
      <w:r>
        <w:rPr>
          <w:rFonts w:hint="eastAsia" w:asciiTheme="minorEastAsia" w:hAnsiTheme="minorEastAsia" w:eastAsiaTheme="minorEastAsia"/>
          <w:b/>
          <w:sz w:val="28"/>
        </w:rPr>
        <w:t>项目编号：</w:t>
      </w:r>
    </w:p>
    <w:p>
      <w:pPr>
        <w:spacing w:line="50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致：蒲江县公共资源交易服务中心</w:t>
      </w:r>
    </w:p>
    <w:p>
      <w:pPr>
        <w:spacing w:line="500" w:lineRule="exact"/>
        <w:ind w:firstLine="560" w:firstLineChars="200"/>
        <w:rPr>
          <w:rFonts w:asciiTheme="minorEastAsia" w:hAnsiTheme="minorEastAsia" w:eastAsiaTheme="minorEastAsia"/>
        </w:rPr>
      </w:pPr>
      <w:r>
        <w:rPr>
          <w:rFonts w:hint="eastAsia" w:asciiTheme="minorEastAsia" w:hAnsiTheme="minorEastAsia" w:eastAsiaTheme="minorEastAsia"/>
          <w:sz w:val="28"/>
        </w:rPr>
        <w:t>我单位作为</w:t>
      </w:r>
      <w:r>
        <w:rPr>
          <w:rFonts w:hint="eastAsia" w:asciiTheme="minorEastAsia" w:hAnsiTheme="minorEastAsia" w:eastAsiaTheme="minorEastAsia"/>
          <w:sz w:val="28"/>
          <w:u w:val="single"/>
        </w:rPr>
        <w:t xml:space="preserve">                        </w:t>
      </w:r>
      <w:r>
        <w:rPr>
          <w:rFonts w:hint="eastAsia" w:asciiTheme="minorEastAsia" w:hAnsiTheme="minorEastAsia" w:eastAsiaTheme="minorEastAsia"/>
          <w:b/>
          <w:sz w:val="28"/>
          <w:szCs w:val="28"/>
          <w:u w:val="single"/>
        </w:rPr>
        <w:t>采购项目</w:t>
      </w:r>
      <w:r>
        <w:rPr>
          <w:rFonts w:hint="eastAsia" w:asciiTheme="minorEastAsia" w:hAnsiTheme="minorEastAsia" w:eastAsiaTheme="minorEastAsia"/>
          <w:sz w:val="28"/>
        </w:rPr>
        <w:t>的竞争性谈判的供应商，在此郑重声明：</w:t>
      </w:r>
    </w:p>
    <w:p>
      <w:pPr>
        <w:spacing w:line="5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一、我</w:t>
      </w:r>
      <w:r>
        <w:rPr>
          <w:rFonts w:hint="eastAsia" w:asciiTheme="minorEastAsia" w:hAnsiTheme="minorEastAsia" w:eastAsiaTheme="minorEastAsia"/>
          <w:sz w:val="28"/>
        </w:rPr>
        <w:t>单位</w:t>
      </w:r>
      <w:r>
        <w:rPr>
          <w:rFonts w:hint="eastAsia" w:asciiTheme="minorEastAsia" w:hAnsiTheme="minorEastAsia" w:eastAsiaTheme="minorEastAsia"/>
          <w:sz w:val="28"/>
          <w:szCs w:val="28"/>
        </w:rPr>
        <w:t>参加政府采购活动前三年内，在经营活动中</w:t>
      </w:r>
      <w:r>
        <w:rPr>
          <w:rFonts w:hint="eastAsia" w:asciiTheme="minorEastAsia" w:hAnsiTheme="minorEastAsia" w:eastAsiaTheme="minorEastAsia"/>
          <w:b/>
          <w:sz w:val="28"/>
          <w:szCs w:val="28"/>
          <w:u w:val="single"/>
        </w:rPr>
        <w:t>（说明：填写“无”或“有”</w:t>
      </w:r>
      <w:r>
        <w:rPr>
          <w:rFonts w:hint="eastAsia" w:asciiTheme="minorEastAsia" w:hAnsiTheme="minorEastAsia" w:eastAsiaTheme="minorEastAsia"/>
          <w:sz w:val="28"/>
          <w:szCs w:val="28"/>
          <w:u w:val="single"/>
        </w:rPr>
        <w:t>）</w:t>
      </w:r>
      <w:r>
        <w:rPr>
          <w:rFonts w:hint="eastAsia" w:asciiTheme="minorEastAsia" w:hAnsiTheme="minorEastAsia" w:eastAsiaTheme="minorEastAsia"/>
          <w:sz w:val="28"/>
          <w:szCs w:val="28"/>
        </w:rPr>
        <w:t>重大违法记录。</w:t>
      </w:r>
    </w:p>
    <w:p>
      <w:pPr>
        <w:spacing w:line="5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二、我</w:t>
      </w:r>
      <w:r>
        <w:rPr>
          <w:rFonts w:hint="eastAsia" w:asciiTheme="minorEastAsia" w:hAnsiTheme="minorEastAsia" w:eastAsiaTheme="minorEastAsia"/>
          <w:sz w:val="28"/>
        </w:rPr>
        <w:t>单位</w:t>
      </w:r>
      <w:r>
        <w:rPr>
          <w:rFonts w:hint="eastAsia" w:asciiTheme="minorEastAsia" w:hAnsiTheme="minorEastAsia" w:eastAsiaTheme="minorEastAsia"/>
          <w:b/>
          <w:sz w:val="28"/>
          <w:szCs w:val="28"/>
          <w:u w:val="single"/>
        </w:rPr>
        <w:t>（说明：填写“具有”或“不具有”</w:t>
      </w:r>
      <w:r>
        <w:rPr>
          <w:rFonts w:hint="eastAsia" w:asciiTheme="minorEastAsia" w:hAnsiTheme="minorEastAsia" w:eastAsiaTheme="minorEastAsia"/>
          <w:sz w:val="28"/>
          <w:szCs w:val="28"/>
          <w:u w:val="single"/>
        </w:rPr>
        <w:t>）</w:t>
      </w:r>
      <w:r>
        <w:rPr>
          <w:rFonts w:hint="eastAsia" w:asciiTheme="minorEastAsia" w:hAnsiTheme="minorEastAsia" w:eastAsiaTheme="minorEastAsia"/>
          <w:sz w:val="28"/>
          <w:szCs w:val="28"/>
        </w:rPr>
        <w:t>良好的商业信誉。</w:t>
      </w:r>
    </w:p>
    <w:p>
      <w:pPr>
        <w:spacing w:line="500" w:lineRule="exact"/>
        <w:ind w:firstLine="560" w:firstLineChars="200"/>
        <w:rPr>
          <w:rFonts w:asciiTheme="minorEastAsia" w:hAnsiTheme="minorEastAsia" w:eastAsiaTheme="minorEastAsia"/>
          <w:b/>
          <w:sz w:val="28"/>
          <w:szCs w:val="28"/>
        </w:rPr>
      </w:pPr>
      <w:r>
        <w:rPr>
          <w:rFonts w:hint="eastAsia" w:asciiTheme="minorEastAsia" w:hAnsiTheme="minorEastAsia" w:eastAsiaTheme="minorEastAsia"/>
          <w:sz w:val="28"/>
          <w:szCs w:val="28"/>
        </w:rPr>
        <w:t>三、与我</w:t>
      </w:r>
      <w:r>
        <w:rPr>
          <w:rFonts w:hint="eastAsia" w:asciiTheme="minorEastAsia" w:hAnsiTheme="minorEastAsia" w:eastAsiaTheme="minorEastAsia"/>
          <w:sz w:val="28"/>
        </w:rPr>
        <w:t>单位</w:t>
      </w:r>
      <w:r>
        <w:rPr>
          <w:rFonts w:hint="eastAsia" w:asciiTheme="minorEastAsia" w:hAnsiTheme="minorEastAsia" w:eastAsiaTheme="minorEastAsia"/>
          <w:sz w:val="28"/>
          <w:szCs w:val="28"/>
        </w:rPr>
        <w:t>存在单位</w:t>
      </w:r>
      <w:r>
        <w:rPr>
          <w:rFonts w:hint="eastAsia" w:asciiTheme="minorEastAsia" w:hAnsiTheme="minorEastAsia" w:eastAsiaTheme="minorEastAsia"/>
          <w:sz w:val="28"/>
        </w:rPr>
        <w:t>负责人</w:t>
      </w:r>
      <w:r>
        <w:rPr>
          <w:rFonts w:hint="eastAsia" w:asciiTheme="minorEastAsia" w:hAnsiTheme="minorEastAsia" w:eastAsiaTheme="minorEastAsia"/>
          <w:sz w:val="28"/>
          <w:szCs w:val="28"/>
        </w:rPr>
        <w:t>为同一人、直接控股、管理关系的相关供应商：</w:t>
      </w:r>
      <w:r>
        <w:rPr>
          <w:rFonts w:hint="eastAsia" w:asciiTheme="minorEastAsia" w:hAnsiTheme="minorEastAsia" w:eastAsiaTheme="minorEastAsia"/>
          <w:b/>
          <w:sz w:val="28"/>
          <w:szCs w:val="28"/>
          <w:u w:val="single"/>
        </w:rPr>
        <w:t>（说明：填写“无”或“（一）供应商名称１；（二）供应商名称２ ；（三）……”）</w:t>
      </w:r>
      <w:r>
        <w:rPr>
          <w:rFonts w:hint="eastAsia" w:asciiTheme="minorEastAsia" w:hAnsiTheme="minorEastAsia" w:eastAsiaTheme="minorEastAsia"/>
          <w:b/>
          <w:sz w:val="28"/>
          <w:szCs w:val="28"/>
        </w:rPr>
        <w:t>。</w:t>
      </w:r>
    </w:p>
    <w:p>
      <w:pPr>
        <w:spacing w:line="5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四、在行贿犯罪信息查询期限内，我单位及我单位现任</w:t>
      </w:r>
      <w:r>
        <w:rPr>
          <w:rFonts w:hint="eastAsia" w:asciiTheme="minorEastAsia" w:hAnsiTheme="minorEastAsia" w:eastAsiaTheme="minorEastAsia"/>
          <w:sz w:val="28"/>
        </w:rPr>
        <w:t>法定代表人、主要负责人</w:t>
      </w:r>
      <w:r>
        <w:rPr>
          <w:rFonts w:hint="eastAsia" w:asciiTheme="minorEastAsia" w:hAnsiTheme="minorEastAsia" w:eastAsiaTheme="minorEastAsia"/>
          <w:b/>
          <w:sz w:val="28"/>
          <w:szCs w:val="28"/>
          <w:u w:val="single"/>
        </w:rPr>
        <w:t>（说明：填写“没有”或“有”）</w:t>
      </w:r>
      <w:r>
        <w:rPr>
          <w:rFonts w:hint="eastAsia" w:asciiTheme="minorEastAsia" w:hAnsiTheme="minorEastAsia" w:eastAsiaTheme="minorEastAsia"/>
          <w:sz w:val="28"/>
          <w:szCs w:val="28"/>
        </w:rPr>
        <w:t>行贿犯罪记录。</w:t>
      </w:r>
    </w:p>
    <w:p>
      <w:pPr>
        <w:spacing w:line="5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五、我单位</w:t>
      </w:r>
      <w:r>
        <w:rPr>
          <w:rFonts w:hint="eastAsia" w:asciiTheme="minorEastAsia" w:hAnsiTheme="minorEastAsia" w:eastAsiaTheme="minorEastAsia"/>
          <w:b/>
          <w:sz w:val="28"/>
          <w:szCs w:val="28"/>
          <w:u w:val="single"/>
        </w:rPr>
        <w:t>（说明：填写“未列入”或“被列入”</w:t>
      </w:r>
      <w:r>
        <w:rPr>
          <w:rFonts w:hint="eastAsia" w:asciiTheme="minorEastAsia" w:hAnsiTheme="minorEastAsia" w:eastAsiaTheme="minorEastAsia"/>
          <w:sz w:val="28"/>
          <w:szCs w:val="28"/>
          <w:u w:val="single"/>
        </w:rPr>
        <w:t>）</w:t>
      </w:r>
      <w:r>
        <w:rPr>
          <w:rFonts w:hint="eastAsia" w:asciiTheme="minorEastAsia" w:hAnsiTheme="minorEastAsia" w:eastAsiaTheme="minorEastAsia"/>
          <w:sz w:val="28"/>
          <w:szCs w:val="28"/>
        </w:rPr>
        <w:t>失信被执行人、重大税收违法案件当事人名单。</w:t>
      </w:r>
    </w:p>
    <w:p>
      <w:pPr>
        <w:spacing w:line="5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我单位</w:t>
      </w:r>
      <w:r>
        <w:rPr>
          <w:rFonts w:hint="eastAsia" w:asciiTheme="minorEastAsia" w:hAnsiTheme="minorEastAsia" w:eastAsiaTheme="minorEastAsia"/>
          <w:b/>
          <w:sz w:val="28"/>
          <w:szCs w:val="28"/>
          <w:u w:val="single"/>
        </w:rPr>
        <w:t>（说明：填写“未列入”或“被列入”</w:t>
      </w:r>
      <w:r>
        <w:rPr>
          <w:rFonts w:hint="eastAsia" w:asciiTheme="minorEastAsia" w:hAnsiTheme="minorEastAsia" w:eastAsiaTheme="minorEastAsia"/>
          <w:sz w:val="28"/>
          <w:szCs w:val="28"/>
          <w:u w:val="single"/>
        </w:rPr>
        <w:t>）</w:t>
      </w:r>
      <w:r>
        <w:rPr>
          <w:rFonts w:hint="eastAsia" w:asciiTheme="minorEastAsia" w:hAnsiTheme="minorEastAsia" w:eastAsiaTheme="minorEastAsia"/>
          <w:sz w:val="28"/>
          <w:szCs w:val="28"/>
        </w:rPr>
        <w:t>政府采购严重违法失信行为记录名单。</w:t>
      </w:r>
    </w:p>
    <w:p>
      <w:pPr>
        <w:spacing w:line="5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六、我单位</w:t>
      </w:r>
      <w:r>
        <w:rPr>
          <w:rFonts w:hint="eastAsia" w:asciiTheme="minorEastAsia" w:hAnsiTheme="minorEastAsia" w:eastAsiaTheme="minorEastAsia"/>
          <w:b/>
          <w:sz w:val="28"/>
          <w:szCs w:val="28"/>
          <w:u w:val="single"/>
        </w:rPr>
        <w:t>（说明：填写“未处于”或“处于”）</w:t>
      </w:r>
      <w:r>
        <w:rPr>
          <w:rFonts w:hint="eastAsia" w:asciiTheme="minorEastAsia" w:hAnsiTheme="minorEastAsia" w:eastAsiaTheme="minorEastAsia"/>
          <w:bCs/>
          <w:sz w:val="28"/>
          <w:szCs w:val="28"/>
        </w:rPr>
        <w:t>被行政部门禁止参与政府采购活动的期限内</w:t>
      </w:r>
      <w:r>
        <w:rPr>
          <w:rFonts w:hint="eastAsia" w:asciiTheme="minorEastAsia" w:hAnsiTheme="minorEastAsia" w:eastAsiaTheme="minorEastAsia"/>
          <w:sz w:val="28"/>
          <w:szCs w:val="28"/>
        </w:rPr>
        <w:t>。</w:t>
      </w:r>
    </w:p>
    <w:p>
      <w:pPr>
        <w:tabs>
          <w:tab w:val="left" w:pos="1260"/>
        </w:tabs>
        <w:spacing w:line="360" w:lineRule="auto"/>
        <w:ind w:firstLine="560" w:firstLineChars="200"/>
        <w:rPr>
          <w:rFonts w:asciiTheme="minorEastAsia" w:hAnsiTheme="minorEastAsia" w:eastAsiaTheme="minorEastAsia"/>
          <w:sz w:val="28"/>
        </w:rPr>
      </w:pPr>
      <w:r>
        <w:rPr>
          <w:rFonts w:hint="eastAsia" w:asciiTheme="minorEastAsia" w:hAnsiTheme="minorEastAsia" w:eastAsiaTheme="minorEastAsia"/>
          <w:sz w:val="28"/>
        </w:rPr>
        <w:t>七</w:t>
      </w:r>
      <w:r>
        <w:rPr>
          <w:rFonts w:asciiTheme="minorEastAsia" w:hAnsiTheme="minorEastAsia" w:eastAsiaTheme="minorEastAsia"/>
          <w:sz w:val="28"/>
        </w:rPr>
        <w:t>、</w:t>
      </w:r>
      <w:r>
        <w:rPr>
          <w:rFonts w:hint="eastAsia" w:asciiTheme="minorEastAsia" w:hAnsiTheme="minorEastAsia" w:eastAsiaTheme="minorEastAsia"/>
          <w:sz w:val="28"/>
        </w:rPr>
        <w:t>我单位</w:t>
      </w:r>
      <w:r>
        <w:rPr>
          <w:rFonts w:hint="eastAsia" w:asciiTheme="minorEastAsia" w:hAnsiTheme="minorEastAsia" w:eastAsiaTheme="minorEastAsia"/>
          <w:b/>
          <w:sz w:val="28"/>
          <w:u w:val="single"/>
        </w:rPr>
        <w:t>（说明：填写“具有”或“不具有”）</w:t>
      </w:r>
      <w:r>
        <w:rPr>
          <w:rFonts w:hint="eastAsia" w:asciiTheme="minorEastAsia" w:hAnsiTheme="minorEastAsia" w:eastAsiaTheme="minorEastAsia"/>
          <w:sz w:val="28"/>
        </w:rPr>
        <w:t>健全的</w:t>
      </w:r>
      <w:r>
        <w:rPr>
          <w:rFonts w:asciiTheme="minorEastAsia" w:hAnsiTheme="minorEastAsia" w:eastAsiaTheme="minorEastAsia"/>
          <w:sz w:val="28"/>
        </w:rPr>
        <w:t>财务会计制度</w:t>
      </w:r>
      <w:r>
        <w:rPr>
          <w:rFonts w:hint="eastAsia" w:asciiTheme="minorEastAsia" w:hAnsiTheme="minorEastAsia" w:eastAsiaTheme="minorEastAsia"/>
          <w:sz w:val="28"/>
        </w:rPr>
        <w:t>。</w:t>
      </w:r>
    </w:p>
    <w:p>
      <w:pPr>
        <w:pStyle w:val="19"/>
        <w:ind w:firstLine="560" w:firstLineChars="200"/>
        <w:rPr>
          <w:rFonts w:asciiTheme="minorEastAsia" w:hAnsiTheme="minorEastAsia"/>
          <w:bCs/>
          <w:sz w:val="28"/>
          <w:szCs w:val="28"/>
        </w:rPr>
      </w:pPr>
      <w:r>
        <w:rPr>
          <w:rFonts w:hint="eastAsia" w:asciiTheme="minorEastAsia" w:hAnsiTheme="minorEastAsia"/>
          <w:bCs/>
          <w:sz w:val="28"/>
          <w:szCs w:val="28"/>
        </w:rPr>
        <w:t>八</w:t>
      </w:r>
      <w:r>
        <w:rPr>
          <w:rFonts w:asciiTheme="minorEastAsia" w:hAnsiTheme="minorEastAsia"/>
          <w:bCs/>
          <w:sz w:val="28"/>
          <w:szCs w:val="28"/>
        </w:rPr>
        <w:t>、</w:t>
      </w:r>
      <w:r>
        <w:rPr>
          <w:rFonts w:hint="eastAsia" w:asciiTheme="minorEastAsia" w:hAnsiTheme="minorEastAsia"/>
          <w:bCs/>
          <w:sz w:val="28"/>
          <w:szCs w:val="28"/>
        </w:rPr>
        <w:t>我单位</w:t>
      </w:r>
      <w:r>
        <w:rPr>
          <w:rFonts w:hint="eastAsia" w:asciiTheme="minorEastAsia" w:hAnsiTheme="minorEastAsia"/>
          <w:b/>
          <w:bCs/>
          <w:sz w:val="28"/>
          <w:szCs w:val="28"/>
          <w:u w:val="single"/>
        </w:rPr>
        <w:t>（说明：填写“有”或“无”）</w:t>
      </w:r>
      <w:r>
        <w:rPr>
          <w:rFonts w:hint="eastAsia" w:asciiTheme="minorEastAsia" w:hAnsiTheme="minorEastAsia"/>
          <w:bCs/>
          <w:sz w:val="28"/>
          <w:szCs w:val="28"/>
        </w:rPr>
        <w:t>依法缴纳社会</w:t>
      </w:r>
      <w:r>
        <w:rPr>
          <w:rFonts w:asciiTheme="minorEastAsia" w:hAnsiTheme="minorEastAsia"/>
          <w:bCs/>
          <w:sz w:val="28"/>
          <w:szCs w:val="28"/>
        </w:rPr>
        <w:t>保障资金的良好记录。</w:t>
      </w:r>
    </w:p>
    <w:p>
      <w:pPr>
        <w:pStyle w:val="19"/>
        <w:ind w:firstLine="420"/>
        <w:rPr>
          <w:rFonts w:asciiTheme="minorEastAsia" w:hAnsiTheme="minorEastAsia"/>
        </w:rPr>
      </w:pPr>
      <w:r>
        <w:rPr>
          <w:rFonts w:hint="eastAsia" w:asciiTheme="minorEastAsia" w:hAnsiTheme="minorEastAsia"/>
          <w:bCs/>
          <w:sz w:val="28"/>
          <w:szCs w:val="28"/>
        </w:rPr>
        <w:t>九</w:t>
      </w:r>
      <w:r>
        <w:rPr>
          <w:rFonts w:asciiTheme="minorEastAsia" w:hAnsiTheme="minorEastAsia"/>
          <w:bCs/>
          <w:sz w:val="28"/>
          <w:szCs w:val="28"/>
        </w:rPr>
        <w:t>、我单位</w:t>
      </w:r>
      <w:r>
        <w:rPr>
          <w:rFonts w:hint="eastAsia" w:asciiTheme="minorEastAsia" w:hAnsiTheme="minorEastAsia"/>
          <w:b/>
          <w:bCs/>
          <w:sz w:val="28"/>
          <w:szCs w:val="28"/>
          <w:u w:val="single"/>
        </w:rPr>
        <w:t>（说明：填写“有”或“无”）</w:t>
      </w:r>
      <w:r>
        <w:rPr>
          <w:rFonts w:hint="eastAsia" w:asciiTheme="minorEastAsia" w:hAnsiTheme="minorEastAsia"/>
          <w:bCs/>
          <w:sz w:val="28"/>
          <w:szCs w:val="28"/>
        </w:rPr>
        <w:t>依法缴纳税收</w:t>
      </w:r>
      <w:r>
        <w:rPr>
          <w:rFonts w:asciiTheme="minorEastAsia" w:hAnsiTheme="minorEastAsia"/>
          <w:bCs/>
          <w:sz w:val="28"/>
          <w:szCs w:val="28"/>
        </w:rPr>
        <w:t>的良好记录。</w:t>
      </w:r>
    </w:p>
    <w:p>
      <w:pPr>
        <w:pStyle w:val="2"/>
        <w:numPr>
          <w:ilvl w:val="2"/>
          <w:numId w:val="0"/>
        </w:numPr>
        <w:ind w:left="480" w:leftChars="200"/>
        <w:rPr>
          <w:rFonts w:asciiTheme="minorEastAsia" w:hAnsiTheme="minorEastAsia" w:eastAsiaTheme="minorEastAsia"/>
        </w:rPr>
      </w:pPr>
    </w:p>
    <w:p>
      <w:pPr>
        <w:spacing w:line="500" w:lineRule="exact"/>
        <w:ind w:firstLine="537" w:firstLineChars="192"/>
        <w:rPr>
          <w:rFonts w:asciiTheme="minorEastAsia" w:hAnsiTheme="minorEastAsia" w:eastAsiaTheme="minorEastAsia"/>
          <w:sz w:val="28"/>
          <w:szCs w:val="28"/>
        </w:rPr>
      </w:pPr>
      <w:r>
        <w:rPr>
          <w:rFonts w:hint="eastAsia" w:asciiTheme="minorEastAsia" w:hAnsiTheme="minorEastAsia" w:eastAsiaTheme="minorEastAsia"/>
          <w:sz w:val="28"/>
          <w:szCs w:val="28"/>
        </w:rPr>
        <w:t>特此声明。</w:t>
      </w:r>
    </w:p>
    <w:p>
      <w:pPr>
        <w:spacing w:line="500" w:lineRule="exact"/>
        <w:ind w:firstLine="537" w:firstLineChars="192"/>
        <w:rPr>
          <w:rFonts w:asciiTheme="minorEastAsia" w:hAnsiTheme="minorEastAsia" w:eastAsiaTheme="minorEastAsia"/>
          <w:sz w:val="28"/>
          <w:szCs w:val="28"/>
        </w:rPr>
      </w:pPr>
      <w:r>
        <w:rPr>
          <w:rFonts w:hint="eastAsia" w:asciiTheme="minorEastAsia" w:hAnsiTheme="minorEastAsia" w:eastAsiaTheme="minorEastAsia"/>
          <w:sz w:val="28"/>
          <w:szCs w:val="28"/>
        </w:rPr>
        <w:t>供应商名称：</w:t>
      </w:r>
      <w:r>
        <w:rPr>
          <w:rFonts w:hint="eastAsia" w:asciiTheme="minorEastAsia" w:hAnsiTheme="minorEastAsia" w:eastAsiaTheme="minorEastAsia"/>
          <w:sz w:val="28"/>
          <w:szCs w:val="28"/>
          <w:u w:val="single"/>
        </w:rPr>
        <w:t>XXXX</w:t>
      </w:r>
    </w:p>
    <w:p>
      <w:pPr>
        <w:spacing w:line="500" w:lineRule="exact"/>
        <w:ind w:firstLine="525"/>
        <w:rPr>
          <w:rFonts w:asciiTheme="minorEastAsia" w:hAnsiTheme="minorEastAsia" w:eastAsiaTheme="minorEastAsia"/>
          <w:bCs/>
          <w:sz w:val="28"/>
          <w:szCs w:val="28"/>
          <w:u w:val="single"/>
        </w:rPr>
      </w:pPr>
      <w:r>
        <w:rPr>
          <w:rFonts w:hint="eastAsia" w:asciiTheme="minorEastAsia" w:hAnsiTheme="minorEastAsia" w:eastAsiaTheme="minorEastAsia"/>
          <w:bCs/>
          <w:sz w:val="28"/>
          <w:szCs w:val="28"/>
        </w:rPr>
        <w:t>日      期：XX年XX月XX日</w:t>
      </w:r>
    </w:p>
    <w:p>
      <w:pPr>
        <w:spacing w:line="500" w:lineRule="exact"/>
        <w:ind w:firstLine="525"/>
        <w:rPr>
          <w:rFonts w:asciiTheme="minorEastAsia" w:hAnsiTheme="minorEastAsia" w:eastAsiaTheme="minorEastAsia"/>
        </w:rPr>
      </w:pPr>
      <w:r>
        <w:rPr>
          <w:rFonts w:hint="eastAsia" w:asciiTheme="minorEastAsia" w:hAnsiTheme="minorEastAsia" w:eastAsiaTheme="minorEastAsia"/>
          <w:bCs/>
          <w:sz w:val="28"/>
          <w:szCs w:val="28"/>
        </w:rPr>
        <w:t>说明：</w:t>
      </w:r>
      <w:r>
        <w:rPr>
          <w:rFonts w:hint="eastAsia" w:asciiTheme="minorEastAsia" w:hAnsiTheme="minorEastAsia" w:eastAsiaTheme="minorEastAsia"/>
        </w:rPr>
        <w:t>1、对声明中第一条的说明：如供应商在参加政府采购活动前三年内，在经营活动中有重大违法记录的，应填写“有”，供应商将被认定为谈判无效或被取消成交资格；</w:t>
      </w:r>
    </w:p>
    <w:p>
      <w:pPr>
        <w:shd w:val="clear" w:color="auto" w:fill="FFFFFF"/>
        <w:spacing w:line="500" w:lineRule="exact"/>
        <w:ind w:firstLine="480" w:firstLineChars="200"/>
        <w:rPr>
          <w:rFonts w:cs="宋体" w:asciiTheme="minorEastAsia" w:hAnsiTheme="minorEastAsia" w:eastAsiaTheme="minorEastAsia"/>
        </w:rPr>
      </w:pPr>
      <w:r>
        <w:rPr>
          <w:rFonts w:hint="eastAsia" w:asciiTheme="minorEastAsia" w:hAnsiTheme="minorEastAsia" w:eastAsiaTheme="minorEastAsia"/>
        </w:rPr>
        <w:t>2、对声明中第二条的说明：供应商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供应商将被认定为谈判无效或被取消成交资格；</w:t>
      </w:r>
    </w:p>
    <w:p>
      <w:pPr>
        <w:spacing w:line="500" w:lineRule="exact"/>
        <w:ind w:firstLine="480" w:firstLineChars="200"/>
        <w:rPr>
          <w:rFonts w:asciiTheme="minorEastAsia" w:hAnsiTheme="minorEastAsia" w:eastAsiaTheme="minorEastAsia"/>
        </w:rPr>
      </w:pPr>
      <w:r>
        <w:rPr>
          <w:rFonts w:hint="eastAsia" w:asciiTheme="minorEastAsia" w:hAnsiTheme="minorEastAsia" w:eastAsiaTheme="minorEastAsia"/>
        </w:rPr>
        <w:t>3、对声明中第三条的说明：单位负责人为同一人或者存在直接控股、管理关系的不同供应商，不得参加同一合同项下的政府采购活动；</w:t>
      </w:r>
    </w:p>
    <w:p>
      <w:pPr>
        <w:spacing w:line="500" w:lineRule="exact"/>
        <w:ind w:firstLine="480" w:firstLineChars="200"/>
        <w:rPr>
          <w:rFonts w:asciiTheme="minorEastAsia" w:hAnsiTheme="minorEastAsia" w:eastAsiaTheme="minorEastAsia"/>
        </w:rPr>
      </w:pPr>
      <w:r>
        <w:rPr>
          <w:rFonts w:hint="eastAsia" w:asciiTheme="minorEastAsia" w:hAnsiTheme="minorEastAsia" w:eastAsiaTheme="minorEastAsia"/>
        </w:rPr>
        <w:t>4、对声明中第四条的说明：在行贿犯罪信息查询期限内，供应商根据中国裁判文书网（https://wenshu.court.gov.cn）查询结果，如果供应商及其现任法定代表人、主要负责人有行贿犯罪记录的，供应商应填写“有”，供应商将被认定为谈判无效或被取消成交资格。</w:t>
      </w:r>
    </w:p>
    <w:p>
      <w:pPr>
        <w:spacing w:line="500" w:lineRule="exact"/>
        <w:ind w:firstLine="480" w:firstLineChars="200"/>
        <w:rPr>
          <w:rFonts w:asciiTheme="minorEastAsia" w:hAnsiTheme="minorEastAsia" w:eastAsiaTheme="minorEastAsia"/>
        </w:rPr>
      </w:pPr>
      <w:r>
        <w:rPr>
          <w:rFonts w:hint="eastAsia" w:asciiTheme="minorEastAsia" w:hAnsiTheme="minorEastAsia" w:eastAsiaTheme="minorEastAsia"/>
        </w:rPr>
        <w:t>5、对声明中第五条的说明：供应商</w:t>
      </w:r>
      <w:r>
        <w:rPr>
          <w:rFonts w:asciiTheme="minorEastAsia" w:hAnsiTheme="minorEastAsia" w:eastAsiaTheme="minorEastAsia"/>
        </w:rPr>
        <w:t>如被列入失信被执行人、重大税收违法案件当事人名单，应填写“被列入”，</w:t>
      </w:r>
      <w:r>
        <w:rPr>
          <w:rFonts w:hint="eastAsia" w:asciiTheme="minorEastAsia" w:hAnsiTheme="minorEastAsia" w:eastAsiaTheme="minorEastAsia"/>
        </w:rPr>
        <w:t xml:space="preserve"> 供应商</w:t>
      </w:r>
      <w:r>
        <w:rPr>
          <w:rFonts w:asciiTheme="minorEastAsia" w:hAnsiTheme="minorEastAsia" w:eastAsiaTheme="minorEastAsia"/>
        </w:rPr>
        <w:t>将被认定</w:t>
      </w:r>
      <w:r>
        <w:rPr>
          <w:rFonts w:hint="eastAsia" w:asciiTheme="minorEastAsia" w:hAnsiTheme="minorEastAsia" w:eastAsiaTheme="minorEastAsia"/>
        </w:rPr>
        <w:t>谈判</w:t>
      </w:r>
      <w:r>
        <w:rPr>
          <w:rFonts w:asciiTheme="minorEastAsia" w:hAnsiTheme="minorEastAsia" w:eastAsiaTheme="minorEastAsia"/>
        </w:rPr>
        <w:t>无效或被取消</w:t>
      </w:r>
      <w:r>
        <w:rPr>
          <w:rFonts w:hint="eastAsia" w:asciiTheme="minorEastAsia" w:hAnsiTheme="minorEastAsia" w:eastAsiaTheme="minorEastAsia"/>
        </w:rPr>
        <w:t>成交</w:t>
      </w:r>
      <w:r>
        <w:rPr>
          <w:rFonts w:asciiTheme="minorEastAsia" w:hAnsiTheme="minorEastAsia" w:eastAsiaTheme="minorEastAsia"/>
        </w:rPr>
        <w:t>资格；</w:t>
      </w:r>
      <w:r>
        <w:rPr>
          <w:rFonts w:hint="eastAsia" w:asciiTheme="minorEastAsia" w:hAnsiTheme="minorEastAsia" w:eastAsiaTheme="minorEastAsia"/>
        </w:rPr>
        <w:t>供应商</w:t>
      </w:r>
      <w:r>
        <w:rPr>
          <w:rFonts w:asciiTheme="minorEastAsia" w:hAnsiTheme="minorEastAsia" w:eastAsiaTheme="minorEastAsia"/>
        </w:rPr>
        <w:t>如被列入政府采购严重违法失信行为记录名单，应填写“被列入”，</w:t>
      </w:r>
      <w:r>
        <w:rPr>
          <w:rFonts w:hint="eastAsia" w:asciiTheme="minorEastAsia" w:hAnsiTheme="minorEastAsia" w:eastAsiaTheme="minorEastAsia"/>
        </w:rPr>
        <w:t xml:space="preserve"> 供应商</w:t>
      </w:r>
      <w:r>
        <w:rPr>
          <w:rFonts w:asciiTheme="minorEastAsia" w:hAnsiTheme="minorEastAsia" w:eastAsiaTheme="minorEastAsia"/>
        </w:rPr>
        <w:t>将被认定</w:t>
      </w:r>
      <w:r>
        <w:rPr>
          <w:rFonts w:hint="eastAsia" w:asciiTheme="minorEastAsia" w:hAnsiTheme="minorEastAsia" w:eastAsiaTheme="minorEastAsia"/>
        </w:rPr>
        <w:t>谈判</w:t>
      </w:r>
      <w:r>
        <w:rPr>
          <w:rFonts w:asciiTheme="minorEastAsia" w:hAnsiTheme="minorEastAsia" w:eastAsiaTheme="minorEastAsia"/>
        </w:rPr>
        <w:t>无效或被取消</w:t>
      </w:r>
      <w:r>
        <w:rPr>
          <w:rFonts w:hint="eastAsia" w:asciiTheme="minorEastAsia" w:hAnsiTheme="minorEastAsia" w:eastAsiaTheme="minorEastAsia"/>
        </w:rPr>
        <w:t>成交</w:t>
      </w:r>
      <w:r>
        <w:rPr>
          <w:rFonts w:asciiTheme="minorEastAsia" w:hAnsiTheme="minorEastAsia" w:eastAsiaTheme="minorEastAsia"/>
        </w:rPr>
        <w:t>资格</w:t>
      </w:r>
      <w:r>
        <w:rPr>
          <w:rFonts w:hint="eastAsia" w:asciiTheme="minorEastAsia" w:hAnsiTheme="minorEastAsia" w:eastAsiaTheme="minorEastAsia"/>
        </w:rPr>
        <w:t>。</w:t>
      </w:r>
    </w:p>
    <w:p>
      <w:pPr>
        <w:spacing w:line="500" w:lineRule="exact"/>
        <w:ind w:firstLine="480" w:firstLineChars="200"/>
        <w:rPr>
          <w:rFonts w:asciiTheme="minorEastAsia" w:hAnsiTheme="minorEastAsia" w:eastAsiaTheme="minorEastAsia"/>
          <w:b/>
          <w:sz w:val="28"/>
          <w:szCs w:val="28"/>
          <w:lang w:val="zh-CN"/>
        </w:rPr>
      </w:pPr>
      <w:r>
        <w:rPr>
          <w:rFonts w:hint="eastAsia" w:asciiTheme="minorEastAsia" w:hAnsiTheme="minorEastAsia" w:eastAsiaTheme="minorEastAsia"/>
        </w:rPr>
        <w:t>6、对声明中第六条的说明：如供应商处于被行政部门禁止参加政府采购活动期限内的，该声明填“处于”，供应商将被认定谈判无效或被取消成交资格。</w:t>
      </w:r>
      <w:r>
        <w:rPr>
          <w:rFonts w:hint="eastAsia" w:asciiTheme="minorEastAsia" w:hAnsiTheme="minorEastAsia" w:eastAsiaTheme="minorEastAsia"/>
          <w:b/>
          <w:sz w:val="28"/>
          <w:szCs w:val="28"/>
          <w:lang w:val="zh-CN"/>
        </w:rPr>
        <w:tab/>
      </w:r>
    </w:p>
    <w:p>
      <w:pPr>
        <w:spacing w:line="360" w:lineRule="auto"/>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7、</w:t>
      </w:r>
      <w:r>
        <w:rPr>
          <w:rFonts w:asciiTheme="minorEastAsia" w:hAnsiTheme="minorEastAsia" w:eastAsiaTheme="minorEastAsia"/>
          <w:color w:val="000000" w:themeColor="text1"/>
          <w14:textFill>
            <w14:solidFill>
              <w14:schemeClr w14:val="tx1"/>
            </w14:solidFill>
          </w14:textFill>
        </w:rPr>
        <w:t>对声明中第七条的说明：</w:t>
      </w:r>
      <w:r>
        <w:rPr>
          <w:rFonts w:hint="eastAsia" w:asciiTheme="minorEastAsia" w:hAnsiTheme="minorEastAsia" w:eastAsiaTheme="minorEastAsia"/>
          <w:color w:val="000000" w:themeColor="text1"/>
          <w14:textFill>
            <w14:solidFill>
              <w14:schemeClr w14:val="tx1"/>
            </w14:solidFill>
          </w14:textFill>
        </w:rPr>
        <w:t>供应商</w:t>
      </w:r>
      <w:r>
        <w:rPr>
          <w:rFonts w:asciiTheme="minorEastAsia" w:hAnsiTheme="minorEastAsia" w:eastAsiaTheme="minorEastAsia"/>
          <w:color w:val="000000" w:themeColor="text1"/>
          <w14:textFill>
            <w14:solidFill>
              <w14:schemeClr w14:val="tx1"/>
            </w14:solidFill>
          </w14:textFill>
        </w:rPr>
        <w:t>不具有健全的财务会计制度的，应填写“</w:t>
      </w:r>
      <w:r>
        <w:rPr>
          <w:rFonts w:hint="eastAsia" w:asciiTheme="minorEastAsia" w:hAnsiTheme="minorEastAsia" w:eastAsiaTheme="minorEastAsia"/>
          <w:color w:val="000000" w:themeColor="text1"/>
          <w14:textFill>
            <w14:solidFill>
              <w14:schemeClr w14:val="tx1"/>
            </w14:solidFill>
          </w14:textFill>
        </w:rPr>
        <w:t>不具有</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，供应商响应</w:t>
      </w:r>
      <w:r>
        <w:rPr>
          <w:rFonts w:asciiTheme="minorEastAsia" w:hAnsiTheme="minorEastAsia" w:eastAsiaTheme="minorEastAsia"/>
          <w:color w:val="000000" w:themeColor="text1"/>
          <w14:textFill>
            <w14:solidFill>
              <w14:schemeClr w14:val="tx1"/>
            </w14:solidFill>
          </w14:textFill>
        </w:rPr>
        <w:t>文件</w:t>
      </w:r>
      <w:r>
        <w:rPr>
          <w:rFonts w:hint="eastAsia" w:asciiTheme="minorEastAsia" w:hAnsiTheme="minorEastAsia" w:eastAsiaTheme="minorEastAsia"/>
          <w:color w:val="000000" w:themeColor="text1"/>
          <w14:textFill>
            <w14:solidFill>
              <w14:schemeClr w14:val="tx1"/>
            </w14:solidFill>
          </w14:textFill>
        </w:rPr>
        <w:t>将被认定为无效。</w:t>
      </w:r>
    </w:p>
    <w:p>
      <w:pPr>
        <w:spacing w:line="360" w:lineRule="auto"/>
        <w:ind w:firstLine="480" w:firstLineChars="20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8、</w:t>
      </w:r>
      <w:r>
        <w:rPr>
          <w:rFonts w:asciiTheme="minorEastAsia" w:hAnsiTheme="minorEastAsia" w:eastAsiaTheme="minorEastAsia"/>
          <w:color w:val="000000" w:themeColor="text1"/>
          <w14:textFill>
            <w14:solidFill>
              <w14:schemeClr w14:val="tx1"/>
            </w14:solidFill>
          </w14:textFill>
        </w:rPr>
        <w:t>对声明中第八条的说明：如</w:t>
      </w:r>
      <w:r>
        <w:rPr>
          <w:rFonts w:hint="eastAsia" w:asciiTheme="minorEastAsia" w:hAnsiTheme="minorEastAsia" w:eastAsiaTheme="minorEastAsia"/>
          <w:color w:val="000000" w:themeColor="text1"/>
          <w14:textFill>
            <w14:solidFill>
              <w14:schemeClr w14:val="tx1"/>
            </w14:solidFill>
          </w14:textFill>
        </w:rPr>
        <w:t>供应商无依法缴纳社会</w:t>
      </w:r>
      <w:r>
        <w:rPr>
          <w:rFonts w:asciiTheme="minorEastAsia" w:hAnsiTheme="minorEastAsia" w:eastAsiaTheme="minorEastAsia"/>
          <w:color w:val="000000" w:themeColor="text1"/>
          <w14:textFill>
            <w14:solidFill>
              <w14:schemeClr w14:val="tx1"/>
            </w14:solidFill>
          </w14:textFill>
        </w:rPr>
        <w:t>保障资金的良好记录</w:t>
      </w:r>
      <w:r>
        <w:rPr>
          <w:rFonts w:hint="eastAsia" w:asciiTheme="minorEastAsia" w:hAnsiTheme="minorEastAsia" w:eastAsiaTheme="minorEastAsia"/>
          <w:color w:val="000000" w:themeColor="text1"/>
          <w14:textFill>
            <w14:solidFill>
              <w14:schemeClr w14:val="tx1"/>
            </w14:solidFill>
          </w14:textFill>
        </w:rPr>
        <w:t>的，</w:t>
      </w:r>
      <w:r>
        <w:rPr>
          <w:rFonts w:asciiTheme="minorEastAsia" w:hAnsiTheme="minorEastAsia" w:eastAsiaTheme="minorEastAsia"/>
          <w:color w:val="000000" w:themeColor="text1"/>
          <w14:textFill>
            <w14:solidFill>
              <w14:schemeClr w14:val="tx1"/>
            </w14:solidFill>
          </w14:textFill>
        </w:rPr>
        <w:t>应填写“</w:t>
      </w:r>
      <w:r>
        <w:rPr>
          <w:rFonts w:hint="eastAsia" w:asciiTheme="minorEastAsia" w:hAnsiTheme="minorEastAsia" w:eastAsiaTheme="minorEastAsia"/>
          <w:color w:val="000000" w:themeColor="text1"/>
          <w14:textFill>
            <w14:solidFill>
              <w14:schemeClr w14:val="tx1"/>
            </w14:solidFill>
          </w14:textFill>
        </w:rPr>
        <w:t>无</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，供应商响应</w:t>
      </w:r>
      <w:r>
        <w:rPr>
          <w:rFonts w:asciiTheme="minorEastAsia" w:hAnsiTheme="minorEastAsia" w:eastAsiaTheme="minorEastAsia"/>
          <w:color w:val="000000" w:themeColor="text1"/>
          <w14:textFill>
            <w14:solidFill>
              <w14:schemeClr w14:val="tx1"/>
            </w14:solidFill>
          </w14:textFill>
        </w:rPr>
        <w:t>文件</w:t>
      </w:r>
      <w:r>
        <w:rPr>
          <w:rFonts w:hint="eastAsia" w:asciiTheme="minorEastAsia" w:hAnsiTheme="minorEastAsia" w:eastAsiaTheme="minorEastAsia"/>
          <w:color w:val="000000" w:themeColor="text1"/>
          <w14:textFill>
            <w14:solidFill>
              <w14:schemeClr w14:val="tx1"/>
            </w14:solidFill>
          </w14:textFill>
        </w:rPr>
        <w:t>将被认定为无效。</w:t>
      </w:r>
    </w:p>
    <w:p>
      <w:pPr>
        <w:spacing w:line="360" w:lineRule="auto"/>
        <w:ind w:firstLine="480" w:firstLineChars="200"/>
        <w:rPr>
          <w:rFonts w:asciiTheme="minorEastAsia" w:hAnsiTheme="minorEastAsia" w:eastAsiaTheme="minorEastAsia"/>
          <w:b/>
          <w:sz w:val="28"/>
          <w:szCs w:val="28"/>
          <w:lang w:val="zh-CN"/>
        </w:rPr>
      </w:pPr>
      <w:r>
        <w:rPr>
          <w:rFonts w:hint="eastAsia" w:asciiTheme="minorEastAsia" w:hAnsiTheme="minorEastAsia" w:eastAsiaTheme="minorEastAsia"/>
          <w:color w:val="000000" w:themeColor="text1"/>
          <w14:textFill>
            <w14:solidFill>
              <w14:schemeClr w14:val="tx1"/>
            </w14:solidFill>
          </w14:textFill>
        </w:rPr>
        <w:t>9、</w:t>
      </w:r>
      <w:r>
        <w:rPr>
          <w:rFonts w:asciiTheme="minorEastAsia" w:hAnsiTheme="minorEastAsia" w:eastAsiaTheme="minorEastAsia"/>
          <w:color w:val="000000" w:themeColor="text1"/>
          <w14:textFill>
            <w14:solidFill>
              <w14:schemeClr w14:val="tx1"/>
            </w14:solidFill>
          </w14:textFill>
        </w:rPr>
        <w:t>对声明中第九条的说明：如</w:t>
      </w:r>
      <w:r>
        <w:rPr>
          <w:rFonts w:hint="eastAsia" w:asciiTheme="minorEastAsia" w:hAnsiTheme="minorEastAsia" w:eastAsiaTheme="minorEastAsia"/>
          <w:color w:val="000000" w:themeColor="text1"/>
          <w14:textFill>
            <w14:solidFill>
              <w14:schemeClr w14:val="tx1"/>
            </w14:solidFill>
          </w14:textFill>
        </w:rPr>
        <w:t>供应商无依法缴纳税收</w:t>
      </w:r>
      <w:r>
        <w:rPr>
          <w:rFonts w:asciiTheme="minorEastAsia" w:hAnsiTheme="minorEastAsia" w:eastAsiaTheme="minorEastAsia"/>
          <w:color w:val="000000" w:themeColor="text1"/>
          <w14:textFill>
            <w14:solidFill>
              <w14:schemeClr w14:val="tx1"/>
            </w14:solidFill>
          </w14:textFill>
        </w:rPr>
        <w:t>的良好记录</w:t>
      </w:r>
      <w:r>
        <w:rPr>
          <w:rFonts w:hint="eastAsia" w:asciiTheme="minorEastAsia" w:hAnsiTheme="minorEastAsia" w:eastAsiaTheme="minorEastAsia"/>
          <w:color w:val="000000" w:themeColor="text1"/>
          <w14:textFill>
            <w14:solidFill>
              <w14:schemeClr w14:val="tx1"/>
            </w14:solidFill>
          </w14:textFill>
        </w:rPr>
        <w:t>的，</w:t>
      </w:r>
      <w:r>
        <w:rPr>
          <w:rFonts w:asciiTheme="minorEastAsia" w:hAnsiTheme="minorEastAsia" w:eastAsiaTheme="minorEastAsia"/>
          <w:color w:val="000000" w:themeColor="text1"/>
          <w14:textFill>
            <w14:solidFill>
              <w14:schemeClr w14:val="tx1"/>
            </w14:solidFill>
          </w14:textFill>
        </w:rPr>
        <w:t>应填写“</w:t>
      </w:r>
      <w:r>
        <w:rPr>
          <w:rFonts w:hint="eastAsia" w:asciiTheme="minorEastAsia" w:hAnsiTheme="minorEastAsia" w:eastAsiaTheme="minorEastAsia"/>
          <w:color w:val="000000" w:themeColor="text1"/>
          <w14:textFill>
            <w14:solidFill>
              <w14:schemeClr w14:val="tx1"/>
            </w14:solidFill>
          </w14:textFill>
        </w:rPr>
        <w:t>无</w:t>
      </w:r>
      <w:r>
        <w:rPr>
          <w:rFonts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，供应商响应</w:t>
      </w:r>
      <w:r>
        <w:rPr>
          <w:rFonts w:asciiTheme="minorEastAsia" w:hAnsiTheme="minorEastAsia" w:eastAsiaTheme="minorEastAsia"/>
          <w:color w:val="000000" w:themeColor="text1"/>
          <w14:textFill>
            <w14:solidFill>
              <w14:schemeClr w14:val="tx1"/>
            </w14:solidFill>
          </w14:textFill>
        </w:rPr>
        <w:t>文件</w:t>
      </w:r>
      <w:r>
        <w:rPr>
          <w:rFonts w:hint="eastAsia" w:asciiTheme="minorEastAsia" w:hAnsiTheme="minorEastAsia" w:eastAsiaTheme="minorEastAsia"/>
          <w:color w:val="000000" w:themeColor="text1"/>
          <w14:textFill>
            <w14:solidFill>
              <w14:schemeClr w14:val="tx1"/>
            </w14:solidFill>
          </w14:textFill>
        </w:rPr>
        <w:t>将被认定为无效。</w:t>
      </w:r>
    </w:p>
    <w:p>
      <w:pPr>
        <w:pStyle w:val="2"/>
        <w:numPr>
          <w:ilvl w:val="2"/>
          <w:numId w:val="0"/>
        </w:numPr>
        <w:tabs>
          <w:tab w:val="left" w:pos="709"/>
        </w:tabs>
        <w:snapToGrid w:val="0"/>
        <w:rPr>
          <w:rFonts w:asciiTheme="minorEastAsia" w:hAnsiTheme="minorEastAsia" w:eastAsiaTheme="minorEastAsia"/>
          <w:color w:val="000000" w:themeColor="text1"/>
          <w:kern w:val="0"/>
          <w:sz w:val="32"/>
          <w:szCs w:val="32"/>
          <w14:textFill>
            <w14:solidFill>
              <w14:schemeClr w14:val="tx1"/>
            </w14:solidFill>
          </w14:textFill>
        </w:rPr>
      </w:pPr>
      <w:r>
        <w:rPr>
          <w:rFonts w:hint="eastAsia" w:asciiTheme="minorEastAsia" w:hAnsiTheme="minorEastAsia" w:eastAsiaTheme="minorEastAsia"/>
          <w:color w:val="auto"/>
        </w:rPr>
        <w:t>3.1.6</w:t>
      </w:r>
      <w:r>
        <w:rPr>
          <w:rFonts w:hint="eastAsia" w:asciiTheme="minorEastAsia" w:hAnsiTheme="minorEastAsia" w:eastAsiaTheme="minorEastAsia"/>
          <w:color w:val="auto"/>
          <w:kern w:val="0"/>
          <w:sz w:val="32"/>
          <w:szCs w:val="32"/>
        </w:rPr>
        <w:t>法</w:t>
      </w:r>
      <w:r>
        <w:rPr>
          <w:rFonts w:hint="eastAsia" w:asciiTheme="minorEastAsia" w:hAnsiTheme="minorEastAsia" w:eastAsiaTheme="minorEastAsia"/>
          <w:color w:val="000000" w:themeColor="text1"/>
          <w:kern w:val="0"/>
          <w:sz w:val="32"/>
          <w:szCs w:val="32"/>
          <w14:textFill>
            <w14:solidFill>
              <w14:schemeClr w14:val="tx1"/>
            </w14:solidFill>
          </w14:textFill>
        </w:rPr>
        <w:t>定代表人或主要负责人身份证明书</w:t>
      </w:r>
    </w:p>
    <w:p>
      <w:pPr>
        <w:snapToGrid w:val="0"/>
        <w:spacing w:line="620" w:lineRule="exact"/>
        <w:rPr>
          <w:rFonts w:asciiTheme="minorEastAsia" w:hAnsiTheme="minorEastAsia" w:eastAsiaTheme="minorEastAsia"/>
          <w:color w:val="000000" w:themeColor="text1"/>
          <w14:textFill>
            <w14:solidFill>
              <w14:schemeClr w14:val="tx1"/>
            </w14:solidFill>
          </w14:textFill>
        </w:rPr>
      </w:pPr>
    </w:p>
    <w:p>
      <w:pPr>
        <w:tabs>
          <w:tab w:val="left" w:pos="6300"/>
        </w:tabs>
        <w:spacing w:line="360" w:lineRule="auto"/>
        <w:ind w:firstLine="573"/>
        <w:rPr>
          <w:rFonts w:asciiTheme="minorEastAsia" w:hAnsiTheme="minorEastAsia" w:eastAsiaTheme="minorEastAsia"/>
          <w:sz w:val="28"/>
          <w:szCs w:val="28"/>
          <w:lang w:val="zh-CN"/>
        </w:rPr>
      </w:pPr>
      <w:r>
        <w:rPr>
          <w:rFonts w:hint="eastAsia" w:asciiTheme="minorEastAsia" w:hAnsiTheme="minorEastAsia" w:eastAsiaTheme="minorEastAsia"/>
          <w:sz w:val="28"/>
          <w:szCs w:val="28"/>
          <w:u w:val="single"/>
          <w:lang w:val="zh-CN"/>
        </w:rPr>
        <w:t xml:space="preserve">       （法定代表人或</w:t>
      </w:r>
      <w:r>
        <w:rPr>
          <w:rFonts w:asciiTheme="minorEastAsia" w:hAnsiTheme="minorEastAsia" w:eastAsiaTheme="minorEastAsia"/>
          <w:sz w:val="28"/>
          <w:szCs w:val="28"/>
          <w:u w:val="single"/>
          <w:lang w:val="zh-CN"/>
        </w:rPr>
        <w:t>主要负责人</w:t>
      </w:r>
      <w:r>
        <w:rPr>
          <w:rFonts w:hint="eastAsia" w:asciiTheme="minorEastAsia" w:hAnsiTheme="minorEastAsia" w:eastAsiaTheme="minorEastAsia"/>
          <w:sz w:val="28"/>
          <w:szCs w:val="28"/>
          <w:u w:val="single"/>
          <w:lang w:val="zh-CN"/>
        </w:rPr>
        <w:t xml:space="preserve">姓名）       </w:t>
      </w:r>
      <w:r>
        <w:rPr>
          <w:rFonts w:hint="eastAsia" w:asciiTheme="minorEastAsia" w:hAnsiTheme="minorEastAsia" w:eastAsiaTheme="minorEastAsia"/>
          <w:sz w:val="28"/>
          <w:szCs w:val="28"/>
          <w:lang w:val="zh-CN"/>
        </w:rPr>
        <w:t>在</w:t>
      </w:r>
      <w:r>
        <w:rPr>
          <w:rFonts w:hint="eastAsia" w:asciiTheme="minorEastAsia" w:hAnsiTheme="minorEastAsia" w:eastAsiaTheme="minorEastAsia"/>
          <w:sz w:val="28"/>
          <w:szCs w:val="28"/>
          <w:u w:val="single"/>
          <w:lang w:val="zh-CN"/>
        </w:rPr>
        <w:t xml:space="preserve">       （供应商名称）       </w:t>
      </w:r>
      <w:r>
        <w:rPr>
          <w:rFonts w:hint="eastAsia" w:asciiTheme="minorEastAsia" w:hAnsiTheme="minorEastAsia" w:eastAsiaTheme="minorEastAsia"/>
          <w:sz w:val="28"/>
          <w:szCs w:val="28"/>
          <w:lang w:val="zh-CN"/>
        </w:rPr>
        <w:t>处任</w:t>
      </w:r>
      <w:r>
        <w:rPr>
          <w:rFonts w:hint="eastAsia" w:asciiTheme="minorEastAsia" w:hAnsiTheme="minorEastAsia" w:eastAsiaTheme="minorEastAsia"/>
          <w:sz w:val="28"/>
          <w:szCs w:val="28"/>
          <w:u w:val="single"/>
          <w:lang w:val="zh-CN"/>
        </w:rPr>
        <w:t xml:space="preserve">       （职务名称）       </w:t>
      </w:r>
      <w:r>
        <w:rPr>
          <w:rFonts w:hint="eastAsia" w:asciiTheme="minorEastAsia" w:hAnsiTheme="minorEastAsia" w:eastAsiaTheme="minorEastAsia"/>
          <w:sz w:val="28"/>
          <w:szCs w:val="28"/>
          <w:lang w:val="zh-CN"/>
        </w:rPr>
        <w:t>职务，是</w:t>
      </w:r>
      <w:r>
        <w:rPr>
          <w:rFonts w:hint="eastAsia" w:asciiTheme="minorEastAsia" w:hAnsiTheme="minorEastAsia" w:eastAsiaTheme="minorEastAsia"/>
          <w:sz w:val="28"/>
          <w:szCs w:val="28"/>
          <w:u w:val="single"/>
          <w:lang w:val="zh-CN"/>
        </w:rPr>
        <w:t xml:space="preserve">       （供应商名称）       </w:t>
      </w:r>
      <w:r>
        <w:rPr>
          <w:rFonts w:hint="eastAsia" w:asciiTheme="minorEastAsia" w:hAnsiTheme="minorEastAsia" w:eastAsiaTheme="minorEastAsia"/>
          <w:sz w:val="28"/>
          <w:szCs w:val="28"/>
          <w:lang w:val="zh-CN"/>
        </w:rPr>
        <w:t>的法定代表人或主要负责人。</w:t>
      </w:r>
    </w:p>
    <w:p>
      <w:pPr>
        <w:tabs>
          <w:tab w:val="left" w:pos="6300"/>
        </w:tabs>
        <w:spacing w:line="360" w:lineRule="auto"/>
        <w:ind w:firstLine="573"/>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特此证明。</w:t>
      </w: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rPr>
          <w:rFonts w:asciiTheme="minorEastAsia" w:hAnsiTheme="minorEastAsia" w:eastAsiaTheme="minorEastAsia"/>
          <w:sz w:val="28"/>
          <w:szCs w:val="28"/>
          <w:lang w:val="zh-CN"/>
        </w:rPr>
      </w:pPr>
    </w:p>
    <w:p>
      <w:pPr>
        <w:spacing w:line="360" w:lineRule="auto"/>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供应商名称：</w:t>
      </w:r>
      <w:r>
        <w:rPr>
          <w:rFonts w:hint="eastAsia" w:asciiTheme="minorEastAsia" w:hAnsiTheme="minorEastAsia" w:eastAsiaTheme="minorEastAsia"/>
          <w:sz w:val="28"/>
          <w:szCs w:val="28"/>
          <w:u w:val="single"/>
          <w:lang w:val="zh-CN"/>
        </w:rPr>
        <w:t>XXXX</w:t>
      </w:r>
    </w:p>
    <w:p>
      <w:pPr>
        <w:spacing w:line="500" w:lineRule="exact"/>
        <w:ind w:right="560"/>
        <w:rPr>
          <w:rFonts w:asciiTheme="minorEastAsia" w:hAnsiTheme="minorEastAsia" w:eastAsiaTheme="minorEastAsia"/>
          <w:sz w:val="28"/>
          <w:szCs w:val="28"/>
        </w:rPr>
      </w:pPr>
      <w:r>
        <w:rPr>
          <w:rFonts w:hint="eastAsia" w:asciiTheme="minorEastAsia" w:hAnsiTheme="minorEastAsia" w:eastAsiaTheme="minorEastAsia"/>
          <w:sz w:val="28"/>
          <w:szCs w:val="28"/>
        </w:rPr>
        <w:t>日      期：</w:t>
      </w:r>
      <w:r>
        <w:rPr>
          <w:rFonts w:hint="eastAsia" w:asciiTheme="minorEastAsia" w:hAnsiTheme="minorEastAsia" w:eastAsiaTheme="minorEastAsia"/>
          <w:sz w:val="28"/>
          <w:szCs w:val="28"/>
          <w:u w:val="single"/>
          <w:lang w:val="zh-CN"/>
        </w:rPr>
        <w:t>XX</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u w:val="single"/>
          <w:lang w:val="zh-CN"/>
        </w:rPr>
        <w:t>XX</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u w:val="single"/>
          <w:lang w:val="zh-CN"/>
        </w:rPr>
        <w:t>XX</w:t>
      </w:r>
      <w:r>
        <w:rPr>
          <w:rFonts w:hint="eastAsia" w:asciiTheme="minorEastAsia" w:hAnsiTheme="minorEastAsia" w:eastAsiaTheme="minorEastAsia"/>
          <w:sz w:val="28"/>
          <w:szCs w:val="28"/>
        </w:rPr>
        <w:t>日</w:t>
      </w:r>
    </w:p>
    <w:p>
      <w:pPr>
        <w:spacing w:line="360" w:lineRule="auto"/>
        <w:rPr>
          <w:rFonts w:asciiTheme="minorEastAsia" w:hAnsiTheme="minorEastAsia" w:eastAsiaTheme="minorEastAsia"/>
          <w:sz w:val="28"/>
          <w:szCs w:val="28"/>
          <w:lang w:val="zh-CN"/>
        </w:rPr>
      </w:pPr>
    </w:p>
    <w:p>
      <w:pPr>
        <w:pStyle w:val="2"/>
        <w:numPr>
          <w:ilvl w:val="2"/>
          <w:numId w:val="0"/>
        </w:numPr>
        <w:tabs>
          <w:tab w:val="left" w:pos="709"/>
        </w:tabs>
        <w:spacing w:line="500" w:lineRule="exact"/>
        <w:rPr>
          <w:rFonts w:asciiTheme="minorEastAsia" w:hAnsiTheme="minorEastAsia" w:eastAsiaTheme="minorEastAsia"/>
          <w:bCs w:val="0"/>
          <w:color w:val="auto"/>
          <w:kern w:val="0"/>
        </w:rPr>
      </w:pPr>
      <w:r>
        <w:rPr>
          <w:rFonts w:hint="eastAsia" w:asciiTheme="minorEastAsia" w:hAnsiTheme="minorEastAsia" w:eastAsiaTheme="minorEastAsia"/>
          <w:bCs w:val="0"/>
          <w:color w:val="auto"/>
          <w:kern w:val="0"/>
          <w:lang w:val="zh-CN"/>
        </w:rPr>
        <w:t>说明：（1）上述证明文件在资格响应文件中附有法定代表人</w:t>
      </w:r>
      <w:r>
        <w:rPr>
          <w:rFonts w:hint="eastAsia" w:asciiTheme="minorEastAsia" w:hAnsiTheme="minorEastAsia" w:eastAsiaTheme="minorEastAsia"/>
          <w:bCs w:val="0"/>
          <w:color w:val="auto"/>
          <w:kern w:val="0"/>
        </w:rPr>
        <w:t>或主要负责人</w:t>
      </w:r>
      <w:r>
        <w:rPr>
          <w:rFonts w:hint="eastAsia" w:asciiTheme="minorEastAsia" w:hAnsiTheme="minorEastAsia" w:eastAsiaTheme="minorEastAsia"/>
          <w:bCs w:val="0"/>
          <w:color w:val="auto"/>
          <w:kern w:val="0"/>
          <w:lang w:val="zh-CN"/>
        </w:rPr>
        <w:t>身份证复印件（</w:t>
      </w:r>
      <w:r>
        <w:rPr>
          <w:rFonts w:asciiTheme="minorEastAsia" w:hAnsiTheme="minorEastAsia" w:eastAsiaTheme="minorEastAsia"/>
          <w:bCs w:val="0"/>
          <w:color w:val="auto"/>
          <w:kern w:val="0"/>
          <w:szCs w:val="24"/>
          <w:lang w:val="zh-CN"/>
        </w:rPr>
        <w:t>身份证</w:t>
      </w:r>
      <w:r>
        <w:rPr>
          <w:rFonts w:hint="eastAsia" w:asciiTheme="minorEastAsia" w:hAnsiTheme="minorEastAsia" w:eastAsiaTheme="minorEastAsia"/>
          <w:bCs w:val="0"/>
          <w:color w:val="auto"/>
          <w:kern w:val="0"/>
          <w:szCs w:val="24"/>
          <w:lang w:val="zh-CN"/>
        </w:rPr>
        <w:t>两面均应复印</w:t>
      </w:r>
      <w:r>
        <w:rPr>
          <w:rFonts w:hint="eastAsia" w:asciiTheme="minorEastAsia" w:hAnsiTheme="minorEastAsia" w:eastAsiaTheme="minorEastAsia"/>
          <w:bCs w:val="0"/>
          <w:color w:val="auto"/>
          <w:kern w:val="0"/>
          <w:lang w:val="zh-CN"/>
        </w:rPr>
        <w:t>）或护照复印件（供应商的法定代表人或</w:t>
      </w:r>
      <w:r>
        <w:rPr>
          <w:rFonts w:asciiTheme="minorEastAsia" w:hAnsiTheme="minorEastAsia" w:eastAsiaTheme="minorEastAsia"/>
          <w:bCs w:val="0"/>
          <w:color w:val="auto"/>
          <w:kern w:val="0"/>
          <w:lang w:val="zh-CN"/>
        </w:rPr>
        <w:t>主要负责人</w:t>
      </w:r>
      <w:r>
        <w:rPr>
          <w:rFonts w:hint="eastAsia" w:asciiTheme="minorEastAsia" w:hAnsiTheme="minorEastAsia" w:eastAsiaTheme="minorEastAsia"/>
          <w:bCs w:val="0"/>
          <w:color w:val="auto"/>
          <w:kern w:val="0"/>
          <w:lang w:val="zh-CN"/>
        </w:rPr>
        <w:t>为外籍人士的，则提供护照复印件）时才能生效。（2）</w:t>
      </w:r>
      <w:r>
        <w:rPr>
          <w:rFonts w:hint="eastAsia" w:asciiTheme="minorEastAsia" w:hAnsiTheme="minorEastAsia" w:eastAsiaTheme="minorEastAsia"/>
          <w:bCs w:val="0"/>
          <w:color w:val="auto"/>
          <w:kern w:val="0"/>
        </w:rPr>
        <w:t>主要负责人为供应商提供的其具有独立承担民事责任能力的证明材料中的主要负责人员。</w:t>
      </w:r>
    </w:p>
    <w:p>
      <w:pPr>
        <w:rPr>
          <w:rFonts w:asciiTheme="minorEastAsia" w:hAnsiTheme="minorEastAsia" w:eastAsiaTheme="minorEastAsia"/>
        </w:rPr>
      </w:pPr>
    </w:p>
    <w:p>
      <w:pPr>
        <w:pStyle w:val="2"/>
        <w:numPr>
          <w:ilvl w:val="0"/>
          <w:numId w:val="0"/>
        </w:numPr>
        <w:ind w:left="567" w:hanging="567"/>
        <w:rPr>
          <w:rFonts w:asciiTheme="minorEastAsia" w:hAnsiTheme="minorEastAsia" w:eastAsiaTheme="minorEastAsia"/>
        </w:rPr>
      </w:pPr>
    </w:p>
    <w:p>
      <w:pPr>
        <w:rPr>
          <w:rFonts w:asciiTheme="minorEastAsia" w:hAnsiTheme="minorEastAsia" w:eastAsiaTheme="minorEastAsia"/>
        </w:rPr>
      </w:pPr>
    </w:p>
    <w:p>
      <w:pPr>
        <w:pStyle w:val="2"/>
        <w:numPr>
          <w:ilvl w:val="2"/>
          <w:numId w:val="0"/>
        </w:numPr>
        <w:tabs>
          <w:tab w:val="left" w:pos="709"/>
        </w:tabs>
        <w:spacing w:line="500" w:lineRule="exact"/>
        <w:rPr>
          <w:rFonts w:asciiTheme="minorEastAsia" w:hAnsiTheme="minorEastAsia" w:eastAsiaTheme="minorEastAsia"/>
          <w:color w:val="auto"/>
        </w:rPr>
      </w:pPr>
      <w:r>
        <w:rPr>
          <w:rFonts w:hint="eastAsia" w:asciiTheme="minorEastAsia" w:hAnsiTheme="minorEastAsia" w:eastAsiaTheme="minorEastAsia"/>
          <w:color w:val="auto"/>
        </w:rPr>
        <w:t>3.1.7供应商应提交的相关资格证明材料：</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sz w:val="28"/>
          <w:szCs w:val="28"/>
        </w:rPr>
        <w:t>一、营业执照复印件（正本或副本）或法人证书复印件（正本或副本）或其他能够证明供应商具有独立承担民事责任能力的相关证明材料复印件；</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二、采购人对法律、行政法规规定的其他条件无其他特殊要求，可不提供其他证明材料；</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bCs/>
          <w:sz w:val="28"/>
          <w:szCs w:val="28"/>
        </w:rPr>
        <w:t>三、采购人对供应商履行合同所必须的设备和专业技术能力无其他特殊要求，可不提供其他证明材料；</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bCs/>
          <w:sz w:val="28"/>
          <w:szCs w:val="28"/>
        </w:rPr>
        <w:t>四、提供行政主管部门颁发的公路工程施工总承包叁级及以上资质复印件；</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bCs/>
          <w:sz w:val="28"/>
          <w:szCs w:val="28"/>
        </w:rPr>
        <w:t>五、提供有效的《安全生产许可证》复印件；</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sz w:val="28"/>
          <w:szCs w:val="28"/>
        </w:rPr>
      </w:pPr>
      <w:r>
        <w:rPr>
          <w:rFonts w:hint="eastAsia" w:ascii="宋体" w:hAnsi="宋体" w:eastAsia="宋体" w:cs="宋体"/>
          <w:bCs/>
          <w:sz w:val="28"/>
          <w:szCs w:val="28"/>
        </w:rPr>
        <w:t>六、由省级以上监狱管理局、戒毒管理局（含新疆生产建设兵团）出具的供应商属于监狱企业</w:t>
      </w:r>
      <w:r>
        <w:rPr>
          <w:rFonts w:hint="eastAsia" w:ascii="宋体" w:hAnsi="宋体" w:eastAsia="宋体" w:cs="宋体"/>
          <w:sz w:val="28"/>
          <w:szCs w:val="28"/>
        </w:rPr>
        <w:t>的证明文件复印件（说明：</w:t>
      </w:r>
      <w:r>
        <w:rPr>
          <w:rFonts w:hint="eastAsia" w:ascii="宋体" w:hAnsi="宋体" w:eastAsia="宋体" w:cs="宋体"/>
          <w:b/>
          <w:sz w:val="28"/>
          <w:szCs w:val="28"/>
        </w:rPr>
        <w:t>提供了《中小企业声明函》或《残疾人福利性单位声明函》的不需提供</w:t>
      </w:r>
      <w:r>
        <w:rPr>
          <w:rFonts w:hint="eastAsia" w:ascii="宋体" w:hAnsi="宋体" w:eastAsia="宋体" w:cs="宋体"/>
          <w:sz w:val="28"/>
          <w:szCs w:val="28"/>
        </w:rPr>
        <w:t>）；</w:t>
      </w: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4"/>
        <w:numPr>
          <w:ilvl w:val="1"/>
          <w:numId w:val="0"/>
        </w:numPr>
        <w:spacing w:after="200" w:line="480" w:lineRule="exact"/>
        <w:rPr>
          <w:rFonts w:asciiTheme="minorEastAsia" w:hAnsiTheme="minorEastAsia" w:eastAsiaTheme="minorEastAsia"/>
        </w:rPr>
      </w:pPr>
      <w:r>
        <w:rPr>
          <w:rFonts w:hint="eastAsia" w:asciiTheme="minorEastAsia" w:hAnsiTheme="minorEastAsia" w:eastAsiaTheme="minorEastAsia"/>
        </w:rPr>
        <w:t>3.2技术、服务性响应文件格式</w:t>
      </w:r>
    </w:p>
    <w:p>
      <w:pPr>
        <w:pStyle w:val="2"/>
        <w:numPr>
          <w:ilvl w:val="2"/>
          <w:numId w:val="0"/>
        </w:numPr>
        <w:tabs>
          <w:tab w:val="left" w:pos="709"/>
        </w:tabs>
        <w:spacing w:line="480" w:lineRule="exact"/>
        <w:jc w:val="left"/>
        <w:rPr>
          <w:rFonts w:asciiTheme="minorEastAsia" w:hAnsiTheme="minorEastAsia" w:eastAsiaTheme="minorEastAsia"/>
          <w:color w:val="auto"/>
        </w:rPr>
      </w:pPr>
      <w:r>
        <w:rPr>
          <w:rFonts w:hint="eastAsia" w:asciiTheme="minorEastAsia" w:hAnsiTheme="minorEastAsia" w:eastAsiaTheme="minorEastAsia"/>
          <w:color w:val="auto"/>
        </w:rPr>
        <w:t>3.2.1技术、服务性响应文件封面格式</w:t>
      </w: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jc w:val="center"/>
        <w:rPr>
          <w:rFonts w:cs="宋体" w:asciiTheme="minorEastAsia" w:hAnsiTheme="minorEastAsia"/>
          <w:sz w:val="84"/>
          <w:szCs w:val="84"/>
        </w:rPr>
      </w:pPr>
      <w:r>
        <w:rPr>
          <w:rFonts w:hint="eastAsia" w:cs="宋体" w:asciiTheme="minorEastAsia" w:hAnsiTheme="minorEastAsia"/>
          <w:sz w:val="84"/>
          <w:szCs w:val="84"/>
        </w:rPr>
        <w:t>技术、服务性响应文件</w:t>
      </w: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ind w:firstLine="643" w:firstLineChars="200"/>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项目名称：</w:t>
      </w:r>
    </w:p>
    <w:p>
      <w:pPr>
        <w:pStyle w:val="19"/>
        <w:ind w:firstLine="643" w:firstLineChars="200"/>
        <w:rPr>
          <w:rFonts w:asciiTheme="minorEastAsia" w:hAnsiTheme="minorEastAsia"/>
          <w:b/>
          <w:bCs/>
          <w:sz w:val="32"/>
          <w:szCs w:val="32"/>
        </w:rPr>
      </w:pPr>
      <w:r>
        <w:rPr>
          <w:rFonts w:hint="eastAsia" w:asciiTheme="minorEastAsia" w:hAnsiTheme="minorEastAsia"/>
          <w:b/>
          <w:bCs/>
          <w:sz w:val="32"/>
          <w:szCs w:val="32"/>
        </w:rPr>
        <w:t>项目编号：</w:t>
      </w:r>
    </w:p>
    <w:p>
      <w:pPr>
        <w:pStyle w:val="19"/>
        <w:rPr>
          <w:rFonts w:asciiTheme="minorEastAsia" w:hAnsiTheme="minorEastAsia"/>
        </w:rPr>
      </w:pPr>
    </w:p>
    <w:p>
      <w:pPr>
        <w:rPr>
          <w:rFonts w:asciiTheme="minorEastAsia" w:hAnsiTheme="minorEastAsia" w:eastAsiaTheme="minorEastAsia"/>
        </w:rPr>
      </w:pPr>
    </w:p>
    <w:p>
      <w:pPr>
        <w:rPr>
          <w:rFonts w:asciiTheme="minorEastAsia" w:hAnsiTheme="minorEastAsia" w:eastAsiaTheme="minorEastAsia"/>
          <w:b/>
          <w:bCs/>
          <w:sz w:val="32"/>
          <w:szCs w:val="32"/>
        </w:rPr>
      </w:pPr>
    </w:p>
    <w:p>
      <w:pPr>
        <w:pStyle w:val="19"/>
        <w:ind w:firstLine="321" w:firstLineChars="100"/>
        <w:rPr>
          <w:rFonts w:asciiTheme="minorEastAsia" w:hAnsiTheme="minorEastAsia"/>
          <w:b/>
          <w:bCs/>
          <w:sz w:val="32"/>
          <w:szCs w:val="32"/>
        </w:rPr>
      </w:pPr>
      <w:r>
        <w:rPr>
          <w:rFonts w:hint="eastAsia" w:asciiTheme="minorEastAsia" w:hAnsiTheme="minorEastAsia"/>
          <w:b/>
          <w:bCs/>
          <w:sz w:val="32"/>
          <w:szCs w:val="32"/>
        </w:rPr>
        <w:t>供应商名称：</w:t>
      </w:r>
    </w:p>
    <w:p>
      <w:pPr>
        <w:ind w:firstLine="321" w:firstLineChars="100"/>
        <w:rPr>
          <w:rFonts w:asciiTheme="minorEastAsia" w:hAnsiTheme="minorEastAsia" w:eastAsiaTheme="minorEastAsia"/>
        </w:rPr>
      </w:pPr>
      <w:r>
        <w:rPr>
          <w:rFonts w:hint="eastAsia" w:asciiTheme="minorEastAsia" w:hAnsiTheme="minorEastAsia" w:eastAsiaTheme="minorEastAsia"/>
          <w:b/>
          <w:bCs/>
          <w:sz w:val="32"/>
          <w:szCs w:val="32"/>
        </w:rPr>
        <w:t>日     期：</w:t>
      </w:r>
      <w:r>
        <w:rPr>
          <w:rFonts w:hint="eastAsia" w:asciiTheme="minorEastAsia" w:hAnsiTheme="minorEastAsia" w:eastAsiaTheme="minorEastAsia"/>
          <w:b/>
          <w:sz w:val="32"/>
          <w:szCs w:val="32"/>
        </w:rPr>
        <w:t>XX年XX月XX日</w:t>
      </w: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2"/>
        <w:rPr>
          <w:rFonts w:asciiTheme="minorEastAsia" w:hAnsiTheme="minorEastAsia" w:eastAsiaTheme="minorEastAsia"/>
          <w:color w:val="auto"/>
        </w:rPr>
      </w:pPr>
    </w:p>
    <w:p>
      <w:pPr>
        <w:rPr>
          <w:rFonts w:asciiTheme="minorEastAsia" w:hAnsiTheme="minorEastAsia" w:eastAsiaTheme="minorEastAsia"/>
        </w:rPr>
      </w:pPr>
    </w:p>
    <w:p>
      <w:pPr>
        <w:pStyle w:val="12"/>
        <w:rPr>
          <w:rFonts w:asciiTheme="minorEastAsia" w:hAnsiTheme="minorEastAsia" w:eastAsiaTheme="minorEastAsia"/>
          <w:color w:val="auto"/>
        </w:rPr>
      </w:pPr>
    </w:p>
    <w:p>
      <w:pPr>
        <w:rPr>
          <w:rFonts w:asciiTheme="minorEastAsia" w:hAnsiTheme="minorEastAsia" w:eastAsiaTheme="minorEastAsia"/>
        </w:rPr>
      </w:pPr>
    </w:p>
    <w:p>
      <w:pPr>
        <w:rPr>
          <w:rFonts w:asciiTheme="minorEastAsia" w:hAnsiTheme="minorEastAsia" w:eastAsiaTheme="minorEastAsia"/>
        </w:rPr>
      </w:pPr>
    </w:p>
    <w:p>
      <w:pPr>
        <w:pStyle w:val="2"/>
        <w:numPr>
          <w:ilvl w:val="0"/>
          <w:numId w:val="0"/>
        </w:numPr>
        <w:ind w:left="567"/>
        <w:rPr>
          <w:rFonts w:asciiTheme="minorEastAsia" w:hAnsiTheme="minorEastAsia" w:eastAsiaTheme="minorEastAsia"/>
        </w:rPr>
      </w:pPr>
    </w:p>
    <w:p>
      <w:pPr>
        <w:rPr>
          <w:rFonts w:asciiTheme="minorEastAsia" w:hAnsiTheme="minorEastAsia" w:eastAsiaTheme="minorEastAsia"/>
        </w:rPr>
      </w:pPr>
    </w:p>
    <w:p>
      <w:pPr>
        <w:pStyle w:val="2"/>
        <w:numPr>
          <w:ilvl w:val="0"/>
          <w:numId w:val="0"/>
        </w:numPr>
        <w:tabs>
          <w:tab w:val="left" w:pos="656"/>
          <w:tab w:val="left" w:pos="709"/>
        </w:tabs>
        <w:spacing w:line="500" w:lineRule="exact"/>
        <w:ind w:left="9101" w:leftChars="3792"/>
        <w:rPr>
          <w:rFonts w:asciiTheme="minorEastAsia" w:hAnsiTheme="minorEastAsia" w:eastAsiaTheme="minorEastAsia"/>
          <w:bCs w:val="0"/>
          <w:color w:val="auto"/>
        </w:rPr>
      </w:pPr>
      <w:r>
        <w:rPr>
          <w:rFonts w:hint="eastAsia" w:asciiTheme="minorEastAsia" w:hAnsiTheme="minorEastAsia" w:eastAsiaTheme="minorEastAsia"/>
          <w:bCs w:val="0"/>
          <w:color w:val="auto"/>
        </w:rPr>
        <w:t xml:space="preserve">                                                                                                                                                                                                                                                                                                                                                                                                                                                                                                                                                                                                                                                                                                                                                                                                                                                                                             </w:t>
      </w:r>
    </w:p>
    <w:p>
      <w:pPr>
        <w:widowControl w:val="0"/>
        <w:spacing w:line="500" w:lineRule="exact"/>
        <w:rPr>
          <w:rFonts w:asciiTheme="minorEastAsia" w:hAnsiTheme="minorEastAsia" w:eastAsiaTheme="minorEastAsia"/>
          <w:b/>
          <w:sz w:val="28"/>
          <w:szCs w:val="28"/>
        </w:rPr>
      </w:pPr>
    </w:p>
    <w:p>
      <w:pPr>
        <w:spacing w:line="360" w:lineRule="atLeast"/>
        <w:outlineLvl w:val="1"/>
        <w:rPr>
          <w:rFonts w:ascii="宋体" w:hAnsi="宋体" w:cs="宋体"/>
          <w:b/>
          <w:kern w:val="2"/>
          <w:sz w:val="28"/>
          <w:szCs w:val="28"/>
        </w:rPr>
      </w:pPr>
      <w:r>
        <w:rPr>
          <w:rFonts w:hint="eastAsia" w:asciiTheme="minorEastAsia" w:hAnsiTheme="minorEastAsia" w:eastAsiaTheme="minorEastAsia"/>
          <w:b/>
          <w:sz w:val="28"/>
          <w:szCs w:val="28"/>
        </w:rPr>
        <w:t>3.2.2</w:t>
      </w:r>
      <w:r>
        <w:rPr>
          <w:rFonts w:hint="eastAsia" w:ascii="宋体" w:hAnsi="宋体" w:cs="宋体"/>
          <w:b/>
          <w:bCs/>
          <w:kern w:val="2"/>
          <w:sz w:val="28"/>
          <w:szCs w:val="28"/>
        </w:rPr>
        <w:t>技术、服务</w:t>
      </w:r>
      <w:r>
        <w:rPr>
          <w:rFonts w:hint="eastAsia" w:ascii="宋体" w:hAnsi="宋体" w:cs="宋体"/>
          <w:b/>
          <w:kern w:val="2"/>
          <w:sz w:val="28"/>
          <w:szCs w:val="28"/>
        </w:rPr>
        <w:t>要求应答表</w:t>
      </w:r>
    </w:p>
    <w:tbl>
      <w:tblPr>
        <w:tblStyle w:val="46"/>
        <w:tblW w:w="8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57"/>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1113" w:type="dxa"/>
            <w:vAlign w:val="center"/>
          </w:tcPr>
          <w:p>
            <w:pPr>
              <w:widowControl w:val="0"/>
              <w:tabs>
                <w:tab w:val="left" w:pos="6880"/>
              </w:tabs>
              <w:spacing w:line="360" w:lineRule="auto"/>
              <w:jc w:val="center"/>
              <w:rPr>
                <w:rFonts w:ascii="宋体" w:hAnsi="宋体"/>
                <w:b/>
                <w:bCs/>
                <w:sz w:val="28"/>
                <w:szCs w:val="28"/>
              </w:rPr>
            </w:pPr>
            <w:r>
              <w:rPr>
                <w:rFonts w:hint="eastAsia" w:ascii="宋体" w:hAnsi="宋体" w:cs="宋体"/>
                <w:b/>
                <w:bCs/>
                <w:sz w:val="28"/>
                <w:szCs w:val="28"/>
              </w:rPr>
              <w:t>序号</w:t>
            </w:r>
          </w:p>
        </w:tc>
        <w:tc>
          <w:tcPr>
            <w:tcW w:w="2757" w:type="dxa"/>
            <w:vAlign w:val="center"/>
          </w:tcPr>
          <w:p>
            <w:pPr>
              <w:widowControl w:val="0"/>
              <w:tabs>
                <w:tab w:val="left" w:pos="6880"/>
              </w:tabs>
              <w:spacing w:line="360" w:lineRule="auto"/>
              <w:jc w:val="center"/>
              <w:rPr>
                <w:rFonts w:ascii="宋体" w:hAnsi="宋体"/>
                <w:b/>
                <w:bCs/>
                <w:sz w:val="28"/>
                <w:szCs w:val="28"/>
              </w:rPr>
            </w:pPr>
            <w:r>
              <w:rPr>
                <w:rFonts w:hint="eastAsia" w:ascii="宋体" w:hAnsi="宋体" w:cs="宋体"/>
                <w:b/>
                <w:bCs/>
                <w:sz w:val="28"/>
                <w:szCs w:val="28"/>
              </w:rPr>
              <w:t>谈判文件要求</w:t>
            </w:r>
          </w:p>
        </w:tc>
        <w:tc>
          <w:tcPr>
            <w:tcW w:w="2835" w:type="dxa"/>
            <w:vAlign w:val="center"/>
          </w:tcPr>
          <w:p>
            <w:pPr>
              <w:widowControl w:val="0"/>
              <w:tabs>
                <w:tab w:val="left" w:pos="6880"/>
              </w:tabs>
              <w:spacing w:line="360" w:lineRule="auto"/>
              <w:ind w:firstLine="482"/>
              <w:jc w:val="center"/>
              <w:rPr>
                <w:rFonts w:ascii="宋体" w:hAnsi="宋体"/>
                <w:b/>
                <w:bCs/>
                <w:sz w:val="28"/>
                <w:szCs w:val="28"/>
              </w:rPr>
            </w:pPr>
            <w:r>
              <w:rPr>
                <w:rFonts w:hint="eastAsia" w:ascii="宋体" w:hAnsi="宋体" w:cs="宋体"/>
                <w:b/>
                <w:bCs/>
                <w:sz w:val="28"/>
                <w:szCs w:val="28"/>
              </w:rPr>
              <w:t>响应文件的应答</w:t>
            </w:r>
          </w:p>
        </w:tc>
        <w:tc>
          <w:tcPr>
            <w:tcW w:w="1559" w:type="dxa"/>
            <w:vAlign w:val="center"/>
          </w:tcPr>
          <w:p>
            <w:pPr>
              <w:widowControl w:val="0"/>
              <w:tabs>
                <w:tab w:val="left" w:pos="6880"/>
              </w:tabs>
              <w:spacing w:line="360" w:lineRule="auto"/>
              <w:jc w:val="center"/>
              <w:rPr>
                <w:rFonts w:ascii="宋体" w:hAnsi="宋体"/>
                <w:b/>
                <w:bCs/>
                <w:sz w:val="28"/>
                <w:szCs w:val="28"/>
              </w:rPr>
            </w:pPr>
            <w:r>
              <w:rPr>
                <w:rFonts w:hint="eastAsia" w:ascii="宋体" w:hAnsi="宋体" w:cs="宋体"/>
                <w:b/>
                <w:bCs/>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1</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2</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3</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4</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5</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cs="宋体"/>
                <w:sz w:val="28"/>
                <w:szCs w:val="28"/>
              </w:rPr>
            </w:pPr>
            <w:r>
              <w:rPr>
                <w:rFonts w:hint="eastAsia" w:ascii="宋体" w:hAnsi="宋体" w:cs="宋体"/>
                <w:sz w:val="28"/>
                <w:szCs w:val="28"/>
              </w:rPr>
              <w:t>....</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bl>
    <w:p>
      <w:pPr>
        <w:spacing w:line="360" w:lineRule="atLeast"/>
        <w:ind w:firstLine="280" w:firstLineChars="100"/>
        <w:jc w:val="both"/>
        <w:outlineLvl w:val="1"/>
        <w:rPr>
          <w:rFonts w:ascii="宋体" w:hAnsi="宋体"/>
          <w:kern w:val="2"/>
          <w:sz w:val="28"/>
          <w:szCs w:val="28"/>
        </w:rPr>
      </w:pPr>
      <w:r>
        <w:rPr>
          <w:rFonts w:hint="eastAsia" w:ascii="宋体" w:hAnsi="宋体" w:cs="宋体"/>
          <w:kern w:val="2"/>
          <w:sz w:val="28"/>
          <w:szCs w:val="28"/>
        </w:rPr>
        <w:t>注：</w:t>
      </w:r>
      <w:r>
        <w:rPr>
          <w:rFonts w:ascii="宋体" w:hAnsi="宋体" w:cs="宋体"/>
          <w:kern w:val="2"/>
          <w:sz w:val="28"/>
          <w:szCs w:val="28"/>
        </w:rPr>
        <w:t xml:space="preserve">1. </w:t>
      </w:r>
      <w:r>
        <w:rPr>
          <w:rFonts w:hint="eastAsia" w:ascii="宋体" w:hAnsi="宋体" w:cs="宋体"/>
          <w:kern w:val="2"/>
          <w:sz w:val="28"/>
          <w:szCs w:val="28"/>
        </w:rPr>
        <w:t>供应商必须把采购项目的全部技术、服务要求列入此表。</w:t>
      </w:r>
    </w:p>
    <w:p>
      <w:pPr>
        <w:spacing w:line="360" w:lineRule="atLeast"/>
        <w:ind w:firstLine="280" w:firstLineChars="100"/>
        <w:jc w:val="both"/>
        <w:outlineLvl w:val="1"/>
        <w:rPr>
          <w:rFonts w:ascii="宋体" w:hAnsi="宋体"/>
          <w:kern w:val="2"/>
          <w:sz w:val="28"/>
          <w:szCs w:val="28"/>
        </w:rPr>
      </w:pPr>
      <w:r>
        <w:rPr>
          <w:rFonts w:ascii="宋体" w:hAnsi="宋体" w:cs="宋体"/>
          <w:kern w:val="2"/>
          <w:sz w:val="28"/>
          <w:szCs w:val="28"/>
        </w:rPr>
        <w:t>2</w:t>
      </w:r>
      <w:r>
        <w:rPr>
          <w:rFonts w:hint="eastAsia" w:ascii="宋体" w:hAnsi="宋体" w:cs="宋体"/>
          <w:kern w:val="2"/>
          <w:sz w:val="28"/>
          <w:szCs w:val="28"/>
        </w:rPr>
        <w:t>．供应商必须据实填写，不得虚假填写，否则将取消其谈判或成交资格。</w:t>
      </w:r>
    </w:p>
    <w:p>
      <w:pPr>
        <w:spacing w:line="360" w:lineRule="atLeast"/>
        <w:ind w:firstLine="548" w:firstLineChars="196"/>
        <w:jc w:val="both"/>
        <w:outlineLvl w:val="1"/>
        <w:rPr>
          <w:rFonts w:ascii="宋体" w:hAnsi="宋体"/>
          <w:kern w:val="2"/>
          <w:sz w:val="28"/>
          <w:szCs w:val="28"/>
        </w:rPr>
      </w:pPr>
    </w:p>
    <w:p>
      <w:pPr>
        <w:spacing w:line="360" w:lineRule="atLeast"/>
        <w:ind w:firstLine="280" w:firstLineChars="100"/>
        <w:jc w:val="both"/>
        <w:outlineLvl w:val="1"/>
        <w:rPr>
          <w:rFonts w:ascii="宋体" w:hAnsi="宋体"/>
          <w:kern w:val="2"/>
          <w:sz w:val="28"/>
          <w:szCs w:val="28"/>
        </w:rPr>
      </w:pPr>
      <w:r>
        <w:rPr>
          <w:rFonts w:hint="eastAsia" w:ascii="宋体" w:hAnsi="宋体" w:cs="宋体"/>
          <w:kern w:val="2"/>
          <w:sz w:val="28"/>
          <w:szCs w:val="28"/>
        </w:rPr>
        <w:t>供应商名称：</w:t>
      </w:r>
      <w:r>
        <w:rPr>
          <w:rFonts w:ascii="宋体" w:hAnsi="宋体" w:cs="宋体"/>
          <w:kern w:val="2"/>
          <w:sz w:val="28"/>
          <w:szCs w:val="28"/>
        </w:rPr>
        <w:t>XXXX</w:t>
      </w:r>
    </w:p>
    <w:p>
      <w:pPr>
        <w:widowControl w:val="0"/>
        <w:spacing w:line="500" w:lineRule="exact"/>
        <w:ind w:firstLine="280" w:firstLineChars="100"/>
        <w:rPr>
          <w:rFonts w:asciiTheme="minorEastAsia" w:hAnsiTheme="minorEastAsia" w:eastAsiaTheme="minorEastAsia"/>
          <w:b/>
          <w:sz w:val="28"/>
          <w:szCs w:val="28"/>
        </w:rPr>
      </w:pPr>
      <w:r>
        <w:rPr>
          <w:rFonts w:hint="eastAsia" w:ascii="宋体" w:hAnsi="宋体" w:cs="宋体"/>
          <w:kern w:val="2"/>
          <w:sz w:val="28"/>
          <w:szCs w:val="28"/>
        </w:rPr>
        <w:t>日期</w:t>
      </w:r>
      <w:r>
        <w:rPr>
          <w:rFonts w:ascii="宋体" w:hAnsi="宋体" w:cs="宋体"/>
          <w:kern w:val="2"/>
          <w:sz w:val="28"/>
          <w:szCs w:val="28"/>
        </w:rPr>
        <w:t>:</w:t>
      </w:r>
      <w:r>
        <w:rPr>
          <w:rFonts w:hint="eastAsia" w:ascii="宋体" w:hAnsi="宋体"/>
          <w:bCs/>
          <w:kern w:val="2"/>
          <w:sz w:val="28"/>
          <w:szCs w:val="22"/>
          <w:u w:val="single"/>
        </w:rPr>
        <w:t>XX</w:t>
      </w:r>
      <w:r>
        <w:rPr>
          <w:rFonts w:hint="eastAsia" w:ascii="宋体" w:hAnsi="宋体"/>
          <w:bCs/>
          <w:kern w:val="2"/>
          <w:sz w:val="28"/>
          <w:szCs w:val="22"/>
        </w:rPr>
        <w:t>年</w:t>
      </w:r>
      <w:r>
        <w:rPr>
          <w:rFonts w:hint="eastAsia" w:ascii="宋体" w:hAnsi="宋体"/>
          <w:bCs/>
          <w:kern w:val="2"/>
          <w:sz w:val="28"/>
          <w:szCs w:val="22"/>
          <w:u w:val="single"/>
        </w:rPr>
        <w:t>XX</w:t>
      </w:r>
      <w:r>
        <w:rPr>
          <w:rFonts w:hint="eastAsia" w:ascii="宋体" w:hAnsi="宋体"/>
          <w:bCs/>
          <w:kern w:val="2"/>
          <w:sz w:val="28"/>
          <w:szCs w:val="22"/>
        </w:rPr>
        <w:t>月</w:t>
      </w:r>
      <w:r>
        <w:rPr>
          <w:rFonts w:hint="eastAsia" w:ascii="宋体" w:hAnsi="宋体"/>
          <w:bCs/>
          <w:kern w:val="2"/>
          <w:sz w:val="28"/>
          <w:szCs w:val="22"/>
          <w:u w:val="single"/>
        </w:rPr>
        <w:t>XX</w:t>
      </w:r>
      <w:r>
        <w:rPr>
          <w:rFonts w:hint="eastAsia" w:ascii="宋体" w:hAnsi="宋体"/>
          <w:bCs/>
          <w:kern w:val="2"/>
          <w:sz w:val="28"/>
          <w:szCs w:val="22"/>
        </w:rPr>
        <w:t>日</w:t>
      </w:r>
    </w:p>
    <w:p>
      <w:pPr>
        <w:pStyle w:val="2"/>
        <w:numPr>
          <w:ilvl w:val="0"/>
          <w:numId w:val="0"/>
        </w:numPr>
        <w:ind w:left="567" w:hanging="567"/>
      </w:pPr>
    </w:p>
    <w:p>
      <w:pPr>
        <w:pStyle w:val="19"/>
        <w:spacing w:line="500" w:lineRule="exact"/>
        <w:ind w:firstLine="562" w:firstLineChars="200"/>
        <w:rPr>
          <w:rFonts w:asciiTheme="minorEastAsia" w:hAnsiTheme="minorEastAsia"/>
          <w:b/>
          <w:bCs/>
          <w:sz w:val="28"/>
          <w:szCs w:val="28"/>
        </w:rPr>
      </w:pPr>
    </w:p>
    <w:p>
      <w:pPr>
        <w:rPr>
          <w:rFonts w:asciiTheme="minorEastAsia" w:hAnsiTheme="minorEastAsia" w:eastAsiaTheme="minorEastAsia"/>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keepNext/>
        <w:keepLines/>
        <w:spacing w:line="360" w:lineRule="auto"/>
        <w:outlineLvl w:val="2"/>
        <w:rPr>
          <w:rFonts w:ascii="宋体" w:hAnsi="宋体"/>
          <w:b/>
          <w:bCs/>
          <w:kern w:val="2"/>
          <w:sz w:val="28"/>
          <w:szCs w:val="28"/>
        </w:rPr>
      </w:pPr>
      <w:r>
        <w:rPr>
          <w:rFonts w:hint="eastAsia" w:asciiTheme="minorEastAsia" w:hAnsiTheme="minorEastAsia"/>
          <w:b/>
          <w:sz w:val="28"/>
        </w:rPr>
        <w:t>3.2.3</w:t>
      </w:r>
      <w:r>
        <w:rPr>
          <w:rFonts w:hint="eastAsia" w:ascii="宋体" w:hAnsi="宋体"/>
          <w:b/>
          <w:bCs/>
          <w:kern w:val="2"/>
          <w:sz w:val="28"/>
          <w:szCs w:val="28"/>
        </w:rPr>
        <w:t>供应商基本情况表</w:t>
      </w:r>
    </w:p>
    <w:tbl>
      <w:tblPr>
        <w:tblStyle w:val="46"/>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ind w:firstLine="1470" w:firstLineChars="700"/>
              <w:jc w:val="both"/>
              <w:rPr>
                <w:rFonts w:ascii="宋体" w:hAnsi="宋体"/>
                <w:kern w:val="2"/>
                <w:sz w:val="21"/>
                <w:szCs w:val="21"/>
              </w:rPr>
            </w:pPr>
            <w:r>
              <w:rPr>
                <w:rFonts w:hint="eastAsia" w:ascii="宋体" w:hAnsi="宋体"/>
                <w:kern w:val="2"/>
                <w:sz w:val="21"/>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both"/>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widowControl w:val="0"/>
              <w:autoSpaceDE w:val="0"/>
              <w:autoSpaceDN w:val="0"/>
              <w:adjustRightInd w:val="0"/>
              <w:spacing w:line="400" w:lineRule="exact"/>
              <w:jc w:val="both"/>
              <w:rPr>
                <w:rFonts w:ascii="宋体" w:hAnsi="宋体"/>
                <w:kern w:val="2"/>
                <w:sz w:val="21"/>
                <w:szCs w:val="21"/>
              </w:rPr>
            </w:pPr>
          </w:p>
        </w:tc>
      </w:tr>
    </w:tbl>
    <w:p>
      <w:pPr>
        <w:widowControl w:val="0"/>
        <w:adjustRightInd w:val="0"/>
        <w:spacing w:line="400" w:lineRule="exact"/>
        <w:jc w:val="both"/>
        <w:rPr>
          <w:rFonts w:ascii="宋体" w:hAnsi="宋体"/>
          <w:bCs/>
          <w:kern w:val="2"/>
          <w:sz w:val="28"/>
          <w:szCs w:val="28"/>
        </w:rPr>
      </w:pPr>
    </w:p>
    <w:p>
      <w:pPr>
        <w:widowControl w:val="0"/>
        <w:spacing w:after="120" w:line="360" w:lineRule="auto"/>
        <w:ind w:left="480" w:leftChars="200" w:firstLine="288" w:firstLineChars="103"/>
        <w:jc w:val="both"/>
        <w:rPr>
          <w:rFonts w:ascii="宋体" w:hAnsi="宋体"/>
          <w:bCs/>
          <w:kern w:val="2"/>
          <w:sz w:val="28"/>
          <w:szCs w:val="28"/>
          <w:u w:val="single"/>
        </w:rPr>
      </w:pPr>
      <w:r>
        <w:rPr>
          <w:rFonts w:hint="eastAsia" w:ascii="宋体" w:hAnsi="宋体"/>
          <w:bCs/>
          <w:kern w:val="2"/>
          <w:sz w:val="28"/>
          <w:szCs w:val="28"/>
        </w:rPr>
        <w:t>供应商名称：</w:t>
      </w:r>
      <w:r>
        <w:rPr>
          <w:rFonts w:hint="eastAsia" w:ascii="宋体" w:hAnsi="宋体"/>
          <w:bCs/>
          <w:kern w:val="2"/>
          <w:sz w:val="28"/>
          <w:szCs w:val="28"/>
          <w:u w:val="single"/>
        </w:rPr>
        <w:tab/>
      </w:r>
      <w:r>
        <w:rPr>
          <w:rFonts w:hint="eastAsia" w:ascii="宋体" w:hAnsi="宋体"/>
          <w:bCs/>
          <w:kern w:val="2"/>
          <w:sz w:val="28"/>
          <w:szCs w:val="28"/>
          <w:u w:val="single"/>
        </w:rPr>
        <w:t>XXXX</w:t>
      </w:r>
    </w:p>
    <w:p>
      <w:pPr>
        <w:widowControl w:val="0"/>
        <w:spacing w:after="120" w:line="360" w:lineRule="auto"/>
        <w:ind w:left="480" w:leftChars="200" w:firstLine="288" w:firstLineChars="103"/>
        <w:jc w:val="both"/>
        <w:rPr>
          <w:rFonts w:ascii="宋体" w:hAnsi="宋体"/>
          <w:bCs/>
          <w:kern w:val="2"/>
          <w:sz w:val="28"/>
          <w:szCs w:val="28"/>
        </w:rPr>
      </w:pPr>
      <w:r>
        <w:rPr>
          <w:rFonts w:hint="eastAsia" w:ascii="宋体" w:hAnsi="宋体"/>
          <w:sz w:val="28"/>
          <w:szCs w:val="22"/>
        </w:rPr>
        <w:t>日期：</w:t>
      </w:r>
      <w:r>
        <w:rPr>
          <w:rFonts w:hint="eastAsia" w:ascii="宋体" w:hAnsi="宋体"/>
          <w:bCs/>
          <w:sz w:val="28"/>
          <w:szCs w:val="22"/>
          <w:u w:val="single"/>
        </w:rPr>
        <w:t>XX</w:t>
      </w:r>
      <w:r>
        <w:rPr>
          <w:rFonts w:hint="eastAsia" w:ascii="宋体" w:hAnsi="宋体"/>
          <w:bCs/>
          <w:sz w:val="28"/>
          <w:szCs w:val="22"/>
        </w:rPr>
        <w:t>年</w:t>
      </w:r>
      <w:r>
        <w:rPr>
          <w:rFonts w:hint="eastAsia" w:ascii="宋体" w:hAnsi="宋体"/>
          <w:bCs/>
          <w:sz w:val="28"/>
          <w:szCs w:val="22"/>
          <w:u w:val="single"/>
        </w:rPr>
        <w:t>XX</w:t>
      </w:r>
      <w:r>
        <w:rPr>
          <w:rFonts w:hint="eastAsia" w:ascii="宋体" w:hAnsi="宋体"/>
          <w:bCs/>
          <w:sz w:val="28"/>
          <w:szCs w:val="22"/>
        </w:rPr>
        <w:t>月</w:t>
      </w:r>
      <w:r>
        <w:rPr>
          <w:rFonts w:hint="eastAsia" w:ascii="宋体" w:hAnsi="宋体"/>
          <w:bCs/>
          <w:sz w:val="28"/>
          <w:szCs w:val="22"/>
          <w:u w:val="single"/>
        </w:rPr>
        <w:t>XX</w:t>
      </w:r>
      <w:r>
        <w:rPr>
          <w:rFonts w:hint="eastAsia" w:ascii="宋体" w:hAnsi="宋体"/>
          <w:bCs/>
          <w:sz w:val="28"/>
          <w:szCs w:val="22"/>
        </w:rPr>
        <w:t>日</w:t>
      </w: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r>
        <w:rPr>
          <w:rFonts w:hint="eastAsia" w:asciiTheme="minorEastAsia" w:hAnsiTheme="minorEastAsia"/>
          <w:b/>
          <w:sz w:val="28"/>
        </w:rPr>
        <w:t>3.2.4承诺函</w:t>
      </w:r>
    </w:p>
    <w:p>
      <w:pPr>
        <w:pStyle w:val="83"/>
        <w:tabs>
          <w:tab w:val="right" w:pos="7603"/>
        </w:tabs>
        <w:rPr>
          <w:rFonts w:asciiTheme="minorEastAsia" w:hAnsiTheme="minorEastAsia"/>
          <w:sz w:val="28"/>
        </w:rPr>
      </w:pPr>
      <w:r>
        <w:rPr>
          <w:rFonts w:hint="eastAsia" w:asciiTheme="minorEastAsia" w:hAnsiTheme="minorEastAsia"/>
          <w:sz w:val="28"/>
        </w:rPr>
        <w:t>一、</w:t>
      </w:r>
      <w:r>
        <w:rPr>
          <w:rFonts w:hint="eastAsia" w:asciiTheme="minorEastAsia" w:hAnsiTheme="minorEastAsia"/>
          <w:sz w:val="28"/>
        </w:rPr>
        <w:tab/>
      </w:r>
      <w:r>
        <w:rPr>
          <w:rFonts w:hint="eastAsia" w:asciiTheme="minorEastAsia" w:hAnsiTheme="minorEastAsia"/>
          <w:sz w:val="28"/>
        </w:rPr>
        <w:t>为本项目提供的所有产品、辅材中属于《国家强制性产品认证目录》范围内产品的，均通过国家强制性产品认证并取得认证证书。</w:t>
      </w:r>
    </w:p>
    <w:p>
      <w:pPr>
        <w:pStyle w:val="83"/>
        <w:tabs>
          <w:tab w:val="right" w:pos="7603"/>
        </w:tabs>
        <w:rPr>
          <w:rFonts w:asciiTheme="minorEastAsia" w:hAnsiTheme="minorEastAsia"/>
          <w:sz w:val="28"/>
        </w:rPr>
      </w:pPr>
      <w:r>
        <w:rPr>
          <w:rFonts w:hint="eastAsia" w:asciiTheme="minorEastAsia" w:hAnsiTheme="minorEastAsia"/>
          <w:sz w:val="28"/>
        </w:rPr>
        <w:t>二、</w:t>
      </w:r>
      <w:r>
        <w:rPr>
          <w:rFonts w:hint="eastAsia" w:asciiTheme="minorEastAsia" w:hAnsiTheme="minorEastAsia"/>
          <w:sz w:val="28"/>
        </w:rPr>
        <w:tab/>
      </w:r>
      <w:r>
        <w:rPr>
          <w:rFonts w:hint="eastAsia" w:asciiTheme="minorEastAsia" w:hAnsiTheme="minorEastAsia"/>
          <w:sz w:val="28"/>
        </w:rPr>
        <w:t>为本项目提供的所有产品、辅材等符合现行的强制性国家相关标准、行业标准。</w:t>
      </w:r>
    </w:p>
    <w:p>
      <w:pPr>
        <w:pStyle w:val="83"/>
        <w:tabs>
          <w:tab w:val="right" w:pos="7603"/>
        </w:tabs>
        <w:ind w:firstLine="560" w:firstLineChars="200"/>
        <w:rPr>
          <w:rFonts w:asciiTheme="minorEastAsia" w:hAnsiTheme="minorEastAsia"/>
          <w:sz w:val="28"/>
        </w:rPr>
      </w:pPr>
      <w:r>
        <w:rPr>
          <w:rFonts w:hint="eastAsia" w:asciiTheme="minorEastAsia" w:hAnsiTheme="minorEastAsia"/>
          <w:sz w:val="28"/>
        </w:rPr>
        <w:t>三、</w:t>
      </w:r>
      <w:r>
        <w:rPr>
          <w:rFonts w:hint="eastAsia" w:asciiTheme="minorEastAsia" w:hAnsiTheme="minorEastAsia"/>
          <w:sz w:val="28"/>
        </w:rPr>
        <w:tab/>
      </w:r>
      <w:r>
        <w:rPr>
          <w:rFonts w:hint="eastAsia" w:asciiTheme="minorEastAsia" w:hAnsiTheme="minorEastAsia"/>
          <w:sz w:val="28"/>
        </w:rPr>
        <w:t>为本项目提供的所有产品中属于节能产品政府采购品目清单中的政府强制采购产品的，均具有国家确定的认证机构出具的有效期内的节能产品认证证书。</w:t>
      </w:r>
    </w:p>
    <w:p>
      <w:pPr>
        <w:pStyle w:val="83"/>
        <w:tabs>
          <w:tab w:val="right" w:pos="7603"/>
        </w:tabs>
        <w:ind w:firstLine="560" w:firstLineChars="200"/>
        <w:rPr>
          <w:rFonts w:asciiTheme="minorEastAsia" w:hAnsiTheme="minorEastAsia"/>
          <w:sz w:val="28"/>
        </w:rPr>
      </w:pPr>
      <w:r>
        <w:rPr>
          <w:rFonts w:hint="eastAsia" w:cs="宋体" w:asciiTheme="minorEastAsia" w:hAnsiTheme="minorEastAsia"/>
          <w:bCs/>
          <w:sz w:val="28"/>
        </w:rPr>
        <w:t>四、</w:t>
      </w:r>
      <w:r>
        <w:rPr>
          <w:rFonts w:hint="eastAsia" w:cs="宋体" w:asciiTheme="minorEastAsia" w:hAnsiTheme="minorEastAsia"/>
          <w:bCs/>
          <w:sz w:val="28"/>
          <w:lang w:eastAsia="zh-Hans"/>
        </w:rPr>
        <w:t>我方承诺对</w:t>
      </w:r>
      <w:r>
        <w:rPr>
          <w:rFonts w:hint="eastAsia" w:cs="宋体" w:asciiTheme="minorEastAsia" w:hAnsiTheme="minorEastAsia"/>
          <w:bCs/>
          <w:sz w:val="28"/>
        </w:rPr>
        <w:t>本项目提供的服务符合现行的强制性国家相关标准、行业标准。</w:t>
      </w:r>
    </w:p>
    <w:p>
      <w:pPr>
        <w:pStyle w:val="83"/>
        <w:tabs>
          <w:tab w:val="right" w:pos="7603"/>
        </w:tabs>
        <w:ind w:firstLine="560" w:firstLineChars="200"/>
        <w:rPr>
          <w:rFonts w:asciiTheme="minorEastAsia" w:hAnsiTheme="minorEastAsia"/>
          <w:sz w:val="28"/>
        </w:rPr>
      </w:pPr>
      <w:r>
        <w:rPr>
          <w:rFonts w:hint="eastAsia" w:cs="宋体" w:asciiTheme="minorEastAsia" w:hAnsiTheme="minorEastAsia"/>
          <w:sz w:val="28"/>
        </w:rPr>
        <w:t>五、我方</w:t>
      </w:r>
      <w:r>
        <w:rPr>
          <w:rFonts w:hint="eastAsia" w:cs="宋体" w:asciiTheme="minorEastAsia" w:hAnsiTheme="minorEastAsia"/>
          <w:sz w:val="28"/>
          <w:lang w:eastAsia="zh-Hans"/>
        </w:rPr>
        <w:t>承诺对本项目服务人员工作期间发生的疾病和人身安全、安全责任事故、劳务纠纷等</w:t>
      </w:r>
      <w:r>
        <w:rPr>
          <w:rFonts w:hint="eastAsia" w:cs="宋体" w:asciiTheme="minorEastAsia" w:hAnsiTheme="minorEastAsia"/>
          <w:sz w:val="28"/>
        </w:rPr>
        <w:t>全部</w:t>
      </w:r>
      <w:r>
        <w:rPr>
          <w:rFonts w:hint="eastAsia" w:cs="宋体" w:asciiTheme="minorEastAsia" w:hAnsiTheme="minorEastAsia"/>
          <w:sz w:val="28"/>
          <w:lang w:eastAsia="zh-Hans"/>
        </w:rPr>
        <w:t>负责，采购人对此不承担任何的责任和义务。</w:t>
      </w:r>
    </w:p>
    <w:p>
      <w:pPr>
        <w:pStyle w:val="81"/>
        <w:widowControl w:val="0"/>
        <w:spacing w:line="360" w:lineRule="auto"/>
        <w:ind w:firstLine="554" w:firstLineChars="198"/>
        <w:rPr>
          <w:rFonts w:cs="宋体" w:asciiTheme="minorEastAsia" w:hAnsiTheme="minorEastAsia"/>
          <w:bCs/>
          <w:sz w:val="28"/>
          <w:szCs w:val="28"/>
        </w:rPr>
      </w:pPr>
      <w:r>
        <w:rPr>
          <w:rFonts w:hint="eastAsia" w:cs="宋体" w:asciiTheme="minorEastAsia" w:hAnsiTheme="minorEastAsia"/>
          <w:bCs/>
          <w:sz w:val="28"/>
          <w:szCs w:val="28"/>
        </w:rPr>
        <w:t>六、我方承诺</w:t>
      </w:r>
      <w:r>
        <w:rPr>
          <w:rFonts w:hint="eastAsia" w:cs="宋体" w:asciiTheme="minorEastAsia" w:hAnsiTheme="minorEastAsia"/>
          <w:bCs/>
          <w:sz w:val="28"/>
          <w:szCs w:val="28"/>
          <w:lang w:eastAsia="zh-Hans"/>
        </w:rPr>
        <w:t>在合同履行过程中，确保自身工作人员的安全作业，持证上岗，规范操作，避免发生安全事故。</w:t>
      </w:r>
    </w:p>
    <w:p>
      <w:pPr>
        <w:pStyle w:val="81"/>
        <w:widowControl w:val="0"/>
        <w:spacing w:line="360" w:lineRule="auto"/>
        <w:ind w:firstLine="417" w:firstLineChars="149"/>
        <w:rPr>
          <w:rFonts w:cs="宋体" w:asciiTheme="minorEastAsia" w:hAnsiTheme="minorEastAsia"/>
          <w:bCs/>
          <w:sz w:val="28"/>
          <w:szCs w:val="28"/>
        </w:rPr>
      </w:pPr>
      <w:r>
        <w:rPr>
          <w:rFonts w:hint="eastAsia" w:cs="宋体" w:asciiTheme="minorEastAsia" w:hAnsiTheme="minorEastAsia"/>
          <w:bCs/>
          <w:sz w:val="28"/>
          <w:szCs w:val="28"/>
        </w:rPr>
        <w:t>七、</w:t>
      </w:r>
      <w:r>
        <w:rPr>
          <w:rFonts w:hint="eastAsia" w:cs="宋体" w:asciiTheme="minorEastAsia" w:hAnsiTheme="minorEastAsia"/>
          <w:bCs/>
          <w:sz w:val="28"/>
          <w:szCs w:val="28"/>
          <w:lang w:eastAsia="zh-Hans"/>
        </w:rPr>
        <w:t>我方承诺完全响应</w:t>
      </w:r>
      <w:r>
        <w:rPr>
          <w:rFonts w:hint="eastAsia" w:cs="宋体" w:asciiTheme="minorEastAsia" w:hAnsiTheme="minorEastAsia"/>
          <w:bCs/>
          <w:sz w:val="28"/>
          <w:szCs w:val="28"/>
        </w:rPr>
        <w:t>谈判</w:t>
      </w:r>
      <w:r>
        <w:rPr>
          <w:rFonts w:hint="eastAsia" w:cs="宋体" w:asciiTheme="minorEastAsia" w:hAnsiTheme="minorEastAsia"/>
          <w:bCs/>
          <w:sz w:val="28"/>
          <w:szCs w:val="28"/>
          <w:lang w:eastAsia="zh-Hans"/>
        </w:rPr>
        <w:t>文件第4章4.</w:t>
      </w:r>
      <w:r>
        <w:rPr>
          <w:rFonts w:hint="eastAsia" w:cs="宋体" w:asciiTheme="minorEastAsia" w:hAnsiTheme="minorEastAsia"/>
          <w:bCs/>
          <w:sz w:val="28"/>
          <w:szCs w:val="28"/>
        </w:rPr>
        <w:t>4</w:t>
      </w:r>
      <w:r>
        <w:rPr>
          <w:rFonts w:hint="eastAsia" w:cs="宋体" w:asciiTheme="minorEastAsia" w:hAnsiTheme="minorEastAsia"/>
          <w:bCs/>
          <w:sz w:val="28"/>
          <w:szCs w:val="28"/>
          <w:lang w:eastAsia="zh-Hans"/>
        </w:rPr>
        <w:t>商务要求中所有要求</w:t>
      </w:r>
      <w:r>
        <w:rPr>
          <w:rFonts w:hint="eastAsia" w:cs="宋体" w:asciiTheme="minorEastAsia" w:hAnsiTheme="minorEastAsia"/>
          <w:bCs/>
          <w:sz w:val="28"/>
          <w:szCs w:val="28"/>
        </w:rPr>
        <w:t>。</w:t>
      </w:r>
    </w:p>
    <w:p>
      <w:pPr>
        <w:pStyle w:val="81"/>
        <w:widowControl w:val="0"/>
        <w:spacing w:line="360" w:lineRule="auto"/>
        <w:ind w:firstLine="417" w:firstLineChars="149"/>
        <w:rPr>
          <w:rFonts w:cs="Times New Roman" w:asciiTheme="minorEastAsia" w:hAnsiTheme="minorEastAsia"/>
          <w:sz w:val="28"/>
          <w:szCs w:val="28"/>
        </w:rPr>
      </w:pPr>
      <w:r>
        <w:rPr>
          <w:rFonts w:hint="eastAsia" w:cs="宋体" w:asciiTheme="minorEastAsia" w:hAnsiTheme="minorEastAsia"/>
          <w:sz w:val="28"/>
          <w:szCs w:val="28"/>
        </w:rPr>
        <w:t>八、</w:t>
      </w:r>
      <w:r>
        <w:rPr>
          <w:rFonts w:cs="Times New Roman" w:asciiTheme="minorEastAsia" w:hAnsiTheme="minorEastAsia"/>
          <w:sz w:val="28"/>
          <w:szCs w:val="28"/>
        </w:rPr>
        <w:t>参加本次采购活动，我方完全同意谈判文件第二章关于“谈判费用”、“合同分包”、“合同转包”、</w:t>
      </w:r>
      <w:r>
        <w:rPr>
          <w:rFonts w:hint="eastAsia" w:asciiTheme="minorEastAsia" w:hAnsiTheme="minorEastAsia"/>
          <w:sz w:val="28"/>
          <w:szCs w:val="28"/>
        </w:rPr>
        <w:t xml:space="preserve"> “知识产权”</w:t>
      </w:r>
      <w:r>
        <w:rPr>
          <w:rFonts w:cs="Times New Roman" w:asciiTheme="minorEastAsia" w:hAnsiTheme="minorEastAsia"/>
          <w:sz w:val="28"/>
          <w:szCs w:val="28"/>
        </w:rPr>
        <w:t>等实质性要求，并承诺严格按照谈判文件要求履行。</w:t>
      </w:r>
    </w:p>
    <w:p>
      <w:pPr>
        <w:pStyle w:val="81"/>
        <w:widowControl w:val="0"/>
        <w:spacing w:line="360" w:lineRule="auto"/>
        <w:ind w:firstLine="417" w:firstLineChars="149"/>
        <w:rPr>
          <w:rFonts w:cs="Times New Roman" w:asciiTheme="minorEastAsia" w:hAnsiTheme="minorEastAsia"/>
          <w:sz w:val="28"/>
          <w:szCs w:val="28"/>
        </w:rPr>
      </w:pPr>
    </w:p>
    <w:p>
      <w:pPr>
        <w:widowControl w:val="0"/>
        <w:shd w:val="clear" w:color="auto" w:fill="FFFFFF"/>
        <w:spacing w:line="360" w:lineRule="auto"/>
        <w:ind w:right="-58"/>
        <w:rPr>
          <w:rFonts w:cs="Calibri" w:asciiTheme="minorEastAsia" w:hAnsiTheme="minorEastAsia" w:eastAsiaTheme="minorEastAsia"/>
          <w:sz w:val="28"/>
        </w:rPr>
      </w:pPr>
      <w:r>
        <w:rPr>
          <w:rFonts w:hint="eastAsia" w:cs="Calibri" w:asciiTheme="minorEastAsia" w:hAnsiTheme="minorEastAsia" w:eastAsiaTheme="minorEastAsia"/>
          <w:sz w:val="28"/>
        </w:rPr>
        <w:t>供应商名称：</w:t>
      </w:r>
      <w:r>
        <w:rPr>
          <w:rFonts w:cs="Calibri" w:asciiTheme="minorEastAsia" w:hAnsiTheme="minorEastAsia" w:eastAsiaTheme="minorEastAsia"/>
          <w:sz w:val="28"/>
          <w:u w:val="single"/>
        </w:rPr>
        <w:t xml:space="preserve"> XXXX </w:t>
      </w:r>
    </w:p>
    <w:p>
      <w:pPr>
        <w:widowControl w:val="0"/>
        <w:shd w:val="clear" w:color="auto" w:fill="FFFFFF"/>
        <w:spacing w:line="360" w:lineRule="auto"/>
        <w:ind w:right="-58"/>
        <w:rPr>
          <w:rFonts w:asciiTheme="minorEastAsia" w:hAnsiTheme="minorEastAsia" w:eastAsiaTheme="minorEastAsia"/>
        </w:rPr>
      </w:pPr>
      <w:r>
        <w:rPr>
          <w:rFonts w:hint="eastAsia" w:cs="Calibri" w:asciiTheme="minorEastAsia" w:hAnsiTheme="minorEastAsia" w:eastAsiaTheme="minorEastAsia"/>
          <w:sz w:val="28"/>
        </w:rPr>
        <w:t>日</w:t>
      </w:r>
      <w:r>
        <w:rPr>
          <w:rFonts w:cs="Calibri" w:asciiTheme="minorEastAsia" w:hAnsiTheme="minorEastAsia" w:eastAsiaTheme="minorEastAsia"/>
          <w:sz w:val="28"/>
        </w:rPr>
        <w:t xml:space="preserve"> </w:t>
      </w:r>
      <w:r>
        <w:rPr>
          <w:rFonts w:hint="eastAsia" w:cs="Calibri" w:asciiTheme="minorEastAsia" w:hAnsiTheme="minorEastAsia" w:eastAsiaTheme="minorEastAsia"/>
          <w:sz w:val="28"/>
        </w:rPr>
        <w:t>期：</w:t>
      </w:r>
      <w:r>
        <w:rPr>
          <w:rFonts w:cs="Calibri" w:asciiTheme="minorEastAsia" w:hAnsiTheme="minorEastAsia" w:eastAsiaTheme="minorEastAsia"/>
          <w:sz w:val="28"/>
          <w:u w:val="single"/>
        </w:rPr>
        <w:t>XX</w:t>
      </w:r>
      <w:r>
        <w:rPr>
          <w:rFonts w:cs="Calibri" w:asciiTheme="minorEastAsia" w:hAnsiTheme="minorEastAsia" w:eastAsiaTheme="minorEastAsia"/>
          <w:sz w:val="28"/>
        </w:rPr>
        <w:t>X</w:t>
      </w:r>
      <w:r>
        <w:rPr>
          <w:rFonts w:cs="Calibri" w:asciiTheme="minorEastAsia" w:hAnsiTheme="minorEastAsia" w:eastAsiaTheme="minorEastAsia"/>
          <w:sz w:val="28"/>
          <w:u w:val="single"/>
        </w:rPr>
        <w:t>X</w:t>
      </w:r>
      <w:r>
        <w:rPr>
          <w:rFonts w:hint="eastAsia" w:cs="Calibri" w:asciiTheme="minorEastAsia" w:hAnsiTheme="minorEastAsia" w:eastAsiaTheme="minorEastAsia"/>
          <w:sz w:val="28"/>
        </w:rPr>
        <w:t>年</w:t>
      </w:r>
      <w:r>
        <w:rPr>
          <w:rFonts w:cs="Calibri" w:asciiTheme="minorEastAsia" w:hAnsiTheme="minorEastAsia" w:eastAsiaTheme="minorEastAsia"/>
          <w:sz w:val="28"/>
          <w:u w:val="single"/>
        </w:rPr>
        <w:t>XX</w:t>
      </w:r>
      <w:r>
        <w:rPr>
          <w:rFonts w:hint="eastAsia" w:cs="Calibri" w:asciiTheme="minorEastAsia" w:hAnsiTheme="minorEastAsia" w:eastAsiaTheme="minorEastAsia"/>
          <w:sz w:val="28"/>
        </w:rPr>
        <w:t>月</w:t>
      </w:r>
      <w:r>
        <w:rPr>
          <w:rFonts w:cs="Calibri" w:asciiTheme="minorEastAsia" w:hAnsiTheme="minorEastAsia" w:eastAsiaTheme="minorEastAsia"/>
          <w:sz w:val="28"/>
          <w:u w:val="single"/>
        </w:rPr>
        <w:t>XX</w:t>
      </w:r>
      <w:r>
        <w:rPr>
          <w:rFonts w:hint="eastAsia" w:cs="Calibri" w:asciiTheme="minorEastAsia" w:hAnsiTheme="minorEastAsia" w:eastAsiaTheme="minorEastAsia"/>
          <w:sz w:val="28"/>
        </w:rPr>
        <w:t>日</w:t>
      </w:r>
    </w:p>
    <w:p>
      <w:pPr>
        <w:pStyle w:val="2"/>
        <w:numPr>
          <w:ilvl w:val="0"/>
          <w:numId w:val="0"/>
        </w:numPr>
        <w:tabs>
          <w:tab w:val="left" w:pos="709"/>
        </w:tabs>
        <w:spacing w:line="440" w:lineRule="exact"/>
        <w:rPr>
          <w:rFonts w:asciiTheme="minorEastAsia" w:hAnsiTheme="minorEastAsia" w:eastAsiaTheme="minorEastAsia"/>
          <w:bCs w:val="0"/>
          <w:color w:val="auto"/>
          <w:kern w:val="0"/>
        </w:rPr>
      </w:pPr>
      <w:r>
        <w:rPr>
          <w:rFonts w:hint="eastAsia" w:asciiTheme="minorEastAsia" w:hAnsiTheme="minorEastAsia" w:eastAsiaTheme="minorEastAsia"/>
          <w:bCs w:val="0"/>
          <w:color w:val="auto"/>
        </w:rPr>
        <w:t>3.</w:t>
      </w:r>
      <w:r>
        <w:rPr>
          <w:rFonts w:hint="eastAsia" w:asciiTheme="minorEastAsia" w:hAnsiTheme="minorEastAsia" w:eastAsiaTheme="minorEastAsia"/>
          <w:bCs w:val="0"/>
          <w:color w:val="auto"/>
          <w:kern w:val="0"/>
        </w:rPr>
        <w:t>3报价要求响应文件</w:t>
      </w:r>
    </w:p>
    <w:p>
      <w:pPr>
        <w:pStyle w:val="2"/>
        <w:numPr>
          <w:ilvl w:val="0"/>
          <w:numId w:val="0"/>
        </w:numPr>
        <w:tabs>
          <w:tab w:val="left" w:pos="709"/>
        </w:tabs>
        <w:spacing w:line="440" w:lineRule="exact"/>
        <w:rPr>
          <w:rFonts w:asciiTheme="minorEastAsia" w:hAnsiTheme="minorEastAsia" w:eastAsiaTheme="minorEastAsia"/>
          <w:bCs w:val="0"/>
          <w:color w:val="auto"/>
          <w:kern w:val="0"/>
        </w:rPr>
      </w:pPr>
      <w:r>
        <w:rPr>
          <w:rFonts w:hint="eastAsia" w:asciiTheme="minorEastAsia" w:hAnsiTheme="minorEastAsia" w:eastAsiaTheme="minorEastAsia"/>
          <w:bCs w:val="0"/>
          <w:color w:val="auto"/>
          <w:kern w:val="0"/>
        </w:rPr>
        <w:t>3.3.1报价表</w:t>
      </w:r>
    </w:p>
    <w:p>
      <w:pPr>
        <w:spacing w:line="44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项目名称：</w:t>
      </w:r>
    </w:p>
    <w:p>
      <w:pPr>
        <w:spacing w:line="44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项目编号：</w:t>
      </w:r>
    </w:p>
    <w:tbl>
      <w:tblPr>
        <w:tblStyle w:val="47"/>
        <w:tblW w:w="7993"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93"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7993"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ind w:firstLine="560"/>
              <w:rPr>
                <w:rFonts w:asciiTheme="minorEastAsia" w:hAnsiTheme="minorEastAsia" w:eastAsiaTheme="minorEastAsia"/>
                <w:sz w:val="28"/>
                <w:szCs w:val="28"/>
              </w:rPr>
            </w:pPr>
          </w:p>
        </w:tc>
      </w:tr>
    </w:tbl>
    <w:p>
      <w:pPr>
        <w:pStyle w:val="19"/>
        <w:rPr>
          <w:rFonts w:asciiTheme="minorEastAsia" w:hAnsiTheme="minorEastAsia"/>
        </w:rPr>
      </w:pPr>
    </w:p>
    <w:p>
      <w:pPr>
        <w:snapToGrid w:val="0"/>
        <w:spacing w:line="500" w:lineRule="exact"/>
        <w:ind w:left="1445" w:right="-65" w:rightChars="-27" w:hanging="1445" w:hangingChars="514"/>
        <w:rPr>
          <w:rFonts w:asciiTheme="minorEastAsia" w:hAnsiTheme="minorEastAsia" w:eastAsiaTheme="minorEastAsia"/>
          <w:b/>
          <w:bCs/>
          <w:sz w:val="28"/>
          <w:u w:val="single"/>
        </w:rPr>
      </w:pPr>
      <w:r>
        <w:rPr>
          <w:rFonts w:hint="eastAsia" w:asciiTheme="minorEastAsia" w:hAnsiTheme="minorEastAsia" w:eastAsiaTheme="minorEastAsia"/>
          <w:b/>
          <w:sz w:val="28"/>
          <w:szCs w:val="28"/>
        </w:rPr>
        <w:t>说明：报价以供应商在政府采购云平台开标一览表中填写的报价为准。</w:t>
      </w: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19"/>
        <w:rPr>
          <w:rFonts w:asciiTheme="minorEastAsia" w:hAnsiTheme="minorEastAsia"/>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r>
        <w:rPr>
          <w:rFonts w:hint="eastAsia" w:asciiTheme="minorEastAsia" w:hAnsiTheme="minorEastAsia"/>
          <w:b/>
          <w:sz w:val="28"/>
        </w:rPr>
        <w:t>3.3.2分项明细报价表</w:t>
      </w:r>
    </w:p>
    <w:p>
      <w:pPr>
        <w:pStyle w:val="83"/>
        <w:spacing w:line="440" w:lineRule="exact"/>
        <w:ind w:firstLine="0"/>
        <w:rPr>
          <w:rFonts w:asciiTheme="minorEastAsia" w:hAnsiTheme="minorEastAsia"/>
          <w:b/>
          <w:sz w:val="28"/>
        </w:rPr>
      </w:pPr>
      <w:r>
        <w:rPr>
          <w:rFonts w:hint="eastAsia" w:asciiTheme="minorEastAsia" w:hAnsiTheme="minorEastAsia"/>
          <w:b/>
          <w:sz w:val="28"/>
        </w:rPr>
        <w:t>项目名称：</w:t>
      </w:r>
    </w:p>
    <w:p>
      <w:pPr>
        <w:pStyle w:val="83"/>
        <w:spacing w:line="440" w:lineRule="exact"/>
        <w:ind w:firstLine="0"/>
        <w:rPr>
          <w:rFonts w:asciiTheme="minorEastAsia" w:hAnsiTheme="minorEastAsia"/>
          <w:b/>
          <w:sz w:val="28"/>
        </w:rPr>
      </w:pPr>
      <w:r>
        <w:rPr>
          <w:rFonts w:hint="eastAsia" w:asciiTheme="minorEastAsia" w:hAnsiTheme="minorEastAsia"/>
          <w:b/>
          <w:sz w:val="28"/>
        </w:rPr>
        <w:t>项目编号：</w:t>
      </w:r>
    </w:p>
    <w:tbl>
      <w:tblPr>
        <w:tblStyle w:val="46"/>
        <w:tblW w:w="9238" w:type="dxa"/>
        <w:tblInd w:w="0" w:type="dxa"/>
        <w:tblLayout w:type="fixed"/>
        <w:tblCellMar>
          <w:top w:w="0" w:type="dxa"/>
          <w:left w:w="0" w:type="dxa"/>
          <w:bottom w:w="0" w:type="dxa"/>
          <w:right w:w="0" w:type="dxa"/>
        </w:tblCellMar>
      </w:tblPr>
      <w:tblGrid>
        <w:gridCol w:w="789"/>
        <w:gridCol w:w="1443"/>
        <w:gridCol w:w="3135"/>
        <w:gridCol w:w="1059"/>
        <w:gridCol w:w="1110"/>
        <w:gridCol w:w="1011"/>
        <w:gridCol w:w="691"/>
      </w:tblGrid>
      <w:tr>
        <w:tblPrEx>
          <w:tblLayout w:type="fixed"/>
          <w:tblCellMar>
            <w:top w:w="0" w:type="dxa"/>
            <w:left w:w="0" w:type="dxa"/>
            <w:bottom w:w="0" w:type="dxa"/>
            <w:right w:w="0" w:type="dxa"/>
          </w:tblCellMar>
        </w:tblPrEx>
        <w:trPr>
          <w:trHeight w:val="415" w:hRule="atLeast"/>
        </w:trPr>
        <w:tc>
          <w:tcPr>
            <w:tcW w:w="78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序号</w:t>
            </w:r>
          </w:p>
        </w:tc>
        <w:tc>
          <w:tcPr>
            <w:tcW w:w="144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项目名称</w:t>
            </w:r>
          </w:p>
        </w:tc>
        <w:tc>
          <w:tcPr>
            <w:tcW w:w="313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项目特征描述</w:t>
            </w:r>
          </w:p>
        </w:tc>
        <w:tc>
          <w:tcPr>
            <w:tcW w:w="105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计量单位</w:t>
            </w:r>
          </w:p>
        </w:tc>
        <w:tc>
          <w:tcPr>
            <w:tcW w:w="11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工程量</w:t>
            </w:r>
          </w:p>
        </w:tc>
        <w:tc>
          <w:tcPr>
            <w:tcW w:w="170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金额（元）</w:t>
            </w:r>
          </w:p>
        </w:tc>
      </w:tr>
      <w:tr>
        <w:tblPrEx>
          <w:tblLayout w:type="fixed"/>
          <w:tblCellMar>
            <w:top w:w="0" w:type="dxa"/>
            <w:left w:w="0" w:type="dxa"/>
            <w:bottom w:w="0" w:type="dxa"/>
            <w:right w:w="0" w:type="dxa"/>
          </w:tblCellMar>
        </w:tblPrEx>
        <w:trPr>
          <w:trHeight w:val="90" w:hRule="atLeast"/>
        </w:trPr>
        <w:tc>
          <w:tcPr>
            <w:tcW w:w="7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heme="minorEastAsia" w:hAnsiTheme="minorEastAsia" w:eastAsiaTheme="minorEastAsia"/>
                <w:b/>
                <w:kern w:val="2"/>
              </w:rPr>
            </w:pPr>
          </w:p>
        </w:tc>
        <w:tc>
          <w:tcPr>
            <w:tcW w:w="144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both"/>
              <w:rPr>
                <w:rFonts w:asciiTheme="minorEastAsia" w:hAnsiTheme="minorEastAsia" w:eastAsiaTheme="minorEastAsia"/>
                <w:b/>
                <w:kern w:val="2"/>
              </w:rPr>
            </w:pPr>
          </w:p>
        </w:tc>
        <w:tc>
          <w:tcPr>
            <w:tcW w:w="31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both"/>
              <w:rPr>
                <w:rFonts w:asciiTheme="minorEastAsia" w:hAnsiTheme="minorEastAsia" w:eastAsiaTheme="minorEastAsia"/>
                <w:b/>
                <w:kern w:val="2"/>
              </w:rPr>
            </w:pPr>
          </w:p>
        </w:tc>
        <w:tc>
          <w:tcPr>
            <w:tcW w:w="105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heme="minorEastAsia" w:hAnsiTheme="minorEastAsia" w:eastAsiaTheme="minorEastAsia"/>
                <w:b/>
                <w:kern w:val="2"/>
              </w:rPr>
            </w:pPr>
          </w:p>
        </w:tc>
        <w:tc>
          <w:tcPr>
            <w:tcW w:w="11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heme="minorEastAsia" w:hAnsiTheme="minorEastAsia" w:eastAsiaTheme="minorEastAsia"/>
                <w:b/>
                <w:kern w:val="2"/>
              </w:rPr>
            </w:pP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00" w:lineRule="exact"/>
              <w:jc w:val="center"/>
              <w:textAlignment w:val="center"/>
              <w:rPr>
                <w:rFonts w:asciiTheme="minorEastAsia" w:hAnsiTheme="minorEastAsia" w:eastAsiaTheme="minorEastAsia"/>
                <w:b/>
                <w:kern w:val="2"/>
              </w:rPr>
            </w:pPr>
            <w:r>
              <w:rPr>
                <w:rFonts w:asciiTheme="minorEastAsia" w:hAnsiTheme="minorEastAsia" w:eastAsiaTheme="minorEastAsia"/>
                <w:b/>
                <w:kern w:val="2"/>
              </w:rPr>
              <w:t>综合单价</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hint="eastAsia" w:asciiTheme="minorEastAsia" w:hAnsiTheme="minorEastAsia" w:eastAsiaTheme="minorEastAsia"/>
                <w:b/>
                <w:kern w:val="2"/>
              </w:rPr>
              <w:t>总</w:t>
            </w:r>
            <w:r>
              <w:rPr>
                <w:rFonts w:asciiTheme="minorEastAsia" w:hAnsiTheme="minorEastAsia" w:eastAsiaTheme="minorEastAsia"/>
                <w:b/>
                <w:kern w:val="2"/>
              </w:rPr>
              <w:t>价</w:t>
            </w:r>
          </w:p>
        </w:tc>
      </w:tr>
      <w:tr>
        <w:tblPrEx>
          <w:tblLayout w:type="fixed"/>
          <w:tblCellMar>
            <w:top w:w="0" w:type="dxa"/>
            <w:left w:w="0" w:type="dxa"/>
            <w:bottom w:w="0" w:type="dxa"/>
            <w:right w:w="0" w:type="dxa"/>
          </w:tblCellMar>
        </w:tblPrEx>
        <w:trPr>
          <w:trHeight w:val="480"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1</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拆除</w:t>
            </w:r>
            <w:r>
              <w:rPr>
                <w:rFonts w:hint="eastAsia" w:asciiTheme="minorEastAsia" w:hAnsiTheme="minorEastAsia" w:eastAsiaTheme="minorEastAsia"/>
                <w:color w:val="auto"/>
              </w:rPr>
              <w:t>混凝土</w:t>
            </w:r>
            <w:r>
              <w:rPr>
                <w:rFonts w:asciiTheme="minorEastAsia" w:hAnsiTheme="minorEastAsia" w:eastAsiaTheme="minorEastAsia"/>
                <w:color w:val="auto"/>
              </w:rPr>
              <w:t>路面</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rPr>
              <w:t xml:space="preserve">材质：混凝土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2.厚度：20cm</w:t>
            </w:r>
            <w:r>
              <w:rPr>
                <w:rFonts w:hint="eastAsia" w:asciiTheme="minorEastAsia" w:hAnsiTheme="minorEastAsia" w:eastAsiaTheme="minorEastAsia"/>
                <w:color w:val="auto"/>
              </w:rPr>
              <w:t>；</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3.含路面切缝；</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4.建渣弃置方式及运距：供应商自行考虑；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4022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480"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拆除</w:t>
            </w:r>
            <w:r>
              <w:rPr>
                <w:rFonts w:hint="eastAsia" w:asciiTheme="minorEastAsia" w:hAnsiTheme="minorEastAsia" w:eastAsiaTheme="minorEastAsia"/>
                <w:color w:val="auto"/>
              </w:rPr>
              <w:t>沥青混凝土</w:t>
            </w:r>
            <w:r>
              <w:rPr>
                <w:rFonts w:asciiTheme="minorEastAsia" w:hAnsiTheme="minorEastAsia" w:eastAsiaTheme="minorEastAsia"/>
                <w:color w:val="auto"/>
              </w:rPr>
              <w:t>路面</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rPr>
              <w:t>材质：</w:t>
            </w:r>
            <w:r>
              <w:rPr>
                <w:rFonts w:hint="eastAsia" w:asciiTheme="minorEastAsia" w:hAnsiTheme="minorEastAsia" w:eastAsiaTheme="minorEastAsia"/>
                <w:color w:val="auto"/>
              </w:rPr>
              <w:t>沥青</w:t>
            </w:r>
            <w:r>
              <w:rPr>
                <w:rFonts w:asciiTheme="minorEastAsia" w:hAnsiTheme="minorEastAsia" w:eastAsiaTheme="minorEastAsia"/>
                <w:color w:val="auto"/>
              </w:rPr>
              <w:t>混凝土</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2.厚度：</w:t>
            </w:r>
            <w:r>
              <w:rPr>
                <w:rFonts w:hint="eastAsia" w:asciiTheme="minorEastAsia" w:hAnsiTheme="minorEastAsia" w:eastAsiaTheme="minorEastAsia"/>
                <w:color w:val="auto"/>
              </w:rPr>
              <w:t>综合；</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3.含路面切缝；</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4.建渣弃置方式及运距：供应商自行考虑；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305.9</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480"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3</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路基挖土方</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1.土质种类：综合；</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2.挖土深度：2m内；</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3.余土弃置方式及运距：供应商自行考虑；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960"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4</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改U600渠道</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w:t>
            </w:r>
            <w:r>
              <w:rPr>
                <w:rFonts w:hint="eastAsia" w:asciiTheme="minorEastAsia" w:hAnsiTheme="minorEastAsia" w:eastAsiaTheme="minorEastAsia"/>
                <w:color w:val="auto"/>
              </w:rPr>
              <w:t>包含工作内容：拆除原沟渠、挖填沟槽土方、安装U型渠道、砌筑渠道压顶，渠道压顶抹灰等全部工程内容；</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w:t>
            </w:r>
            <w:r>
              <w:rPr>
                <w:rFonts w:hint="eastAsia" w:asciiTheme="minorEastAsia" w:hAnsiTheme="minorEastAsia" w:eastAsiaTheme="minorEastAsia"/>
                <w:color w:val="auto"/>
              </w:rPr>
              <w:t>.建渣弃置方式及运距：供应商自行考虑；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20</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960"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5</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路基利用混凝土渣换填软弱路基</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1.路基换填材料种类：利用拆除混凝土路面石渣；</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2.换填深度：详设计包含内容：挖除软弱路基土方，换填石渣并碾压密实；</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3.弃土弃置方式及运距：供应商自行考虑；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80</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345"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6</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挡土墙、护坡挖沟槽土方</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1土质种类：综合</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2.挖土深度：2m内，含修正边坡土方；</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3.余土弃置方式及运距：供应商自行考虑；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478.5</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2003"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7</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挡土墙、护坡沟槽</w:t>
            </w:r>
            <w:r>
              <w:rPr>
                <w:rFonts w:asciiTheme="minorEastAsia" w:hAnsiTheme="minorEastAsia" w:eastAsiaTheme="minorEastAsia"/>
                <w:color w:val="auto"/>
              </w:rPr>
              <w:t>回填方</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1.密实度要求：符合设计要求</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2.填方材料品种：</w:t>
            </w:r>
            <w:r>
              <w:rPr>
                <w:rFonts w:hint="eastAsia" w:asciiTheme="minorEastAsia" w:hAnsiTheme="minorEastAsia" w:eastAsiaTheme="minorEastAsia"/>
                <w:color w:val="auto"/>
              </w:rPr>
              <w:t>一般土壤</w:t>
            </w:r>
            <w:r>
              <w:rPr>
                <w:rFonts w:asciiTheme="minorEastAsia" w:hAnsiTheme="minorEastAsia" w:eastAsiaTheme="minorEastAsia"/>
                <w:color w:val="auto"/>
              </w:rPr>
              <w:t xml:space="preserve"> </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hint="eastAsia" w:asciiTheme="minorEastAsia" w:hAnsiTheme="minorEastAsia" w:eastAsiaTheme="minorEastAsia"/>
                <w:color w:val="auto"/>
              </w:rPr>
              <w:t>3</w:t>
            </w:r>
            <w:r>
              <w:rPr>
                <w:rFonts w:asciiTheme="minorEastAsia" w:hAnsiTheme="minorEastAsia" w:eastAsiaTheme="minorEastAsia"/>
                <w:color w:val="auto"/>
              </w:rPr>
              <w:t xml:space="preserve">.填方粒径要求：符合设计要求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hint="eastAsia" w:asciiTheme="minorEastAsia" w:hAnsiTheme="minorEastAsia" w:eastAsiaTheme="minorEastAsia"/>
                <w:color w:val="auto"/>
              </w:rPr>
              <w:t>4</w:t>
            </w:r>
            <w:r>
              <w:rPr>
                <w:rFonts w:asciiTheme="minorEastAsia" w:hAnsiTheme="minorEastAsia" w:eastAsiaTheme="minorEastAsia"/>
                <w:color w:val="auto"/>
              </w:rPr>
              <w:t>.填方来源、运距：</w:t>
            </w:r>
            <w:r>
              <w:rPr>
                <w:rFonts w:hint="eastAsia" w:asciiTheme="minorEastAsia" w:hAnsiTheme="minorEastAsia" w:eastAsiaTheme="minorEastAsia"/>
                <w:color w:val="auto"/>
              </w:rPr>
              <w:t>供应商</w:t>
            </w:r>
            <w:r>
              <w:rPr>
                <w:rFonts w:asciiTheme="minorEastAsia" w:hAnsiTheme="minorEastAsia" w:eastAsiaTheme="minorEastAsia"/>
                <w:color w:val="auto"/>
              </w:rPr>
              <w:t>自行考虑</w:t>
            </w:r>
            <w:r>
              <w:rPr>
                <w:rFonts w:hint="eastAsia" w:asciiTheme="minorEastAsia" w:hAnsiTheme="minorEastAsia" w:eastAsiaTheme="minorEastAsia"/>
                <w:color w:val="auto"/>
              </w:rPr>
              <w:t>；</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395.1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2385"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8</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挡土墙、护坡、路基等沙砾层</w:t>
            </w:r>
            <w:r>
              <w:rPr>
                <w:rFonts w:asciiTheme="minorEastAsia" w:hAnsiTheme="minorEastAsia" w:eastAsiaTheme="minorEastAsia"/>
                <w:color w:val="auto"/>
              </w:rPr>
              <w:t>回填方</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1.密实度要求：符合设计要求</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 xml:space="preserve">2.填方材料品种：砂砾石 </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3.厚度：</w:t>
            </w:r>
            <w:r>
              <w:rPr>
                <w:rFonts w:hint="eastAsia" w:asciiTheme="minorEastAsia" w:hAnsiTheme="minorEastAsia" w:eastAsiaTheme="minorEastAsia"/>
                <w:color w:val="auto"/>
              </w:rPr>
              <w:t>10</w:t>
            </w:r>
            <w:r>
              <w:rPr>
                <w:rFonts w:asciiTheme="minorEastAsia" w:hAnsiTheme="minorEastAsia" w:eastAsiaTheme="minorEastAsia"/>
                <w:color w:val="auto"/>
              </w:rPr>
              <w:t xml:space="preserve">cm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 xml:space="preserve">4.填方粒径要求：符合设计要求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5.填方来源、运距：</w:t>
            </w:r>
            <w:r>
              <w:rPr>
                <w:rFonts w:hint="eastAsia" w:asciiTheme="minorEastAsia" w:hAnsiTheme="minorEastAsia" w:eastAsiaTheme="minorEastAsia"/>
                <w:color w:val="auto"/>
              </w:rPr>
              <w:t>供应商</w:t>
            </w:r>
            <w:r>
              <w:rPr>
                <w:rFonts w:asciiTheme="minorEastAsia" w:hAnsiTheme="minorEastAsia" w:eastAsiaTheme="minorEastAsia"/>
                <w:color w:val="auto"/>
              </w:rPr>
              <w:t>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163.1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857"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9</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浆砌</w:t>
            </w:r>
            <w:r>
              <w:rPr>
                <w:rFonts w:hint="eastAsia" w:asciiTheme="minorEastAsia" w:hAnsiTheme="minorEastAsia" w:eastAsiaTheme="minorEastAsia"/>
                <w:color w:val="auto"/>
              </w:rPr>
              <w:t>卵石</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 xml:space="preserve">部位：挡土墙 </w:t>
            </w:r>
            <w:r>
              <w:rPr>
                <w:rFonts w:hint="eastAsia" w:asciiTheme="minorEastAsia" w:hAnsiTheme="minorEastAsia" w:eastAsiaTheme="minorEastAsia"/>
                <w:color w:val="auto"/>
              </w:rPr>
              <w:t>、护坡；</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2.材料品种、规格：</w:t>
            </w:r>
            <w:r>
              <w:rPr>
                <w:rFonts w:hint="eastAsia" w:asciiTheme="minorEastAsia" w:hAnsiTheme="minorEastAsia" w:eastAsiaTheme="minorEastAsia"/>
                <w:color w:val="auto"/>
              </w:rPr>
              <w:t>卵</w:t>
            </w:r>
            <w:r>
              <w:rPr>
                <w:rFonts w:asciiTheme="minorEastAsia" w:hAnsiTheme="minorEastAsia" w:eastAsiaTheme="minorEastAsia"/>
                <w:color w:val="auto"/>
              </w:rPr>
              <w:t xml:space="preserve">石 </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3.砂浆强度等级：M</w:t>
            </w:r>
            <w:r>
              <w:rPr>
                <w:rFonts w:hint="eastAsia" w:asciiTheme="minorEastAsia" w:hAnsiTheme="minorEastAsia" w:eastAsiaTheme="minorEastAsia"/>
                <w:color w:val="auto"/>
              </w:rPr>
              <w:t>10</w:t>
            </w:r>
            <w:r>
              <w:rPr>
                <w:rFonts w:asciiTheme="minorEastAsia" w:hAnsiTheme="minorEastAsia" w:eastAsiaTheme="minorEastAsia"/>
                <w:color w:val="auto"/>
              </w:rPr>
              <w:t>水泥砂浆</w:t>
            </w:r>
            <w:r>
              <w:rPr>
                <w:rFonts w:hint="eastAsia" w:asciiTheme="minorEastAsia" w:hAnsiTheme="minorEastAsia" w:eastAsiaTheme="minorEastAsia"/>
                <w:color w:val="auto"/>
              </w:rPr>
              <w:t>；</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4.勾缝要求：1：2水泥砂浆勾平缝；</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1062.5</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631"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10</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挡土墙、护坡泄水管</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1.材料种类：PVC塑料管；</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2.规格：DN50；</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362.1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091"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11</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挡土墙、护坡沥青麻絮伸缩缝</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1.做法：详设计；</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23.1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215"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沥青</w:t>
            </w:r>
            <w:r>
              <w:rPr>
                <w:rFonts w:asciiTheme="minorEastAsia" w:hAnsiTheme="minorEastAsia" w:eastAsiaTheme="minorEastAsia"/>
                <w:color w:val="auto"/>
              </w:rPr>
              <w:t>路面</w:t>
            </w:r>
            <w:r>
              <w:rPr>
                <w:rFonts w:hint="eastAsia" w:asciiTheme="minorEastAsia" w:hAnsiTheme="minorEastAsia" w:eastAsiaTheme="minorEastAsia"/>
                <w:color w:val="auto"/>
              </w:rPr>
              <w:t>基层</w:t>
            </w:r>
            <w:r>
              <w:rPr>
                <w:rFonts w:asciiTheme="minorEastAsia" w:hAnsiTheme="minorEastAsia" w:eastAsiaTheme="minorEastAsia"/>
                <w:color w:val="auto"/>
              </w:rPr>
              <w:t>修复</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numPr>
                <w:ilvl w:val="0"/>
                <w:numId w:val="34"/>
              </w:numPr>
              <w:rPr>
                <w:rFonts w:asciiTheme="minorEastAsia" w:hAnsiTheme="minorEastAsia" w:eastAsiaTheme="minorEastAsia"/>
                <w:color w:val="auto"/>
              </w:rPr>
            </w:pPr>
            <w:r>
              <w:rPr>
                <w:rFonts w:asciiTheme="minorEastAsia" w:hAnsiTheme="minorEastAsia" w:eastAsiaTheme="minorEastAsia"/>
                <w:color w:val="auto"/>
              </w:rPr>
              <w:t>混凝土强度等级：商砼C</w:t>
            </w:r>
            <w:r>
              <w:rPr>
                <w:rFonts w:hint="eastAsia" w:asciiTheme="minorEastAsia" w:hAnsiTheme="minorEastAsia" w:eastAsiaTheme="minorEastAsia"/>
                <w:color w:val="auto"/>
              </w:rPr>
              <w:t>30；</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2.掺和料：无</w:t>
            </w:r>
            <w:r>
              <w:rPr>
                <w:rFonts w:hint="eastAsia" w:asciiTheme="minorEastAsia" w:hAnsiTheme="minorEastAsia" w:eastAsiaTheme="minorEastAsia"/>
                <w:color w:val="auto"/>
              </w:rPr>
              <w:t>；</w:t>
            </w:r>
          </w:p>
          <w:p>
            <w:pPr>
              <w:pStyle w:val="12"/>
              <w:rPr>
                <w:rFonts w:asciiTheme="minorEastAsia" w:hAnsiTheme="minorEastAsia" w:eastAsiaTheme="minorEastAsia"/>
                <w:color w:val="auto"/>
              </w:rPr>
            </w:pPr>
            <w:r>
              <w:rPr>
                <w:rFonts w:asciiTheme="minorEastAsia" w:hAnsiTheme="minorEastAsia" w:eastAsiaTheme="minorEastAsia"/>
                <w:color w:val="auto"/>
              </w:rPr>
              <w:t>3.厚度:20cm</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4.嵌缝材料：沥青砂浆</w:t>
            </w:r>
            <w:r>
              <w:rPr>
                <w:rFonts w:hint="eastAsia" w:asciiTheme="minorEastAsia" w:hAnsiTheme="minorEastAsia" w:eastAsiaTheme="minorEastAsia"/>
                <w:color w:val="auto"/>
              </w:rPr>
              <w:t>；</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662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866"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13</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路面修复</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1.混凝土强度等级：商砼C</w:t>
            </w:r>
            <w:r>
              <w:rPr>
                <w:rFonts w:hint="eastAsia" w:asciiTheme="minorEastAsia" w:hAnsiTheme="minorEastAsia" w:eastAsiaTheme="minorEastAsia"/>
                <w:color w:val="auto"/>
              </w:rPr>
              <w:t>30；</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2.掺和料：无</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 xml:space="preserve">3.厚度:20cm </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4.嵌缝材料：沥青砂浆</w:t>
            </w:r>
            <w:r>
              <w:rPr>
                <w:rFonts w:hint="eastAsia" w:asciiTheme="minorEastAsia" w:hAnsiTheme="minorEastAsia" w:eastAsiaTheme="minorEastAsia"/>
                <w:color w:val="auto"/>
              </w:rPr>
              <w:t>；</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3360</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166"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路面钢筋</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1.钢筋种类及规格：综合；</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2.钢筋安装方式：详设计（包含植筋等费用）；</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T</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754"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乳化沥青粘层</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1.材料种类：乳化沥青；</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2.单位平方用量：0.6cm厚；</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866.1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703"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16</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5cm厚AC13改性沥青混凝土路面</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1.材料种类：改性沥青混凝土；</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2.规格：AC13；</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3.摊铺方式：供应商自行考虑；</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4.厚度：5cm；</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224.1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816"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17</w:t>
            </w:r>
          </w:p>
          <w:p>
            <w:pPr>
              <w:pStyle w:val="12"/>
              <w:jc w:val="center"/>
              <w:rPr>
                <w:rFonts w:asciiTheme="minorEastAsia" w:hAnsiTheme="minorEastAsia" w:eastAsiaTheme="minorEastAsia"/>
                <w:color w:val="auto"/>
              </w:rPr>
            </w:pP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7</w:t>
            </w:r>
            <w:r>
              <w:rPr>
                <w:rFonts w:asciiTheme="minorEastAsia" w:hAnsiTheme="minorEastAsia" w:eastAsiaTheme="minorEastAsia"/>
                <w:color w:val="auto"/>
              </w:rPr>
              <w:t>cm厚AC13改性沥青混凝土路面</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1.材料种类：改性沥青混凝土；</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2.规格：AC13；</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3.摊铺方式：供应商自行考虑；</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4.厚度：7cm；</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642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165"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18</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C20砼现浇土路平石</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1.混凝土种类及强度等级：C20商品混凝土；</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2.路平石厚度：综合；</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3.包含模板工程；</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5.67</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657"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19</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道路凸面镜</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1.规格：DN800；</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2.包含基础、钢管立柱等；</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3.其他：满足设计和施工规范要求；</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套</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677"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20</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Gr-C-4E波形梁钢护栏（含端头）</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1.立柱规格：Ф114*4.5*2100</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2.波形梁板规格：4320*310*85*2.5；</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3.立柱安装方式：机械打入路基（路基宽度不足时路面开孔后再机械打入路基）；</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4.其他：满足设计和施工规范要求；</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1219</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043"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21</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道路热熔车道边缘线</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1.材料品种：混凝土</w:t>
            </w:r>
            <w:r>
              <w:rPr>
                <w:rFonts w:hint="eastAsia" w:asciiTheme="minorEastAsia" w:hAnsiTheme="minorEastAsia" w:eastAsiaTheme="minorEastAsia"/>
                <w:color w:val="auto"/>
              </w:rPr>
              <w:t>道路专用热熔标线</w:t>
            </w:r>
            <w:r>
              <w:rPr>
                <w:rFonts w:asciiTheme="minorEastAsia" w:hAnsiTheme="minorEastAsia" w:eastAsiaTheme="minorEastAsia"/>
                <w:color w:val="auto"/>
              </w:rPr>
              <w:t xml:space="preserve">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2.</w:t>
            </w:r>
            <w:r>
              <w:rPr>
                <w:rFonts w:hint="eastAsia" w:asciiTheme="minorEastAsia" w:hAnsiTheme="minorEastAsia" w:eastAsiaTheme="minorEastAsia"/>
                <w:color w:val="auto"/>
              </w:rPr>
              <w:t>宽</w:t>
            </w:r>
            <w:r>
              <w:rPr>
                <w:rFonts w:asciiTheme="minorEastAsia" w:hAnsiTheme="minorEastAsia" w:eastAsiaTheme="minorEastAsia"/>
                <w:color w:val="auto"/>
              </w:rPr>
              <w:t>度：</w:t>
            </w:r>
            <w:r>
              <w:rPr>
                <w:rFonts w:hint="eastAsia" w:asciiTheme="minorEastAsia" w:hAnsiTheme="minorEastAsia" w:eastAsiaTheme="minorEastAsia"/>
                <w:color w:val="auto"/>
              </w:rPr>
              <w:t>与原边缘线一致；</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795"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22</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橡胶减速带</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3.材料品种</w:t>
            </w:r>
            <w:r>
              <w:rPr>
                <w:rFonts w:asciiTheme="minorEastAsia" w:hAnsiTheme="minorEastAsia" w:eastAsiaTheme="minorEastAsia"/>
                <w:color w:val="auto"/>
              </w:rPr>
              <w:t xml:space="preserve">：橡胶减速带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hint="eastAsia" w:asciiTheme="minorEastAsia" w:hAnsiTheme="minorEastAsia" w:eastAsiaTheme="minorEastAsia"/>
                <w:color w:val="auto"/>
              </w:rPr>
              <w:t>4.规格及配件：详设计；</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5.安装方式：详设计；</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841"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23</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附着式轮廓标 De-Rb-At1</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1.名称：附着式轮廓标</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2.规格： De-Rb-At1</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3.</w:t>
            </w:r>
            <w:r>
              <w:rPr>
                <w:rFonts w:hint="eastAsia" w:asciiTheme="minorEastAsia" w:hAnsiTheme="minorEastAsia" w:eastAsiaTheme="minorEastAsia"/>
                <w:color w:val="auto"/>
              </w:rPr>
              <w:t>配件种类及规格</w:t>
            </w:r>
            <w:r>
              <w:rPr>
                <w:rFonts w:asciiTheme="minorEastAsia" w:hAnsiTheme="minorEastAsia" w:eastAsiaTheme="minorEastAsia"/>
                <w:color w:val="auto"/>
              </w:rPr>
              <w:t>：</w:t>
            </w:r>
            <w:r>
              <w:rPr>
                <w:rFonts w:hint="eastAsia" w:asciiTheme="minorEastAsia" w:hAnsiTheme="minorEastAsia" w:eastAsiaTheme="minorEastAsia"/>
                <w:color w:val="auto"/>
              </w:rPr>
              <w:t>详设计；</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个</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164</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716"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24</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措施费</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1.供应商认为施工过程中需采取措施的费用；</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项</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341"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25</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其他费用</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1.包含：工程保险、安全生产、材料检测等供应商认为需产生的费用；</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项</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560" w:hRule="atLeast"/>
        </w:trPr>
        <w:tc>
          <w:tcPr>
            <w:tcW w:w="9238" w:type="dxa"/>
            <w:gridSpan w:val="7"/>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合    计</w:t>
            </w:r>
          </w:p>
        </w:tc>
      </w:tr>
    </w:tbl>
    <w:p>
      <w:pPr>
        <w:adjustRightInd w:val="0"/>
        <w:spacing w:line="340" w:lineRule="exact"/>
        <w:rPr>
          <w:rFonts w:asciiTheme="minorEastAsia" w:hAnsiTheme="minorEastAsia" w:eastAsiaTheme="minorEastAsia"/>
          <w:sz w:val="28"/>
          <w:szCs w:val="28"/>
        </w:rPr>
      </w:pPr>
    </w:p>
    <w:p>
      <w:pPr>
        <w:adjustRightInd w:val="0"/>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说明：</w:t>
      </w:r>
    </w:p>
    <w:p>
      <w:pPr>
        <w:pStyle w:val="2"/>
        <w:numPr>
          <w:ilvl w:val="0"/>
          <w:numId w:val="0"/>
        </w:numPr>
        <w:ind w:left="567"/>
        <w:rPr>
          <w:rFonts w:asciiTheme="minorEastAsia" w:hAnsiTheme="minorEastAsia" w:eastAsiaTheme="minorEastAsia"/>
        </w:rPr>
      </w:pPr>
      <w:r>
        <w:rPr>
          <w:rFonts w:hint="eastAsia" w:asciiTheme="minorEastAsia" w:hAnsiTheme="minorEastAsia" w:eastAsiaTheme="minorEastAsia"/>
        </w:rPr>
        <w:t>1、“分项报价明细表”各分项报价合计应当与“报价表”报价相等。</w:t>
      </w:r>
    </w:p>
    <w:p>
      <w:pPr>
        <w:adjustRightInd w:val="0"/>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2、报价明细以供应商在政府采购云平台分项报价明细表中填写的为准。</w:t>
      </w:r>
    </w:p>
    <w:p>
      <w:pPr>
        <w:adjustRightInd w:val="0"/>
        <w:spacing w:line="360" w:lineRule="auto"/>
        <w:ind w:firstLine="560" w:firstLineChars="200"/>
        <w:rPr>
          <w:rFonts w:asciiTheme="minorEastAsia" w:hAnsiTheme="minorEastAsia" w:eastAsiaTheme="minorEastAsia"/>
          <w:sz w:val="28"/>
          <w:szCs w:val="28"/>
        </w:rPr>
      </w:pPr>
    </w:p>
    <w:p>
      <w:pPr>
        <w:adjustRightInd w:val="0"/>
        <w:spacing w:line="360" w:lineRule="auto"/>
        <w:ind w:firstLine="562" w:firstLineChars="200"/>
        <w:rPr>
          <w:rFonts w:asciiTheme="minorEastAsia" w:hAnsiTheme="minorEastAsia" w:eastAsiaTheme="minorEastAsia"/>
          <w:b/>
          <w:bCs/>
          <w:sz w:val="28"/>
          <w:szCs w:val="28"/>
        </w:rPr>
      </w:pPr>
    </w:p>
    <w:p>
      <w:pPr>
        <w:adjustRightInd w:val="0"/>
        <w:spacing w:line="360" w:lineRule="auto"/>
        <w:ind w:firstLine="560" w:firstLineChars="200"/>
        <w:rPr>
          <w:rFonts w:asciiTheme="minorEastAsia" w:hAnsiTheme="minorEastAsia" w:eastAsiaTheme="minorEastAsia"/>
          <w:sz w:val="28"/>
          <w:szCs w:val="28"/>
        </w:rPr>
      </w:pPr>
    </w:p>
    <w:p>
      <w:pPr>
        <w:adjustRightInd w:val="0"/>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供应商名称：        </w:t>
      </w:r>
    </w:p>
    <w:p>
      <w:pPr>
        <w:pStyle w:val="83"/>
        <w:ind w:firstLine="0"/>
        <w:rPr>
          <w:rFonts w:asciiTheme="minorEastAsia" w:hAnsiTheme="minorEastAsia"/>
          <w:sz w:val="28"/>
        </w:rPr>
      </w:pPr>
      <w:r>
        <w:rPr>
          <w:rFonts w:hint="eastAsia" w:asciiTheme="minorEastAsia" w:hAnsiTheme="minorEastAsia"/>
          <w:sz w:val="28"/>
        </w:rPr>
        <w:t>日期：XXXX年XX月XX日</w:t>
      </w:r>
    </w:p>
    <w:p>
      <w:pPr>
        <w:pStyle w:val="83"/>
        <w:ind w:firstLine="0"/>
        <w:rPr>
          <w:rFonts w:asciiTheme="minorEastAsia" w:hAnsiTheme="minorEastAsia"/>
          <w:b/>
          <w:sz w:val="28"/>
        </w:rPr>
      </w:pPr>
    </w:p>
    <w:p>
      <w:pPr>
        <w:pStyle w:val="83"/>
        <w:ind w:firstLine="0"/>
        <w:rPr>
          <w:rFonts w:asciiTheme="minorEastAsia" w:hAnsiTheme="minorEastAsia"/>
          <w:sz w:val="28"/>
        </w:rPr>
      </w:pPr>
    </w:p>
    <w:p>
      <w:pPr>
        <w:pStyle w:val="83"/>
        <w:spacing w:line="440" w:lineRule="exact"/>
        <w:ind w:firstLine="0"/>
        <w:rPr>
          <w:rFonts w:asciiTheme="minorEastAsia" w:hAnsiTheme="minorEastAsia"/>
          <w:sz w:val="28"/>
        </w:rPr>
      </w:pPr>
    </w:p>
    <w:p>
      <w:pPr>
        <w:pStyle w:val="83"/>
        <w:spacing w:line="440" w:lineRule="exact"/>
        <w:ind w:firstLine="0"/>
        <w:rPr>
          <w:rFonts w:asciiTheme="minorEastAsia" w:hAnsiTheme="minorEastAsia"/>
          <w:sz w:val="28"/>
        </w:rPr>
      </w:pPr>
    </w:p>
    <w:p>
      <w:pPr>
        <w:pStyle w:val="83"/>
        <w:spacing w:line="440" w:lineRule="exact"/>
        <w:ind w:firstLine="0"/>
        <w:rPr>
          <w:rFonts w:asciiTheme="minorEastAsia" w:hAnsiTheme="minorEastAsia"/>
          <w:sz w:val="28"/>
        </w:rPr>
      </w:pPr>
    </w:p>
    <w:p>
      <w:pPr>
        <w:pStyle w:val="83"/>
        <w:spacing w:line="440" w:lineRule="exact"/>
        <w:ind w:firstLine="0"/>
        <w:rPr>
          <w:rFonts w:asciiTheme="minorEastAsia" w:hAnsiTheme="minorEastAsia"/>
          <w:sz w:val="28"/>
        </w:rPr>
      </w:pPr>
    </w:p>
    <w:p>
      <w:pPr>
        <w:pStyle w:val="83"/>
        <w:spacing w:line="440" w:lineRule="exact"/>
        <w:ind w:firstLine="0"/>
        <w:rPr>
          <w:rFonts w:asciiTheme="minorEastAsia" w:hAnsiTheme="minorEastAsia"/>
          <w:sz w:val="28"/>
        </w:rPr>
      </w:pPr>
    </w:p>
    <w:p>
      <w:pPr>
        <w:pStyle w:val="83"/>
        <w:spacing w:line="440" w:lineRule="exact"/>
        <w:ind w:firstLine="0"/>
        <w:rPr>
          <w:rFonts w:asciiTheme="minorEastAsia" w:hAnsiTheme="minorEastAsia"/>
          <w:sz w:val="28"/>
        </w:rPr>
      </w:pPr>
    </w:p>
    <w:p>
      <w:pPr>
        <w:pStyle w:val="83"/>
        <w:spacing w:line="440" w:lineRule="exact"/>
        <w:ind w:firstLine="0"/>
        <w:rPr>
          <w:rFonts w:asciiTheme="minorEastAsia" w:hAnsiTheme="minorEastAsia"/>
          <w:b/>
          <w:sz w:val="28"/>
        </w:rPr>
      </w:pPr>
      <w:r>
        <w:rPr>
          <w:rFonts w:hint="eastAsia" w:asciiTheme="minorEastAsia" w:hAnsiTheme="minorEastAsia"/>
          <w:b/>
        </w:rPr>
        <w:t>3.4最后报价明细表</w:t>
      </w:r>
    </w:p>
    <w:p>
      <w:pPr>
        <w:pStyle w:val="83"/>
        <w:spacing w:line="440" w:lineRule="exact"/>
        <w:ind w:firstLine="0"/>
        <w:rPr>
          <w:rFonts w:asciiTheme="minorEastAsia" w:hAnsiTheme="minorEastAsia"/>
          <w:b/>
          <w:sz w:val="28"/>
        </w:rPr>
      </w:pPr>
      <w:r>
        <w:rPr>
          <w:rFonts w:hint="eastAsia" w:asciiTheme="minorEastAsia" w:hAnsiTheme="minorEastAsia"/>
          <w:b/>
          <w:sz w:val="28"/>
        </w:rPr>
        <w:t>项目名称：</w:t>
      </w:r>
    </w:p>
    <w:p>
      <w:pPr>
        <w:pStyle w:val="83"/>
        <w:spacing w:line="440" w:lineRule="exact"/>
        <w:ind w:firstLine="0"/>
        <w:rPr>
          <w:rFonts w:asciiTheme="minorEastAsia" w:hAnsiTheme="minorEastAsia"/>
          <w:b/>
          <w:sz w:val="28"/>
        </w:rPr>
      </w:pPr>
      <w:r>
        <w:rPr>
          <w:rFonts w:hint="eastAsia" w:asciiTheme="minorEastAsia" w:hAnsiTheme="minorEastAsia"/>
          <w:b/>
          <w:sz w:val="28"/>
        </w:rPr>
        <w:t>项目编号：</w:t>
      </w:r>
    </w:p>
    <w:tbl>
      <w:tblPr>
        <w:tblStyle w:val="46"/>
        <w:tblW w:w="9238" w:type="dxa"/>
        <w:tblInd w:w="0" w:type="dxa"/>
        <w:tblLayout w:type="fixed"/>
        <w:tblCellMar>
          <w:top w:w="0" w:type="dxa"/>
          <w:left w:w="0" w:type="dxa"/>
          <w:bottom w:w="0" w:type="dxa"/>
          <w:right w:w="0" w:type="dxa"/>
        </w:tblCellMar>
      </w:tblPr>
      <w:tblGrid>
        <w:gridCol w:w="789"/>
        <w:gridCol w:w="1443"/>
        <w:gridCol w:w="3135"/>
        <w:gridCol w:w="1059"/>
        <w:gridCol w:w="1110"/>
        <w:gridCol w:w="1011"/>
        <w:gridCol w:w="691"/>
      </w:tblGrid>
      <w:tr>
        <w:tblPrEx>
          <w:tblLayout w:type="fixed"/>
          <w:tblCellMar>
            <w:top w:w="0" w:type="dxa"/>
            <w:left w:w="0" w:type="dxa"/>
            <w:bottom w:w="0" w:type="dxa"/>
            <w:right w:w="0" w:type="dxa"/>
          </w:tblCellMar>
        </w:tblPrEx>
        <w:trPr>
          <w:trHeight w:val="415" w:hRule="atLeast"/>
        </w:trPr>
        <w:tc>
          <w:tcPr>
            <w:tcW w:w="78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序号</w:t>
            </w:r>
          </w:p>
        </w:tc>
        <w:tc>
          <w:tcPr>
            <w:tcW w:w="144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项目名称</w:t>
            </w:r>
          </w:p>
        </w:tc>
        <w:tc>
          <w:tcPr>
            <w:tcW w:w="313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项目特征描述</w:t>
            </w:r>
          </w:p>
        </w:tc>
        <w:tc>
          <w:tcPr>
            <w:tcW w:w="1059"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计量单位</w:t>
            </w:r>
          </w:p>
        </w:tc>
        <w:tc>
          <w:tcPr>
            <w:tcW w:w="111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工程量</w:t>
            </w:r>
          </w:p>
        </w:tc>
        <w:tc>
          <w:tcPr>
            <w:tcW w:w="170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asciiTheme="minorEastAsia" w:hAnsiTheme="minorEastAsia" w:eastAsiaTheme="minorEastAsia"/>
                <w:b/>
                <w:kern w:val="2"/>
              </w:rPr>
              <w:t>金额（元）</w:t>
            </w:r>
          </w:p>
        </w:tc>
      </w:tr>
      <w:tr>
        <w:tblPrEx>
          <w:tblLayout w:type="fixed"/>
          <w:tblCellMar>
            <w:top w:w="0" w:type="dxa"/>
            <w:left w:w="0" w:type="dxa"/>
            <w:bottom w:w="0" w:type="dxa"/>
            <w:right w:w="0" w:type="dxa"/>
          </w:tblCellMar>
        </w:tblPrEx>
        <w:trPr>
          <w:trHeight w:val="90" w:hRule="atLeast"/>
        </w:trPr>
        <w:tc>
          <w:tcPr>
            <w:tcW w:w="78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heme="minorEastAsia" w:hAnsiTheme="minorEastAsia" w:eastAsiaTheme="minorEastAsia"/>
                <w:b/>
                <w:kern w:val="2"/>
              </w:rPr>
            </w:pPr>
          </w:p>
        </w:tc>
        <w:tc>
          <w:tcPr>
            <w:tcW w:w="144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both"/>
              <w:rPr>
                <w:rFonts w:asciiTheme="minorEastAsia" w:hAnsiTheme="minorEastAsia" w:eastAsiaTheme="minorEastAsia"/>
                <w:b/>
                <w:kern w:val="2"/>
              </w:rPr>
            </w:pPr>
          </w:p>
        </w:tc>
        <w:tc>
          <w:tcPr>
            <w:tcW w:w="313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both"/>
              <w:rPr>
                <w:rFonts w:asciiTheme="minorEastAsia" w:hAnsiTheme="minorEastAsia" w:eastAsiaTheme="minorEastAsia"/>
                <w:b/>
                <w:kern w:val="2"/>
              </w:rPr>
            </w:pPr>
          </w:p>
        </w:tc>
        <w:tc>
          <w:tcPr>
            <w:tcW w:w="1059"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heme="minorEastAsia" w:hAnsiTheme="minorEastAsia" w:eastAsiaTheme="minorEastAsia"/>
                <w:b/>
                <w:kern w:val="2"/>
              </w:rPr>
            </w:pPr>
          </w:p>
        </w:tc>
        <w:tc>
          <w:tcPr>
            <w:tcW w:w="111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Theme="minorEastAsia" w:hAnsiTheme="minorEastAsia" w:eastAsiaTheme="minorEastAsia"/>
                <w:b/>
                <w:kern w:val="2"/>
              </w:rPr>
            </w:pP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400" w:lineRule="exact"/>
              <w:jc w:val="center"/>
              <w:textAlignment w:val="center"/>
              <w:rPr>
                <w:rFonts w:asciiTheme="minorEastAsia" w:hAnsiTheme="minorEastAsia" w:eastAsiaTheme="minorEastAsia"/>
                <w:b/>
                <w:kern w:val="2"/>
              </w:rPr>
            </w:pPr>
            <w:r>
              <w:rPr>
                <w:rFonts w:asciiTheme="minorEastAsia" w:hAnsiTheme="minorEastAsia" w:eastAsiaTheme="minorEastAsia"/>
                <w:b/>
                <w:kern w:val="2"/>
              </w:rPr>
              <w:t>综合单价</w:t>
            </w: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Theme="minorEastAsia" w:hAnsiTheme="minorEastAsia" w:eastAsiaTheme="minorEastAsia"/>
                <w:b/>
                <w:kern w:val="2"/>
              </w:rPr>
            </w:pPr>
            <w:r>
              <w:rPr>
                <w:rFonts w:hint="eastAsia" w:asciiTheme="minorEastAsia" w:hAnsiTheme="minorEastAsia" w:eastAsiaTheme="minorEastAsia"/>
                <w:b/>
                <w:kern w:val="2"/>
              </w:rPr>
              <w:t>总</w:t>
            </w:r>
            <w:r>
              <w:rPr>
                <w:rFonts w:asciiTheme="minorEastAsia" w:hAnsiTheme="minorEastAsia" w:eastAsiaTheme="minorEastAsia"/>
                <w:b/>
                <w:kern w:val="2"/>
              </w:rPr>
              <w:t>价</w:t>
            </w:r>
          </w:p>
        </w:tc>
      </w:tr>
      <w:tr>
        <w:tblPrEx>
          <w:tblLayout w:type="fixed"/>
          <w:tblCellMar>
            <w:top w:w="0" w:type="dxa"/>
            <w:left w:w="0" w:type="dxa"/>
            <w:bottom w:w="0" w:type="dxa"/>
            <w:right w:w="0" w:type="dxa"/>
          </w:tblCellMar>
        </w:tblPrEx>
        <w:trPr>
          <w:trHeight w:val="480"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1</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拆除</w:t>
            </w:r>
            <w:r>
              <w:rPr>
                <w:rFonts w:hint="eastAsia" w:asciiTheme="minorEastAsia" w:hAnsiTheme="minorEastAsia" w:eastAsiaTheme="minorEastAsia"/>
                <w:color w:val="auto"/>
              </w:rPr>
              <w:t>混凝土</w:t>
            </w:r>
            <w:r>
              <w:rPr>
                <w:rFonts w:asciiTheme="minorEastAsia" w:hAnsiTheme="minorEastAsia" w:eastAsiaTheme="minorEastAsia"/>
                <w:color w:val="auto"/>
              </w:rPr>
              <w:t>路面</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rPr>
              <w:t xml:space="preserve">材质：混凝土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2.厚度：20cm</w:t>
            </w:r>
            <w:r>
              <w:rPr>
                <w:rFonts w:hint="eastAsia" w:asciiTheme="minorEastAsia" w:hAnsiTheme="minorEastAsia" w:eastAsiaTheme="minorEastAsia"/>
                <w:color w:val="auto"/>
              </w:rPr>
              <w:t>；</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3.含路面切缝；</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4.建渣弃置方式及运距：供应商自行考虑；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4022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480"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拆除</w:t>
            </w:r>
            <w:r>
              <w:rPr>
                <w:rFonts w:hint="eastAsia" w:asciiTheme="minorEastAsia" w:hAnsiTheme="minorEastAsia" w:eastAsiaTheme="minorEastAsia"/>
                <w:color w:val="auto"/>
              </w:rPr>
              <w:t>沥青混凝土</w:t>
            </w:r>
            <w:r>
              <w:rPr>
                <w:rFonts w:asciiTheme="minorEastAsia" w:hAnsiTheme="minorEastAsia" w:eastAsiaTheme="minorEastAsia"/>
                <w:color w:val="auto"/>
              </w:rPr>
              <w:t>路面</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w:t>
            </w:r>
            <w:r>
              <w:rPr>
                <w:rFonts w:asciiTheme="minorEastAsia" w:hAnsiTheme="minorEastAsia" w:eastAsiaTheme="minorEastAsia"/>
                <w:color w:val="auto"/>
              </w:rPr>
              <w:t>材质：</w:t>
            </w:r>
            <w:r>
              <w:rPr>
                <w:rFonts w:hint="eastAsia" w:asciiTheme="minorEastAsia" w:hAnsiTheme="minorEastAsia" w:eastAsiaTheme="minorEastAsia"/>
                <w:color w:val="auto"/>
              </w:rPr>
              <w:t>沥青</w:t>
            </w:r>
            <w:r>
              <w:rPr>
                <w:rFonts w:asciiTheme="minorEastAsia" w:hAnsiTheme="minorEastAsia" w:eastAsiaTheme="minorEastAsia"/>
                <w:color w:val="auto"/>
              </w:rPr>
              <w:t>混凝土</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2.厚度：</w:t>
            </w:r>
            <w:r>
              <w:rPr>
                <w:rFonts w:hint="eastAsia" w:asciiTheme="minorEastAsia" w:hAnsiTheme="minorEastAsia" w:eastAsiaTheme="minorEastAsia"/>
                <w:color w:val="auto"/>
              </w:rPr>
              <w:t>综合；</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3.含路面切缝；</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4.建渣弃置方式及运距：供应商自行考虑；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305.9</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480"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3</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路基挖土方</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1.土质种类：综合；</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2.挖土深度：2m内；</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3.余土弃置方式及运距：供应商自行考虑；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960"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4</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改U600渠道</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w:t>
            </w:r>
            <w:r>
              <w:rPr>
                <w:rFonts w:hint="eastAsia" w:asciiTheme="minorEastAsia" w:hAnsiTheme="minorEastAsia" w:eastAsiaTheme="minorEastAsia"/>
                <w:color w:val="auto"/>
              </w:rPr>
              <w:t>包含工作内容：拆除原沟渠、挖填沟槽土方、安装U型渠道、砌筑渠道压顶，渠道压顶抹灰等全部工程内容；</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w:t>
            </w:r>
            <w:r>
              <w:rPr>
                <w:rFonts w:hint="eastAsia" w:asciiTheme="minorEastAsia" w:hAnsiTheme="minorEastAsia" w:eastAsiaTheme="minorEastAsia"/>
                <w:color w:val="auto"/>
              </w:rPr>
              <w:t>.建渣弃置方式及运距：供应商自行考虑；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20</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960"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5</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路基利用混凝土渣换填软弱路基</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1.路基换填材料种类：利用拆除混凝土路面石渣；</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2.换填深度：详设计包含内容：挖除软弱路基土方，换填石渣并碾压密实；</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3.弃土弃置方式及运距：供应商自行考虑；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80</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345"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6</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挡土墙、护坡挖沟槽土方</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1土质种类：综合</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2.挖土深度：2m内，含修正边坡土方；</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3.余土弃置方式及运距：供应商自行考虑；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478.5</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2003"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7</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挡土墙、护坡沟槽</w:t>
            </w:r>
            <w:r>
              <w:rPr>
                <w:rFonts w:asciiTheme="minorEastAsia" w:hAnsiTheme="minorEastAsia" w:eastAsiaTheme="minorEastAsia"/>
                <w:color w:val="auto"/>
              </w:rPr>
              <w:t>回填方</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1.密实度要求：符合设计要求</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2.填方材料品种：</w:t>
            </w:r>
            <w:r>
              <w:rPr>
                <w:rFonts w:hint="eastAsia" w:asciiTheme="minorEastAsia" w:hAnsiTheme="minorEastAsia" w:eastAsiaTheme="minorEastAsia"/>
                <w:color w:val="auto"/>
              </w:rPr>
              <w:t>一般土壤</w:t>
            </w:r>
            <w:r>
              <w:rPr>
                <w:rFonts w:asciiTheme="minorEastAsia" w:hAnsiTheme="minorEastAsia" w:eastAsiaTheme="minorEastAsia"/>
                <w:color w:val="auto"/>
              </w:rPr>
              <w:t xml:space="preserve"> </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hint="eastAsia" w:asciiTheme="minorEastAsia" w:hAnsiTheme="minorEastAsia" w:eastAsiaTheme="minorEastAsia"/>
                <w:color w:val="auto"/>
              </w:rPr>
              <w:t>3</w:t>
            </w:r>
            <w:r>
              <w:rPr>
                <w:rFonts w:asciiTheme="minorEastAsia" w:hAnsiTheme="minorEastAsia" w:eastAsiaTheme="minorEastAsia"/>
                <w:color w:val="auto"/>
              </w:rPr>
              <w:t xml:space="preserve">.填方粒径要求：符合设计要求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hint="eastAsia" w:asciiTheme="minorEastAsia" w:hAnsiTheme="minorEastAsia" w:eastAsiaTheme="minorEastAsia"/>
                <w:color w:val="auto"/>
              </w:rPr>
              <w:t>4</w:t>
            </w:r>
            <w:r>
              <w:rPr>
                <w:rFonts w:asciiTheme="minorEastAsia" w:hAnsiTheme="minorEastAsia" w:eastAsiaTheme="minorEastAsia"/>
                <w:color w:val="auto"/>
              </w:rPr>
              <w:t>.填方来源、运距：</w:t>
            </w:r>
            <w:r>
              <w:rPr>
                <w:rFonts w:hint="eastAsia" w:asciiTheme="minorEastAsia" w:hAnsiTheme="minorEastAsia" w:eastAsiaTheme="minorEastAsia"/>
                <w:color w:val="auto"/>
              </w:rPr>
              <w:t>供应商</w:t>
            </w:r>
            <w:r>
              <w:rPr>
                <w:rFonts w:asciiTheme="minorEastAsia" w:hAnsiTheme="minorEastAsia" w:eastAsiaTheme="minorEastAsia"/>
                <w:color w:val="auto"/>
              </w:rPr>
              <w:t>自行考虑</w:t>
            </w:r>
            <w:r>
              <w:rPr>
                <w:rFonts w:hint="eastAsia" w:asciiTheme="minorEastAsia" w:hAnsiTheme="minorEastAsia" w:eastAsiaTheme="minorEastAsia"/>
                <w:color w:val="auto"/>
              </w:rPr>
              <w:t>；</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395.1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2385"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8</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挡土墙、护坡、路基等沙砾层</w:t>
            </w:r>
            <w:r>
              <w:rPr>
                <w:rFonts w:asciiTheme="minorEastAsia" w:hAnsiTheme="minorEastAsia" w:eastAsiaTheme="minorEastAsia"/>
                <w:color w:val="auto"/>
              </w:rPr>
              <w:t>回填方</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1.密实度要求：符合设计要求</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 xml:space="preserve">2.填方材料品种：砂砾石 </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3.厚度：</w:t>
            </w:r>
            <w:r>
              <w:rPr>
                <w:rFonts w:hint="eastAsia" w:asciiTheme="minorEastAsia" w:hAnsiTheme="minorEastAsia" w:eastAsiaTheme="minorEastAsia"/>
                <w:color w:val="auto"/>
              </w:rPr>
              <w:t>10</w:t>
            </w:r>
            <w:r>
              <w:rPr>
                <w:rFonts w:asciiTheme="minorEastAsia" w:hAnsiTheme="minorEastAsia" w:eastAsiaTheme="minorEastAsia"/>
                <w:color w:val="auto"/>
              </w:rPr>
              <w:t xml:space="preserve">cm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 xml:space="preserve">4.填方粒径要求：符合设计要求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5.填方来源、运距：</w:t>
            </w:r>
            <w:r>
              <w:rPr>
                <w:rFonts w:hint="eastAsia" w:asciiTheme="minorEastAsia" w:hAnsiTheme="minorEastAsia" w:eastAsiaTheme="minorEastAsia"/>
                <w:color w:val="auto"/>
              </w:rPr>
              <w:t>供应商</w:t>
            </w:r>
            <w:r>
              <w:rPr>
                <w:rFonts w:asciiTheme="minorEastAsia" w:hAnsiTheme="minorEastAsia" w:eastAsiaTheme="minorEastAsia"/>
                <w:color w:val="auto"/>
              </w:rPr>
              <w:t>自行考虑</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163.1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857"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9</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浆砌</w:t>
            </w:r>
            <w:r>
              <w:rPr>
                <w:rFonts w:hint="eastAsia" w:asciiTheme="minorEastAsia" w:hAnsiTheme="minorEastAsia" w:eastAsiaTheme="minorEastAsia"/>
                <w:color w:val="auto"/>
              </w:rPr>
              <w:t>卵石</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 xml:space="preserve">部位：挡土墙 </w:t>
            </w:r>
            <w:r>
              <w:rPr>
                <w:rFonts w:hint="eastAsia" w:asciiTheme="minorEastAsia" w:hAnsiTheme="minorEastAsia" w:eastAsiaTheme="minorEastAsia"/>
                <w:color w:val="auto"/>
              </w:rPr>
              <w:t>、护坡；</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2.材料品种、规格：</w:t>
            </w:r>
            <w:r>
              <w:rPr>
                <w:rFonts w:hint="eastAsia" w:asciiTheme="minorEastAsia" w:hAnsiTheme="minorEastAsia" w:eastAsiaTheme="minorEastAsia"/>
                <w:color w:val="auto"/>
              </w:rPr>
              <w:t>卵</w:t>
            </w:r>
            <w:r>
              <w:rPr>
                <w:rFonts w:asciiTheme="minorEastAsia" w:hAnsiTheme="minorEastAsia" w:eastAsiaTheme="minorEastAsia"/>
                <w:color w:val="auto"/>
              </w:rPr>
              <w:t xml:space="preserve">石 </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3.砂浆强度等级：M</w:t>
            </w:r>
            <w:r>
              <w:rPr>
                <w:rFonts w:hint="eastAsia" w:asciiTheme="minorEastAsia" w:hAnsiTheme="minorEastAsia" w:eastAsiaTheme="minorEastAsia"/>
                <w:color w:val="auto"/>
              </w:rPr>
              <w:t>10</w:t>
            </w:r>
            <w:r>
              <w:rPr>
                <w:rFonts w:asciiTheme="minorEastAsia" w:hAnsiTheme="minorEastAsia" w:eastAsiaTheme="minorEastAsia"/>
                <w:color w:val="auto"/>
              </w:rPr>
              <w:t>水泥砂浆</w:t>
            </w:r>
            <w:r>
              <w:rPr>
                <w:rFonts w:hint="eastAsia" w:asciiTheme="minorEastAsia" w:hAnsiTheme="minorEastAsia" w:eastAsiaTheme="minorEastAsia"/>
                <w:color w:val="auto"/>
              </w:rPr>
              <w:t>；</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4.勾缝要求：1：2水泥砂浆勾平缝；</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1062.5</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631"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10</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挡土墙、护坡泄水管</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1.材料种类：PVC塑料管；</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2.规格：DN50；</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362.1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091"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11</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挡土墙、护坡沥青麻絮伸缩缝</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1.做法：详设计；</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23.1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215"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沥青</w:t>
            </w:r>
            <w:r>
              <w:rPr>
                <w:rFonts w:asciiTheme="minorEastAsia" w:hAnsiTheme="minorEastAsia" w:eastAsiaTheme="minorEastAsia"/>
                <w:color w:val="auto"/>
              </w:rPr>
              <w:t>路面</w:t>
            </w:r>
            <w:r>
              <w:rPr>
                <w:rFonts w:hint="eastAsia" w:asciiTheme="minorEastAsia" w:hAnsiTheme="minorEastAsia" w:eastAsiaTheme="minorEastAsia"/>
                <w:color w:val="auto"/>
              </w:rPr>
              <w:t>基层</w:t>
            </w:r>
            <w:r>
              <w:rPr>
                <w:rFonts w:asciiTheme="minorEastAsia" w:hAnsiTheme="minorEastAsia" w:eastAsiaTheme="minorEastAsia"/>
                <w:color w:val="auto"/>
              </w:rPr>
              <w:t>修复</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numPr>
                <w:ilvl w:val="0"/>
                <w:numId w:val="34"/>
              </w:numPr>
              <w:rPr>
                <w:rFonts w:asciiTheme="minorEastAsia" w:hAnsiTheme="minorEastAsia" w:eastAsiaTheme="minorEastAsia"/>
                <w:color w:val="auto"/>
              </w:rPr>
            </w:pPr>
            <w:r>
              <w:rPr>
                <w:rFonts w:asciiTheme="minorEastAsia" w:hAnsiTheme="minorEastAsia" w:eastAsiaTheme="minorEastAsia"/>
                <w:color w:val="auto"/>
              </w:rPr>
              <w:t>混凝土强度等级：商砼C</w:t>
            </w:r>
            <w:r>
              <w:rPr>
                <w:rFonts w:hint="eastAsia" w:asciiTheme="minorEastAsia" w:hAnsiTheme="minorEastAsia" w:eastAsiaTheme="minorEastAsia"/>
                <w:color w:val="auto"/>
              </w:rPr>
              <w:t>30；</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2.掺和料：无</w:t>
            </w:r>
            <w:r>
              <w:rPr>
                <w:rFonts w:hint="eastAsia" w:asciiTheme="minorEastAsia" w:hAnsiTheme="minorEastAsia" w:eastAsiaTheme="minorEastAsia"/>
                <w:color w:val="auto"/>
              </w:rPr>
              <w:t>；</w:t>
            </w:r>
          </w:p>
          <w:p>
            <w:pPr>
              <w:pStyle w:val="12"/>
              <w:rPr>
                <w:rFonts w:asciiTheme="minorEastAsia" w:hAnsiTheme="minorEastAsia" w:eastAsiaTheme="minorEastAsia"/>
                <w:color w:val="auto"/>
              </w:rPr>
            </w:pPr>
            <w:r>
              <w:rPr>
                <w:rFonts w:asciiTheme="minorEastAsia" w:hAnsiTheme="minorEastAsia" w:eastAsiaTheme="minorEastAsia"/>
                <w:color w:val="auto"/>
              </w:rPr>
              <w:t>3.厚度:20cm</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4.嵌缝材料：沥青砂浆</w:t>
            </w:r>
            <w:r>
              <w:rPr>
                <w:rFonts w:hint="eastAsia" w:asciiTheme="minorEastAsia" w:hAnsiTheme="minorEastAsia" w:eastAsiaTheme="minorEastAsia"/>
                <w:color w:val="auto"/>
              </w:rPr>
              <w:t>；</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662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866"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13</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路面修复</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1.混凝土强度等级：商砼C</w:t>
            </w:r>
            <w:r>
              <w:rPr>
                <w:rFonts w:hint="eastAsia" w:asciiTheme="minorEastAsia" w:hAnsiTheme="minorEastAsia" w:eastAsiaTheme="minorEastAsia"/>
                <w:color w:val="auto"/>
              </w:rPr>
              <w:t>30；</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2.掺和料：无</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 xml:space="preserve">3.厚度:20cm </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4.嵌缝材料：沥青砂浆</w:t>
            </w:r>
            <w:r>
              <w:rPr>
                <w:rFonts w:hint="eastAsia" w:asciiTheme="minorEastAsia" w:hAnsiTheme="minorEastAsia" w:eastAsiaTheme="minorEastAsia"/>
                <w:color w:val="auto"/>
              </w:rPr>
              <w:t>；</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3360</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166"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14</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路面钢筋</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1.钢筋种类及规格：综合；</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2.钢筋安装方式：详设计（包含植筋等费用）；</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T</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754"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乳化沥青粘层</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1.材料种类：乳化沥青；</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2.单位平方用量：0.6cm厚；</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866.1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703"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16</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5cm厚AC13改性沥青混凝土路面</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1.材料种类：改性沥青混凝土；</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2.规格：AC13；</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3.摊铺方式：供应商自行考虑；</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4.厚度：5cm；</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224.1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816"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17</w:t>
            </w:r>
          </w:p>
          <w:p>
            <w:pPr>
              <w:pStyle w:val="12"/>
              <w:jc w:val="center"/>
              <w:rPr>
                <w:rFonts w:asciiTheme="minorEastAsia" w:hAnsiTheme="minorEastAsia" w:eastAsiaTheme="minorEastAsia"/>
                <w:color w:val="auto"/>
              </w:rPr>
            </w:pP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7</w:t>
            </w:r>
            <w:r>
              <w:rPr>
                <w:rFonts w:asciiTheme="minorEastAsia" w:hAnsiTheme="minorEastAsia" w:eastAsiaTheme="minorEastAsia"/>
                <w:color w:val="auto"/>
              </w:rPr>
              <w:t>cm厚AC13改性沥青混凝土路面</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1.材料种类：改性沥青混凝土；</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2.规格：AC13；</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3.摊铺方式：供应商自行考虑；</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4.厚度：7cm；</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642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165"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18</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C20砼现浇土路平石</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1.混凝土种类及强度等级：C20商品混凝土；</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2.路平石厚度：综合；</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3.包含模板工程；</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m3</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5.67</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657"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19</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道路凸面镜</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1.规格：DN800；</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2.包含基础、钢管立柱等；</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3.其他：满足设计和施工规范要求；</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套</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677"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20</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Gr-C-4E波形梁钢护栏（含端头）</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1.立柱规格：Ф114*4.5*2100</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2.波形梁板规格：4320*310*85*2.5；</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3.立柱安装方式：机械打入路基（路基宽度不足时路面开孔后再机械打入路基）；</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4.其他：满足设计和施工规范要求；</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1219</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1043"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21</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道路热熔车道边缘线</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1.材料品种：混凝土</w:t>
            </w:r>
            <w:r>
              <w:rPr>
                <w:rFonts w:hint="eastAsia" w:asciiTheme="minorEastAsia" w:hAnsiTheme="minorEastAsia" w:eastAsiaTheme="minorEastAsia"/>
                <w:color w:val="auto"/>
              </w:rPr>
              <w:t>道路专用热熔标线</w:t>
            </w:r>
            <w:r>
              <w:rPr>
                <w:rFonts w:asciiTheme="minorEastAsia" w:hAnsiTheme="minorEastAsia" w:eastAsiaTheme="minorEastAsia"/>
                <w:color w:val="auto"/>
              </w:rPr>
              <w:t xml:space="preserve">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2.</w:t>
            </w:r>
            <w:r>
              <w:rPr>
                <w:rFonts w:hint="eastAsia" w:asciiTheme="minorEastAsia" w:hAnsiTheme="minorEastAsia" w:eastAsiaTheme="minorEastAsia"/>
                <w:color w:val="auto"/>
              </w:rPr>
              <w:t>宽</w:t>
            </w:r>
            <w:r>
              <w:rPr>
                <w:rFonts w:asciiTheme="minorEastAsia" w:hAnsiTheme="minorEastAsia" w:eastAsiaTheme="minorEastAsia"/>
                <w:color w:val="auto"/>
              </w:rPr>
              <w:t>度：</w:t>
            </w:r>
            <w:r>
              <w:rPr>
                <w:rFonts w:hint="eastAsia" w:asciiTheme="minorEastAsia" w:hAnsiTheme="minorEastAsia" w:eastAsiaTheme="minorEastAsia"/>
                <w:color w:val="auto"/>
              </w:rPr>
              <w:t>与原边缘线一致；</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m2</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15</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795"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22</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橡胶减速带</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3.材料品种</w:t>
            </w:r>
            <w:r>
              <w:rPr>
                <w:rFonts w:asciiTheme="minorEastAsia" w:hAnsiTheme="minorEastAsia" w:eastAsiaTheme="minorEastAsia"/>
                <w:color w:val="auto"/>
              </w:rPr>
              <w:t xml:space="preserve">：橡胶减速带 </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hint="eastAsia" w:asciiTheme="minorEastAsia" w:hAnsiTheme="minorEastAsia" w:eastAsiaTheme="minorEastAsia"/>
                <w:color w:val="auto"/>
              </w:rPr>
              <w:t>4.规格及配件：详设计；</w:t>
            </w:r>
          </w:p>
          <w:p>
            <w:pPr>
              <w:pStyle w:val="12"/>
              <w:rPr>
                <w:rFonts w:asciiTheme="minorEastAsia" w:hAnsiTheme="minorEastAsia" w:eastAsiaTheme="minorEastAsia"/>
                <w:color w:val="auto"/>
              </w:rPr>
            </w:pPr>
            <w:r>
              <w:rPr>
                <w:rFonts w:hint="eastAsia" w:asciiTheme="minorEastAsia" w:hAnsiTheme="minorEastAsia" w:eastAsiaTheme="minorEastAsia"/>
                <w:color w:val="auto"/>
              </w:rPr>
              <w:t>5.安装方式：详设计；</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m</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12</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841"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23</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附着式轮廓标 De-Rb-At1</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asciiTheme="minorEastAsia" w:hAnsiTheme="minorEastAsia" w:eastAsiaTheme="minorEastAsia"/>
                <w:color w:val="auto"/>
              </w:rPr>
              <w:t>1.名称：附着式轮廓标</w:t>
            </w:r>
            <w:r>
              <w:rPr>
                <w:rFonts w:hint="eastAsia" w:asciiTheme="minorEastAsia" w:hAnsiTheme="minorEastAsia" w:eastAsiaTheme="minorEastAsia"/>
                <w:color w:val="auto"/>
              </w:rPr>
              <w:t>；</w:t>
            </w:r>
            <w:r>
              <w:rPr>
                <w:rFonts w:asciiTheme="minorEastAsia" w:hAnsiTheme="minorEastAsia" w:eastAsiaTheme="minorEastAsia"/>
                <w:color w:val="auto"/>
              </w:rPr>
              <w:t xml:space="preserve">  </w:t>
            </w:r>
            <w:r>
              <w:rPr>
                <w:rFonts w:asciiTheme="minorEastAsia" w:hAnsiTheme="minorEastAsia" w:eastAsiaTheme="minorEastAsia"/>
                <w:color w:val="auto"/>
              </w:rPr>
              <w:br w:type="textWrapping"/>
            </w:r>
            <w:r>
              <w:rPr>
                <w:rFonts w:asciiTheme="minorEastAsia" w:hAnsiTheme="minorEastAsia" w:eastAsiaTheme="minorEastAsia"/>
                <w:color w:val="auto"/>
              </w:rPr>
              <w:t>2.规格： De-Rb-At1</w:t>
            </w:r>
            <w:r>
              <w:rPr>
                <w:rFonts w:hint="eastAsia" w:asciiTheme="minorEastAsia" w:hAnsiTheme="minorEastAsia" w:eastAsiaTheme="minorEastAsia"/>
                <w:color w:val="auto"/>
              </w:rPr>
              <w:t>；</w:t>
            </w:r>
            <w:r>
              <w:rPr>
                <w:rFonts w:asciiTheme="minorEastAsia" w:hAnsiTheme="minorEastAsia" w:eastAsiaTheme="minorEastAsia"/>
                <w:color w:val="auto"/>
              </w:rPr>
              <w:br w:type="textWrapping"/>
            </w:r>
            <w:r>
              <w:rPr>
                <w:rFonts w:asciiTheme="minorEastAsia" w:hAnsiTheme="minorEastAsia" w:eastAsiaTheme="minorEastAsia"/>
                <w:color w:val="auto"/>
              </w:rPr>
              <w:t>3.</w:t>
            </w:r>
            <w:r>
              <w:rPr>
                <w:rFonts w:hint="eastAsia" w:asciiTheme="minorEastAsia" w:hAnsiTheme="minorEastAsia" w:eastAsiaTheme="minorEastAsia"/>
                <w:color w:val="auto"/>
              </w:rPr>
              <w:t>配件种类及规格</w:t>
            </w:r>
            <w:r>
              <w:rPr>
                <w:rFonts w:asciiTheme="minorEastAsia" w:hAnsiTheme="minorEastAsia" w:eastAsiaTheme="minorEastAsia"/>
                <w:color w:val="auto"/>
              </w:rPr>
              <w:t>：</w:t>
            </w:r>
            <w:r>
              <w:rPr>
                <w:rFonts w:hint="eastAsia" w:asciiTheme="minorEastAsia" w:hAnsiTheme="minorEastAsia" w:eastAsiaTheme="minorEastAsia"/>
                <w:color w:val="auto"/>
              </w:rPr>
              <w:t>详设计；</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个</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164</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716"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24</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措施费</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1.供应商认为施工过程中需采取措施的费用；</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项</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341" w:hRule="atLeast"/>
        </w:trPr>
        <w:tc>
          <w:tcPr>
            <w:tcW w:w="78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25</w:t>
            </w:r>
          </w:p>
        </w:tc>
        <w:tc>
          <w:tcPr>
            <w:tcW w:w="14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其他费用</w:t>
            </w:r>
          </w:p>
        </w:tc>
        <w:tc>
          <w:tcPr>
            <w:tcW w:w="3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r>
              <w:rPr>
                <w:rFonts w:hint="eastAsia" w:asciiTheme="minorEastAsia" w:hAnsiTheme="minorEastAsia" w:eastAsiaTheme="minorEastAsia"/>
                <w:color w:val="auto"/>
              </w:rPr>
              <w:t>1.包含：工程保险、安全生产、材料检测等供应商认为需产生的费用；</w:t>
            </w:r>
          </w:p>
        </w:tc>
        <w:tc>
          <w:tcPr>
            <w:tcW w:w="10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项</w:t>
            </w:r>
          </w:p>
        </w:tc>
        <w:tc>
          <w:tcPr>
            <w:tcW w:w="111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hint="eastAsia" w:asciiTheme="minorEastAsia" w:hAnsiTheme="minorEastAsia" w:eastAsiaTheme="minorEastAsia"/>
                <w:color w:val="auto"/>
              </w:rPr>
              <w:t>1</w:t>
            </w:r>
          </w:p>
        </w:tc>
        <w:tc>
          <w:tcPr>
            <w:tcW w:w="10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c>
          <w:tcPr>
            <w:tcW w:w="6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rPr>
                <w:rFonts w:asciiTheme="minorEastAsia" w:hAnsiTheme="minorEastAsia" w:eastAsiaTheme="minorEastAsia"/>
                <w:color w:val="auto"/>
              </w:rPr>
            </w:pPr>
          </w:p>
        </w:tc>
      </w:tr>
      <w:tr>
        <w:tblPrEx>
          <w:tblLayout w:type="fixed"/>
          <w:tblCellMar>
            <w:top w:w="0" w:type="dxa"/>
            <w:left w:w="0" w:type="dxa"/>
            <w:bottom w:w="0" w:type="dxa"/>
            <w:right w:w="0" w:type="dxa"/>
          </w:tblCellMar>
        </w:tblPrEx>
        <w:trPr>
          <w:trHeight w:val="560" w:hRule="atLeast"/>
        </w:trPr>
        <w:tc>
          <w:tcPr>
            <w:tcW w:w="9238" w:type="dxa"/>
            <w:gridSpan w:val="7"/>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pStyle w:val="12"/>
              <w:jc w:val="center"/>
              <w:rPr>
                <w:rFonts w:asciiTheme="minorEastAsia" w:hAnsiTheme="minorEastAsia" w:eastAsiaTheme="minorEastAsia"/>
                <w:color w:val="auto"/>
              </w:rPr>
            </w:pPr>
            <w:r>
              <w:rPr>
                <w:rFonts w:asciiTheme="minorEastAsia" w:hAnsiTheme="minorEastAsia" w:eastAsiaTheme="minorEastAsia"/>
                <w:color w:val="auto"/>
              </w:rPr>
              <w:t>合    计</w:t>
            </w:r>
          </w:p>
        </w:tc>
      </w:tr>
    </w:tbl>
    <w:p>
      <w:pPr>
        <w:adjustRightInd w:val="0"/>
        <w:spacing w:line="340" w:lineRule="exact"/>
        <w:rPr>
          <w:rFonts w:asciiTheme="minorEastAsia" w:hAnsiTheme="minorEastAsia" w:eastAsiaTheme="minorEastAsia"/>
          <w:sz w:val="28"/>
          <w:szCs w:val="28"/>
        </w:rPr>
      </w:pPr>
    </w:p>
    <w:p>
      <w:pPr>
        <w:adjustRightInd w:val="0"/>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说明：供应商可不在响应文件中填写并提供此表。此表为谈判结束后，由供应商按谈判小组的要求在最后报价环节以附件形式提交。</w:t>
      </w:r>
    </w:p>
    <w:p>
      <w:pPr>
        <w:adjustRightInd w:val="0"/>
        <w:spacing w:line="340" w:lineRule="exact"/>
        <w:ind w:firstLine="562" w:firstLineChars="200"/>
        <w:rPr>
          <w:rFonts w:asciiTheme="minorEastAsia" w:hAnsiTheme="minorEastAsia" w:eastAsiaTheme="minorEastAsia"/>
          <w:b/>
          <w:bCs/>
          <w:sz w:val="28"/>
          <w:szCs w:val="28"/>
        </w:rPr>
      </w:pPr>
    </w:p>
    <w:p>
      <w:pPr>
        <w:adjustRightInd w:val="0"/>
        <w:spacing w:line="340" w:lineRule="exact"/>
        <w:ind w:firstLine="560" w:firstLineChars="200"/>
        <w:rPr>
          <w:rFonts w:asciiTheme="minorEastAsia" w:hAnsiTheme="minorEastAsia" w:eastAsiaTheme="minorEastAsia"/>
          <w:sz w:val="28"/>
          <w:szCs w:val="28"/>
        </w:rPr>
      </w:pPr>
    </w:p>
    <w:p>
      <w:pPr>
        <w:adjustRightInd w:val="0"/>
        <w:spacing w:line="34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供应商名称：        </w:t>
      </w:r>
    </w:p>
    <w:p>
      <w:pPr>
        <w:pStyle w:val="83"/>
        <w:spacing w:line="440" w:lineRule="exact"/>
        <w:ind w:firstLine="0"/>
        <w:rPr>
          <w:rFonts w:asciiTheme="minorEastAsia" w:hAnsiTheme="minorEastAsia"/>
          <w:sz w:val="28"/>
        </w:rPr>
      </w:pPr>
      <w:r>
        <w:rPr>
          <w:rFonts w:hint="eastAsia" w:asciiTheme="minorEastAsia" w:hAnsiTheme="minorEastAsia"/>
          <w:sz w:val="28"/>
        </w:rPr>
        <w:t>日期：XXXX年XX月XX日</w:t>
      </w:r>
    </w:p>
    <w:p>
      <w:pPr>
        <w:rPr>
          <w:rFonts w:asciiTheme="minorEastAsia" w:hAnsiTheme="minorEastAsia" w:eastAsiaTheme="minorEastAsia"/>
        </w:rPr>
      </w:pPr>
    </w:p>
    <w:bookmarkEnd w:id="58"/>
    <w:p>
      <w:pPr>
        <w:pStyle w:val="3"/>
        <w:numPr>
          <w:ilvl w:val="0"/>
          <w:numId w:val="1"/>
        </w:numPr>
        <w:spacing w:before="0" w:after="0"/>
        <w:ind w:left="0" w:firstLine="0"/>
        <w:rPr>
          <w:rFonts w:asciiTheme="minorEastAsia" w:hAnsiTheme="minorEastAsia" w:eastAsiaTheme="minorEastAsia"/>
        </w:rPr>
      </w:pPr>
      <w:bookmarkStart w:id="66" w:name="_Toc74903956"/>
      <w:r>
        <w:rPr>
          <w:rFonts w:hint="eastAsia" w:asciiTheme="minorEastAsia" w:hAnsiTheme="minorEastAsia" w:eastAsiaTheme="minorEastAsia"/>
        </w:rPr>
        <w:t>技术、服务、商务及其他要求</w:t>
      </w:r>
      <w:bookmarkEnd w:id="66"/>
    </w:p>
    <w:p>
      <w:pPr>
        <w:pStyle w:val="4"/>
        <w:numPr>
          <w:ilvl w:val="1"/>
          <w:numId w:val="0"/>
        </w:numPr>
        <w:spacing w:after="200" w:line="480" w:lineRule="exact"/>
        <w:ind w:firstLine="562" w:firstLineChars="200"/>
        <w:rPr>
          <w:rFonts w:asciiTheme="minorEastAsia" w:hAnsiTheme="minorEastAsia" w:eastAsiaTheme="minorEastAsia"/>
        </w:rPr>
      </w:pPr>
      <w:r>
        <w:rPr>
          <w:rFonts w:hint="eastAsia" w:asciiTheme="minorEastAsia" w:hAnsiTheme="minorEastAsia" w:eastAsiaTheme="minorEastAsia"/>
        </w:rPr>
        <w:t>4.1项目概况</w:t>
      </w:r>
    </w:p>
    <w:p>
      <w:pPr>
        <w:pStyle w:val="2"/>
        <w:keepNext/>
        <w:keepLines/>
        <w:pageBreakBefore w:val="0"/>
        <w:numPr>
          <w:ilvl w:val="2"/>
          <w:numId w:val="0"/>
        </w:numPr>
        <w:tabs>
          <w:tab w:val="left" w:pos="426"/>
          <w:tab w:val="left" w:pos="567"/>
        </w:tabs>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b w:val="0"/>
          <w:bCs w:val="0"/>
          <w:color w:val="auto"/>
          <w:kern w:val="0"/>
        </w:rPr>
      </w:pPr>
      <w:r>
        <w:rPr>
          <w:rFonts w:hint="eastAsia" w:ascii="宋体" w:hAnsi="宋体" w:eastAsia="宋体" w:cs="宋体"/>
          <w:b w:val="0"/>
          <w:bCs w:val="0"/>
          <w:color w:val="auto"/>
          <w:kern w:val="0"/>
        </w:rPr>
        <w:t>对西来镇13个行政村村道进行维修改造，改造沥青混凝土路面866m2，维修混凝土路面3360m2，对西来镇11个行政村村道路肩进行维修，砌筑卵石路肩挡墙和护坡共1062.5m3；新增临边波形护栏1220m；白马村新增凸面镜2套，新增减速带4处12m，敦厚社区恢复路边标线15m2（具体内容以设计文件和项目清单为准），以及涉及道路通行安全的紧急任务。</w:t>
      </w:r>
    </w:p>
    <w:p>
      <w:pPr>
        <w:pStyle w:val="287"/>
        <w:keepNext/>
        <w:keepLines/>
        <w:pageBreakBefore w:val="0"/>
        <w:tabs>
          <w:tab w:val="left" w:pos="1800"/>
        </w:tabs>
        <w:kinsoku/>
        <w:wordWrap/>
        <w:overflowPunct/>
        <w:topLinePunct w:val="0"/>
        <w:autoSpaceDE/>
        <w:autoSpaceDN/>
        <w:bidi w:val="0"/>
        <w:adjustRightInd/>
        <w:snapToGrid/>
        <w:spacing w:before="0" w:line="540" w:lineRule="exact"/>
        <w:jc w:val="both"/>
        <w:textAlignment w:val="auto"/>
        <w:rPr>
          <w:rFonts w:hint="eastAsia" w:ascii="宋体" w:hAnsi="宋体" w:eastAsia="宋体" w:cs="宋体"/>
          <w:color w:val="auto"/>
          <w:kern w:val="2"/>
        </w:rPr>
      </w:pPr>
      <w:r>
        <w:rPr>
          <w:rFonts w:hint="eastAsia" w:ascii="宋体" w:hAnsi="宋体" w:eastAsia="宋体" w:cs="宋体"/>
          <w:color w:val="auto"/>
        </w:rPr>
        <w:t xml:space="preserve">     </w:t>
      </w:r>
      <w:r>
        <w:rPr>
          <w:rFonts w:hint="eastAsia" w:ascii="宋体" w:hAnsi="宋体" w:eastAsia="宋体" w:cs="宋体"/>
          <w:iCs/>
          <w:color w:val="auto"/>
        </w:rPr>
        <w:t>4.2技术、服务要求</w:t>
      </w:r>
    </w:p>
    <w:p>
      <w:pPr>
        <w:pStyle w:val="2"/>
        <w:keepNext/>
        <w:keepLines/>
        <w:pageBreakBefore w:val="0"/>
        <w:numPr>
          <w:ilvl w:val="2"/>
          <w:numId w:val="0"/>
        </w:numPr>
        <w:tabs>
          <w:tab w:val="left" w:pos="426"/>
          <w:tab w:val="left" w:pos="567"/>
        </w:tabs>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b w:val="0"/>
          <w:bCs w:val="0"/>
          <w:color w:val="auto"/>
          <w:kern w:val="0"/>
        </w:rPr>
      </w:pPr>
      <w:r>
        <w:rPr>
          <w:rFonts w:hint="eastAsia" w:ascii="宋体" w:hAnsi="宋体" w:eastAsia="宋体" w:cs="宋体"/>
          <w:b w:val="0"/>
          <w:bCs w:val="0"/>
          <w:color w:val="auto"/>
          <w:kern w:val="0"/>
        </w:rPr>
        <w:t>一、负责相关农村道路的维护工作，具体工作内容如下：</w:t>
      </w:r>
    </w:p>
    <w:p>
      <w:pPr>
        <w:pStyle w:val="2"/>
        <w:keepNext/>
        <w:keepLines/>
        <w:pageBreakBefore w:val="0"/>
        <w:numPr>
          <w:ilvl w:val="2"/>
          <w:numId w:val="0"/>
        </w:numPr>
        <w:tabs>
          <w:tab w:val="left" w:pos="426"/>
          <w:tab w:val="left" w:pos="567"/>
        </w:tabs>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b w:val="0"/>
          <w:bCs w:val="0"/>
          <w:color w:val="auto"/>
          <w:kern w:val="0"/>
        </w:rPr>
      </w:pPr>
      <w:bookmarkStart w:id="67" w:name="_Toc58943341"/>
      <w:r>
        <w:rPr>
          <w:rFonts w:hint="eastAsia" w:ascii="宋体" w:hAnsi="宋体" w:eastAsia="宋体" w:cs="宋体"/>
          <w:b w:val="0"/>
          <w:bCs w:val="0"/>
          <w:color w:val="auto"/>
          <w:kern w:val="0"/>
        </w:rPr>
        <w:t>对西来镇13个行政村村道进行维修改造，改造沥青混凝土路面866m2，维修混凝土路面3360m2，对西来镇11个行政村村道路肩进行维修，砌筑卵石路肩挡墙和护坡共1062.5m3；新增临边波形护栏1220m；白马村新增凸面镜2套，新增减速带4处12m，敦厚社区恢复路边标线15m2（具体内容以设计文件和项目清单为准），以及涉及道路通行安全的紧急任务。</w:t>
      </w:r>
    </w:p>
    <w:p>
      <w:pPr>
        <w:pStyle w:val="2"/>
        <w:keepNext/>
        <w:keepLines/>
        <w:pageBreakBefore w:val="0"/>
        <w:numPr>
          <w:ilvl w:val="2"/>
          <w:numId w:val="0"/>
        </w:numPr>
        <w:tabs>
          <w:tab w:val="left" w:pos="426"/>
          <w:tab w:val="left" w:pos="567"/>
        </w:tabs>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b w:val="0"/>
          <w:bCs w:val="0"/>
          <w:color w:val="auto"/>
          <w:kern w:val="0"/>
        </w:rPr>
      </w:pPr>
      <w:r>
        <w:rPr>
          <w:rFonts w:hint="eastAsia" w:ascii="宋体" w:hAnsi="宋体" w:eastAsia="宋体" w:cs="宋体"/>
          <w:b w:val="0"/>
          <w:bCs w:val="0"/>
          <w:color w:val="auto"/>
          <w:kern w:val="0"/>
        </w:rPr>
        <w:t>二、服务标准：《城镇道路工程施工与质量验收规范》（CJJ36-2008）、《城镇道路养护技术规范》（CJJ36-2006）、《成都市城市道路桥梁管理维护技术标准》及其他国家现行相关标准，上述标准如在服务期限内作出调整则按最新标准执行。</w:t>
      </w:r>
    </w:p>
    <w:p>
      <w:pPr>
        <w:pStyle w:val="2"/>
        <w:keepNext/>
        <w:keepLines/>
        <w:pageBreakBefore w:val="0"/>
        <w:numPr>
          <w:ilvl w:val="2"/>
          <w:numId w:val="0"/>
        </w:numPr>
        <w:tabs>
          <w:tab w:val="left" w:pos="426"/>
          <w:tab w:val="left" w:pos="567"/>
        </w:tabs>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b w:val="0"/>
          <w:bCs w:val="0"/>
          <w:color w:val="auto"/>
          <w:kern w:val="0"/>
        </w:rPr>
      </w:pPr>
      <w:r>
        <w:rPr>
          <w:rFonts w:hint="eastAsia" w:ascii="宋体" w:hAnsi="宋体" w:eastAsia="宋体" w:cs="宋体"/>
          <w:b w:val="0"/>
          <w:bCs w:val="0"/>
          <w:color w:val="auto"/>
          <w:kern w:val="0"/>
        </w:rPr>
        <w:t>三、其他服务要求：</w:t>
      </w:r>
    </w:p>
    <w:p>
      <w:pPr>
        <w:pStyle w:val="2"/>
        <w:keepNext/>
        <w:keepLines/>
        <w:pageBreakBefore w:val="0"/>
        <w:numPr>
          <w:ilvl w:val="2"/>
          <w:numId w:val="0"/>
        </w:numPr>
        <w:tabs>
          <w:tab w:val="left" w:pos="426"/>
          <w:tab w:val="left" w:pos="567"/>
        </w:tabs>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b w:val="0"/>
          <w:bCs w:val="0"/>
          <w:color w:val="auto"/>
          <w:kern w:val="0"/>
        </w:rPr>
      </w:pPr>
      <w:r>
        <w:rPr>
          <w:rFonts w:hint="eastAsia" w:ascii="宋体" w:hAnsi="宋体" w:eastAsia="宋体" w:cs="宋体"/>
          <w:b w:val="0"/>
          <w:bCs w:val="0"/>
          <w:color w:val="auto"/>
          <w:kern w:val="0"/>
        </w:rPr>
        <w:t>（一）供应商的工作质量须符合或优于国家、行业相关质量标准，维修过程中提供的材料须符合或优于国家质量标准。</w:t>
      </w:r>
    </w:p>
    <w:p>
      <w:pPr>
        <w:pStyle w:val="2"/>
        <w:keepNext/>
        <w:keepLines/>
        <w:pageBreakBefore w:val="0"/>
        <w:numPr>
          <w:ilvl w:val="2"/>
          <w:numId w:val="0"/>
        </w:numPr>
        <w:tabs>
          <w:tab w:val="left" w:pos="426"/>
          <w:tab w:val="left" w:pos="567"/>
        </w:tabs>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b w:val="0"/>
          <w:bCs w:val="0"/>
          <w:color w:val="auto"/>
          <w:kern w:val="0"/>
        </w:rPr>
      </w:pPr>
      <w:r>
        <w:rPr>
          <w:rFonts w:hint="eastAsia" w:ascii="宋体" w:hAnsi="宋体" w:eastAsia="宋体" w:cs="宋体"/>
          <w:b w:val="0"/>
          <w:bCs w:val="0"/>
          <w:color w:val="auto"/>
          <w:kern w:val="0"/>
        </w:rPr>
        <w:t>（二）在接到采购人维修通知后应当及时作出响应，制定好维修方案报采购人确认同意实施后，在采购人要求的合理时间内完成维修服务，无正当理由维修完成时间逾期的，采购人有权在结算费用中扣除相应维修费用。</w:t>
      </w:r>
    </w:p>
    <w:p>
      <w:pPr>
        <w:pStyle w:val="2"/>
        <w:keepNext/>
        <w:keepLines/>
        <w:pageBreakBefore w:val="0"/>
        <w:numPr>
          <w:ilvl w:val="2"/>
          <w:numId w:val="0"/>
        </w:numPr>
        <w:tabs>
          <w:tab w:val="left" w:pos="426"/>
          <w:tab w:val="left" w:pos="567"/>
        </w:tabs>
        <w:kinsoku/>
        <w:wordWrap/>
        <w:overflowPunct/>
        <w:topLinePunct w:val="0"/>
        <w:autoSpaceDE/>
        <w:autoSpaceDN/>
        <w:bidi w:val="0"/>
        <w:adjustRightInd/>
        <w:snapToGrid/>
        <w:spacing w:line="540" w:lineRule="exact"/>
        <w:ind w:firstLine="560" w:firstLineChars="200"/>
        <w:textAlignment w:val="auto"/>
        <w:rPr>
          <w:rFonts w:hint="eastAsia" w:ascii="宋体" w:hAnsi="宋体" w:eastAsia="宋体" w:cs="宋体"/>
          <w:b w:val="0"/>
          <w:bCs w:val="0"/>
          <w:color w:val="auto"/>
          <w:kern w:val="0"/>
        </w:rPr>
      </w:pPr>
      <w:r>
        <w:rPr>
          <w:rFonts w:hint="eastAsia" w:ascii="宋体" w:hAnsi="宋体" w:eastAsia="宋体" w:cs="宋体"/>
          <w:b w:val="0"/>
          <w:bCs w:val="0"/>
          <w:color w:val="auto"/>
          <w:kern w:val="0"/>
        </w:rPr>
        <w:t>（三）</w:t>
      </w:r>
      <w:r>
        <w:rPr>
          <w:rFonts w:hint="eastAsia" w:ascii="宋体" w:hAnsi="宋体" w:eastAsia="宋体" w:cs="宋体"/>
          <w:b w:val="0"/>
          <w:bCs w:val="0"/>
          <w:color w:val="auto"/>
          <w:kern w:val="0"/>
          <w:lang w:eastAsia="zh-Hans"/>
        </w:rPr>
        <w:t>★</w:t>
      </w:r>
      <w:r>
        <w:rPr>
          <w:rFonts w:hint="eastAsia" w:ascii="宋体" w:hAnsi="宋体" w:eastAsia="宋体" w:cs="宋体"/>
          <w:b w:val="0"/>
          <w:bCs w:val="0"/>
          <w:color w:val="auto"/>
          <w:kern w:val="0"/>
        </w:rPr>
        <w:t>供应商应至少配备以下维护车辆及设备：路面切割机、路面铣刨机、路面破碎机、发电机、小型压路机辆、转运车等满足项目需求的各类设施设备（</w:t>
      </w:r>
      <w:r>
        <w:rPr>
          <w:rFonts w:hint="eastAsia" w:ascii="宋体" w:hAnsi="宋体" w:eastAsia="宋体" w:cs="宋体"/>
          <w:color w:val="auto"/>
          <w:kern w:val="0"/>
        </w:rPr>
        <w:t>注：自有车辆及设备则提供购买发票复印件，如为租赁车辆及设备则提供租赁合同复印件</w:t>
      </w:r>
      <w:r>
        <w:rPr>
          <w:rFonts w:hint="eastAsia" w:ascii="宋体" w:hAnsi="宋体" w:eastAsia="宋体" w:cs="宋体"/>
          <w:b w:val="0"/>
          <w:bCs w:val="0"/>
          <w:color w:val="auto"/>
          <w:kern w:val="0"/>
        </w:rPr>
        <w:t>）。</w:t>
      </w:r>
    </w:p>
    <w:p>
      <w:pPr>
        <w:pStyle w:val="2"/>
        <w:numPr>
          <w:ilvl w:val="2"/>
          <w:numId w:val="0"/>
        </w:numPr>
        <w:tabs>
          <w:tab w:val="left" w:pos="426"/>
          <w:tab w:val="left" w:pos="567"/>
        </w:tabs>
        <w:spacing w:line="480" w:lineRule="exact"/>
        <w:ind w:firstLine="560" w:firstLineChars="200"/>
        <w:rPr>
          <w:rFonts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rPr>
        <w:t>（四）</w:t>
      </w:r>
      <w:r>
        <w:rPr>
          <w:rFonts w:hint="eastAsia" w:cs="宋体" w:asciiTheme="minorEastAsia" w:hAnsiTheme="minorEastAsia" w:eastAsiaTheme="minorEastAsia"/>
          <w:b w:val="0"/>
          <w:bCs w:val="0"/>
          <w:color w:val="auto"/>
          <w:kern w:val="0"/>
          <w:lang w:eastAsia="zh-Hans"/>
        </w:rPr>
        <w:t>★</w:t>
      </w:r>
      <w:r>
        <w:rPr>
          <w:rFonts w:hint="eastAsia" w:cs="宋体" w:asciiTheme="minorEastAsia" w:hAnsiTheme="minorEastAsia" w:eastAsiaTheme="minorEastAsia"/>
          <w:b w:val="0"/>
          <w:bCs w:val="0"/>
          <w:color w:val="auto"/>
          <w:kern w:val="0"/>
        </w:rPr>
        <w:t>人员配置要求：配备项目负责人1名，技术负责人1名，配备施工员1名，质检（量）员1名，安全员1名、材料员1名、资料员1名（项目负责人提供有效的</w:t>
      </w:r>
      <w:r>
        <w:rPr>
          <w:rFonts w:cs="宋体" w:asciiTheme="minorEastAsia" w:hAnsiTheme="minorEastAsia" w:eastAsiaTheme="minorEastAsia"/>
          <w:b w:val="0"/>
          <w:bCs w:val="0"/>
          <w:color w:val="auto"/>
          <w:kern w:val="0"/>
        </w:rPr>
        <w:t>公路工程专业</w:t>
      </w:r>
      <w:r>
        <w:rPr>
          <w:rFonts w:hint="eastAsia" w:cs="宋体" w:asciiTheme="minorEastAsia" w:hAnsiTheme="minorEastAsia" w:eastAsiaTheme="minorEastAsia"/>
          <w:b w:val="0"/>
          <w:bCs w:val="0"/>
          <w:color w:val="auto"/>
          <w:kern w:val="0"/>
        </w:rPr>
        <w:t>注册建造师和安全生产能力考核合格证书，技术负责人提供有效的</w:t>
      </w:r>
      <w:r>
        <w:rPr>
          <w:rFonts w:cs="宋体" w:asciiTheme="minorEastAsia" w:hAnsiTheme="minorEastAsia" w:eastAsiaTheme="minorEastAsia"/>
          <w:b w:val="0"/>
          <w:bCs w:val="0"/>
          <w:color w:val="auto"/>
          <w:kern w:val="0"/>
        </w:rPr>
        <w:t>公路工程专业中级或以上</w:t>
      </w:r>
      <w:r>
        <w:rPr>
          <w:rFonts w:hint="eastAsia" w:cs="宋体" w:asciiTheme="minorEastAsia" w:hAnsiTheme="minorEastAsia" w:eastAsiaTheme="minorEastAsia"/>
          <w:b w:val="0"/>
          <w:bCs w:val="0"/>
          <w:color w:val="auto"/>
          <w:kern w:val="0"/>
        </w:rPr>
        <w:t>职称证书，其余人员提供“九大员”从业人员职业资格证书复印件。）。</w:t>
      </w:r>
    </w:p>
    <w:p>
      <w:pPr>
        <w:pStyle w:val="2"/>
        <w:numPr>
          <w:ilvl w:val="2"/>
          <w:numId w:val="0"/>
        </w:numPr>
        <w:tabs>
          <w:tab w:val="left" w:pos="426"/>
          <w:tab w:val="left" w:pos="567"/>
        </w:tabs>
        <w:spacing w:line="480" w:lineRule="exact"/>
        <w:ind w:firstLine="560" w:firstLineChars="200"/>
        <w:rPr>
          <w:rFonts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rPr>
        <w:t>（五）</w:t>
      </w:r>
      <w:r>
        <w:rPr>
          <w:rFonts w:hint="eastAsia" w:cs="宋体" w:asciiTheme="minorEastAsia" w:hAnsiTheme="minorEastAsia" w:eastAsiaTheme="minorEastAsia"/>
          <w:b w:val="0"/>
          <w:bCs w:val="0"/>
          <w:color w:val="auto"/>
          <w:kern w:val="0"/>
          <w:lang w:eastAsia="zh-Hans"/>
        </w:rPr>
        <w:t>★</w:t>
      </w:r>
      <w:r>
        <w:rPr>
          <w:rFonts w:cs="宋体" w:asciiTheme="minorEastAsia" w:hAnsiTheme="minorEastAsia" w:eastAsiaTheme="minorEastAsia"/>
          <w:b w:val="0"/>
          <w:bCs w:val="0"/>
          <w:color w:val="auto"/>
          <w:kern w:val="0"/>
        </w:rPr>
        <w:t>项目负责人须具有公路工程专业注册建造师资格，具备有效的安全生产能力考核合格证，近3年内完成过至少1个</w:t>
      </w:r>
      <w:r>
        <w:rPr>
          <w:rFonts w:hint="eastAsia" w:cs="宋体" w:asciiTheme="minorEastAsia" w:hAnsiTheme="minorEastAsia" w:eastAsiaTheme="minorEastAsia"/>
          <w:b w:val="0"/>
          <w:bCs w:val="0"/>
          <w:color w:val="auto"/>
          <w:kern w:val="0"/>
        </w:rPr>
        <w:t>类似项目业绩</w:t>
      </w:r>
      <w:r>
        <w:rPr>
          <w:rFonts w:cs="宋体" w:asciiTheme="minorEastAsia" w:hAnsiTheme="minorEastAsia" w:eastAsiaTheme="minorEastAsia"/>
          <w:b w:val="0"/>
          <w:bCs w:val="0"/>
          <w:color w:val="auto"/>
          <w:kern w:val="0"/>
        </w:rPr>
        <w:t>；技术负责人具有公路工程专业中级或以上职称，近3年内完成过至少1个</w:t>
      </w:r>
      <w:r>
        <w:rPr>
          <w:rFonts w:hint="eastAsia" w:cs="宋体" w:asciiTheme="minorEastAsia" w:hAnsiTheme="minorEastAsia" w:eastAsiaTheme="minorEastAsia"/>
          <w:b w:val="0"/>
          <w:bCs w:val="0"/>
          <w:color w:val="auto"/>
          <w:kern w:val="0"/>
        </w:rPr>
        <w:t>类似项目业绩（业绩提供合同等相关证明资料复印件）。</w:t>
      </w:r>
    </w:p>
    <w:p>
      <w:pPr>
        <w:pStyle w:val="2"/>
        <w:numPr>
          <w:ilvl w:val="2"/>
          <w:numId w:val="0"/>
        </w:numPr>
        <w:tabs>
          <w:tab w:val="left" w:pos="426"/>
          <w:tab w:val="left" w:pos="567"/>
        </w:tabs>
        <w:spacing w:line="480" w:lineRule="exact"/>
        <w:ind w:firstLine="560" w:firstLineChars="200"/>
        <w:rPr>
          <w:rFonts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rPr>
        <w:t>（六）</w:t>
      </w:r>
      <w:r>
        <w:rPr>
          <w:rFonts w:hint="eastAsia" w:cs="宋体" w:asciiTheme="minorEastAsia" w:hAnsiTheme="minorEastAsia" w:eastAsiaTheme="minorEastAsia"/>
          <w:b w:val="0"/>
          <w:bCs w:val="0"/>
          <w:color w:val="auto"/>
          <w:kern w:val="0"/>
          <w:lang w:eastAsia="zh-Hans"/>
        </w:rPr>
        <w:t>★</w:t>
      </w:r>
      <w:r>
        <w:rPr>
          <w:rFonts w:hint="eastAsia" w:cs="宋体" w:asciiTheme="minorEastAsia" w:hAnsiTheme="minorEastAsia" w:eastAsiaTheme="minorEastAsia"/>
          <w:b w:val="0"/>
          <w:bCs w:val="0"/>
          <w:color w:val="auto"/>
          <w:kern w:val="0"/>
        </w:rPr>
        <w:t>在合同履行过程中，成交供应商须确保自身工作人员的安全作业，持证上岗，规范操作，避免发生安全事故。（</w:t>
      </w:r>
      <w:r>
        <w:rPr>
          <w:rFonts w:hint="eastAsia" w:cs="宋体" w:asciiTheme="minorEastAsia" w:hAnsiTheme="minorEastAsia" w:eastAsiaTheme="minorEastAsia"/>
          <w:color w:val="auto"/>
          <w:kern w:val="0"/>
          <w:lang w:eastAsia="zh-Hans"/>
        </w:rPr>
        <w:t>说明：按照</w:t>
      </w:r>
      <w:r>
        <w:rPr>
          <w:rFonts w:hint="eastAsia" w:cs="宋体" w:asciiTheme="minorEastAsia" w:hAnsiTheme="minorEastAsia" w:eastAsiaTheme="minorEastAsia"/>
          <w:color w:val="auto"/>
          <w:kern w:val="0"/>
        </w:rPr>
        <w:t>谈判</w:t>
      </w:r>
      <w:r>
        <w:rPr>
          <w:rFonts w:hint="eastAsia" w:cs="宋体" w:asciiTheme="minorEastAsia" w:hAnsiTheme="minorEastAsia" w:eastAsiaTheme="minorEastAsia"/>
          <w:color w:val="auto"/>
          <w:kern w:val="0"/>
          <w:lang w:eastAsia="zh-Hans"/>
        </w:rPr>
        <w:t>文件3.</w:t>
      </w:r>
      <w:r>
        <w:rPr>
          <w:rFonts w:hint="eastAsia" w:cs="宋体" w:asciiTheme="minorEastAsia" w:hAnsiTheme="minorEastAsia" w:eastAsiaTheme="minorEastAsia"/>
          <w:color w:val="auto"/>
          <w:kern w:val="0"/>
        </w:rPr>
        <w:t>2</w:t>
      </w:r>
      <w:r>
        <w:rPr>
          <w:rFonts w:hint="eastAsia" w:cs="宋体" w:asciiTheme="minorEastAsia" w:hAnsiTheme="minorEastAsia" w:eastAsiaTheme="minorEastAsia"/>
          <w:color w:val="auto"/>
          <w:kern w:val="0"/>
          <w:lang w:eastAsia="zh-Hans"/>
        </w:rPr>
        <w:t>.</w:t>
      </w:r>
      <w:r>
        <w:rPr>
          <w:rFonts w:hint="eastAsia" w:cs="宋体" w:asciiTheme="minorEastAsia" w:hAnsiTheme="minorEastAsia" w:eastAsiaTheme="minorEastAsia"/>
          <w:color w:val="auto"/>
          <w:kern w:val="0"/>
        </w:rPr>
        <w:t>4</w:t>
      </w:r>
      <w:r>
        <w:rPr>
          <w:rFonts w:hint="eastAsia" w:cs="宋体" w:asciiTheme="minorEastAsia" w:hAnsiTheme="minorEastAsia" w:eastAsiaTheme="minorEastAsia"/>
          <w:color w:val="auto"/>
          <w:kern w:val="0"/>
          <w:lang w:eastAsia="zh-Hans"/>
        </w:rPr>
        <w:t>承诺函内容进行承诺</w:t>
      </w:r>
      <w:r>
        <w:rPr>
          <w:rFonts w:hint="eastAsia" w:cs="宋体" w:asciiTheme="minorEastAsia" w:hAnsiTheme="minorEastAsia" w:eastAsiaTheme="minorEastAsia"/>
          <w:b w:val="0"/>
          <w:bCs w:val="0"/>
          <w:color w:val="auto"/>
          <w:kern w:val="0"/>
        </w:rPr>
        <w:t>）</w:t>
      </w:r>
    </w:p>
    <w:p>
      <w:pPr>
        <w:pStyle w:val="2"/>
        <w:numPr>
          <w:ilvl w:val="2"/>
          <w:numId w:val="0"/>
        </w:numPr>
        <w:tabs>
          <w:tab w:val="left" w:pos="426"/>
          <w:tab w:val="left" w:pos="567"/>
        </w:tabs>
        <w:spacing w:line="480" w:lineRule="exact"/>
        <w:ind w:firstLine="562" w:firstLineChars="200"/>
        <w:rPr>
          <w:rFonts w:cs="宋体" w:asciiTheme="minorEastAsia" w:hAnsiTheme="minorEastAsia" w:eastAsiaTheme="minorEastAsia"/>
          <w:b w:val="0"/>
          <w:bCs w:val="0"/>
          <w:color w:val="auto"/>
          <w:kern w:val="0"/>
          <w:lang w:eastAsia="zh-Hans"/>
        </w:rPr>
      </w:pPr>
      <w:r>
        <w:rPr>
          <w:rFonts w:hint="eastAsia" w:cs="宋体" w:asciiTheme="minorEastAsia" w:hAnsiTheme="minorEastAsia" w:eastAsiaTheme="minorEastAsia"/>
          <w:color w:val="auto"/>
          <w:kern w:val="0"/>
        </w:rPr>
        <w:t>4.3</w:t>
      </w:r>
      <w:r>
        <w:rPr>
          <w:rFonts w:hint="eastAsia" w:cs="宋体" w:asciiTheme="minorEastAsia" w:hAnsiTheme="minorEastAsia" w:eastAsiaTheme="minorEastAsia"/>
          <w:color w:val="auto"/>
          <w:kern w:val="0"/>
          <w:lang w:eastAsia="zh-Hans"/>
        </w:rPr>
        <w:t>其他</w:t>
      </w:r>
      <w:r>
        <w:rPr>
          <w:rFonts w:hint="eastAsia" w:cs="宋体" w:asciiTheme="minorEastAsia" w:hAnsiTheme="minorEastAsia" w:eastAsiaTheme="minorEastAsia"/>
          <w:color w:val="auto"/>
          <w:kern w:val="0"/>
          <w:lang w:eastAsia="zh-Hans"/>
        </w:rPr>
        <w:tab/>
      </w:r>
      <w:r>
        <w:rPr>
          <w:rFonts w:hint="eastAsia" w:cs="宋体" w:asciiTheme="minorEastAsia" w:hAnsiTheme="minorEastAsia" w:eastAsiaTheme="minorEastAsia"/>
          <w:color w:val="auto"/>
          <w:kern w:val="0"/>
        </w:rPr>
        <w:t>要求</w:t>
      </w:r>
      <w:r>
        <w:rPr>
          <w:rFonts w:hint="eastAsia" w:cs="宋体" w:asciiTheme="minorEastAsia" w:hAnsiTheme="minorEastAsia" w:eastAsiaTheme="minorEastAsia"/>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r>
        <w:rPr>
          <w:rFonts w:hint="eastAsia" w:cs="宋体" w:asciiTheme="minorEastAsia" w:hAnsiTheme="minorEastAsia" w:eastAsiaTheme="minorEastAsia"/>
          <w:b w:val="0"/>
          <w:bCs w:val="0"/>
          <w:color w:val="auto"/>
          <w:kern w:val="0"/>
          <w:lang w:eastAsia="zh-Hans"/>
        </w:rPr>
        <w:tab/>
      </w:r>
    </w:p>
    <w:p>
      <w:pPr>
        <w:pStyle w:val="2"/>
        <w:numPr>
          <w:ilvl w:val="2"/>
          <w:numId w:val="0"/>
        </w:numPr>
        <w:tabs>
          <w:tab w:val="left" w:pos="426"/>
          <w:tab w:val="left" w:pos="567"/>
        </w:tabs>
        <w:spacing w:line="480" w:lineRule="exact"/>
        <w:ind w:firstLine="560" w:firstLineChars="200"/>
        <w:rPr>
          <w:rFonts w:cs="宋体" w:asciiTheme="minorEastAsia" w:hAnsiTheme="minorEastAsia" w:eastAsiaTheme="minorEastAsia"/>
          <w:b w:val="0"/>
          <w:bCs w:val="0"/>
          <w:color w:val="auto"/>
          <w:kern w:val="0"/>
          <w:lang w:eastAsia="zh-Hans"/>
        </w:rPr>
      </w:pPr>
      <w:r>
        <w:rPr>
          <w:rFonts w:hint="eastAsia" w:cs="宋体" w:asciiTheme="minorEastAsia" w:hAnsiTheme="minorEastAsia" w:eastAsiaTheme="minorEastAsia"/>
          <w:b w:val="0"/>
          <w:bCs w:val="0"/>
          <w:color w:val="auto"/>
          <w:kern w:val="0"/>
        </w:rPr>
        <w:t>一、</w:t>
      </w:r>
      <w:r>
        <w:rPr>
          <w:rFonts w:hint="eastAsia" w:cs="宋体" w:asciiTheme="minorEastAsia" w:hAnsiTheme="minorEastAsia" w:eastAsiaTheme="minorEastAsia"/>
          <w:b w:val="0"/>
          <w:bCs w:val="0"/>
          <w:color w:val="auto"/>
          <w:kern w:val="0"/>
          <w:lang w:eastAsia="zh-Hans"/>
        </w:rPr>
        <w:t>节假日期间供应商服务人员不得减少，保持</w:t>
      </w:r>
      <w:r>
        <w:rPr>
          <w:rFonts w:hint="eastAsia" w:cs="宋体" w:asciiTheme="minorEastAsia" w:hAnsiTheme="minorEastAsia" w:eastAsiaTheme="minorEastAsia"/>
          <w:b w:val="0"/>
          <w:bCs w:val="0"/>
          <w:color w:val="auto"/>
          <w:kern w:val="0"/>
        </w:rPr>
        <w:t>项目</w:t>
      </w:r>
      <w:r>
        <w:rPr>
          <w:rFonts w:hint="eastAsia" w:cs="宋体" w:asciiTheme="minorEastAsia" w:hAnsiTheme="minorEastAsia" w:eastAsiaTheme="minorEastAsia"/>
          <w:b w:val="0"/>
          <w:bCs w:val="0"/>
          <w:color w:val="auto"/>
          <w:kern w:val="0"/>
          <w:lang w:eastAsia="zh-Hans"/>
        </w:rPr>
        <w:t>管理正常运行，管理目标不变。</w:t>
      </w:r>
    </w:p>
    <w:p>
      <w:pPr>
        <w:pStyle w:val="2"/>
        <w:numPr>
          <w:ilvl w:val="2"/>
          <w:numId w:val="0"/>
        </w:numPr>
        <w:tabs>
          <w:tab w:val="left" w:pos="426"/>
          <w:tab w:val="left" w:pos="567"/>
        </w:tabs>
        <w:spacing w:line="480" w:lineRule="exact"/>
        <w:ind w:firstLine="560" w:firstLineChars="200"/>
        <w:rPr>
          <w:rFonts w:cs="宋体" w:asciiTheme="minorEastAsia" w:hAnsiTheme="minorEastAsia" w:eastAsiaTheme="minorEastAsia"/>
          <w:b w:val="0"/>
          <w:bCs w:val="0"/>
          <w:color w:val="auto"/>
          <w:kern w:val="0"/>
          <w:lang w:eastAsia="zh-Hans"/>
        </w:rPr>
      </w:pPr>
      <w:r>
        <w:rPr>
          <w:rFonts w:hint="eastAsia" w:cs="宋体" w:asciiTheme="minorEastAsia" w:hAnsiTheme="minorEastAsia" w:eastAsiaTheme="minorEastAsia"/>
          <w:b w:val="0"/>
          <w:bCs w:val="0"/>
          <w:color w:val="auto"/>
          <w:kern w:val="0"/>
        </w:rPr>
        <w:t>二、</w:t>
      </w:r>
      <w:r>
        <w:rPr>
          <w:rFonts w:hint="eastAsia" w:cs="宋体" w:asciiTheme="minorEastAsia" w:hAnsiTheme="minorEastAsia" w:eastAsiaTheme="minorEastAsia"/>
          <w:b w:val="0"/>
          <w:bCs w:val="0"/>
          <w:color w:val="auto"/>
          <w:kern w:val="0"/>
          <w:lang w:eastAsia="zh-Hans"/>
        </w:rPr>
        <w:t>按照计划的工作范围、工作内容及管理目标成立相关机构，制定相关的工作流程、工作制定、监督考核办法，合理安排人员，科学管理，严格要求，达标运行。</w:t>
      </w:r>
      <w:r>
        <w:rPr>
          <w:rFonts w:hint="eastAsia" w:cs="宋体" w:asciiTheme="minorEastAsia" w:hAnsiTheme="minorEastAsia" w:eastAsiaTheme="minorEastAsia"/>
          <w:b w:val="0"/>
          <w:bCs w:val="0"/>
          <w:color w:val="auto"/>
          <w:kern w:val="0"/>
          <w:lang w:eastAsia="zh-Hans"/>
        </w:rPr>
        <w:tab/>
      </w:r>
    </w:p>
    <w:p>
      <w:pPr>
        <w:pStyle w:val="2"/>
        <w:numPr>
          <w:ilvl w:val="2"/>
          <w:numId w:val="0"/>
        </w:numPr>
        <w:tabs>
          <w:tab w:val="left" w:pos="426"/>
          <w:tab w:val="left" w:pos="567"/>
        </w:tabs>
        <w:spacing w:line="480" w:lineRule="exact"/>
        <w:ind w:firstLine="560" w:firstLineChars="200"/>
        <w:rPr>
          <w:rFonts w:cs="宋体" w:asciiTheme="minorEastAsia" w:hAnsiTheme="minorEastAsia" w:eastAsiaTheme="minorEastAsia"/>
          <w:b w:val="0"/>
          <w:bCs w:val="0"/>
          <w:color w:val="auto"/>
          <w:kern w:val="0"/>
          <w:lang w:eastAsia="zh-Hans"/>
        </w:rPr>
      </w:pPr>
      <w:r>
        <w:rPr>
          <w:rFonts w:hint="eastAsia" w:cs="宋体" w:asciiTheme="minorEastAsia" w:hAnsiTheme="minorEastAsia" w:eastAsiaTheme="minorEastAsia"/>
          <w:b w:val="0"/>
          <w:bCs w:val="0"/>
          <w:color w:val="auto"/>
          <w:kern w:val="0"/>
        </w:rPr>
        <w:t>三、</w:t>
      </w:r>
      <w:r>
        <w:rPr>
          <w:rFonts w:hint="eastAsia" w:cs="宋体" w:asciiTheme="minorEastAsia" w:hAnsiTheme="minorEastAsia" w:eastAsiaTheme="minorEastAsia"/>
          <w:b w:val="0"/>
          <w:bCs w:val="0"/>
          <w:color w:val="auto"/>
          <w:kern w:val="0"/>
          <w:lang w:eastAsia="zh-Hans"/>
        </w:rPr>
        <w:t>★</w:t>
      </w:r>
      <w:r>
        <w:rPr>
          <w:rFonts w:hint="eastAsia" w:cs="宋体" w:asciiTheme="minorEastAsia" w:hAnsiTheme="minorEastAsia" w:eastAsiaTheme="minorEastAsia"/>
          <w:b w:val="0"/>
          <w:bCs w:val="0"/>
          <w:color w:val="auto"/>
          <w:kern w:val="0"/>
        </w:rPr>
        <w:t>供应商</w:t>
      </w:r>
      <w:r>
        <w:rPr>
          <w:rFonts w:hint="eastAsia" w:cs="宋体" w:asciiTheme="minorEastAsia" w:hAnsiTheme="minorEastAsia" w:eastAsiaTheme="minorEastAsia"/>
          <w:b w:val="0"/>
          <w:bCs w:val="0"/>
          <w:color w:val="auto"/>
          <w:kern w:val="0"/>
          <w:lang w:eastAsia="zh-Hans"/>
        </w:rPr>
        <w:t>承诺对本项目服务人员工作期间发生的疾病和人身安全、安全责任事故、劳务纠纷等</w:t>
      </w:r>
      <w:r>
        <w:rPr>
          <w:rFonts w:hint="eastAsia" w:cs="宋体" w:asciiTheme="minorEastAsia" w:hAnsiTheme="minorEastAsia" w:eastAsiaTheme="minorEastAsia"/>
          <w:b w:val="0"/>
          <w:bCs w:val="0"/>
          <w:color w:val="auto"/>
          <w:kern w:val="0"/>
        </w:rPr>
        <w:t>全部</w:t>
      </w:r>
      <w:r>
        <w:rPr>
          <w:rFonts w:hint="eastAsia" w:cs="宋体" w:asciiTheme="minorEastAsia" w:hAnsiTheme="minorEastAsia" w:eastAsiaTheme="minorEastAsia"/>
          <w:b w:val="0"/>
          <w:bCs w:val="0"/>
          <w:color w:val="auto"/>
          <w:kern w:val="0"/>
          <w:lang w:eastAsia="zh-Hans"/>
        </w:rPr>
        <w:t>负责，采购人对此不承担任何的责任和义务。（</w:t>
      </w:r>
      <w:r>
        <w:rPr>
          <w:rFonts w:hint="eastAsia" w:cs="宋体" w:asciiTheme="minorEastAsia" w:hAnsiTheme="minorEastAsia" w:eastAsiaTheme="minorEastAsia"/>
          <w:color w:val="auto"/>
          <w:kern w:val="0"/>
          <w:lang w:eastAsia="zh-Hans"/>
        </w:rPr>
        <w:t>说明：按照</w:t>
      </w:r>
      <w:r>
        <w:rPr>
          <w:rFonts w:hint="eastAsia" w:cs="宋体" w:asciiTheme="minorEastAsia" w:hAnsiTheme="minorEastAsia" w:eastAsiaTheme="minorEastAsia"/>
          <w:color w:val="auto"/>
          <w:kern w:val="0"/>
        </w:rPr>
        <w:t>谈判</w:t>
      </w:r>
      <w:r>
        <w:rPr>
          <w:rFonts w:hint="eastAsia" w:cs="宋体" w:asciiTheme="minorEastAsia" w:hAnsiTheme="minorEastAsia" w:eastAsiaTheme="minorEastAsia"/>
          <w:color w:val="auto"/>
          <w:kern w:val="0"/>
          <w:lang w:eastAsia="zh-Hans"/>
        </w:rPr>
        <w:t>文件3.</w:t>
      </w:r>
      <w:r>
        <w:rPr>
          <w:rFonts w:hint="eastAsia" w:cs="宋体" w:asciiTheme="minorEastAsia" w:hAnsiTheme="minorEastAsia" w:eastAsiaTheme="minorEastAsia"/>
          <w:color w:val="auto"/>
          <w:kern w:val="0"/>
        </w:rPr>
        <w:t>2</w:t>
      </w:r>
      <w:r>
        <w:rPr>
          <w:rFonts w:hint="eastAsia" w:cs="宋体" w:asciiTheme="minorEastAsia" w:hAnsiTheme="minorEastAsia" w:eastAsiaTheme="minorEastAsia"/>
          <w:color w:val="auto"/>
          <w:kern w:val="0"/>
          <w:lang w:eastAsia="zh-Hans"/>
        </w:rPr>
        <w:t>.</w:t>
      </w:r>
      <w:r>
        <w:rPr>
          <w:rFonts w:hint="eastAsia" w:cs="宋体" w:asciiTheme="minorEastAsia" w:hAnsiTheme="minorEastAsia" w:eastAsiaTheme="minorEastAsia"/>
          <w:color w:val="auto"/>
          <w:kern w:val="0"/>
        </w:rPr>
        <w:t>4</w:t>
      </w:r>
      <w:r>
        <w:rPr>
          <w:rFonts w:hint="eastAsia" w:cs="宋体" w:asciiTheme="minorEastAsia" w:hAnsiTheme="minorEastAsia" w:eastAsiaTheme="minorEastAsia"/>
          <w:color w:val="auto"/>
          <w:kern w:val="0"/>
          <w:lang w:eastAsia="zh-Hans"/>
        </w:rPr>
        <w:t>承诺函内容进行承诺</w:t>
      </w:r>
      <w:r>
        <w:rPr>
          <w:rFonts w:hint="eastAsia" w:cs="宋体" w:asciiTheme="minorEastAsia" w:hAnsiTheme="minorEastAsia" w:eastAsiaTheme="minorEastAsia"/>
          <w:b w:val="0"/>
          <w:bCs w:val="0"/>
          <w:color w:val="auto"/>
          <w:kern w:val="0"/>
          <w:lang w:eastAsia="zh-Hans"/>
        </w:rPr>
        <w:t>）</w:t>
      </w:r>
    </w:p>
    <w:p>
      <w:pPr>
        <w:pStyle w:val="2"/>
        <w:numPr>
          <w:ilvl w:val="2"/>
          <w:numId w:val="0"/>
        </w:numPr>
        <w:tabs>
          <w:tab w:val="left" w:pos="426"/>
          <w:tab w:val="left" w:pos="567"/>
        </w:tabs>
        <w:spacing w:line="480" w:lineRule="exact"/>
        <w:ind w:firstLine="560" w:firstLineChars="200"/>
        <w:rPr>
          <w:rFonts w:cs="宋体" w:asciiTheme="minorEastAsia" w:hAnsiTheme="minorEastAsia" w:eastAsiaTheme="minorEastAsia"/>
          <w:color w:val="auto"/>
          <w:kern w:val="0"/>
          <w:lang w:eastAsia="zh-Hans"/>
        </w:rPr>
      </w:pPr>
      <w:r>
        <w:rPr>
          <w:rFonts w:hint="eastAsia" w:cs="宋体" w:asciiTheme="minorEastAsia" w:hAnsiTheme="minorEastAsia" w:eastAsiaTheme="minorEastAsia"/>
          <w:b w:val="0"/>
          <w:bCs w:val="0"/>
          <w:color w:val="auto"/>
          <w:kern w:val="0"/>
        </w:rPr>
        <w:t>四、</w:t>
      </w:r>
      <w:r>
        <w:rPr>
          <w:rFonts w:hint="eastAsia" w:cs="宋体" w:asciiTheme="minorEastAsia" w:hAnsiTheme="minorEastAsia" w:eastAsiaTheme="minorEastAsia"/>
          <w:b w:val="0"/>
          <w:bCs w:val="0"/>
          <w:color w:val="auto"/>
          <w:kern w:val="0"/>
          <w:lang w:eastAsia="zh-Hans"/>
        </w:rPr>
        <w:t>★</w:t>
      </w:r>
      <w:r>
        <w:rPr>
          <w:rFonts w:hint="eastAsia" w:cs="宋体" w:asciiTheme="minorEastAsia" w:hAnsiTheme="minorEastAsia" w:eastAsiaTheme="minorEastAsia"/>
          <w:b w:val="0"/>
          <w:bCs w:val="0"/>
          <w:color w:val="auto"/>
          <w:kern w:val="0"/>
        </w:rPr>
        <w:t>供应商</w:t>
      </w:r>
      <w:r>
        <w:rPr>
          <w:rFonts w:hint="eastAsia" w:cs="宋体" w:asciiTheme="minorEastAsia" w:hAnsiTheme="minorEastAsia" w:eastAsiaTheme="minorEastAsia"/>
          <w:b w:val="0"/>
          <w:bCs w:val="0"/>
          <w:color w:val="auto"/>
          <w:kern w:val="0"/>
          <w:lang w:eastAsia="zh-Hans"/>
        </w:rPr>
        <w:t>为本项目提供的服务符合现行的强制性国家相关标准、行业标准。</w:t>
      </w:r>
      <w:r>
        <w:rPr>
          <w:rFonts w:hint="eastAsia" w:cs="宋体" w:asciiTheme="minorEastAsia" w:hAnsiTheme="minorEastAsia" w:eastAsiaTheme="minorEastAsia"/>
          <w:color w:val="auto"/>
          <w:kern w:val="0"/>
          <w:lang w:eastAsia="zh-Hans"/>
        </w:rPr>
        <w:t>（说明：按照</w:t>
      </w:r>
      <w:r>
        <w:rPr>
          <w:rFonts w:hint="eastAsia" w:cs="宋体" w:asciiTheme="minorEastAsia" w:hAnsiTheme="minorEastAsia" w:eastAsiaTheme="minorEastAsia"/>
          <w:color w:val="auto"/>
          <w:kern w:val="0"/>
        </w:rPr>
        <w:t>谈判</w:t>
      </w:r>
      <w:r>
        <w:rPr>
          <w:rFonts w:hint="eastAsia" w:cs="宋体" w:asciiTheme="minorEastAsia" w:hAnsiTheme="minorEastAsia" w:eastAsiaTheme="minorEastAsia"/>
          <w:color w:val="auto"/>
          <w:kern w:val="0"/>
          <w:lang w:eastAsia="zh-Hans"/>
        </w:rPr>
        <w:t>文件3.</w:t>
      </w:r>
      <w:r>
        <w:rPr>
          <w:rFonts w:hint="eastAsia" w:cs="宋体" w:asciiTheme="minorEastAsia" w:hAnsiTheme="minorEastAsia" w:eastAsiaTheme="minorEastAsia"/>
          <w:color w:val="auto"/>
          <w:kern w:val="0"/>
        </w:rPr>
        <w:t>2</w:t>
      </w:r>
      <w:r>
        <w:rPr>
          <w:rFonts w:hint="eastAsia" w:cs="宋体" w:asciiTheme="minorEastAsia" w:hAnsiTheme="minorEastAsia" w:eastAsiaTheme="minorEastAsia"/>
          <w:color w:val="auto"/>
          <w:kern w:val="0"/>
          <w:lang w:eastAsia="zh-Hans"/>
        </w:rPr>
        <w:t>.</w:t>
      </w:r>
      <w:r>
        <w:rPr>
          <w:rFonts w:hint="eastAsia" w:cs="宋体" w:asciiTheme="minorEastAsia" w:hAnsiTheme="minorEastAsia" w:eastAsiaTheme="minorEastAsia"/>
          <w:color w:val="auto"/>
          <w:kern w:val="0"/>
        </w:rPr>
        <w:t>4</w:t>
      </w:r>
      <w:r>
        <w:rPr>
          <w:rFonts w:hint="eastAsia" w:cs="宋体" w:asciiTheme="minorEastAsia" w:hAnsiTheme="minorEastAsia" w:eastAsiaTheme="minorEastAsia"/>
          <w:color w:val="auto"/>
          <w:kern w:val="0"/>
          <w:lang w:eastAsia="zh-Hans"/>
        </w:rPr>
        <w:t>承诺函内容进行承诺）</w:t>
      </w:r>
    </w:p>
    <w:p>
      <w:pPr>
        <w:rPr>
          <w:rFonts w:asciiTheme="minorEastAsia" w:hAnsiTheme="minorEastAsia" w:eastAsiaTheme="minorEastAsia"/>
        </w:rPr>
      </w:pPr>
    </w:p>
    <w:p>
      <w:pPr>
        <w:pStyle w:val="4"/>
        <w:numPr>
          <w:ilvl w:val="1"/>
          <w:numId w:val="0"/>
        </w:numPr>
        <w:spacing w:after="200" w:line="480" w:lineRule="exact"/>
        <w:rPr>
          <w:rFonts w:asciiTheme="minorEastAsia" w:hAnsiTheme="minorEastAsia" w:eastAsiaTheme="minorEastAsia"/>
        </w:rPr>
      </w:pPr>
      <w:r>
        <w:rPr>
          <w:rFonts w:hint="eastAsia" w:cs="宋体" w:asciiTheme="minorEastAsia" w:hAnsiTheme="minorEastAsia" w:eastAsiaTheme="minorEastAsia"/>
        </w:rPr>
        <w:t>★</w:t>
      </w:r>
      <w:r>
        <w:rPr>
          <w:rFonts w:hint="eastAsia" w:asciiTheme="minorEastAsia" w:hAnsiTheme="minorEastAsia" w:eastAsiaTheme="minorEastAsia"/>
        </w:rPr>
        <w:t>4.4商务要求</w:t>
      </w:r>
      <w:bookmarkEnd w:id="67"/>
      <w:r>
        <w:rPr>
          <w:rFonts w:hint="eastAsia" w:asciiTheme="minorEastAsia" w:hAnsiTheme="minorEastAsia" w:eastAsiaTheme="minorEastAsia"/>
        </w:rPr>
        <w:t>（说明：按谈判文件3.2.4承诺函内容进行诺函）</w:t>
      </w:r>
    </w:p>
    <w:p>
      <w:pPr>
        <w:pStyle w:val="2"/>
        <w:numPr>
          <w:ilvl w:val="2"/>
          <w:numId w:val="0"/>
        </w:numPr>
        <w:tabs>
          <w:tab w:val="left" w:pos="426"/>
          <w:tab w:val="left" w:pos="567"/>
        </w:tabs>
        <w:spacing w:line="480" w:lineRule="exact"/>
        <w:ind w:firstLine="562" w:firstLineChars="200"/>
        <w:rPr>
          <w:rFonts w:cs="宋体" w:asciiTheme="minorEastAsia" w:hAnsiTheme="minorEastAsia" w:eastAsiaTheme="minorEastAsia"/>
          <w:color w:val="auto"/>
          <w:kern w:val="0"/>
          <w:lang w:eastAsia="zh-Hans"/>
        </w:rPr>
      </w:pPr>
      <w:r>
        <w:rPr>
          <w:rFonts w:hint="eastAsia" w:cs="宋体" w:asciiTheme="minorEastAsia" w:hAnsiTheme="minorEastAsia" w:eastAsiaTheme="minorEastAsia"/>
          <w:color w:val="auto"/>
          <w:kern w:val="0"/>
          <w:lang w:eastAsia="zh-Hans"/>
        </w:rPr>
        <w:t>4.</w:t>
      </w:r>
      <w:r>
        <w:rPr>
          <w:rFonts w:hint="eastAsia" w:cs="宋体" w:asciiTheme="minorEastAsia" w:hAnsiTheme="minorEastAsia" w:eastAsiaTheme="minorEastAsia"/>
          <w:color w:val="auto"/>
          <w:kern w:val="0"/>
        </w:rPr>
        <w:t>4</w:t>
      </w:r>
      <w:r>
        <w:rPr>
          <w:rFonts w:hint="eastAsia" w:cs="宋体" w:asciiTheme="minorEastAsia" w:hAnsiTheme="minorEastAsia" w:eastAsiaTheme="minorEastAsia"/>
          <w:color w:val="auto"/>
          <w:kern w:val="0"/>
          <w:lang w:eastAsia="zh-Hans"/>
        </w:rPr>
        <w:t>.1服务期限</w:t>
      </w:r>
    </w:p>
    <w:p>
      <w:pPr>
        <w:pStyle w:val="2"/>
        <w:numPr>
          <w:ilvl w:val="2"/>
          <w:numId w:val="0"/>
        </w:numPr>
        <w:tabs>
          <w:tab w:val="left" w:pos="426"/>
          <w:tab w:val="left" w:pos="567"/>
        </w:tabs>
        <w:spacing w:line="540" w:lineRule="exact"/>
        <w:ind w:firstLine="560" w:firstLineChars="200"/>
        <w:rPr>
          <w:rFonts w:cs="宋体" w:asciiTheme="minorEastAsia" w:hAnsiTheme="minorEastAsia" w:eastAsiaTheme="minorEastAsia"/>
          <w:b w:val="0"/>
          <w:bCs w:val="0"/>
          <w:color w:val="auto"/>
          <w:kern w:val="0"/>
          <w:lang w:eastAsia="zh-Hans"/>
        </w:rPr>
      </w:pPr>
      <w:r>
        <w:rPr>
          <w:rFonts w:hint="eastAsia" w:cs="宋体" w:asciiTheme="minorEastAsia" w:hAnsiTheme="minorEastAsia" w:eastAsiaTheme="minorEastAsia"/>
          <w:b w:val="0"/>
          <w:bCs w:val="0"/>
          <w:color w:val="auto"/>
          <w:kern w:val="0"/>
          <w:lang w:eastAsia="zh-Hans"/>
        </w:rPr>
        <w:t>合同签订之日起</w:t>
      </w:r>
      <w:r>
        <w:rPr>
          <w:rFonts w:hint="eastAsia" w:cs="宋体" w:asciiTheme="minorEastAsia" w:hAnsiTheme="minorEastAsia" w:eastAsiaTheme="minorEastAsia"/>
          <w:b w:val="0"/>
          <w:bCs w:val="0"/>
          <w:color w:val="auto"/>
          <w:kern w:val="0"/>
        </w:rPr>
        <w:t>60日历天内</w:t>
      </w:r>
      <w:r>
        <w:rPr>
          <w:rFonts w:hint="eastAsia" w:cs="宋体" w:asciiTheme="minorEastAsia" w:hAnsiTheme="minorEastAsia" w:eastAsiaTheme="minorEastAsia"/>
          <w:b w:val="0"/>
          <w:bCs w:val="0"/>
          <w:color w:val="auto"/>
          <w:kern w:val="0"/>
          <w:lang w:eastAsia="zh-Hans"/>
        </w:rPr>
        <w:t>。</w:t>
      </w:r>
    </w:p>
    <w:p>
      <w:pPr>
        <w:pStyle w:val="2"/>
        <w:numPr>
          <w:ilvl w:val="2"/>
          <w:numId w:val="0"/>
        </w:numPr>
        <w:tabs>
          <w:tab w:val="left" w:pos="426"/>
          <w:tab w:val="left" w:pos="567"/>
        </w:tabs>
        <w:spacing w:line="540" w:lineRule="exact"/>
        <w:ind w:firstLine="562" w:firstLineChars="200"/>
        <w:rPr>
          <w:rFonts w:cs="宋体" w:asciiTheme="minorEastAsia" w:hAnsiTheme="minorEastAsia" w:eastAsiaTheme="minorEastAsia"/>
          <w:color w:val="auto"/>
          <w:kern w:val="0"/>
          <w:lang w:eastAsia="zh-Hans"/>
        </w:rPr>
      </w:pPr>
      <w:r>
        <w:rPr>
          <w:rFonts w:hint="eastAsia" w:cs="宋体" w:asciiTheme="minorEastAsia" w:hAnsiTheme="minorEastAsia" w:eastAsiaTheme="minorEastAsia"/>
          <w:color w:val="auto"/>
          <w:kern w:val="0"/>
          <w:lang w:eastAsia="zh-Hans"/>
        </w:rPr>
        <w:t>4.</w:t>
      </w:r>
      <w:r>
        <w:rPr>
          <w:rFonts w:hint="eastAsia" w:cs="宋体" w:asciiTheme="minorEastAsia" w:hAnsiTheme="minorEastAsia" w:eastAsiaTheme="minorEastAsia"/>
          <w:color w:val="auto"/>
          <w:kern w:val="0"/>
        </w:rPr>
        <w:t>4</w:t>
      </w:r>
      <w:r>
        <w:rPr>
          <w:rFonts w:hint="eastAsia" w:cs="宋体" w:asciiTheme="minorEastAsia" w:hAnsiTheme="minorEastAsia" w:eastAsiaTheme="minorEastAsia"/>
          <w:color w:val="auto"/>
          <w:kern w:val="0"/>
          <w:lang w:eastAsia="zh-Hans"/>
        </w:rPr>
        <w:t>.2服务地点</w:t>
      </w:r>
    </w:p>
    <w:p>
      <w:pPr>
        <w:spacing w:line="540" w:lineRule="exact"/>
        <w:ind w:firstLine="560" w:firstLineChars="200"/>
        <w:rPr>
          <w:rFonts w:cs="宋体" w:asciiTheme="minorEastAsia" w:hAnsiTheme="minorEastAsia" w:eastAsiaTheme="minorEastAsia"/>
          <w:sz w:val="28"/>
          <w:szCs w:val="28"/>
          <w:lang w:eastAsia="zh-Hans"/>
        </w:rPr>
      </w:pPr>
      <w:r>
        <w:rPr>
          <w:rFonts w:hint="eastAsia" w:cs="宋体" w:asciiTheme="minorEastAsia" w:hAnsiTheme="minorEastAsia" w:eastAsiaTheme="minorEastAsia"/>
          <w:sz w:val="28"/>
          <w:szCs w:val="28"/>
          <w:lang w:eastAsia="zh-Hans"/>
        </w:rPr>
        <w:t>采购人指定地点。</w:t>
      </w:r>
    </w:p>
    <w:p>
      <w:pPr>
        <w:spacing w:line="540" w:lineRule="exact"/>
        <w:ind w:firstLine="562" w:firstLineChars="200"/>
        <w:rPr>
          <w:rFonts w:cs="宋体" w:asciiTheme="minorEastAsia" w:hAnsiTheme="minorEastAsia" w:eastAsiaTheme="minorEastAsia"/>
          <w:b/>
          <w:bCs/>
          <w:sz w:val="28"/>
          <w:szCs w:val="28"/>
          <w:lang w:eastAsia="zh-Hans"/>
        </w:rPr>
      </w:pPr>
      <w:r>
        <w:rPr>
          <w:rFonts w:hint="eastAsia" w:cs="宋体" w:asciiTheme="minorEastAsia" w:hAnsiTheme="minorEastAsia" w:eastAsiaTheme="minorEastAsia"/>
          <w:b/>
          <w:bCs/>
          <w:sz w:val="28"/>
          <w:szCs w:val="28"/>
          <w:lang w:eastAsia="zh-Hans"/>
        </w:rPr>
        <w:t>4.</w:t>
      </w:r>
      <w:r>
        <w:rPr>
          <w:rFonts w:hint="eastAsia" w:cs="宋体" w:asciiTheme="minorEastAsia" w:hAnsiTheme="minorEastAsia" w:eastAsiaTheme="minorEastAsia"/>
          <w:b/>
          <w:bCs/>
          <w:sz w:val="28"/>
          <w:szCs w:val="28"/>
        </w:rPr>
        <w:t>4</w:t>
      </w:r>
      <w:r>
        <w:rPr>
          <w:rFonts w:hint="eastAsia" w:cs="宋体" w:asciiTheme="minorEastAsia" w:hAnsiTheme="minorEastAsia" w:eastAsiaTheme="minorEastAsia"/>
          <w:b/>
          <w:bCs/>
          <w:sz w:val="28"/>
          <w:szCs w:val="28"/>
          <w:lang w:eastAsia="zh-Hans"/>
        </w:rPr>
        <w:t>.3付款方式</w:t>
      </w:r>
    </w:p>
    <w:p>
      <w:pPr>
        <w:spacing w:line="5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采用单价承包方式据实结算，</w:t>
      </w:r>
      <w:r>
        <w:rPr>
          <w:rFonts w:hint="eastAsia" w:cs="宋体" w:asciiTheme="minorEastAsia" w:hAnsiTheme="minorEastAsia" w:eastAsiaTheme="minorEastAsia"/>
          <w:b/>
          <w:sz w:val="28"/>
          <w:szCs w:val="28"/>
        </w:rPr>
        <w:t>结算金额=结算工程量×成交综合单价，</w:t>
      </w:r>
      <w:r>
        <w:rPr>
          <w:rFonts w:hint="eastAsia" w:cs="宋体" w:asciiTheme="minorEastAsia" w:hAnsiTheme="minorEastAsia" w:eastAsiaTheme="minorEastAsia"/>
          <w:sz w:val="28"/>
          <w:szCs w:val="28"/>
        </w:rPr>
        <w:t xml:space="preserve">服务完成后依据行业相关标准，由供应商向采购人报送竣工验收资料，并经采购人组织核查完毕后支付至合同金额的80%，承包人在竣工验收合格后一个月内提交完整、准确的竣工资料和结算书报送审计。审计完成后，支付至结算金额的97%，余款自项目交工验收合格之日起12个月后，无任何质量问题一次性无息付清。供应商应提供与支付金额一致的正式发票。  </w:t>
      </w:r>
    </w:p>
    <w:p>
      <w:pPr>
        <w:spacing w:line="540" w:lineRule="exact"/>
        <w:ind w:firstLine="562"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4.4.4违约责任</w:t>
      </w:r>
    </w:p>
    <w:p>
      <w:pPr>
        <w:spacing w:line="540" w:lineRule="exact"/>
        <w:ind w:firstLine="700" w:firstLineChars="25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因成交供应商不履行合同，不按规定完成任务或未按响应文件承诺投入人力、物力和设备，采购人有权要求成交供应商人限期整改，逾期未整改且严重违约的，采购人有权终止合同；因此造成的经济损失超过履约保证金的，成交供应商还应给予采购人赔偿。</w:t>
      </w:r>
    </w:p>
    <w:p>
      <w:pPr>
        <w:spacing w:line="5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因成交供应商管理不善或操作不当等原因造成采购人、成交供应商或第三方人身、财产事故的，由成交供应商承担责任并负责善后处理，造成采购人经济损失的，成交供应商应给予采购人经济赔偿。产生质量事故的直接原因，以相关主管部门的鉴定为准。</w:t>
      </w:r>
    </w:p>
    <w:p>
      <w:pPr>
        <w:spacing w:line="540" w:lineRule="exact"/>
        <w:ind w:firstLine="420" w:firstLineChars="15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三、成交供应商无正当理由提前解除合同的，应向采购人支付违约金（具体违约金以合同约定为准）；由于解除合同造成的经济损失超过违约金的，成交供应商还应给予采购人赔偿。</w:t>
      </w:r>
    </w:p>
    <w:p>
      <w:pPr>
        <w:pStyle w:val="2"/>
        <w:numPr>
          <w:ilvl w:val="0"/>
          <w:numId w:val="0"/>
        </w:numPr>
        <w:tabs>
          <w:tab w:val="left" w:pos="426"/>
          <w:tab w:val="left" w:pos="567"/>
          <w:tab w:val="left" w:pos="623"/>
        </w:tabs>
        <w:spacing w:line="480" w:lineRule="exact"/>
        <w:ind w:firstLine="420" w:firstLineChars="150"/>
        <w:rPr>
          <w:rFonts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rPr>
        <w:t>四、如因成交供应商原因，致采购人遭受有关行政部门处罚，成交供应商应承担全部损失。</w:t>
      </w:r>
    </w:p>
    <w:p>
      <w:pPr>
        <w:pStyle w:val="2"/>
        <w:numPr>
          <w:ilvl w:val="0"/>
          <w:numId w:val="0"/>
        </w:numPr>
        <w:tabs>
          <w:tab w:val="left" w:pos="426"/>
          <w:tab w:val="left" w:pos="567"/>
          <w:tab w:val="left" w:pos="623"/>
        </w:tabs>
        <w:spacing w:line="480" w:lineRule="exact"/>
        <w:rPr>
          <w:rFonts w:cs="宋体" w:asciiTheme="minorEastAsia" w:hAnsiTheme="minorEastAsia" w:eastAsiaTheme="minorEastAsia"/>
          <w:color w:val="auto"/>
        </w:rPr>
      </w:pPr>
      <w:r>
        <w:rPr>
          <w:rFonts w:hint="eastAsia" w:cs="宋体" w:asciiTheme="minorEastAsia" w:hAnsiTheme="minorEastAsia" w:eastAsiaTheme="minorEastAsia"/>
          <w:color w:val="auto"/>
        </w:rPr>
        <w:t>4.4.5解决争议的方式</w:t>
      </w:r>
    </w:p>
    <w:p>
      <w:pPr>
        <w:tabs>
          <w:tab w:val="left" w:pos="0"/>
        </w:tabs>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一、</w:t>
      </w:r>
      <w:r>
        <w:rPr>
          <w:rFonts w:asciiTheme="minorEastAsia" w:hAnsiTheme="minorEastAsia" w:eastAsiaTheme="minorEastAsia"/>
          <w:color w:val="000000" w:themeColor="text1"/>
          <w:sz w:val="28"/>
          <w:szCs w:val="28"/>
          <w14:textFill>
            <w14:solidFill>
              <w14:schemeClr w14:val="tx1"/>
            </w14:solidFill>
          </w14:textFill>
        </w:rPr>
        <w:t>在执行本合同中发生的或与本合同有关的争端，双方应通过友好协商解决，经协商在</w:t>
      </w:r>
      <w:r>
        <w:rPr>
          <w:rFonts w:hint="eastAsia" w:asciiTheme="minorEastAsia" w:hAnsiTheme="minorEastAsia" w:eastAsiaTheme="minorEastAsia"/>
          <w:color w:val="000000" w:themeColor="text1"/>
          <w:sz w:val="28"/>
          <w:szCs w:val="28"/>
          <w14:textFill>
            <w14:solidFill>
              <w14:schemeClr w14:val="tx1"/>
            </w14:solidFill>
          </w14:textFill>
        </w:rPr>
        <w:t>60</w:t>
      </w:r>
      <w:r>
        <w:rPr>
          <w:rFonts w:asciiTheme="minorEastAsia" w:hAnsiTheme="minorEastAsia" w:eastAsiaTheme="minorEastAsia"/>
          <w:color w:val="000000" w:themeColor="text1"/>
          <w:sz w:val="28"/>
          <w:szCs w:val="28"/>
          <w14:textFill>
            <w14:solidFill>
              <w14:schemeClr w14:val="tx1"/>
            </w14:solidFill>
          </w14:textFill>
        </w:rPr>
        <w:t>天内不能达成协议时，应提交成都仲裁委员会仲裁。</w:t>
      </w:r>
    </w:p>
    <w:p>
      <w:pPr>
        <w:pStyle w:val="81"/>
        <w:numPr>
          <w:ilvl w:val="0"/>
          <w:numId w:val="35"/>
        </w:numPr>
        <w:tabs>
          <w:tab w:val="left" w:pos="0"/>
        </w:tabs>
        <w:spacing w:line="360" w:lineRule="auto"/>
        <w:ind w:firstLineChars="0"/>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t>仲裁裁决应为最终决定，并对双方具有约束力。</w:t>
      </w:r>
    </w:p>
    <w:p>
      <w:pPr>
        <w:tabs>
          <w:tab w:val="left" w:pos="0"/>
        </w:tabs>
        <w:spacing w:line="360" w:lineRule="auto"/>
        <w:ind w:left="568"/>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三、</w:t>
      </w:r>
      <w:r>
        <w:rPr>
          <w:rFonts w:asciiTheme="minorEastAsia" w:hAnsiTheme="minorEastAsia"/>
          <w:color w:val="000000" w:themeColor="text1"/>
          <w:sz w:val="28"/>
          <w:szCs w:val="28"/>
          <w14:textFill>
            <w14:solidFill>
              <w14:schemeClr w14:val="tx1"/>
            </w14:solidFill>
          </w14:textFill>
        </w:rPr>
        <w:t xml:space="preserve">除另有裁决外，仲裁费应由败诉方负担。 </w:t>
      </w:r>
    </w:p>
    <w:p>
      <w:pPr>
        <w:spacing w:line="520" w:lineRule="exact"/>
        <w:ind w:left="567"/>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四、</w:t>
      </w:r>
      <w:r>
        <w:rPr>
          <w:rFonts w:asciiTheme="minorEastAsia" w:hAnsiTheme="minorEastAsia"/>
          <w:color w:val="000000" w:themeColor="text1"/>
          <w:sz w:val="28"/>
          <w:szCs w:val="28"/>
          <w14:textFill>
            <w14:solidFill>
              <w14:schemeClr w14:val="tx1"/>
            </w14:solidFill>
          </w14:textFill>
        </w:rPr>
        <w:t>在仲裁期间，除正在进行仲裁部分外，合同其他部分继续执行。</w:t>
      </w:r>
    </w:p>
    <w:p>
      <w:pPr>
        <w:pStyle w:val="4"/>
        <w:numPr>
          <w:ilvl w:val="0"/>
          <w:numId w:val="0"/>
        </w:numPr>
        <w:tabs>
          <w:tab w:val="left" w:pos="993"/>
          <w:tab w:val="clear" w:pos="426"/>
          <w:tab w:val="clear" w:pos="567"/>
        </w:tabs>
        <w:rPr>
          <w:rFonts w:asciiTheme="minorEastAsia" w:hAnsiTheme="minorEastAsia" w:eastAsiaTheme="minorEastAsia"/>
        </w:rPr>
      </w:pPr>
      <w:bookmarkStart w:id="68" w:name="_Toc89847686"/>
      <w:r>
        <w:rPr>
          <w:rFonts w:hint="eastAsia" w:asciiTheme="minorEastAsia" w:hAnsiTheme="minorEastAsia" w:eastAsiaTheme="minorEastAsia"/>
          <w:bCs w:val="0"/>
        </w:rPr>
        <w:t>4.5可实质性变动的实质性要求</w:t>
      </w:r>
      <w:bookmarkEnd w:id="68"/>
    </w:p>
    <w:p>
      <w:pPr>
        <w:ind w:firstLine="694" w:firstLineChars="247"/>
        <w:rPr>
          <w:rFonts w:cs="宋体" w:asciiTheme="minorEastAsia" w:hAnsiTheme="minorEastAsia" w:eastAsiaTheme="minorEastAsia"/>
          <w:sz w:val="28"/>
          <w:szCs w:val="28"/>
        </w:rPr>
      </w:pPr>
      <w:r>
        <w:rPr>
          <w:rFonts w:hint="eastAsia" w:asciiTheme="minorEastAsia" w:hAnsiTheme="minorEastAsia" w:eastAsiaTheme="minorEastAsia"/>
          <w:b/>
          <w:sz w:val="28"/>
          <w:szCs w:val="28"/>
        </w:rPr>
        <w:t>技术、服务、商务及其他要求中加★号的要求为本项目可实质性变动的实质性要求，为非谈判可以降低标准的内容，供应商在谈判结束后应全部满足。</w:t>
      </w:r>
    </w:p>
    <w:p>
      <w:pPr>
        <w:pStyle w:val="12"/>
        <w:rPr>
          <w:rFonts w:cs="宋体" w:asciiTheme="minorEastAsia" w:hAnsiTheme="minorEastAsia" w:eastAsiaTheme="minorEastAsia"/>
          <w:color w:val="auto"/>
          <w:sz w:val="28"/>
          <w:szCs w:val="28"/>
        </w:rPr>
      </w:pPr>
    </w:p>
    <w:p>
      <w:pPr>
        <w:rPr>
          <w:rFonts w:cs="宋体" w:asciiTheme="minorEastAsia" w:hAnsiTheme="minorEastAsia" w:eastAsiaTheme="minorEastAsia"/>
          <w:sz w:val="28"/>
          <w:szCs w:val="28"/>
        </w:rPr>
      </w:pPr>
    </w:p>
    <w:p>
      <w:pPr>
        <w:pStyle w:val="2"/>
        <w:numPr>
          <w:ilvl w:val="2"/>
          <w:numId w:val="0"/>
        </w:numPr>
        <w:rPr>
          <w:rFonts w:asciiTheme="minorEastAsia" w:hAnsiTheme="minorEastAsia" w:eastAsiaTheme="minorEastAsia"/>
        </w:rPr>
      </w:pPr>
    </w:p>
    <w:p>
      <w:pPr>
        <w:rPr>
          <w:rFonts w:asciiTheme="minorEastAsia" w:hAnsiTheme="minorEastAsia" w:eastAsiaTheme="minorEastAsia"/>
        </w:rPr>
      </w:pPr>
    </w:p>
    <w:p>
      <w:pPr>
        <w:pStyle w:val="2"/>
        <w:numPr>
          <w:ilvl w:val="2"/>
          <w:numId w:val="0"/>
        </w:num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pStyle w:val="2"/>
        <w:numPr>
          <w:ilvl w:val="2"/>
          <w:numId w:val="0"/>
        </w:numPr>
        <w:rPr>
          <w:rFonts w:asciiTheme="minorEastAsia" w:hAnsiTheme="minorEastAsia" w:eastAsiaTheme="minorEastAsia"/>
        </w:rPr>
      </w:pPr>
    </w:p>
    <w:p>
      <w:pPr>
        <w:rPr>
          <w:rFonts w:asciiTheme="minorEastAsia" w:hAnsiTheme="minorEastAsia" w:eastAsiaTheme="minorEastAsia"/>
        </w:rPr>
      </w:pPr>
    </w:p>
    <w:p>
      <w:pPr>
        <w:pStyle w:val="2"/>
        <w:numPr>
          <w:ilvl w:val="2"/>
          <w:numId w:val="0"/>
        </w:numPr>
        <w:rPr>
          <w:rFonts w:asciiTheme="minorEastAsia" w:hAnsiTheme="minorEastAsia" w:eastAsiaTheme="minorEastAsia"/>
        </w:rPr>
      </w:pPr>
    </w:p>
    <w:p>
      <w:pPr>
        <w:pStyle w:val="2"/>
        <w:numPr>
          <w:ilvl w:val="0"/>
          <w:numId w:val="0"/>
        </w:numPr>
        <w:rPr>
          <w:rFonts w:asciiTheme="minorEastAsia" w:hAnsiTheme="minorEastAsia" w:eastAsiaTheme="minorEastAsia"/>
        </w:rPr>
      </w:pPr>
    </w:p>
    <w:p>
      <w:pPr>
        <w:rPr>
          <w:rFonts w:hint="eastAsia" w:asciiTheme="minorEastAsia" w:hAnsiTheme="minorEastAsia" w:eastAsiaTheme="minorEastAsia"/>
        </w:rPr>
      </w:pPr>
    </w:p>
    <w:p>
      <w:pPr>
        <w:pStyle w:val="2"/>
        <w:numPr>
          <w:ilvl w:val="0"/>
          <w:numId w:val="0"/>
        </w:numPr>
        <w:ind w:left="567"/>
        <w:rPr>
          <w:rFonts w:hint="eastAsia"/>
        </w:rPr>
      </w:pPr>
    </w:p>
    <w:p>
      <w:pPr>
        <w:rPr>
          <w:rFonts w:hint="eastAsia"/>
        </w:rPr>
      </w:pPr>
    </w:p>
    <w:p>
      <w:pPr>
        <w:pStyle w:val="2"/>
        <w:numPr>
          <w:ilvl w:val="0"/>
          <w:numId w:val="0"/>
        </w:numPr>
        <w:ind w:left="567"/>
        <w:rPr>
          <w:rFonts w:hint="eastAsia"/>
        </w:rPr>
      </w:pPr>
    </w:p>
    <w:p>
      <w:pPr>
        <w:rPr>
          <w:rFonts w:hint="eastAsia"/>
        </w:rPr>
      </w:pPr>
    </w:p>
    <w:p>
      <w:pPr>
        <w:pStyle w:val="2"/>
        <w:numPr>
          <w:ilvl w:val="0"/>
          <w:numId w:val="0"/>
        </w:numPr>
        <w:ind w:left="567"/>
        <w:rPr>
          <w:rFonts w:hint="eastAsia"/>
        </w:rPr>
      </w:pPr>
    </w:p>
    <w:p>
      <w:pPr>
        <w:pStyle w:val="3"/>
        <w:numPr>
          <w:ilvl w:val="0"/>
          <w:numId w:val="1"/>
        </w:numPr>
        <w:spacing w:before="0" w:after="0"/>
        <w:ind w:left="0" w:firstLine="0"/>
        <w:rPr>
          <w:rFonts w:asciiTheme="minorEastAsia" w:hAnsiTheme="minorEastAsia" w:eastAsiaTheme="minorEastAsia"/>
        </w:rPr>
      </w:pPr>
      <w:bookmarkStart w:id="69" w:name="_Toc74903960"/>
      <w:bookmarkStart w:id="70" w:name="_Toc73619750"/>
      <w:r>
        <w:rPr>
          <w:rFonts w:hint="eastAsia" w:asciiTheme="minorEastAsia" w:hAnsiTheme="minorEastAsia" w:eastAsiaTheme="minorEastAsia"/>
        </w:rPr>
        <w:t>资格性审查</w:t>
      </w:r>
      <w:bookmarkEnd w:id="69"/>
      <w:bookmarkEnd w:id="70"/>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资格性审查由谈判小组依据法律法规和谈判文件的规定，对响应文件中的资格证明等进行审查，以确定投标人是否具备响应资格，并出具资格性审查报告。</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资格性审查时因断电、断网、系统故障或其他不可抗力等因素，导致谈判小组无法通过系统阅读投标文件进行审查的，待系统恢复后继续审查。出现上述情况时，县公资交易中心将以电子邮件形式通知各供应商。资格性审查标准见下表：</w:t>
      </w:r>
    </w:p>
    <w:tbl>
      <w:tblPr>
        <w:tblStyle w:val="46"/>
        <w:tblW w:w="10021" w:type="dxa"/>
        <w:jc w:val="center"/>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71"/>
        <w:gridCol w:w="2126"/>
        <w:gridCol w:w="6215"/>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709" w:type="dxa"/>
            <w:tcBorders>
              <w:top w:val="single" w:color="auto" w:sz="18" w:space="0"/>
              <w:left w:val="single" w:color="auto" w:sz="18" w:space="0"/>
              <w:bottom w:val="single" w:color="auto" w:sz="4" w:space="0"/>
              <w:right w:val="single" w:color="auto" w:sz="4" w:space="0"/>
            </w:tcBorders>
            <w:vAlign w:val="center"/>
          </w:tcPr>
          <w:p>
            <w:pPr>
              <w:snapToGrid w:val="0"/>
              <w:jc w:val="center"/>
              <w:rPr>
                <w:rFonts w:asciiTheme="minorEastAsia" w:hAnsiTheme="minorEastAsia" w:eastAsiaTheme="minorEastAsia"/>
                <w:b/>
              </w:rPr>
            </w:pPr>
            <w:r>
              <w:rPr>
                <w:rFonts w:hint="eastAsia" w:asciiTheme="minorEastAsia" w:hAnsiTheme="minorEastAsia" w:eastAsiaTheme="minorEastAsia"/>
                <w:b/>
              </w:rPr>
              <w:t>序号</w:t>
            </w:r>
          </w:p>
        </w:tc>
        <w:tc>
          <w:tcPr>
            <w:tcW w:w="3097" w:type="dxa"/>
            <w:gridSpan w:val="2"/>
            <w:tcBorders>
              <w:top w:val="single" w:color="auto" w:sz="18"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b/>
              </w:rPr>
            </w:pPr>
            <w:r>
              <w:rPr>
                <w:rFonts w:hint="eastAsia" w:asciiTheme="minorEastAsia" w:hAnsiTheme="minorEastAsia" w:eastAsiaTheme="minorEastAsia"/>
                <w:b/>
              </w:rPr>
              <w:t>项     目</w:t>
            </w:r>
          </w:p>
        </w:tc>
        <w:tc>
          <w:tcPr>
            <w:tcW w:w="6215" w:type="dxa"/>
            <w:tcBorders>
              <w:top w:val="single" w:color="auto" w:sz="18"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rPr>
            </w:pPr>
            <w:r>
              <w:rPr>
                <w:rFonts w:hint="eastAsia" w:asciiTheme="minorEastAsia" w:hAnsiTheme="minorEastAsia" w:eastAsiaTheme="minorEastAsia"/>
                <w:b/>
              </w:rPr>
              <w:t>通过条件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1</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供应商申明函</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符合谈判文件的要求。【说明：①按谈判文件3.1.2供应商申明的函的格式及要求提供。】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2</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供应商应具有独立承担民事责任的能力</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cs="宋体" w:asciiTheme="minorEastAsia" w:hAnsiTheme="minorEastAsia" w:eastAsiaTheme="minorEastAsia"/>
                <w:bCs/>
              </w:rPr>
            </w:pPr>
            <w:r>
              <w:rPr>
                <w:rFonts w:hint="eastAsia" w:asciiTheme="minorEastAsia" w:hAnsiTheme="minorEastAsia" w:eastAsiaTheme="minorEastAsia"/>
              </w:rPr>
              <w:t>营业执照（正本或副本）或法人登记证（正本或副本）或其他能够证明供应商具有独立承担民事责任能力的相关证明材料复印件【注：①营业执照或法人登记证或其他证明材料载明有期限的，应在有效期限内；②在中华人民共和国境内注册。】。</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709" w:type="dxa"/>
            <w:vMerge w:val="restart"/>
            <w:tcBorders>
              <w:top w:val="single" w:color="auto" w:sz="4" w:space="0"/>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3</w:t>
            </w:r>
          </w:p>
        </w:tc>
        <w:tc>
          <w:tcPr>
            <w:tcW w:w="971" w:type="dxa"/>
            <w:vMerge w:val="restart"/>
            <w:tcBorders>
              <w:top w:val="single" w:color="auto" w:sz="4" w:space="0"/>
              <w:left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书面声明材料</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一、具有良好的商业信誉的证明材料</w:t>
            </w:r>
          </w:p>
        </w:tc>
        <w:tc>
          <w:tcPr>
            <w:tcW w:w="621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360" w:lineRule="auto"/>
              <w:rPr>
                <w:rFonts w:asciiTheme="minorEastAsia" w:hAnsiTheme="minorEastAsia" w:eastAsiaTheme="minorEastAsia"/>
              </w:rPr>
            </w:pPr>
            <w:r>
              <w:rPr>
                <w:rFonts w:hint="eastAsia" w:asciiTheme="minorEastAsia" w:hAnsiTheme="minorEastAsia" w:eastAsiaTheme="minorEastAsia"/>
              </w:rPr>
              <w:t>供应商具有良好的商业信誉的书面声明材料。【说明：①按谈判文件3.1.5声明的格式及要求提供书面声明材料；②供应商具有良好的商业信誉。】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925"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二、具有健全的财务会计制度的证明材料</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供应商具有健全的财务会计制度的书面声明材料【说明：①按谈判文件3.1.5声明的格式及</w:t>
            </w:r>
            <w:r>
              <w:rPr>
                <w:rFonts w:asciiTheme="minorEastAsia" w:hAnsiTheme="minorEastAsia" w:eastAsiaTheme="minorEastAsia"/>
              </w:rPr>
              <w:t>要求</w:t>
            </w:r>
            <w:r>
              <w:rPr>
                <w:rFonts w:hint="eastAsia" w:asciiTheme="minorEastAsia" w:hAnsiTheme="minorEastAsia" w:eastAsiaTheme="minorEastAsia"/>
              </w:rPr>
              <w:t>提供书面声明材料；②供应商具有健全的财务会计制度。】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三、单位负责人为同一人或者存在直接控股、管理关系的不同供应商，不得参加同一项目的政府采购活动</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负责人为同一人或者存在直接控股、管理关系的不同供应商未同时参加本项目书面声明材料。【说明：①按谈判文件3.1.5声明的格式及要求提供书面声明材料；②参加本项目采购活动的供应商中无与其他同时参加本项目的供应商负责人为同一人的情况，不存在直接控股、管理关系的供应商参加本项目的情况。】</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706"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四、缴纳社会保障资金的证明材料</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供应商具有依法缴纳社会保障资金良好记录的书面声明材料【说明：①按谈判文件3.1.5声明的格式</w:t>
            </w:r>
            <w:r>
              <w:rPr>
                <w:rFonts w:asciiTheme="minorEastAsia" w:hAnsiTheme="minorEastAsia" w:eastAsiaTheme="minorEastAsia"/>
              </w:rPr>
              <w:t>及要求</w:t>
            </w:r>
            <w:r>
              <w:rPr>
                <w:rFonts w:hint="eastAsia" w:asciiTheme="minorEastAsia" w:hAnsiTheme="minorEastAsia" w:eastAsiaTheme="minorEastAsia"/>
              </w:rPr>
              <w:t>提供书面声明材料；②供应商有依法缴纳社会保障资金的良好记录。】。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五、缴纳税收的证明材料</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供应商具有依法缴纳税收良好记录的书面声明材料【说明：①按谈判文件3.1.5声明的格式</w:t>
            </w:r>
            <w:r>
              <w:rPr>
                <w:rFonts w:asciiTheme="minorEastAsia" w:hAnsiTheme="minorEastAsia" w:eastAsiaTheme="minorEastAsia"/>
              </w:rPr>
              <w:t>及要求</w:t>
            </w:r>
            <w:r>
              <w:rPr>
                <w:rFonts w:hint="eastAsia" w:asciiTheme="minorEastAsia" w:hAnsiTheme="minorEastAsia" w:eastAsiaTheme="minorEastAsia"/>
              </w:rPr>
              <w:t>提供书面声明材料；②供应商有依法缴纳税收的良好记录。】。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六、参加政府采购活动前三年内，在经营活动中没有重大违法记录</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1.供应商人参加政府采购活动前三年内，在经营活动中没有重大违法记录的书面声明材料原件【注：（1）供应商</w:t>
            </w:r>
            <w:r>
              <w:rPr>
                <w:rFonts w:asciiTheme="minorEastAsia" w:hAnsiTheme="minorEastAsia" w:eastAsiaTheme="minorEastAsia"/>
              </w:rPr>
              <w:t>参加政府采购活动前三年内，在经营活动中没有重大违法记录</w:t>
            </w:r>
            <w:r>
              <w:rPr>
                <w:rFonts w:hint="eastAsia" w:asciiTheme="minorEastAsia" w:hAnsiTheme="minorEastAsia" w:eastAsiaTheme="minorEastAsia"/>
              </w:rPr>
              <w:t>；（2）</w:t>
            </w:r>
            <w:r>
              <w:rPr>
                <w:rFonts w:asciiTheme="minorEastAsia" w:hAnsiTheme="minorEastAsia" w:eastAsiaTheme="minorEastAsia"/>
              </w:rPr>
              <w:t>按</w:t>
            </w:r>
            <w:r>
              <w:rPr>
                <w:rFonts w:hint="eastAsia" w:asciiTheme="minorEastAsia" w:hAnsiTheme="minorEastAsia" w:eastAsiaTheme="minorEastAsia"/>
              </w:rPr>
              <w:t>谈判文件3.1.5声明</w:t>
            </w:r>
            <w:r>
              <w:rPr>
                <w:rFonts w:asciiTheme="minorEastAsia" w:hAnsiTheme="minorEastAsia" w:eastAsiaTheme="minorEastAsia"/>
              </w:rPr>
              <w:t>的格式及要求提供书面声明材料)</w:t>
            </w:r>
            <w:r>
              <w:rPr>
                <w:rFonts w:hint="eastAsia" w:asciiTheme="minorEastAsia" w:hAnsiTheme="minorEastAsia" w:eastAsiaTheme="minorEastAsia"/>
              </w:rPr>
              <w:t>】。</w:t>
            </w:r>
          </w:p>
          <w:p>
            <w:pPr>
              <w:snapToGrid w:val="0"/>
              <w:spacing w:line="400" w:lineRule="exact"/>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 xml:space="preserve"> </w:t>
            </w:r>
            <w:r>
              <w:rPr>
                <w:rFonts w:hint="eastAsia" w:asciiTheme="minorEastAsia" w:hAnsiTheme="minorEastAsia" w:eastAsiaTheme="minorEastAsia"/>
              </w:rPr>
              <w:t>谈判小组根据“信用中国”网站、“中国政府采购网”网站的查询结果，对供应商在参加政府采购活动前三年内，在经营活动中是否有重大违法记录进行审查。（说明：供应商参加政府采购活动前三年内，在经营活动中没有重大违法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pacing w:line="360" w:lineRule="auto"/>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七、未被列入失信被执行人、重大税收违法案件当事人名单、政府采购严重违法失信行为记录名单</w:t>
            </w:r>
          </w:p>
        </w:tc>
        <w:tc>
          <w:tcPr>
            <w:tcW w:w="621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1.供应商未被列入失信被执行人、重大税收违法案件当事人名单、政府采购严重违法失信行为记录名单的书面声明材料原件【注：（1）供应商未被列入失信被执行人、重大税收违法案件当事人名单、政府采购严重违法失信行为记录名单；（2）按谈判文件3.1.5声明的格式及要求提供书面声明材料。】。</w:t>
            </w:r>
          </w:p>
          <w:p>
            <w:pPr>
              <w:spacing w:line="360" w:lineRule="auto"/>
              <w:rPr>
                <w:rFonts w:asciiTheme="minorEastAsia" w:hAnsiTheme="minorEastAsia" w:eastAsiaTheme="minorEastAsia"/>
              </w:rPr>
            </w:pPr>
            <w:r>
              <w:rPr>
                <w:rFonts w:hint="eastAsia" w:asciiTheme="minorEastAsia" w:hAnsiTheme="minorEastAsia" w:eastAsiaTheme="minorEastAsia"/>
              </w:rPr>
              <w:t>2. 谈判小组根据“信用中国”网站、“中国政府采购网”网站的查询结果，对供应商在参加政府采购活动前三年内，在经营活动中是否被列入失信被执行人、重大税收违法案件当事人名单、政府采购严重违法失信行为记录名单进行审查【说明：①未被列入失信被执行人、重大税收违法案件当事人名单、政府采购严重违法失信行为记录名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八、未处于被行政部门禁止参与政府采购活动的期限内</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供应商</w:t>
            </w:r>
            <w:r>
              <w:rPr>
                <w:rFonts w:asciiTheme="minorEastAsia" w:hAnsiTheme="minorEastAsia" w:eastAsiaTheme="minorEastAsia"/>
              </w:rPr>
              <w:t>未处于被行政部门禁止参与政府采购活动的期限内（说明：</w:t>
            </w:r>
            <w:r>
              <w:rPr>
                <w:rFonts w:hint="eastAsia" w:asciiTheme="minorEastAsia" w:hAnsiTheme="minorEastAsia" w:eastAsiaTheme="minorEastAsia"/>
              </w:rPr>
              <w:t>按谈判文件3.1.5声明的格式及要求提供书面声明材料。</w:t>
            </w:r>
            <w:r>
              <w:rPr>
                <w:rFonts w:asciiTheme="minorEastAsia" w:hAnsiTheme="minorEastAsia" w:eastAsiaTheme="minorEastAsi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九、行贿犯罪记录</w:t>
            </w:r>
          </w:p>
        </w:tc>
        <w:tc>
          <w:tcPr>
            <w:tcW w:w="621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在行贿犯罪信息查询期限内，供应商及其现任法定代表人、主要负责人没有行贿犯罪记录的书面声明材料原件【注：按谈判文件3.1.5声明的格式及要求提供书面声明材料，响应文件中不需提供中国裁判文书网（http://wenshu.court.gov.cn）查询结果的证明材料。】。</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restart"/>
            <w:tcBorders>
              <w:top w:val="single" w:color="auto" w:sz="4" w:space="0"/>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4</w:t>
            </w:r>
          </w:p>
        </w:tc>
        <w:tc>
          <w:tcPr>
            <w:tcW w:w="971" w:type="dxa"/>
            <w:vMerge w:val="restart"/>
            <w:tcBorders>
              <w:top w:val="single" w:color="auto" w:sz="4" w:space="0"/>
              <w:left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其他</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一、具有履行合同所必须的设备和专业技术能力</w:t>
            </w:r>
          </w:p>
        </w:tc>
        <w:tc>
          <w:tcPr>
            <w:tcW w:w="6215"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rPr>
            </w:pPr>
            <w:r>
              <w:rPr>
                <w:rFonts w:hint="eastAsia" w:asciiTheme="minorEastAsia" w:hAnsiTheme="minorEastAsia" w:eastAsiaTheme="minorEastAsia"/>
              </w:rPr>
              <w:t>采购人对供应商履行合同所必须的设备和专业技术能力无其他特殊要求，供应商可不提供证明材料。【说明：无须提供证明材料，上传空白页即可，不对本项上传的材料作资格审查】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pacing w:line="360" w:lineRule="auto"/>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二、不属于其他国家相关法律法规规定的禁止参加竞争性谈判的供应商</w:t>
            </w:r>
          </w:p>
        </w:tc>
        <w:tc>
          <w:tcPr>
            <w:tcW w:w="6215"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rPr>
            </w:pPr>
            <w:r>
              <w:rPr>
                <w:rFonts w:hint="eastAsia" w:asciiTheme="minorEastAsia" w:hAnsiTheme="minorEastAsia" w:eastAsiaTheme="minorEastAsia"/>
              </w:rPr>
              <w:t>1.根据谈判文件的要求不属于禁止参加竞争性谈判的供应商；</w:t>
            </w:r>
          </w:p>
          <w:p>
            <w:pPr>
              <w:spacing w:line="360" w:lineRule="auto"/>
              <w:rPr>
                <w:rFonts w:asciiTheme="minorEastAsia" w:hAnsiTheme="minorEastAsia" w:eastAsiaTheme="minorEastAsia"/>
              </w:rPr>
            </w:pPr>
            <w:r>
              <w:rPr>
                <w:rFonts w:hint="eastAsia" w:asciiTheme="minorEastAsia" w:hAnsiTheme="minorEastAsia" w:eastAsiaTheme="minorEastAsia"/>
              </w:rPr>
              <w:t>2. 谈判小组未发现或者未知晓供应商存在属于国家相关法律法规规定的禁止参加谈判的供应商。【说明：无须提供证明材料，上传空白页即可，不对本项上传的材料作资格审查。】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三、法律、行政法规规定的其他条件</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采购人对法律、行政法规规定的其他条件无其他特殊要求，可不提供其他证明材料。【说明：无须提供证明材料，上传空白页即可，不对本项上传的材料作资格审查】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四、响应文件解密情况</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除因断电、断网、系统故障或其他不可抗力等因素，导致系统无法使用外，响应文件已成功解密。【说明：无须提供证明材料，上传空白页即可，不对本项上传的材料作资格审查】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五、联合体</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非联合体形式参加谈判。【说明：无须提供证明材料，上传空白页即可，不对本项上传的材料作资格审查】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restart"/>
            <w:tcBorders>
              <w:top w:val="single" w:color="auto" w:sz="4" w:space="0"/>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六、资格性响应文件计量单位、语言</w:t>
            </w:r>
          </w:p>
        </w:tc>
        <w:tc>
          <w:tcPr>
            <w:tcW w:w="6215"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计量单位、语言满足谈判文件要求。【说明：无须提供证明材料，上传空白页即可，不对本项上传的材料作资格审查】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七、资格性响应文件签章</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资格性响应文件加盖有供应商（法定名称）电子签章。【说明：无须提供证明材料，上传空白页即可，不对本项上传的材料作资格审查】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八、资格性响应文件组成</w:t>
            </w:r>
          </w:p>
        </w:tc>
        <w:tc>
          <w:tcPr>
            <w:tcW w:w="6215"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符合询价通知书“2.4.6响应文件的组成”规定要求。【说明：无须提供证明材料，上传空白页即可，不对本项上传的材料作资格审查】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346"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5</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 w:val="left" w:pos="851"/>
                <w:tab w:val="left" w:pos="960"/>
                <w:tab w:val="left" w:pos="1276"/>
              </w:tabs>
              <w:spacing w:line="600" w:lineRule="exact"/>
              <w:jc w:val="both"/>
              <w:rPr>
                <w:rFonts w:asciiTheme="minorEastAsia" w:hAnsiTheme="minorEastAsia" w:eastAsiaTheme="minorEastAsia"/>
              </w:rPr>
            </w:pPr>
            <w:r>
              <w:rPr>
                <w:rFonts w:hint="eastAsia" w:asciiTheme="minorEastAsia" w:hAnsiTheme="minorEastAsia" w:eastAsiaTheme="minorEastAsia"/>
              </w:rPr>
              <w:t>具有相关行政主管部门颁发的公路工程施工总承包叁级及以上资质；</w:t>
            </w:r>
            <w:r>
              <w:rPr>
                <w:rFonts w:asciiTheme="minorEastAsia" w:hAnsiTheme="minorEastAsia" w:eastAsiaTheme="minorEastAsia"/>
              </w:rPr>
              <w:t xml:space="preserve"> </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提供行政主管部门颁发的公路工程施工总承包叁级及以上资质证书复印件。</w:t>
            </w:r>
            <w:r>
              <w:rPr>
                <w:rFonts w:asciiTheme="minorEastAsia" w:hAnsiTheme="minorEastAsia" w:eastAsiaTheme="minorEastAsia"/>
              </w:rPr>
              <w:t xml:space="preserve">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6</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具备有效的《安全生产许可证》</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提供有效的《安全生产许可证》复印件。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7</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法定代表人或主要负责人身份证复印件或护照复印件</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709" w:type="dxa"/>
            <w:tcBorders>
              <w:top w:val="single" w:color="auto" w:sz="4" w:space="0"/>
              <w:left w:val="single" w:color="auto" w:sz="18" w:space="0"/>
              <w:bottom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8</w:t>
            </w:r>
          </w:p>
        </w:tc>
        <w:tc>
          <w:tcPr>
            <w:tcW w:w="3097" w:type="dxa"/>
            <w:gridSpan w:val="2"/>
            <w:tcBorders>
              <w:top w:val="single" w:color="auto" w:sz="4" w:space="0"/>
              <w:left w:val="single" w:color="auto" w:sz="4" w:space="0"/>
              <w:bottom w:val="single" w:color="auto" w:sz="18" w:space="0"/>
              <w:right w:val="single" w:color="auto" w:sz="4" w:space="0"/>
            </w:tcBorders>
            <w:vAlign w:val="center"/>
          </w:tcPr>
          <w:p>
            <w:pPr>
              <w:snapToGrid w:val="0"/>
              <w:spacing w:line="400" w:lineRule="exact"/>
              <w:rPr>
                <w:rFonts w:cs="宋体" w:asciiTheme="minorEastAsia" w:hAnsiTheme="minorEastAsia" w:eastAsiaTheme="minorEastAsia"/>
              </w:rPr>
            </w:pPr>
            <w:r>
              <w:rPr>
                <w:rFonts w:hint="eastAsia" w:cs="宋体" w:asciiTheme="minorEastAsia" w:hAnsiTheme="minorEastAsia" w:eastAsiaTheme="minorEastAsia"/>
              </w:rPr>
              <w:t>本项目为专门面向中小企业采购项目，供应商提供的服务全部由符合政策要求的中小企业承接（说明：监狱企业、残疾人福利性单位视同小型、微型企业）</w:t>
            </w:r>
          </w:p>
        </w:tc>
        <w:tc>
          <w:tcPr>
            <w:tcW w:w="6215" w:type="dxa"/>
            <w:tcBorders>
              <w:top w:val="single" w:color="auto" w:sz="4" w:space="0"/>
              <w:left w:val="single" w:color="auto" w:sz="4" w:space="0"/>
              <w:bottom w:val="single" w:color="auto" w:sz="18" w:space="0"/>
              <w:right w:val="single" w:color="auto" w:sz="4" w:space="0"/>
            </w:tcBorders>
            <w:vAlign w:val="center"/>
          </w:tcPr>
          <w:p>
            <w:pPr>
              <w:snapToGrid w:val="0"/>
              <w:spacing w:line="400" w:lineRule="exact"/>
              <w:rPr>
                <w:rFonts w:cs="宋体" w:asciiTheme="minorEastAsia" w:hAnsiTheme="minorEastAsia" w:eastAsiaTheme="minorEastAsia"/>
              </w:rPr>
            </w:pPr>
            <w:r>
              <w:rPr>
                <w:rFonts w:hint="eastAsia" w:cs="宋体" w:asciiTheme="minorEastAsia" w:hAnsiTheme="minorEastAsia" w:eastAsiaTheme="minorEastAsia"/>
              </w:rPr>
              <w:t>中小企业申明函或残疾人福利性单位申明函或供应商属于监狱企业的证明文件复印件【说明：（1）供应商属于中小企业的应提供中小企业申明函，供应商属于残疾人福利性单位的应提供残疾人福利性单位声明函，供应商属于监狱企业的应提供省级以上监狱管理局、戒毒管理局（含新疆生产建设兵团）出具的供应商属于监狱企业的证明文件复印件；（2）供应商提供的服务全部由其所属行业的中型企业、小型企业或微型企业承接；（3）残疾人福利性单位、监狱企业视同为小型微型企业。】。</w:t>
            </w:r>
          </w:p>
        </w:tc>
      </w:tr>
    </w:tbl>
    <w:p>
      <w:pPr>
        <w:tabs>
          <w:tab w:val="left" w:pos="851"/>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注：一、以上每一项结论均为“通过”的，则供应商的响应文件通过资格性审查；如有其中任意一项结论为“不通过”的，则供应商的响应文件按无效响应文件处理。如果谈判小组认为供应商有任意一项不通过的，应在资格性审查报告中载明不通过的具体原因。</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三、供应商的响应文件资格性审查时被判定为无效的，县公资交易中心将通知供应商（以短信、现场公示、电话、“政府采购云平台”等任一方式）。供应商如对资格审查结论有异议的，应及时向县公资交易中心反馈意见。县公资交易中心将及时告知谈判小组。（说明：无论供应商是否收到通知或提供反馈意见，均不影响资格审查和评标工作，且县公资交易中心对此将不承担任何的责任。供应商对资格审查结论有异议的，其反馈意见仅限于谈判小组对资格审查结论的正确性进行复核，避免出现审查错误。）</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四、通过资格性审查的供应商＜3名，采购失败。</w:t>
      </w:r>
    </w:p>
    <w:p>
      <w:pPr>
        <w:pStyle w:val="19"/>
        <w:rPr>
          <w:rFonts w:asciiTheme="minorEastAsia" w:hAnsiTheme="minorEastAsia"/>
          <w:sz w:val="28"/>
          <w:szCs w:val="28"/>
        </w:rPr>
      </w:pPr>
    </w:p>
    <w:p>
      <w:pPr>
        <w:rPr>
          <w:rFonts w:asciiTheme="minorEastAsia" w:hAnsiTheme="minorEastAsia" w:eastAsiaTheme="minorEastAsia"/>
          <w:sz w:val="28"/>
          <w:szCs w:val="28"/>
        </w:rPr>
      </w:pPr>
    </w:p>
    <w:p>
      <w:pPr>
        <w:pStyle w:val="19"/>
        <w:rPr>
          <w:rFonts w:asciiTheme="minorEastAsia" w:hAnsiTheme="minorEastAsia"/>
          <w:sz w:val="28"/>
          <w:szCs w:val="28"/>
        </w:rPr>
      </w:pPr>
    </w:p>
    <w:p>
      <w:pPr>
        <w:rPr>
          <w:rFonts w:asciiTheme="minorEastAsia" w:hAnsiTheme="minorEastAsia" w:eastAsiaTheme="minorEastAsia"/>
          <w:sz w:val="28"/>
          <w:szCs w:val="28"/>
        </w:rPr>
      </w:pPr>
    </w:p>
    <w:p>
      <w:pPr>
        <w:pStyle w:val="19"/>
        <w:rPr>
          <w:rFonts w:asciiTheme="minorEastAsia" w:hAnsiTheme="minorEastAsia"/>
          <w:sz w:val="28"/>
          <w:szCs w:val="28"/>
        </w:rPr>
      </w:pPr>
    </w:p>
    <w:p>
      <w:pPr>
        <w:rPr>
          <w:rFonts w:asciiTheme="minorEastAsia" w:hAnsiTheme="minorEastAsia" w:eastAsiaTheme="minorEastAsia"/>
          <w:sz w:val="28"/>
          <w:szCs w:val="28"/>
        </w:rPr>
      </w:pPr>
    </w:p>
    <w:p>
      <w:pPr>
        <w:pStyle w:val="19"/>
        <w:rPr>
          <w:rFonts w:asciiTheme="minorEastAsia" w:hAnsiTheme="minorEastAsia"/>
        </w:rPr>
      </w:pPr>
    </w:p>
    <w:p>
      <w:pPr>
        <w:rPr>
          <w:rFonts w:asciiTheme="minorEastAsia" w:hAnsiTheme="minorEastAsia" w:eastAsiaTheme="minorEastAsia"/>
        </w:rPr>
      </w:pPr>
    </w:p>
    <w:p>
      <w:pPr>
        <w:pStyle w:val="2"/>
        <w:numPr>
          <w:ilvl w:val="0"/>
          <w:numId w:val="0"/>
        </w:numPr>
        <w:ind w:left="567" w:hanging="567"/>
        <w:rPr>
          <w:rFonts w:asciiTheme="minorEastAsia" w:hAnsiTheme="minorEastAsia" w:eastAsiaTheme="minorEastAsia"/>
        </w:rPr>
      </w:pPr>
    </w:p>
    <w:p>
      <w:pPr>
        <w:rPr>
          <w:rFonts w:asciiTheme="minorEastAsia" w:hAnsiTheme="minorEastAsia" w:eastAsiaTheme="minorEastAsia"/>
        </w:rPr>
      </w:pPr>
    </w:p>
    <w:p>
      <w:pPr>
        <w:pStyle w:val="2"/>
        <w:numPr>
          <w:ilvl w:val="0"/>
          <w:numId w:val="0"/>
        </w:numPr>
        <w:ind w:left="567" w:hanging="567"/>
        <w:rPr>
          <w:rFonts w:asciiTheme="minorEastAsia" w:hAnsiTheme="minorEastAsia" w:eastAsiaTheme="minorEastAsia"/>
        </w:rPr>
      </w:pPr>
    </w:p>
    <w:p>
      <w:pPr>
        <w:pStyle w:val="3"/>
        <w:numPr>
          <w:ilvl w:val="0"/>
          <w:numId w:val="1"/>
        </w:numPr>
        <w:spacing w:before="0" w:after="0"/>
        <w:ind w:left="0" w:firstLine="0"/>
        <w:rPr>
          <w:rFonts w:asciiTheme="minorEastAsia" w:hAnsiTheme="minorEastAsia" w:eastAsiaTheme="minorEastAsia"/>
        </w:rPr>
      </w:pPr>
      <w:bookmarkStart w:id="71" w:name="_Toc74903961"/>
      <w:bookmarkStart w:id="72" w:name="_Toc238273564"/>
      <w:bookmarkStart w:id="73" w:name="_Toc236285891"/>
      <w:bookmarkStart w:id="74" w:name="_Toc360696963"/>
      <w:bookmarkStart w:id="75" w:name="_Toc205604899"/>
      <w:r>
        <w:rPr>
          <w:rFonts w:hint="eastAsia" w:asciiTheme="minorEastAsia" w:hAnsiTheme="minorEastAsia" w:eastAsiaTheme="minorEastAsia"/>
        </w:rPr>
        <w:t>谈判办法</w:t>
      </w:r>
      <w:bookmarkEnd w:id="71"/>
    </w:p>
    <w:p>
      <w:pPr>
        <w:pStyle w:val="4"/>
        <w:tabs>
          <w:tab w:val="left" w:pos="993"/>
          <w:tab w:val="clear" w:pos="426"/>
          <w:tab w:val="clear" w:pos="567"/>
        </w:tabs>
        <w:ind w:left="0" w:firstLine="0"/>
        <w:rPr>
          <w:rFonts w:asciiTheme="minorEastAsia" w:hAnsiTheme="minorEastAsia" w:eastAsiaTheme="minorEastAsia"/>
        </w:rPr>
      </w:pPr>
      <w:bookmarkStart w:id="76" w:name="_Toc74903962"/>
      <w:r>
        <w:rPr>
          <w:rFonts w:hint="eastAsia" w:asciiTheme="minorEastAsia" w:hAnsiTheme="minorEastAsia" w:eastAsiaTheme="minorEastAsia"/>
        </w:rPr>
        <w:t>总则</w:t>
      </w:r>
      <w:bookmarkEnd w:id="76"/>
    </w:p>
    <w:p>
      <w:pPr>
        <w:widowControl w:val="0"/>
        <w:numPr>
          <w:ilvl w:val="0"/>
          <w:numId w:val="36"/>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6"/>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谈判工作由县公资交易中心负责组织，具体评审事务由采购人和县公资交易中心依法组建的谈判小组负责。谈判小组由采购人代表和评审专家组成。</w:t>
      </w:r>
    </w:p>
    <w:p>
      <w:pPr>
        <w:widowControl w:val="0"/>
        <w:numPr>
          <w:ilvl w:val="0"/>
          <w:numId w:val="36"/>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谈判工作应遵循公平、公正、科学及择优的原则，并以相同的评审程序和标准对待所有的供应商。</w:t>
      </w:r>
    </w:p>
    <w:p>
      <w:pPr>
        <w:widowControl w:val="0"/>
        <w:numPr>
          <w:ilvl w:val="0"/>
          <w:numId w:val="36"/>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谈判小组按照谈判文件规定的谈判程序、评分方法和标准进行独立评审，并独立履行下列职责：</w:t>
      </w:r>
    </w:p>
    <w:p>
      <w:pPr>
        <w:widowControl w:val="0"/>
        <w:numPr>
          <w:ilvl w:val="1"/>
          <w:numId w:val="37"/>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熟悉和理解谈判文件，确定谈判文件内容是否违反国家有关强制性规定或者谈判文件存在歧义、重大缺陷，根据需要书面要求采购人、采购代理机构对谈判文件作出解释</w:t>
      </w:r>
      <w:r>
        <w:rPr>
          <w:rFonts w:cs="宋体" w:asciiTheme="minorEastAsia" w:hAnsiTheme="minorEastAsia" w:eastAsiaTheme="minorEastAsia"/>
          <w:sz w:val="28"/>
          <w:szCs w:val="28"/>
        </w:rPr>
        <w:t>；</w:t>
      </w:r>
    </w:p>
    <w:p>
      <w:pPr>
        <w:widowControl w:val="0"/>
        <w:numPr>
          <w:ilvl w:val="1"/>
          <w:numId w:val="37"/>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审查供应商的 响应文件并作出公正评价；</w:t>
      </w:r>
    </w:p>
    <w:p>
      <w:pPr>
        <w:widowControl w:val="0"/>
        <w:numPr>
          <w:ilvl w:val="1"/>
          <w:numId w:val="37"/>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根据需要要求供应商对 响应文件中含义不明确、同类问题表述不一致或者有明显文字和计算错误的内容等作出必要的澄清、说明或者更正；</w:t>
      </w:r>
    </w:p>
    <w:p>
      <w:pPr>
        <w:widowControl w:val="0"/>
        <w:numPr>
          <w:ilvl w:val="1"/>
          <w:numId w:val="37"/>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依法、客观、公平、公正开展供应商资格性审查、谈判和推荐成交候选供应商；</w:t>
      </w:r>
    </w:p>
    <w:p>
      <w:pPr>
        <w:widowControl w:val="0"/>
        <w:numPr>
          <w:ilvl w:val="1"/>
          <w:numId w:val="37"/>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编写评审报告；</w:t>
      </w:r>
    </w:p>
    <w:p>
      <w:pPr>
        <w:widowControl w:val="0"/>
        <w:numPr>
          <w:ilvl w:val="1"/>
          <w:numId w:val="37"/>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告知采购人、采购代理机构在评审过程中发现的供应商的违法违规行为；</w:t>
      </w:r>
    </w:p>
    <w:p>
      <w:pPr>
        <w:widowControl w:val="0"/>
        <w:numPr>
          <w:ilvl w:val="1"/>
          <w:numId w:val="37"/>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保守供应商的商业秘密；</w:t>
      </w:r>
    </w:p>
    <w:p>
      <w:pPr>
        <w:widowControl w:val="0"/>
        <w:numPr>
          <w:ilvl w:val="1"/>
          <w:numId w:val="37"/>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配合处理供应商质疑；</w:t>
      </w:r>
    </w:p>
    <w:p>
      <w:pPr>
        <w:widowControl w:val="0"/>
        <w:numPr>
          <w:ilvl w:val="1"/>
          <w:numId w:val="37"/>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配合处理供应商投诉；</w:t>
      </w:r>
    </w:p>
    <w:p>
      <w:pPr>
        <w:widowControl w:val="0"/>
        <w:numPr>
          <w:ilvl w:val="1"/>
          <w:numId w:val="37"/>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法律、法规和规章规定的其他职责；</w:t>
      </w:r>
    </w:p>
    <w:p>
      <w:pPr>
        <w:widowControl w:val="0"/>
        <w:numPr>
          <w:ilvl w:val="0"/>
          <w:numId w:val="36"/>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评审过程独立、保密。供应商非法干预评审过程的行为将导致其 响应文件作为无效处理。</w:t>
      </w:r>
    </w:p>
    <w:p>
      <w:pPr>
        <w:widowControl w:val="0"/>
        <w:numPr>
          <w:ilvl w:val="0"/>
          <w:numId w:val="36"/>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谈判小组决定 响应文件的响应性依据 响应文件本身的内容，而不寻求外部的证据，谈判文件有明确约定的除外。</w:t>
      </w:r>
    </w:p>
    <w:p>
      <w:pPr>
        <w:pStyle w:val="4"/>
        <w:tabs>
          <w:tab w:val="left" w:pos="993"/>
          <w:tab w:val="clear" w:pos="426"/>
          <w:tab w:val="clear" w:pos="567"/>
        </w:tabs>
        <w:ind w:left="0" w:firstLine="0"/>
        <w:rPr>
          <w:rFonts w:asciiTheme="minorEastAsia" w:hAnsiTheme="minorEastAsia" w:eastAsiaTheme="minorEastAsia"/>
        </w:rPr>
      </w:pPr>
      <w:bookmarkStart w:id="77" w:name="_Toc74903963"/>
      <w:r>
        <w:rPr>
          <w:rFonts w:hint="eastAsia" w:asciiTheme="minorEastAsia" w:hAnsiTheme="minorEastAsia" w:eastAsiaTheme="minorEastAsia"/>
        </w:rPr>
        <w:t>谈判程序</w:t>
      </w:r>
      <w:bookmarkEnd w:id="77"/>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rPr>
        <w:t>谈判会议在成都市公共资源交易服务中心“政府采购云平台”进行。谈判会议由县公资交易中心在线主持，供应商代表在线参加。</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谈判应由监督人员在线进行监督，且可根据具体情况邀请有关监督管理部门对采购活动进行现场监督。</w:t>
      </w:r>
    </w:p>
    <w:p>
      <w:pPr>
        <w:pStyle w:val="4"/>
        <w:numPr>
          <w:ilvl w:val="2"/>
          <w:numId w:val="1"/>
        </w:numPr>
        <w:tabs>
          <w:tab w:val="left" w:pos="993"/>
          <w:tab w:val="clear" w:pos="426"/>
          <w:tab w:val="clear" w:pos="567"/>
        </w:tabs>
        <w:rPr>
          <w:rFonts w:asciiTheme="minorEastAsia" w:hAnsiTheme="minorEastAsia" w:eastAsiaTheme="minorEastAsia"/>
        </w:rPr>
      </w:pPr>
      <w:bookmarkStart w:id="78" w:name="_Toc74903964"/>
      <w:bookmarkStart w:id="79" w:name="_Toc63437908"/>
      <w:bookmarkStart w:id="80" w:name="_Toc63084322"/>
      <w:r>
        <w:rPr>
          <w:rFonts w:hint="eastAsia" w:asciiTheme="minorEastAsia" w:hAnsiTheme="minorEastAsia" w:eastAsiaTheme="minorEastAsia"/>
        </w:rPr>
        <w:t>确定邀请参加谈判的供应商数量</w:t>
      </w:r>
      <w:bookmarkEnd w:id="78"/>
      <w:bookmarkEnd w:id="79"/>
      <w:bookmarkEnd w:id="80"/>
    </w:p>
    <w:p>
      <w:pPr>
        <w:tabs>
          <w:tab w:val="left" w:pos="1134"/>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邀请已通过本次采购资格审查的供应商参加本项目的竞争性谈判。</w:t>
      </w:r>
    </w:p>
    <w:p>
      <w:pPr>
        <w:pStyle w:val="4"/>
        <w:numPr>
          <w:ilvl w:val="2"/>
          <w:numId w:val="1"/>
        </w:numPr>
        <w:tabs>
          <w:tab w:val="left" w:pos="993"/>
          <w:tab w:val="clear" w:pos="426"/>
          <w:tab w:val="clear" w:pos="567"/>
        </w:tabs>
        <w:rPr>
          <w:rFonts w:asciiTheme="minorEastAsia" w:hAnsiTheme="minorEastAsia" w:eastAsiaTheme="minorEastAsia"/>
        </w:rPr>
      </w:pPr>
      <w:bookmarkStart w:id="81" w:name="_Toc74903965"/>
      <w:bookmarkStart w:id="82" w:name="_Toc287623646"/>
      <w:bookmarkStart w:id="83" w:name="_Toc63437909"/>
      <w:bookmarkStart w:id="84" w:name="_Toc63084323"/>
      <w:r>
        <w:rPr>
          <w:rFonts w:hint="eastAsia" w:asciiTheme="minorEastAsia" w:hAnsiTheme="minorEastAsia" w:eastAsiaTheme="minorEastAsia"/>
        </w:rPr>
        <w:t>成立谈判小组</w:t>
      </w:r>
      <w:bookmarkEnd w:id="81"/>
      <w:bookmarkEnd w:id="82"/>
      <w:bookmarkEnd w:id="83"/>
      <w:bookmarkEnd w:id="84"/>
    </w:p>
    <w:p>
      <w:pPr>
        <w:pStyle w:val="25"/>
        <w:spacing w:line="360" w:lineRule="auto"/>
        <w:ind w:firstLine="560" w:firstLineChars="200"/>
        <w:rPr>
          <w:rFonts w:asciiTheme="minorEastAsia" w:hAnsiTheme="minorEastAsia"/>
          <w:sz w:val="28"/>
          <w:szCs w:val="28"/>
        </w:rPr>
      </w:pPr>
      <w:r>
        <w:rPr>
          <w:rFonts w:hint="eastAsia" w:asciiTheme="minorEastAsia" w:hAnsiTheme="minorEastAsia"/>
          <w:sz w:val="28"/>
          <w:szCs w:val="28"/>
        </w:rPr>
        <w:t>谈判小组</w:t>
      </w:r>
      <w:r>
        <w:rPr>
          <w:rFonts w:asciiTheme="minorEastAsia" w:hAnsiTheme="minorEastAsia"/>
          <w:sz w:val="28"/>
          <w:szCs w:val="28"/>
        </w:rPr>
        <w:t>由采购人代表和</w:t>
      </w:r>
      <w:r>
        <w:rPr>
          <w:rFonts w:hint="eastAsia" w:asciiTheme="minorEastAsia" w:hAnsiTheme="minorEastAsia"/>
          <w:sz w:val="28"/>
          <w:szCs w:val="28"/>
        </w:rPr>
        <w:t>根据采购项目情况确定的技术或经济或法律等有关专家3人</w:t>
      </w:r>
      <w:r>
        <w:rPr>
          <w:rFonts w:asciiTheme="minorEastAsia" w:hAnsiTheme="minorEastAsia"/>
          <w:sz w:val="28"/>
          <w:szCs w:val="28"/>
        </w:rPr>
        <w:t>以上的单数组成</w:t>
      </w:r>
      <w:r>
        <w:rPr>
          <w:rFonts w:hint="eastAsia" w:asciiTheme="minorEastAsia" w:hAnsiTheme="minorEastAsia"/>
          <w:sz w:val="28"/>
          <w:szCs w:val="28"/>
        </w:rPr>
        <w:t>。谈判小组</w:t>
      </w:r>
      <w:r>
        <w:rPr>
          <w:rFonts w:asciiTheme="minorEastAsia" w:hAnsiTheme="minorEastAsia"/>
          <w:sz w:val="28"/>
          <w:szCs w:val="28"/>
        </w:rPr>
        <w:t>负责本项目的</w:t>
      </w:r>
      <w:r>
        <w:rPr>
          <w:rFonts w:hint="eastAsia" w:asciiTheme="minorEastAsia" w:hAnsiTheme="minorEastAsia"/>
          <w:sz w:val="28"/>
          <w:szCs w:val="28"/>
        </w:rPr>
        <w:t>谈判</w:t>
      </w:r>
      <w:r>
        <w:rPr>
          <w:rFonts w:asciiTheme="minorEastAsia" w:hAnsiTheme="minorEastAsia"/>
          <w:sz w:val="28"/>
          <w:szCs w:val="28"/>
        </w:rPr>
        <w:t>和评</w:t>
      </w:r>
      <w:r>
        <w:rPr>
          <w:rFonts w:hint="eastAsia" w:asciiTheme="minorEastAsia" w:hAnsiTheme="minorEastAsia"/>
          <w:sz w:val="28"/>
          <w:szCs w:val="28"/>
        </w:rPr>
        <w:t>审</w:t>
      </w:r>
      <w:r>
        <w:rPr>
          <w:rFonts w:asciiTheme="minorEastAsia" w:hAnsiTheme="minorEastAsia"/>
          <w:sz w:val="28"/>
          <w:szCs w:val="28"/>
        </w:rPr>
        <w:t>工作。</w:t>
      </w:r>
    </w:p>
    <w:p>
      <w:pPr>
        <w:pStyle w:val="4"/>
        <w:numPr>
          <w:ilvl w:val="2"/>
          <w:numId w:val="1"/>
        </w:numPr>
        <w:tabs>
          <w:tab w:val="left" w:pos="993"/>
          <w:tab w:val="clear" w:pos="426"/>
          <w:tab w:val="clear" w:pos="567"/>
        </w:tabs>
        <w:rPr>
          <w:rFonts w:asciiTheme="minorEastAsia" w:hAnsiTheme="minorEastAsia" w:eastAsiaTheme="minorEastAsia"/>
        </w:rPr>
      </w:pPr>
      <w:bookmarkStart w:id="85" w:name="_Toc74903966"/>
      <w:r>
        <w:rPr>
          <w:rFonts w:hint="eastAsia" w:asciiTheme="minorEastAsia" w:hAnsiTheme="minorEastAsia" w:eastAsiaTheme="minorEastAsia"/>
        </w:rPr>
        <w:t>谈判</w:t>
      </w:r>
      <w:bookmarkEnd w:id="85"/>
    </w:p>
    <w:p>
      <w:pPr>
        <w:widowControl w:val="0"/>
        <w:numPr>
          <w:ilvl w:val="1"/>
          <w:numId w:val="38"/>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谈判小组按照谈判文件的规定与邀请参加谈判的供应商分别进行谈判，谈判顺序由谈判小组确定，谈判通过“政府采购云平台”在线进行。供应商应</w:t>
      </w:r>
      <w:r>
        <w:rPr>
          <w:rFonts w:asciiTheme="minorEastAsia" w:hAnsiTheme="minorEastAsia" w:eastAsiaTheme="minorEastAsia"/>
          <w:sz w:val="28"/>
          <w:szCs w:val="28"/>
        </w:rPr>
        <w:t>随时关注“</w:t>
      </w:r>
      <w:r>
        <w:rPr>
          <w:rFonts w:hint="eastAsia" w:asciiTheme="minorEastAsia" w:hAnsiTheme="minorEastAsia" w:eastAsiaTheme="minorEastAsia"/>
          <w:sz w:val="28"/>
          <w:szCs w:val="28"/>
        </w:rPr>
        <w:t>政府</w:t>
      </w:r>
      <w:r>
        <w:rPr>
          <w:rFonts w:asciiTheme="minorEastAsia" w:hAnsiTheme="minorEastAsia" w:eastAsiaTheme="minorEastAsia"/>
          <w:sz w:val="28"/>
          <w:szCs w:val="28"/>
        </w:rPr>
        <w:t>采购</w:t>
      </w:r>
      <w:r>
        <w:rPr>
          <w:rFonts w:hint="eastAsia" w:asciiTheme="minorEastAsia" w:hAnsiTheme="minorEastAsia" w:eastAsiaTheme="minorEastAsia"/>
          <w:sz w:val="28"/>
          <w:szCs w:val="28"/>
        </w:rPr>
        <w:t>云</w:t>
      </w:r>
      <w:r>
        <w:rPr>
          <w:rFonts w:asciiTheme="minorEastAsia" w:hAnsiTheme="minorEastAsia" w:eastAsiaTheme="minorEastAsia"/>
          <w:sz w:val="28"/>
          <w:szCs w:val="28"/>
        </w:rPr>
        <w:t>平台”</w:t>
      </w:r>
      <w:r>
        <w:rPr>
          <w:rFonts w:hint="eastAsia" w:asciiTheme="minorEastAsia" w:hAnsiTheme="minorEastAsia" w:eastAsiaTheme="minorEastAsia"/>
          <w:sz w:val="28"/>
          <w:szCs w:val="28"/>
        </w:rPr>
        <w:t>站内信息或</w:t>
      </w:r>
      <w:r>
        <w:rPr>
          <w:rFonts w:asciiTheme="minorEastAsia" w:hAnsiTheme="minorEastAsia" w:eastAsiaTheme="minorEastAsia"/>
          <w:sz w:val="28"/>
          <w:szCs w:val="28"/>
        </w:rPr>
        <w:t>短信提醒，</w:t>
      </w:r>
      <w:r>
        <w:rPr>
          <w:rFonts w:hint="eastAsia" w:asciiTheme="minorEastAsia" w:hAnsiTheme="minorEastAsia" w:eastAsiaTheme="minorEastAsia"/>
          <w:sz w:val="28"/>
          <w:szCs w:val="28"/>
        </w:rPr>
        <w:t>及时参与</w:t>
      </w:r>
      <w:r>
        <w:rPr>
          <w:rFonts w:asciiTheme="minorEastAsia" w:hAnsiTheme="minorEastAsia" w:eastAsiaTheme="minorEastAsia"/>
          <w:sz w:val="28"/>
          <w:szCs w:val="28"/>
        </w:rPr>
        <w:t>在线</w:t>
      </w:r>
      <w:r>
        <w:rPr>
          <w:rFonts w:hint="eastAsia" w:asciiTheme="minorEastAsia" w:hAnsiTheme="minorEastAsia" w:eastAsiaTheme="minorEastAsia"/>
          <w:sz w:val="28"/>
          <w:szCs w:val="28"/>
        </w:rPr>
        <w:t>谈判。登录成都市公共资源交易服务中心门户网站（https://www.cdggzy.com/）—政府采购云平台—项目采购—开标评标—进入开标大厅（找到对应项目）。谈判小组可通过“发起视频评审”“询标”功能，向供应商发起在线谈判邀请，供应商可使用“视频评审”“澄清”功能，与专家进行在线谈判、递交谈判承诺函，承诺函应加盖供应商（法定名称）电子签章</w:t>
      </w:r>
      <w:r>
        <w:rPr>
          <w:rFonts w:asciiTheme="minorEastAsia" w:hAnsiTheme="minorEastAsia" w:eastAsiaTheme="minorEastAsia"/>
          <w:sz w:val="28"/>
          <w:szCs w:val="28"/>
        </w:rPr>
        <w:t>。</w:t>
      </w:r>
    </w:p>
    <w:p>
      <w:pPr>
        <w:widowControl w:val="0"/>
        <w:numPr>
          <w:ilvl w:val="1"/>
          <w:numId w:val="38"/>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谈判小组所有成员集中与单一供应商对技术、服务、合同条款等内容分别进行一轮或多轮的谈判。在谈判中，谈判的任何一方不得透露与谈判有关的其他供应商的技术资料、价格和其他信息。</w:t>
      </w:r>
    </w:p>
    <w:p>
      <w:pPr>
        <w:widowControl w:val="0"/>
        <w:numPr>
          <w:ilvl w:val="1"/>
          <w:numId w:val="38"/>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谈判内容为第4章中“技术、服务、商务及其他要求”、第6章“合同草案条款”。其中第4章中加★号的条款为</w:t>
      </w:r>
      <w:r>
        <w:rPr>
          <w:rFonts w:hint="eastAsia" w:asciiTheme="minorEastAsia" w:hAnsiTheme="minorEastAsia" w:eastAsiaTheme="minorEastAsia"/>
          <w:sz w:val="28"/>
          <w:szCs w:val="28"/>
          <w:lang w:eastAsia="zh-CN"/>
        </w:rPr>
        <w:t>本</w:t>
      </w:r>
      <w:r>
        <w:rPr>
          <w:rFonts w:hint="eastAsia" w:asciiTheme="minorEastAsia" w:hAnsiTheme="minorEastAsia" w:eastAsiaTheme="minorEastAsia"/>
          <w:sz w:val="28"/>
          <w:szCs w:val="28"/>
        </w:rPr>
        <w:t>采购项目</w:t>
      </w:r>
      <w:r>
        <w:rPr>
          <w:rFonts w:hint="eastAsia" w:asciiTheme="minorEastAsia" w:hAnsiTheme="minorEastAsia" w:eastAsiaTheme="minorEastAsia"/>
          <w:b w:val="0"/>
          <w:bCs/>
          <w:sz w:val="28"/>
          <w:szCs w:val="28"/>
        </w:rPr>
        <w:t>可实质性变动的实质性要求，为非谈判可以降低标准的内容</w:t>
      </w:r>
      <w:r>
        <w:rPr>
          <w:rFonts w:hint="eastAsia" w:asciiTheme="minorEastAsia" w:hAnsiTheme="minorEastAsia" w:eastAsiaTheme="minorEastAsia"/>
          <w:sz w:val="28"/>
          <w:szCs w:val="28"/>
        </w:rPr>
        <w:t>，</w:t>
      </w:r>
      <w:r>
        <w:rPr>
          <w:rFonts w:hint="eastAsia" w:asciiTheme="minorEastAsia" w:hAnsiTheme="minorEastAsia" w:eastAsiaTheme="minorEastAsia"/>
          <w:b w:val="0"/>
          <w:bCs/>
          <w:sz w:val="28"/>
          <w:szCs w:val="28"/>
        </w:rPr>
        <w:t>供应商在谈判结束后应全部满足</w:t>
      </w:r>
      <w:r>
        <w:rPr>
          <w:rFonts w:hint="eastAsia" w:asciiTheme="minorEastAsia" w:hAnsiTheme="minorEastAsia" w:eastAsiaTheme="minorEastAsia"/>
          <w:sz w:val="28"/>
          <w:szCs w:val="28"/>
        </w:rPr>
        <w:t>。</w:t>
      </w:r>
    </w:p>
    <w:p>
      <w:pPr>
        <w:widowControl w:val="0"/>
        <w:numPr>
          <w:ilvl w:val="1"/>
          <w:numId w:val="38"/>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过程中，谈判小组获得采购人同意（由采购人代表签字确认）后，可以根据谈判文件和谈判情况实质性变动谈判文件中的第4章技术、服务、商务及其他要求、第6章合同草案条款，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widowControl w:val="0"/>
        <w:numPr>
          <w:ilvl w:val="1"/>
          <w:numId w:val="38"/>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谈判过程中，供应商可以根据谈判情况变更其响应文件，并将变更内容通过“澄清”功能送谈判小组。变更内容作为响应文件的一部分。供应商书面材料应加盖供应商（法定名称）电子签章，否则无效。</w:t>
      </w:r>
    </w:p>
    <w:p>
      <w:pPr>
        <w:widowControl w:val="0"/>
        <w:numPr>
          <w:ilvl w:val="1"/>
          <w:numId w:val="38"/>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谈判小组经过一轮或多轮谈判后，供应商的 响应文件仍然不能满足谈判文件中采购项目的最低要求，或者谈判过程中，谈判小组发现或者知晓供应商存在违法、违纪行为的，谈判小组应当将该供应商淘汰，不允许其参加最后报价。</w:t>
      </w:r>
    </w:p>
    <w:p>
      <w:pPr>
        <w:pStyle w:val="4"/>
        <w:numPr>
          <w:ilvl w:val="2"/>
          <w:numId w:val="1"/>
        </w:numPr>
        <w:tabs>
          <w:tab w:val="left" w:pos="993"/>
          <w:tab w:val="clear" w:pos="426"/>
          <w:tab w:val="clear" w:pos="567"/>
        </w:tabs>
        <w:rPr>
          <w:rFonts w:asciiTheme="minorEastAsia" w:hAnsiTheme="minorEastAsia" w:eastAsiaTheme="minorEastAsia"/>
        </w:rPr>
      </w:pPr>
      <w:bookmarkStart w:id="86" w:name="_Toc63084325"/>
      <w:bookmarkStart w:id="87" w:name="_Toc74903967"/>
      <w:bookmarkStart w:id="88" w:name="_Toc63437911"/>
      <w:r>
        <w:rPr>
          <w:rFonts w:hint="eastAsia" w:asciiTheme="minorEastAsia" w:hAnsiTheme="minorEastAsia" w:eastAsiaTheme="minorEastAsia"/>
        </w:rPr>
        <w:t>符合性审查</w:t>
      </w:r>
      <w:bookmarkEnd w:id="86"/>
      <w:bookmarkEnd w:id="87"/>
      <w:bookmarkEnd w:id="88"/>
    </w:p>
    <w:p>
      <w:pPr>
        <w:pStyle w:val="25"/>
        <w:numPr>
          <w:ilvl w:val="0"/>
          <w:numId w:val="39"/>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cs="Times New Roman" w:asciiTheme="minorEastAsia" w:hAnsiTheme="minorEastAsia"/>
          <w:sz w:val="28"/>
          <w:szCs w:val="28"/>
        </w:rPr>
        <w:t>谈判过程中，谈判小组对</w:t>
      </w:r>
      <w:r>
        <w:rPr>
          <w:rFonts w:hint="eastAsia" w:cs="Times New Roman" w:asciiTheme="minorEastAsia" w:hAnsiTheme="minorEastAsia"/>
          <w:sz w:val="28"/>
          <w:szCs w:val="28"/>
        </w:rPr>
        <w:t>供应商递交的首次</w:t>
      </w:r>
      <w:r>
        <w:rPr>
          <w:rFonts w:cs="Times New Roman" w:asciiTheme="minorEastAsia" w:hAnsiTheme="minorEastAsia"/>
          <w:sz w:val="28"/>
          <w:szCs w:val="28"/>
        </w:rPr>
        <w:t>响应文件进行审查，审查中发现供应商</w:t>
      </w:r>
      <w:r>
        <w:rPr>
          <w:rFonts w:hint="eastAsia" w:cs="Times New Roman" w:asciiTheme="minorEastAsia" w:hAnsiTheme="minorEastAsia"/>
          <w:sz w:val="28"/>
          <w:szCs w:val="28"/>
        </w:rPr>
        <w:t>首次</w:t>
      </w:r>
      <w:r>
        <w:rPr>
          <w:rFonts w:cs="Times New Roman" w:asciiTheme="minorEastAsia" w:hAnsiTheme="minorEastAsia"/>
          <w:sz w:val="28"/>
          <w:szCs w:val="28"/>
        </w:rPr>
        <w:t>响应文件</w:t>
      </w:r>
      <w:r>
        <w:rPr>
          <w:rFonts w:hint="eastAsia" w:cs="Times New Roman" w:asciiTheme="minorEastAsia" w:hAnsiTheme="minorEastAsia"/>
          <w:sz w:val="28"/>
          <w:szCs w:val="28"/>
        </w:rPr>
        <w:t>有</w:t>
      </w:r>
      <w:r>
        <w:rPr>
          <w:rFonts w:cs="Times New Roman" w:asciiTheme="minorEastAsia" w:hAnsiTheme="minorEastAsia"/>
          <w:sz w:val="28"/>
          <w:szCs w:val="28"/>
        </w:rPr>
        <w:t>下列情况之一的，应按照无效响应文件处理：</w:t>
      </w:r>
    </w:p>
    <w:p>
      <w:pPr>
        <w:pStyle w:val="25"/>
        <w:numPr>
          <w:ilvl w:val="0"/>
          <w:numId w:val="40"/>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cs="Times New Roman" w:asciiTheme="minorEastAsia" w:hAnsiTheme="minorEastAsia"/>
          <w:sz w:val="28"/>
          <w:szCs w:val="28"/>
        </w:rPr>
        <w:t xml:space="preserve"> 响应文件的语言、报价货币</w:t>
      </w:r>
      <w:r>
        <w:rPr>
          <w:rFonts w:hint="eastAsia" w:cs="Times New Roman" w:asciiTheme="minorEastAsia" w:hAnsiTheme="minorEastAsia"/>
          <w:sz w:val="28"/>
          <w:szCs w:val="28"/>
        </w:rPr>
        <w:t>、</w:t>
      </w:r>
      <w:r>
        <w:rPr>
          <w:rFonts w:cs="Times New Roman" w:asciiTheme="minorEastAsia" w:hAnsiTheme="minorEastAsia"/>
          <w:sz w:val="28"/>
          <w:szCs w:val="28"/>
        </w:rPr>
        <w:t>知识产权</w:t>
      </w:r>
      <w:r>
        <w:rPr>
          <w:rFonts w:hint="eastAsia" w:cs="Times New Roman" w:asciiTheme="minorEastAsia" w:hAnsiTheme="minorEastAsia"/>
          <w:sz w:val="28"/>
          <w:szCs w:val="28"/>
        </w:rPr>
        <w:t>、</w:t>
      </w:r>
      <w:r>
        <w:rPr>
          <w:rFonts w:hint="eastAsia" w:asciiTheme="minorEastAsia" w:hAnsiTheme="minorEastAsia"/>
          <w:sz w:val="28"/>
          <w:szCs w:val="28"/>
        </w:rPr>
        <w:t>首次报价</w:t>
      </w:r>
      <w:r>
        <w:rPr>
          <w:rFonts w:cs="Times New Roman" w:asciiTheme="minorEastAsia" w:hAnsiTheme="minorEastAsia"/>
          <w:sz w:val="28"/>
          <w:szCs w:val="28"/>
        </w:rPr>
        <w:t>不符合采购文件的规定，影响谈判小组评判的；</w:t>
      </w:r>
    </w:p>
    <w:p>
      <w:pPr>
        <w:pStyle w:val="25"/>
        <w:numPr>
          <w:ilvl w:val="0"/>
          <w:numId w:val="39"/>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经最终谈判后， 响应文件仍有下列情况之一的，应按照无效响应文件处理：</w:t>
      </w:r>
    </w:p>
    <w:p>
      <w:pPr>
        <w:pStyle w:val="25"/>
        <w:numPr>
          <w:ilvl w:val="0"/>
          <w:numId w:val="41"/>
        </w:numPr>
        <w:tabs>
          <w:tab w:val="left" w:pos="1134"/>
        </w:tabs>
        <w:autoSpaceDE/>
        <w:autoSpaceDN/>
        <w:adjustRightInd/>
        <w:snapToGrid w:val="0"/>
        <w:spacing w:line="360" w:lineRule="auto"/>
        <w:ind w:left="0" w:firstLine="567"/>
        <w:rPr>
          <w:rFonts w:cs="Times New Roman" w:asciiTheme="minorEastAsia" w:hAnsiTheme="minorEastAsia"/>
          <w:sz w:val="28"/>
          <w:szCs w:val="28"/>
        </w:rPr>
      </w:pPr>
      <w:r>
        <w:rPr>
          <w:rFonts w:cs="Times New Roman" w:asciiTheme="minorEastAsia" w:hAnsiTheme="minorEastAsia"/>
          <w:sz w:val="28"/>
          <w:szCs w:val="28"/>
        </w:rPr>
        <w:t xml:space="preserve"> 响应文件仍不能</w:t>
      </w:r>
      <w:r>
        <w:rPr>
          <w:rFonts w:hint="eastAsia" w:cs="Times New Roman" w:asciiTheme="minorEastAsia" w:hAnsiTheme="minorEastAsia"/>
          <w:sz w:val="28"/>
          <w:szCs w:val="28"/>
        </w:rPr>
        <w:t>实质性响应采购文件的实质性要求和仍</w:t>
      </w:r>
      <w:r>
        <w:rPr>
          <w:rFonts w:cs="Times New Roman" w:asciiTheme="minorEastAsia" w:hAnsiTheme="minorEastAsia"/>
          <w:sz w:val="28"/>
          <w:szCs w:val="28"/>
        </w:rPr>
        <w:t>不能完全</w:t>
      </w:r>
      <w:r>
        <w:rPr>
          <w:rFonts w:hint="eastAsia" w:cs="Times New Roman" w:asciiTheme="minorEastAsia" w:hAnsiTheme="minorEastAsia"/>
          <w:sz w:val="28"/>
          <w:szCs w:val="28"/>
        </w:rPr>
        <w:t>满足采购需求的最低要求</w:t>
      </w:r>
      <w:r>
        <w:rPr>
          <w:rFonts w:cs="Times New Roman" w:asciiTheme="minorEastAsia" w:hAnsiTheme="minorEastAsia"/>
          <w:sz w:val="28"/>
          <w:szCs w:val="28"/>
        </w:rPr>
        <w:t>的</w:t>
      </w:r>
      <w:r>
        <w:rPr>
          <w:rFonts w:hint="eastAsia" w:cs="Times New Roman" w:asciiTheme="minorEastAsia" w:hAnsiTheme="minorEastAsia"/>
          <w:sz w:val="28"/>
          <w:szCs w:val="28"/>
        </w:rPr>
        <w:t>；</w:t>
      </w:r>
    </w:p>
    <w:p>
      <w:pPr>
        <w:pStyle w:val="25"/>
        <w:numPr>
          <w:ilvl w:val="0"/>
          <w:numId w:val="41"/>
        </w:numPr>
        <w:tabs>
          <w:tab w:val="left" w:pos="1134"/>
        </w:tabs>
        <w:autoSpaceDE/>
        <w:autoSpaceDN/>
        <w:adjustRightInd/>
        <w:snapToGrid w:val="0"/>
        <w:spacing w:line="360" w:lineRule="auto"/>
        <w:ind w:left="0" w:firstLine="567"/>
        <w:rPr>
          <w:rFonts w:cs="Times New Roman" w:asciiTheme="minorEastAsia" w:hAnsiTheme="minorEastAsia"/>
          <w:sz w:val="28"/>
          <w:szCs w:val="28"/>
        </w:rPr>
      </w:pPr>
      <w:r>
        <w:rPr>
          <w:rFonts w:hint="eastAsia" w:cs="Times New Roman" w:asciiTheme="minorEastAsia" w:hAnsiTheme="minorEastAsia"/>
          <w:sz w:val="28"/>
          <w:szCs w:val="28"/>
        </w:rPr>
        <w:t xml:space="preserve"> 响应文件仍中有规定的其他无效响应情形的。</w:t>
      </w:r>
    </w:p>
    <w:p>
      <w:pPr>
        <w:pStyle w:val="25"/>
        <w:numPr>
          <w:ilvl w:val="0"/>
          <w:numId w:val="39"/>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25"/>
        <w:numPr>
          <w:ilvl w:val="0"/>
          <w:numId w:val="39"/>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谈判小组要求供应商澄清、说明或者更正响应文件应当以书面形式作出。供应商的澄清、说明或者更正</w:t>
      </w:r>
      <w:r>
        <w:rPr>
          <w:rFonts w:hint="eastAsia" w:asciiTheme="minorEastAsia" w:hAnsiTheme="minorEastAsia"/>
          <w:sz w:val="28"/>
          <w:szCs w:val="28"/>
        </w:rPr>
        <w:t>应加盖供应商（法定名称）电子签章</w:t>
      </w:r>
      <w:r>
        <w:rPr>
          <w:rFonts w:hint="eastAsia" w:cs="Times New Roman" w:asciiTheme="minorEastAsia" w:hAnsiTheme="minorEastAsia"/>
          <w:sz w:val="28"/>
          <w:szCs w:val="28"/>
        </w:rPr>
        <w:t>。</w:t>
      </w:r>
    </w:p>
    <w:p>
      <w:pPr>
        <w:pStyle w:val="25"/>
        <w:numPr>
          <w:ilvl w:val="0"/>
          <w:numId w:val="39"/>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谈判小组应当积极履行澄清、说明或者更正的职责，不得滥用权力。</w:t>
      </w:r>
    </w:p>
    <w:p>
      <w:pPr>
        <w:pStyle w:val="25"/>
        <w:numPr>
          <w:ilvl w:val="0"/>
          <w:numId w:val="39"/>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谈判小组在符合性审查过程中，谈判小组成员对供应商是否符合规定存在争议的，应当以少数服从多数的原则处理，但不违背政府采购法和谈判文件规定。</w:t>
      </w:r>
    </w:p>
    <w:p>
      <w:pPr>
        <w:pStyle w:val="25"/>
        <w:numPr>
          <w:ilvl w:val="0"/>
          <w:numId w:val="39"/>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供应商符合性审查标准（按以下顺序审查）：</w:t>
      </w:r>
    </w:p>
    <w:tbl>
      <w:tblPr>
        <w:tblStyle w:val="46"/>
        <w:tblW w:w="931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1"/>
        <w:gridCol w:w="10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sz w:val="22"/>
              </w:rPr>
            </w:pPr>
            <w:r>
              <w:rPr>
                <w:rFonts w:hint="eastAsia" w:asciiTheme="minorEastAsia" w:hAnsiTheme="minorEastAsia" w:eastAsiaTheme="minorEastAsia"/>
                <w:b/>
                <w:sz w:val="22"/>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sz w:val="22"/>
              </w:rPr>
            </w:pPr>
            <w:r>
              <w:rPr>
                <w:rFonts w:hint="eastAsia" w:asciiTheme="minorEastAsia" w:hAnsiTheme="minorEastAsia" w:eastAsiaTheme="minorEastAsia"/>
                <w:b/>
                <w:sz w:val="22"/>
              </w:rPr>
              <w:t>审查内容</w:t>
            </w:r>
          </w:p>
        </w:tc>
        <w:tc>
          <w:tcPr>
            <w:tcW w:w="382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sz w:val="22"/>
              </w:rPr>
            </w:pPr>
            <w:r>
              <w:rPr>
                <w:rFonts w:hint="eastAsia" w:asciiTheme="minorEastAsia" w:hAnsiTheme="minorEastAsia" w:eastAsiaTheme="minorEastAsia"/>
                <w:b/>
                <w:sz w:val="22"/>
              </w:rPr>
              <w:t>通过条件</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b/>
                <w:sz w:val="22"/>
              </w:rPr>
            </w:pPr>
            <w:r>
              <w:rPr>
                <w:rFonts w:hint="eastAsia" w:asciiTheme="minorEastAsia" w:hAnsiTheme="minorEastAsia" w:eastAsiaTheme="minorEastAsia"/>
                <w:b/>
                <w:sz w:val="22"/>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hint="eastAsia" w:asciiTheme="minorEastAsia" w:hAnsiTheme="minorEastAsia" w:eastAsiaTheme="minorEastAsia"/>
                <w:szCs w:val="28"/>
              </w:rPr>
              <w:t>1</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技术、服务响应文件、报价响应文件组成</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符合竞争性谈判文件“2.4.6响应文件的组成”规定要求。</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hint="eastAsia" w:asciiTheme="minorEastAsia" w:hAnsiTheme="minorEastAsia" w:eastAsiaTheme="minorEastAsia"/>
                <w:szCs w:val="28"/>
              </w:rPr>
              <w:t>2</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技术、服务响应文件、报价要求响应文件计量单位、语言、报价货币、知识产权、</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计量单位、语言、报价货币、知识产权符合谈判文件要求。</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hint="eastAsia" w:asciiTheme="minorEastAsia" w:hAnsiTheme="minorEastAsia" w:eastAsiaTheme="minorEastAsia"/>
                <w:szCs w:val="28"/>
              </w:rPr>
              <w:t>3</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不属于禁止参加谈判采购活动或响应文件无效的供应商</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szCs w:val="28"/>
              </w:rPr>
            </w:pPr>
            <w:r>
              <w:rPr>
                <w:rFonts w:hint="eastAsia" w:asciiTheme="minorEastAsia" w:hAnsiTheme="minorEastAsia" w:eastAsiaTheme="minorEastAsia"/>
                <w:szCs w:val="28"/>
              </w:rPr>
              <w:t>（1）根据竞争性谈判文件的要求不属于禁止参加谈判采购</w:t>
            </w:r>
            <w:r>
              <w:rPr>
                <w:rFonts w:asciiTheme="minorEastAsia" w:hAnsiTheme="minorEastAsia" w:eastAsiaTheme="minorEastAsia"/>
                <w:szCs w:val="28"/>
              </w:rPr>
              <w:t>活动</w:t>
            </w:r>
            <w:r>
              <w:rPr>
                <w:rFonts w:hint="eastAsia" w:asciiTheme="minorEastAsia" w:hAnsiTheme="minorEastAsia" w:eastAsiaTheme="minorEastAsia"/>
                <w:szCs w:val="28"/>
              </w:rPr>
              <w:t>或响应</w:t>
            </w:r>
            <w:r>
              <w:rPr>
                <w:rFonts w:asciiTheme="minorEastAsia" w:hAnsiTheme="minorEastAsia" w:eastAsiaTheme="minorEastAsia"/>
                <w:szCs w:val="28"/>
              </w:rPr>
              <w:t>文件</w:t>
            </w:r>
            <w:r>
              <w:rPr>
                <w:rFonts w:hint="eastAsia" w:asciiTheme="minorEastAsia" w:hAnsiTheme="minorEastAsia" w:eastAsiaTheme="minorEastAsia"/>
                <w:szCs w:val="28"/>
              </w:rPr>
              <w:t>无效的供应商；</w:t>
            </w:r>
          </w:p>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（2）谈判小组未发现或者未知晓供应商存在属于国家相关法律法规规定的禁止参加谈判采购</w:t>
            </w:r>
            <w:r>
              <w:rPr>
                <w:rFonts w:asciiTheme="minorEastAsia" w:hAnsiTheme="minorEastAsia" w:eastAsiaTheme="minorEastAsia"/>
                <w:szCs w:val="28"/>
              </w:rPr>
              <w:t>活动</w:t>
            </w:r>
            <w:r>
              <w:rPr>
                <w:rFonts w:hint="eastAsia" w:asciiTheme="minorEastAsia" w:hAnsiTheme="minorEastAsia" w:eastAsiaTheme="minorEastAsia"/>
                <w:szCs w:val="28"/>
              </w:rPr>
              <w:t>或响应</w:t>
            </w:r>
            <w:r>
              <w:rPr>
                <w:rFonts w:asciiTheme="minorEastAsia" w:hAnsiTheme="minorEastAsia" w:eastAsiaTheme="minorEastAsia"/>
                <w:szCs w:val="28"/>
              </w:rPr>
              <w:t>文件</w:t>
            </w:r>
            <w:r>
              <w:rPr>
                <w:rFonts w:hint="eastAsia" w:asciiTheme="minorEastAsia" w:hAnsiTheme="minorEastAsia" w:eastAsiaTheme="minorEastAsia"/>
                <w:szCs w:val="28"/>
              </w:rPr>
              <w:t>无效的供应商。</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sz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hint="eastAsia" w:asciiTheme="minorEastAsia" w:hAnsiTheme="minorEastAsia" w:eastAsiaTheme="minorEastAsia"/>
                <w:szCs w:val="28"/>
              </w:rPr>
              <w:t>4</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首次报价</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谈判小组对供应商首次报价进行算术性复核，如果出现下列不一致的，按以下原则进行修正：</w:t>
            </w:r>
          </w:p>
          <w:p>
            <w:pPr>
              <w:tabs>
                <w:tab w:val="left" w:pos="851"/>
              </w:tabs>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1、报价中的大写金额和小写金额不一致的，以大写金额为准，但大写金额出现文字错误，导致金额无法判断的除外；</w:t>
            </w:r>
          </w:p>
          <w:p>
            <w:pPr>
              <w:tabs>
                <w:tab w:val="left" w:pos="851"/>
              </w:tabs>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2、单价金额小数点或者百分比有明显错位的，应以总价为准，并修改单价；</w:t>
            </w:r>
          </w:p>
          <w:p>
            <w:pPr>
              <w:tabs>
                <w:tab w:val="left" w:pos="851"/>
              </w:tabs>
              <w:spacing w:line="360" w:lineRule="auto"/>
              <w:rPr>
                <w:rFonts w:cs="仿宋_GB2312" w:asciiTheme="minorEastAsia" w:hAnsiTheme="minorEastAsia" w:eastAsiaTheme="minorEastAsia"/>
              </w:rPr>
            </w:pPr>
            <w:r>
              <w:rPr>
                <w:rFonts w:hint="eastAsia" w:cs="仿宋_GB2312" w:asciiTheme="minorEastAsia" w:hAnsiTheme="minorEastAsia" w:eastAsiaTheme="minorEastAsia"/>
              </w:rPr>
              <w:t>3、总价金额与按单价汇总金额不一致的，以单价汇总金额计算结果为准；</w:t>
            </w:r>
          </w:p>
          <w:p>
            <w:pPr>
              <w:tabs>
                <w:tab w:val="left" w:pos="851"/>
              </w:tabs>
              <w:spacing w:line="360" w:lineRule="auto"/>
              <w:rPr>
                <w:rFonts w:asciiTheme="minorEastAsia" w:hAnsiTheme="minorEastAsia" w:eastAsiaTheme="minorEastAsia"/>
              </w:rPr>
            </w:pPr>
            <w:r>
              <w:rPr>
                <w:rFonts w:hint="eastAsia" w:cs="仿宋_GB2312" w:asciiTheme="minorEastAsia" w:hAnsiTheme="minorEastAsia" w:eastAsiaTheme="minorEastAsia"/>
              </w:rPr>
              <w:t>同时出现两种以上不一致的，按照前款规定的顺序修正。修正后的报价经加盖供应商（法定名称）电子签章后产生约束力，供应商不确认的，其响应文件作无效处理。谈判小组不得未经要求供应商确认，直接将供应商响应文件作无效处理。</w:t>
            </w:r>
          </w:p>
        </w:tc>
        <w:tc>
          <w:tcPr>
            <w:tcW w:w="109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heme="minorEastAsia" w:hAnsiTheme="minorEastAsia" w:eastAsiaTheme="minorEastAsia"/>
                <w:sz w:val="22"/>
              </w:rPr>
            </w:pPr>
          </w:p>
        </w:tc>
      </w:tr>
    </w:tbl>
    <w:p>
      <w:pPr>
        <w:pStyle w:val="25"/>
        <w:tabs>
          <w:tab w:val="left" w:pos="1134"/>
        </w:tabs>
        <w:autoSpaceDE/>
        <w:autoSpaceDN/>
        <w:adjustRightInd/>
        <w:snapToGrid w:val="0"/>
        <w:spacing w:line="360" w:lineRule="auto"/>
        <w:rPr>
          <w:rFonts w:cs="Times New Roman" w:asciiTheme="minorEastAsia" w:hAnsiTheme="minorEastAsia"/>
          <w:sz w:val="28"/>
          <w:szCs w:val="28"/>
        </w:rPr>
      </w:pPr>
    </w:p>
    <w:p>
      <w:pPr>
        <w:pStyle w:val="81"/>
        <w:widowControl w:val="0"/>
        <w:numPr>
          <w:ilvl w:val="0"/>
          <w:numId w:val="42"/>
        </w:numPr>
        <w:tabs>
          <w:tab w:val="left" w:pos="1134"/>
          <w:tab w:val="left" w:pos="1276"/>
          <w:tab w:val="left" w:pos="1418"/>
        </w:tabs>
        <w:snapToGrid w:val="0"/>
        <w:spacing w:line="360" w:lineRule="auto"/>
        <w:ind w:left="0" w:firstLine="567" w:firstLineChars="0"/>
        <w:jc w:val="both"/>
        <w:rPr>
          <w:rFonts w:asciiTheme="minorEastAsia" w:hAnsiTheme="minorEastAsia"/>
          <w:sz w:val="28"/>
          <w:szCs w:val="28"/>
        </w:rPr>
      </w:pPr>
      <w:r>
        <w:rPr>
          <w:rFonts w:hint="eastAsia" w:asciiTheme="minorEastAsia" w:hAnsiTheme="minorEastAsia"/>
          <w:sz w:val="28"/>
          <w:szCs w:val="28"/>
        </w:rPr>
        <w:t>以上每一项结论均为“通过”的，则供应商的 响应文件通过符合性审查，才能允许其参加最后报价；如有任意一项结论为“不通过”的，则供应商的 响应文件按无效响应文件处理，不允许其参加最后报价。如果谈判小组认为供应商有任意一项不通过的，应在评审报告中载明不通过的具体原因。</w:t>
      </w:r>
    </w:p>
    <w:p>
      <w:pPr>
        <w:pStyle w:val="81"/>
        <w:widowControl w:val="0"/>
        <w:numPr>
          <w:ilvl w:val="0"/>
          <w:numId w:val="42"/>
        </w:numPr>
        <w:tabs>
          <w:tab w:val="left" w:pos="1134"/>
          <w:tab w:val="left" w:pos="1276"/>
          <w:tab w:val="left" w:pos="1418"/>
        </w:tabs>
        <w:snapToGrid w:val="0"/>
        <w:spacing w:line="360" w:lineRule="auto"/>
        <w:ind w:left="0" w:firstLine="567" w:firstLineChars="0"/>
        <w:jc w:val="both"/>
        <w:rPr>
          <w:rFonts w:asciiTheme="minorEastAsia" w:hAnsiTheme="minorEastAsia"/>
          <w:sz w:val="28"/>
          <w:szCs w:val="28"/>
        </w:rPr>
      </w:pPr>
      <w:r>
        <w:rPr>
          <w:rFonts w:hint="eastAsia" w:asciiTheme="minorEastAsia" w:hAnsiTheme="minorEastAsia"/>
          <w:sz w:val="28"/>
          <w:szCs w:val="28"/>
        </w:rPr>
        <w:t>谈判小组符合性审查结束后，应当出具符合性审查报告，确定参加最后报价的供应商名单。县公资交易中心将通过和未通过符合性审查的供应商名单以及未通过符合性审查的原因（以短信、站内信、电话、“政府采购云平台”等任一方式）通知所有递交响应文件的供应商，并书面通知未通过符合性审查的供应商。</w:t>
      </w:r>
    </w:p>
    <w:p>
      <w:pPr>
        <w:pStyle w:val="81"/>
        <w:widowControl w:val="0"/>
        <w:numPr>
          <w:ilvl w:val="0"/>
          <w:numId w:val="42"/>
        </w:numPr>
        <w:tabs>
          <w:tab w:val="left" w:pos="851"/>
          <w:tab w:val="left" w:pos="993"/>
          <w:tab w:val="left" w:pos="1134"/>
          <w:tab w:val="left" w:pos="1276"/>
          <w:tab w:val="left" w:pos="1418"/>
        </w:tabs>
        <w:snapToGrid w:val="0"/>
        <w:spacing w:line="360" w:lineRule="auto"/>
        <w:ind w:left="0" w:firstLine="567" w:firstLineChars="0"/>
        <w:jc w:val="both"/>
        <w:rPr>
          <w:rFonts w:asciiTheme="minorEastAsia" w:hAnsiTheme="minorEastAsia"/>
          <w:sz w:val="28"/>
          <w:szCs w:val="28"/>
        </w:rPr>
      </w:pPr>
      <w:r>
        <w:rPr>
          <w:rFonts w:hint="eastAsia" w:asciiTheme="minorEastAsia" w:hAnsiTheme="minorEastAsia"/>
          <w:sz w:val="28"/>
          <w:szCs w:val="28"/>
        </w:rPr>
        <w:t>通过符合性审查的供应商不足三家的，本次采购活动终止，并发布终止竞争性谈判公告。</w:t>
      </w:r>
    </w:p>
    <w:p>
      <w:pPr>
        <w:pStyle w:val="25"/>
        <w:tabs>
          <w:tab w:val="left" w:pos="1134"/>
        </w:tabs>
        <w:snapToGrid w:val="0"/>
        <w:spacing w:line="360" w:lineRule="auto"/>
        <w:ind w:firstLine="565" w:firstLineChars="201"/>
        <w:rPr>
          <w:rFonts w:asciiTheme="minorEastAsia" w:hAnsiTheme="minorEastAsia"/>
          <w:b/>
          <w:sz w:val="28"/>
          <w:szCs w:val="28"/>
        </w:rPr>
      </w:pPr>
      <w:r>
        <w:rPr>
          <w:rFonts w:hint="eastAsia" w:asciiTheme="minorEastAsia" w:hAnsiTheme="minorEastAsia"/>
          <w:b/>
          <w:sz w:val="28"/>
          <w:szCs w:val="28"/>
        </w:rPr>
        <w:t>特别说明：谈判文件中要求提供复印件的证明材料的，包含原件的影印件或复印件。</w:t>
      </w:r>
    </w:p>
    <w:p>
      <w:pPr>
        <w:pStyle w:val="4"/>
        <w:numPr>
          <w:ilvl w:val="2"/>
          <w:numId w:val="1"/>
        </w:numPr>
        <w:tabs>
          <w:tab w:val="left" w:pos="993"/>
          <w:tab w:val="clear" w:pos="426"/>
          <w:tab w:val="clear" w:pos="567"/>
        </w:tabs>
        <w:rPr>
          <w:rFonts w:asciiTheme="minorEastAsia" w:hAnsiTheme="minorEastAsia" w:eastAsiaTheme="minorEastAsia"/>
        </w:rPr>
      </w:pPr>
      <w:bookmarkStart w:id="89" w:name="_Toc63084326"/>
      <w:bookmarkStart w:id="90" w:name="_Toc74903968"/>
      <w:bookmarkStart w:id="91" w:name="_Toc63437912"/>
      <w:r>
        <w:rPr>
          <w:rFonts w:hint="eastAsia" w:asciiTheme="minorEastAsia" w:hAnsiTheme="minorEastAsia" w:eastAsiaTheme="minorEastAsia"/>
        </w:rPr>
        <w:t>最后报价审查</w:t>
      </w:r>
      <w:bookmarkEnd w:id="89"/>
      <w:bookmarkEnd w:id="90"/>
      <w:bookmarkEnd w:id="91"/>
    </w:p>
    <w:p>
      <w:pPr>
        <w:numPr>
          <w:ilvl w:val="0"/>
          <w:numId w:val="43"/>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谈判结束</w:t>
      </w:r>
      <w:r>
        <w:rPr>
          <w:rFonts w:asciiTheme="minorEastAsia" w:hAnsiTheme="minorEastAsia" w:eastAsiaTheme="minorEastAsia"/>
          <w:sz w:val="28"/>
          <w:szCs w:val="28"/>
        </w:rPr>
        <w:t>后，</w:t>
      </w:r>
      <w:r>
        <w:rPr>
          <w:rFonts w:hint="eastAsia" w:asciiTheme="minorEastAsia" w:hAnsiTheme="minorEastAsia" w:eastAsiaTheme="minorEastAsia"/>
          <w:sz w:val="28"/>
          <w:szCs w:val="28"/>
        </w:rPr>
        <w:t>评审委员会应当要求所有实质性响应的供应商在规定时间内进行最后报价或者多轮报价后再最后报价。谈判小组</w:t>
      </w:r>
      <w:r>
        <w:rPr>
          <w:rFonts w:asciiTheme="minorEastAsia" w:hAnsiTheme="minorEastAsia" w:eastAsiaTheme="minorEastAsia"/>
          <w:sz w:val="28"/>
          <w:szCs w:val="28"/>
        </w:rPr>
        <w:t>开启报价后，供应商应随时关注“</w:t>
      </w:r>
      <w:r>
        <w:rPr>
          <w:rFonts w:hint="eastAsia" w:asciiTheme="minorEastAsia" w:hAnsiTheme="minorEastAsia" w:eastAsiaTheme="minorEastAsia"/>
          <w:sz w:val="28"/>
          <w:szCs w:val="28"/>
        </w:rPr>
        <w:t>政府</w:t>
      </w:r>
      <w:r>
        <w:rPr>
          <w:rFonts w:asciiTheme="minorEastAsia" w:hAnsiTheme="minorEastAsia" w:eastAsiaTheme="minorEastAsia"/>
          <w:sz w:val="28"/>
          <w:szCs w:val="28"/>
        </w:rPr>
        <w:t>采购</w:t>
      </w:r>
      <w:r>
        <w:rPr>
          <w:rFonts w:hint="eastAsia" w:asciiTheme="minorEastAsia" w:hAnsiTheme="minorEastAsia" w:eastAsiaTheme="minorEastAsia"/>
          <w:sz w:val="28"/>
          <w:szCs w:val="28"/>
        </w:rPr>
        <w:t>云</w:t>
      </w:r>
      <w:r>
        <w:rPr>
          <w:rFonts w:asciiTheme="minorEastAsia" w:hAnsiTheme="minorEastAsia" w:eastAsiaTheme="minorEastAsia"/>
          <w:sz w:val="28"/>
          <w:szCs w:val="28"/>
        </w:rPr>
        <w:t>平台”</w:t>
      </w:r>
      <w:r>
        <w:rPr>
          <w:rFonts w:hint="eastAsia" w:asciiTheme="minorEastAsia" w:hAnsiTheme="minorEastAsia" w:eastAsiaTheme="minorEastAsia"/>
          <w:sz w:val="28"/>
          <w:szCs w:val="28"/>
        </w:rPr>
        <w:t>站内信息或</w:t>
      </w:r>
      <w:r>
        <w:rPr>
          <w:rFonts w:asciiTheme="minorEastAsia" w:hAnsiTheme="minorEastAsia" w:eastAsiaTheme="minorEastAsia"/>
          <w:sz w:val="28"/>
          <w:szCs w:val="28"/>
        </w:rPr>
        <w:t>短信提醒，</w:t>
      </w:r>
      <w:r>
        <w:rPr>
          <w:rFonts w:hint="eastAsia" w:asciiTheme="minorEastAsia" w:hAnsiTheme="minorEastAsia" w:eastAsiaTheme="minorEastAsia"/>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Theme="minorEastAsia" w:hAnsiTheme="minorEastAsia" w:eastAsiaTheme="minorEastAsia"/>
          <w:sz w:val="28"/>
          <w:szCs w:val="28"/>
        </w:rPr>
        <w:t>并</w:t>
      </w:r>
      <w:r>
        <w:rPr>
          <w:rFonts w:hint="eastAsia" w:asciiTheme="minorEastAsia" w:hAnsiTheme="minorEastAsia" w:eastAsiaTheme="minorEastAsia"/>
          <w:sz w:val="28"/>
          <w:szCs w:val="28"/>
        </w:rPr>
        <w:t>签章</w:t>
      </w:r>
      <w:r>
        <w:rPr>
          <w:rFonts w:asciiTheme="minorEastAsia" w:hAnsiTheme="minorEastAsia" w:eastAsiaTheme="minorEastAsia"/>
          <w:sz w:val="28"/>
          <w:szCs w:val="28"/>
        </w:rPr>
        <w:t>后</w:t>
      </w:r>
      <w:r>
        <w:rPr>
          <w:rFonts w:hint="eastAsia" w:asciiTheme="minorEastAsia" w:hAnsiTheme="minorEastAsia" w:eastAsiaTheme="minorEastAsia"/>
          <w:sz w:val="28"/>
          <w:szCs w:val="28"/>
        </w:rPr>
        <w:t>递交</w:t>
      </w:r>
      <w:r>
        <w:rPr>
          <w:rFonts w:hint="eastAsia" w:asciiTheme="minorEastAsia" w:hAnsiTheme="minorEastAsia" w:eastAsiaTheme="minorEastAsia"/>
          <w:b/>
          <w:sz w:val="28"/>
          <w:szCs w:val="28"/>
        </w:rPr>
        <w:t>【说明：供应商在最后报价环节应在政府采购云平台填写最后报价以及以附件形式上传最后报价明细表】。</w:t>
      </w:r>
      <w:r>
        <w:rPr>
          <w:rFonts w:hint="eastAsia" w:asciiTheme="minorEastAsia" w:hAnsiTheme="minorEastAsia" w:eastAsiaTheme="minorEastAsia"/>
          <w:sz w:val="28"/>
          <w:szCs w:val="28"/>
        </w:rPr>
        <w:t>报价</w:t>
      </w:r>
      <w:r>
        <w:rPr>
          <w:rFonts w:asciiTheme="minorEastAsia" w:hAnsiTheme="minorEastAsia" w:eastAsiaTheme="minorEastAsia"/>
          <w:sz w:val="28"/>
          <w:szCs w:val="28"/>
        </w:rPr>
        <w:t>时间截止后，系统</w:t>
      </w:r>
      <w:r>
        <w:rPr>
          <w:rFonts w:hint="eastAsia" w:asciiTheme="minorEastAsia" w:hAnsiTheme="minorEastAsia" w:eastAsiaTheme="minorEastAsia"/>
          <w:sz w:val="28"/>
          <w:szCs w:val="28"/>
        </w:rPr>
        <w:t>统一</w:t>
      </w:r>
      <w:r>
        <w:rPr>
          <w:rFonts w:asciiTheme="minorEastAsia" w:hAnsiTheme="minorEastAsia" w:eastAsiaTheme="minorEastAsia"/>
          <w:sz w:val="28"/>
          <w:szCs w:val="28"/>
        </w:rPr>
        <w:t>公布报价。</w:t>
      </w:r>
      <w:r>
        <w:rPr>
          <w:rFonts w:hint="eastAsia" w:asciiTheme="minorEastAsia" w:hAnsiTheme="minorEastAsia" w:eastAsiaTheme="minorEastAsia"/>
          <w:sz w:val="28"/>
          <w:szCs w:val="28"/>
        </w:rPr>
        <w:t>提示：供应商未按时登录不见面开标系统，未在报价</w:t>
      </w:r>
      <w:r>
        <w:rPr>
          <w:rFonts w:asciiTheme="minorEastAsia" w:hAnsiTheme="minorEastAsia" w:eastAsiaTheme="minorEastAsia"/>
          <w:sz w:val="28"/>
          <w:szCs w:val="28"/>
        </w:rPr>
        <w:t>截止时间内</w:t>
      </w:r>
      <w:r>
        <w:rPr>
          <w:rFonts w:hint="eastAsia" w:asciiTheme="minorEastAsia" w:hAnsiTheme="minorEastAsia" w:eastAsiaTheme="minorEastAsia"/>
          <w:sz w:val="28"/>
          <w:szCs w:val="28"/>
        </w:rPr>
        <w:t>递交</w:t>
      </w:r>
      <w:r>
        <w:rPr>
          <w:rFonts w:asciiTheme="minorEastAsia" w:hAnsiTheme="minorEastAsia" w:eastAsiaTheme="minorEastAsia"/>
          <w:sz w:val="28"/>
          <w:szCs w:val="28"/>
        </w:rPr>
        <w:t>报价</w:t>
      </w:r>
      <w:r>
        <w:rPr>
          <w:rFonts w:hint="eastAsia" w:asciiTheme="minorEastAsia" w:hAnsiTheme="minorEastAsia" w:eastAsiaTheme="minorEastAsia"/>
          <w:sz w:val="28"/>
          <w:szCs w:val="28"/>
        </w:rPr>
        <w:t>或未按要求进行报价的，</w:t>
      </w:r>
      <w:r>
        <w:rPr>
          <w:rFonts w:asciiTheme="minorEastAsia" w:hAnsiTheme="minorEastAsia" w:eastAsiaTheme="minorEastAsia"/>
          <w:sz w:val="28"/>
          <w:szCs w:val="28"/>
        </w:rPr>
        <w:t>视为供应商</w:t>
      </w:r>
      <w:r>
        <w:rPr>
          <w:rFonts w:hint="eastAsia" w:asciiTheme="minorEastAsia" w:hAnsiTheme="minorEastAsia" w:eastAsiaTheme="minorEastAsia"/>
          <w:sz w:val="28"/>
          <w:szCs w:val="28"/>
        </w:rPr>
        <w:t>响应无效，由供应商自行承担不利后果。</w:t>
      </w:r>
    </w:p>
    <w:p>
      <w:pPr>
        <w:numPr>
          <w:ilvl w:val="0"/>
          <w:numId w:val="43"/>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已提交响应文件的供应商，在提交最后报价之前，可以根据谈判情况退出谈判，供应商的谈判保证金在成交结果公布后无息原路径退还。</w:t>
      </w:r>
    </w:p>
    <w:p>
      <w:pPr>
        <w:numPr>
          <w:ilvl w:val="0"/>
          <w:numId w:val="43"/>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供应商未按谈判小组要求在规定时间内提交最后报价的，视为其退出谈判。</w:t>
      </w:r>
    </w:p>
    <w:p>
      <w:pPr>
        <w:numPr>
          <w:ilvl w:val="0"/>
          <w:numId w:val="43"/>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最后报价一旦递交后，供应商不得以任何理由撤回。</w:t>
      </w:r>
    </w:p>
    <w:p>
      <w:pPr>
        <w:numPr>
          <w:ilvl w:val="0"/>
          <w:numId w:val="43"/>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供应商的最后报价由</w:t>
      </w:r>
      <w:r>
        <w:rPr>
          <w:rFonts w:hint="eastAsia" w:asciiTheme="minorEastAsia" w:hAnsiTheme="minorEastAsia" w:eastAsiaTheme="minorEastAsia"/>
          <w:sz w:val="28"/>
          <w:szCs w:val="28"/>
        </w:rPr>
        <w:t>谈判小组在“政府采购云平台”公布。</w:t>
      </w:r>
    </w:p>
    <w:p>
      <w:pPr>
        <w:numPr>
          <w:ilvl w:val="0"/>
          <w:numId w:val="43"/>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最后报价为有效报价应符合下列条件：</w:t>
      </w:r>
    </w:p>
    <w:p>
      <w:pPr>
        <w:numPr>
          <w:ilvl w:val="0"/>
          <w:numId w:val="44"/>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供应商所提供的最后报价是在规定的时间内提交。</w:t>
      </w:r>
    </w:p>
    <w:p>
      <w:pPr>
        <w:numPr>
          <w:ilvl w:val="0"/>
          <w:numId w:val="44"/>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供应商的最后报价应加盖供应商（法定名称）电子签章。</w:t>
      </w:r>
    </w:p>
    <w:p>
      <w:pPr>
        <w:numPr>
          <w:ilvl w:val="0"/>
          <w:numId w:val="44"/>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供应商的最后报价符合谈判文件的要求。</w:t>
      </w:r>
    </w:p>
    <w:p>
      <w:pPr>
        <w:numPr>
          <w:ilvl w:val="0"/>
          <w:numId w:val="44"/>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最后报价唯一，且不高于最高限价。</w:t>
      </w:r>
    </w:p>
    <w:p>
      <w:pPr>
        <w:numPr>
          <w:ilvl w:val="0"/>
          <w:numId w:val="43"/>
        </w:numPr>
        <w:tabs>
          <w:tab w:val="left" w:pos="-2127"/>
          <w:tab w:val="left" w:pos="1134"/>
        </w:tabs>
        <w:snapToGrid w:val="0"/>
        <w:spacing w:line="620" w:lineRule="exact"/>
        <w:ind w:left="0"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在未提高响应文件中承诺的实质</w:t>
      </w:r>
      <w:r>
        <w:rPr>
          <w:rFonts w:cs="宋体" w:asciiTheme="minorEastAsia" w:hAnsiTheme="minorEastAsia" w:eastAsiaTheme="minorEastAsia"/>
          <w:sz w:val="28"/>
          <w:szCs w:val="28"/>
        </w:rPr>
        <w:t>性要求</w:t>
      </w:r>
      <w:r>
        <w:rPr>
          <w:rFonts w:hint="eastAsia" w:cs="宋体" w:asciiTheme="minorEastAsia" w:hAnsiTheme="minorEastAsia" w:eastAsiaTheme="minorEastAsia"/>
          <w:sz w:val="28"/>
          <w:szCs w:val="28"/>
        </w:rPr>
        <w:t>的情况下，最后报价不得高于对该项目之前的报价，否则，谈判小组应当对其 响应文件按无效处理。谈判小组根据谈判文件中规定认</w:t>
      </w:r>
      <w:r>
        <w:rPr>
          <w:rFonts w:cs="宋体" w:asciiTheme="minorEastAsia" w:hAnsiTheme="minorEastAsia" w:eastAsiaTheme="minorEastAsia"/>
          <w:sz w:val="28"/>
          <w:szCs w:val="28"/>
        </w:rPr>
        <w:t>为</w:t>
      </w:r>
      <w:r>
        <w:rPr>
          <w:rFonts w:hint="eastAsia" w:cs="宋体" w:asciiTheme="minorEastAsia" w:hAnsiTheme="minorEastAsia" w:eastAsiaTheme="minorEastAsia"/>
          <w:sz w:val="28"/>
          <w:szCs w:val="28"/>
        </w:rPr>
        <w:t>供应商最后报价低于成本价，在谈判小组发出质询函后供应商未能提供合理的成本分析和价格构成的或对质函询的解释未被谈判小组采信的，应按照无效 响应文件处理</w:t>
      </w:r>
      <w:r>
        <w:rPr>
          <w:rFonts w:cs="宋体" w:asciiTheme="minorEastAsia" w:hAnsiTheme="minorEastAsia" w:eastAsiaTheme="minorEastAsia"/>
          <w:sz w:val="28"/>
          <w:szCs w:val="28"/>
        </w:rPr>
        <w:t>。</w:t>
      </w:r>
    </w:p>
    <w:p>
      <w:pPr>
        <w:numPr>
          <w:ilvl w:val="0"/>
          <w:numId w:val="43"/>
        </w:numPr>
        <w:tabs>
          <w:tab w:val="left" w:pos="-2127"/>
          <w:tab w:val="left" w:pos="1134"/>
        </w:tabs>
        <w:snapToGrid w:val="0"/>
        <w:spacing w:line="620" w:lineRule="exact"/>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最后报价出现下列情况的，不需要供应商澄清，按以下原则处理：</w:t>
      </w:r>
    </w:p>
    <w:p>
      <w:pPr>
        <w:pStyle w:val="208"/>
        <w:numPr>
          <w:ilvl w:val="0"/>
          <w:numId w:val="45"/>
        </w:numPr>
        <w:tabs>
          <w:tab w:val="left" w:pos="1134"/>
          <w:tab w:val="clear" w:pos="846"/>
        </w:tabs>
        <w:snapToGrid w:val="0"/>
        <w:spacing w:line="620" w:lineRule="exact"/>
        <w:ind w:left="0" w:firstLine="567" w:firstLineChars="0"/>
        <w:rPr>
          <w:rFonts w:asciiTheme="minorEastAsia" w:hAnsiTheme="minorEastAsia"/>
          <w:sz w:val="28"/>
          <w:szCs w:val="28"/>
        </w:rPr>
      </w:pPr>
      <w:r>
        <w:rPr>
          <w:rFonts w:hint="eastAsia" w:asciiTheme="minorEastAsia" w:hAnsiTheme="minorEastAsia"/>
          <w:sz w:val="28"/>
          <w:szCs w:val="28"/>
        </w:rPr>
        <w:t>最后报价中的大写金额和小写金额不一致的，以大写金额为准，但大写金额出现文字错误，导致金额无法判断的除外；</w:t>
      </w:r>
    </w:p>
    <w:p>
      <w:pPr>
        <w:pStyle w:val="208"/>
        <w:numPr>
          <w:ilvl w:val="0"/>
          <w:numId w:val="45"/>
        </w:numPr>
        <w:tabs>
          <w:tab w:val="left" w:pos="1134"/>
          <w:tab w:val="clear" w:pos="846"/>
        </w:tabs>
        <w:snapToGrid w:val="0"/>
        <w:spacing w:line="620" w:lineRule="exact"/>
        <w:ind w:left="0" w:firstLine="525" w:firstLineChars="0"/>
        <w:rPr>
          <w:rFonts w:asciiTheme="minorEastAsia" w:hAnsiTheme="minorEastAsia"/>
          <w:sz w:val="28"/>
          <w:szCs w:val="28"/>
        </w:rPr>
      </w:pPr>
      <w:r>
        <w:rPr>
          <w:rFonts w:hint="eastAsia" w:asciiTheme="minorEastAsia" w:hAnsiTheme="minorEastAsia"/>
          <w:sz w:val="28"/>
          <w:szCs w:val="28"/>
        </w:rPr>
        <w:t>单价金额小数点或者百分比有明显错位的，应以总价为准，并修改单价；</w:t>
      </w:r>
    </w:p>
    <w:p>
      <w:pPr>
        <w:pStyle w:val="208"/>
        <w:numPr>
          <w:ilvl w:val="0"/>
          <w:numId w:val="45"/>
        </w:numPr>
        <w:tabs>
          <w:tab w:val="left" w:pos="1134"/>
          <w:tab w:val="clear" w:pos="846"/>
        </w:tabs>
        <w:snapToGrid w:val="0"/>
        <w:spacing w:line="620" w:lineRule="exact"/>
        <w:ind w:left="0" w:firstLine="525" w:firstLineChars="0"/>
        <w:rPr>
          <w:rFonts w:asciiTheme="minorEastAsia" w:hAnsiTheme="minorEastAsia"/>
          <w:sz w:val="28"/>
          <w:szCs w:val="28"/>
        </w:rPr>
      </w:pPr>
      <w:r>
        <w:rPr>
          <w:rFonts w:hint="eastAsia" w:asciiTheme="minorEastAsia" w:hAnsiTheme="minorEastAsia"/>
          <w:sz w:val="28"/>
          <w:szCs w:val="28"/>
        </w:rPr>
        <w:t>总价金额与按单价汇总金额不一致的，以单价汇总金额计算结果为准；</w:t>
      </w:r>
    </w:p>
    <w:p>
      <w:pPr>
        <w:snapToGrid w:val="0"/>
        <w:spacing w:line="620" w:lineRule="exact"/>
        <w:ind w:firstLine="560" w:firstLineChars="200"/>
        <w:rPr>
          <w:rFonts w:asciiTheme="minorEastAsia" w:hAnsiTheme="minorEastAsia" w:eastAsiaTheme="minorEastAsia"/>
        </w:rPr>
      </w:pPr>
      <w:r>
        <w:rPr>
          <w:rFonts w:hint="eastAsia" w:cs="Arial" w:asciiTheme="minorEastAsia" w:hAnsiTheme="minorEastAsia" w:eastAsiaTheme="minorEastAsia"/>
          <w:sz w:val="28"/>
          <w:szCs w:val="28"/>
        </w:rPr>
        <w:t>同时出现两种以上不一致的，按照前款规定的顺序修正。修正后的</w:t>
      </w:r>
      <w:r>
        <w:rPr>
          <w:rFonts w:hint="eastAsia" w:asciiTheme="minorEastAsia" w:hAnsiTheme="minorEastAsia" w:eastAsiaTheme="minorEastAsia"/>
          <w:sz w:val="28"/>
          <w:szCs w:val="28"/>
        </w:rPr>
        <w:t>最后</w:t>
      </w:r>
      <w:r>
        <w:rPr>
          <w:rFonts w:hint="eastAsia" w:cs="Arial" w:asciiTheme="minorEastAsia" w:hAnsiTheme="minorEastAsia" w:eastAsiaTheme="minorEastAsia"/>
          <w:sz w:val="28"/>
          <w:szCs w:val="28"/>
        </w:rPr>
        <w:t>报价经加盖供应商（法定名称）电子签章后产生约束力，供应商不确认的，其</w:t>
      </w:r>
      <w:r>
        <w:rPr>
          <w:rFonts w:hint="eastAsia" w:asciiTheme="minorEastAsia" w:hAnsiTheme="minorEastAsia" w:eastAsiaTheme="minorEastAsia"/>
          <w:sz w:val="28"/>
          <w:szCs w:val="28"/>
        </w:rPr>
        <w:t>最后</w:t>
      </w:r>
      <w:r>
        <w:rPr>
          <w:rFonts w:hint="eastAsia" w:cs="Arial" w:asciiTheme="minorEastAsia" w:hAnsiTheme="minorEastAsia" w:eastAsiaTheme="minorEastAsia"/>
          <w:sz w:val="28"/>
          <w:szCs w:val="28"/>
        </w:rPr>
        <w:t>报价无效。</w:t>
      </w:r>
    </w:p>
    <w:p>
      <w:pPr>
        <w:pStyle w:val="19"/>
        <w:ind w:firstLine="565" w:firstLineChars="202"/>
        <w:rPr>
          <w:rFonts w:asciiTheme="minorEastAsia" w:hAnsiTheme="minorEastAsia"/>
          <w:sz w:val="28"/>
          <w:szCs w:val="28"/>
        </w:rPr>
      </w:pPr>
      <w:r>
        <w:rPr>
          <w:rFonts w:hint="eastAsia" w:asciiTheme="minorEastAsia" w:hAnsiTheme="minorEastAsia"/>
          <w:sz w:val="28"/>
          <w:szCs w:val="28"/>
        </w:rPr>
        <w:t>对不同语言文本 响应文件的解释发生异议的，以中文文本为准。</w:t>
      </w:r>
    </w:p>
    <w:p>
      <w:pPr>
        <w:numPr>
          <w:ilvl w:val="0"/>
          <w:numId w:val="43"/>
        </w:numPr>
        <w:tabs>
          <w:tab w:val="left" w:pos="-2127"/>
          <w:tab w:val="left" w:pos="1134"/>
        </w:tabs>
        <w:snapToGrid w:val="0"/>
        <w:spacing w:line="620" w:lineRule="exact"/>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有效最后报价的供应商不足三家的，采购失败。</w:t>
      </w:r>
    </w:p>
    <w:p>
      <w:pPr>
        <w:pStyle w:val="4"/>
        <w:numPr>
          <w:ilvl w:val="2"/>
          <w:numId w:val="1"/>
        </w:numPr>
        <w:tabs>
          <w:tab w:val="left" w:pos="993"/>
          <w:tab w:val="clear" w:pos="426"/>
          <w:tab w:val="clear" w:pos="567"/>
        </w:tabs>
        <w:rPr>
          <w:rFonts w:asciiTheme="minorEastAsia" w:hAnsiTheme="minorEastAsia" w:eastAsiaTheme="minorEastAsia"/>
        </w:rPr>
      </w:pPr>
      <w:bookmarkStart w:id="92" w:name="_Toc63084327"/>
      <w:bookmarkStart w:id="93" w:name="_Toc63437913"/>
      <w:bookmarkStart w:id="94" w:name="_Toc74903969"/>
      <w:r>
        <w:rPr>
          <w:rFonts w:hint="eastAsia" w:asciiTheme="minorEastAsia" w:hAnsiTheme="minorEastAsia" w:eastAsiaTheme="minorEastAsia"/>
        </w:rPr>
        <w:t>解释、澄清、说明的有关问题</w:t>
      </w:r>
      <w:bookmarkEnd w:id="92"/>
      <w:bookmarkEnd w:id="93"/>
      <w:bookmarkEnd w:id="94"/>
    </w:p>
    <w:p>
      <w:pPr>
        <w:widowControl w:val="0"/>
        <w:numPr>
          <w:ilvl w:val="0"/>
          <w:numId w:val="46"/>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中，谈判小组认为谈判文件有关事项表述不明确或需要说明的，可以提请县公资交易中心书面解释。县公资交易中心的解释不得改变谈判文件的原义或者影响公平、公正，解释事项如果涉及供应商权益的以有利于供应商的原则进行解释。</w:t>
      </w:r>
    </w:p>
    <w:p>
      <w:pPr>
        <w:widowControl w:val="0"/>
        <w:numPr>
          <w:ilvl w:val="0"/>
          <w:numId w:val="46"/>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谈判小组在对响应文件的有效性、完整性和响应程度进行审查时，可以要求供应商对 响应文件中含义不明确、同类问题表述不一致或者有明显文字和计算错误的内容等作出必要的澄清、说明或者更正。供应商的澄清、说明或者更正不得超出响应文件的范围或者改变 响应文件的实质性内容。</w:t>
      </w:r>
    </w:p>
    <w:p>
      <w:pPr>
        <w:tabs>
          <w:tab w:val="left" w:pos="851"/>
        </w:tabs>
        <w:spacing w:line="360" w:lineRule="auto"/>
        <w:ind w:firstLine="568" w:firstLineChars="202"/>
        <w:rPr>
          <w:rFonts w:asciiTheme="minorEastAsia" w:hAnsiTheme="minorEastAsia" w:eastAsiaTheme="minorEastAsia"/>
          <w:b/>
          <w:sz w:val="28"/>
          <w:szCs w:val="28"/>
        </w:rPr>
      </w:pPr>
      <w:r>
        <w:rPr>
          <w:rFonts w:hint="eastAsia" w:asciiTheme="minorEastAsia" w:hAnsiTheme="minorEastAsia" w:eastAsiaTheme="minorEastAsia"/>
          <w:b/>
          <w:sz w:val="28"/>
          <w:szCs w:val="28"/>
        </w:rPr>
        <w:t>三、评审结束之前，供应商应随时关注系统提示，及时通过“政府采购云平台”在线响应谈判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Theme="minorEastAsia" w:hAnsiTheme="minorEastAsia" w:eastAsiaTheme="minorEastAsia"/>
          <w:b/>
          <w:sz w:val="28"/>
          <w:szCs w:val="28"/>
        </w:rPr>
      </w:pPr>
      <w:r>
        <w:rPr>
          <w:rFonts w:hint="eastAsia" w:asciiTheme="minorEastAsia" w:hAnsiTheme="minorEastAsia" w:eastAsiaTheme="minorEastAsia"/>
          <w:b/>
          <w:sz w:val="28"/>
          <w:szCs w:val="28"/>
        </w:rPr>
        <w:t>谈判小组应当积极履行澄清、说明或者更正的职责，不得滥用权力。</w:t>
      </w:r>
    </w:p>
    <w:p>
      <w:pPr>
        <w:pStyle w:val="4"/>
        <w:numPr>
          <w:ilvl w:val="2"/>
          <w:numId w:val="1"/>
        </w:numPr>
        <w:tabs>
          <w:tab w:val="left" w:pos="993"/>
          <w:tab w:val="clear" w:pos="426"/>
          <w:tab w:val="clear" w:pos="567"/>
        </w:tabs>
        <w:rPr>
          <w:rFonts w:asciiTheme="minorEastAsia" w:hAnsiTheme="minorEastAsia" w:eastAsiaTheme="minorEastAsia"/>
        </w:rPr>
      </w:pPr>
      <w:bookmarkStart w:id="95" w:name="_Toc63437914"/>
      <w:bookmarkStart w:id="96" w:name="_Toc74903970"/>
      <w:bookmarkStart w:id="97" w:name="_Toc63084328"/>
      <w:r>
        <w:rPr>
          <w:rFonts w:hint="eastAsia" w:asciiTheme="minorEastAsia" w:hAnsiTheme="minorEastAsia" w:eastAsiaTheme="minorEastAsia"/>
        </w:rPr>
        <w:t>比较与评价</w:t>
      </w:r>
      <w:bookmarkEnd w:id="95"/>
      <w:bookmarkEnd w:id="96"/>
      <w:bookmarkEnd w:id="97"/>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由谈判小组采用综合评分法对提交最后报价的供应商的响应文件和最后报价进行综合评分，具体要求详见本章综合评分部分。</w:t>
      </w:r>
    </w:p>
    <w:p>
      <w:pPr>
        <w:pStyle w:val="4"/>
        <w:numPr>
          <w:ilvl w:val="2"/>
          <w:numId w:val="1"/>
        </w:numPr>
        <w:tabs>
          <w:tab w:val="left" w:pos="993"/>
          <w:tab w:val="clear" w:pos="426"/>
          <w:tab w:val="clear" w:pos="567"/>
        </w:tabs>
        <w:rPr>
          <w:rFonts w:asciiTheme="minorEastAsia" w:hAnsiTheme="minorEastAsia" w:eastAsiaTheme="minorEastAsia"/>
        </w:rPr>
      </w:pPr>
      <w:bookmarkStart w:id="98" w:name="_Toc63084329"/>
      <w:bookmarkStart w:id="99" w:name="_Toc74903971"/>
      <w:bookmarkStart w:id="100" w:name="_Toc63437915"/>
      <w:r>
        <w:rPr>
          <w:rFonts w:hint="eastAsia" w:asciiTheme="minorEastAsia" w:hAnsiTheme="minorEastAsia" w:eastAsiaTheme="minorEastAsia"/>
        </w:rPr>
        <w:t>谈判小组复核</w:t>
      </w:r>
      <w:bookmarkEnd w:id="98"/>
      <w:bookmarkEnd w:id="99"/>
      <w:bookmarkEnd w:id="100"/>
    </w:p>
    <w:p>
      <w:pPr>
        <w:widowControl w:val="0"/>
        <w:numPr>
          <w:ilvl w:val="0"/>
          <w:numId w:val="47"/>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评审结束后，谈判小组应当进行复核，特别要对拟推荐为成交候选供应商的、报价最低的、响应文件被认定为无效的进行重点复核。</w:t>
      </w:r>
    </w:p>
    <w:p>
      <w:pPr>
        <w:widowControl w:val="0"/>
        <w:numPr>
          <w:ilvl w:val="0"/>
          <w:numId w:val="47"/>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结果汇总完成后，谈判小组拟出具评审报告前，县公资交易中心应当组织2名以上的工作人员，在采购现场监督人员的监督之下，依据有关的法律制度和采购文件对评审结果进行复核，出具复核报告。采购代理机构复核过程中，谈判小组成员不得离开评审现场。</w:t>
      </w:r>
    </w:p>
    <w:p>
      <w:pPr>
        <w:spacing w:line="360" w:lineRule="auto"/>
        <w:ind w:firstLine="565" w:firstLineChars="202"/>
        <w:rPr>
          <w:rFonts w:asciiTheme="minorEastAsia" w:hAnsiTheme="minorEastAsia" w:eastAsiaTheme="minorEastAsia"/>
        </w:rPr>
      </w:pPr>
      <w:r>
        <w:rPr>
          <w:rFonts w:hint="eastAsia" w:asciiTheme="minorEastAsia" w:hAnsiTheme="minorEastAsia" w:eastAsiaTheme="minorEastAsia"/>
          <w:sz w:val="28"/>
          <w:szCs w:val="28"/>
        </w:rPr>
        <w:t>三、</w:t>
      </w:r>
      <w:r>
        <w:rPr>
          <w:rFonts w:hint="eastAsia" w:asciiTheme="minorEastAsia" w:hAnsiTheme="minorEastAsia" w:eastAsiaTheme="minorEastAsia"/>
          <w:sz w:val="28"/>
          <w:szCs w:val="28"/>
        </w:rPr>
        <w:tab/>
      </w:r>
      <w:r>
        <w:rPr>
          <w:rFonts w:hint="eastAsia" w:asciiTheme="minorEastAsia" w:hAnsiTheme="minorEastAsia" w:eastAsiaTheme="minorEastAsia"/>
          <w:sz w:val="28"/>
          <w:szCs w:val="28"/>
        </w:rPr>
        <w:t>除资格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p>
    <w:p>
      <w:pPr>
        <w:pStyle w:val="4"/>
        <w:numPr>
          <w:ilvl w:val="2"/>
          <w:numId w:val="1"/>
        </w:numPr>
        <w:tabs>
          <w:tab w:val="left" w:pos="993"/>
          <w:tab w:val="clear" w:pos="426"/>
          <w:tab w:val="clear" w:pos="567"/>
        </w:tabs>
        <w:rPr>
          <w:rFonts w:asciiTheme="minorEastAsia" w:hAnsiTheme="minorEastAsia" w:eastAsiaTheme="minorEastAsia"/>
        </w:rPr>
      </w:pPr>
      <w:bookmarkStart w:id="101" w:name="_Toc63437916"/>
      <w:bookmarkStart w:id="102" w:name="_Toc74903972"/>
      <w:bookmarkStart w:id="103" w:name="_Toc63084330"/>
      <w:r>
        <w:rPr>
          <w:rFonts w:hint="eastAsia" w:asciiTheme="minorEastAsia" w:hAnsiTheme="minorEastAsia" w:eastAsiaTheme="minorEastAsia"/>
        </w:rPr>
        <w:t>推荐成交候选供应商</w:t>
      </w:r>
      <w:bookmarkEnd w:id="101"/>
      <w:bookmarkEnd w:id="102"/>
      <w:bookmarkEnd w:id="103"/>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谈判小组应当按供应商最后报价由低到高排序，推荐3名以上成交候选供应商。供应商最后报价相同的，成交候选供应商并列。</w:t>
      </w:r>
    </w:p>
    <w:p>
      <w:pPr>
        <w:pStyle w:val="4"/>
        <w:numPr>
          <w:ilvl w:val="2"/>
          <w:numId w:val="1"/>
        </w:numPr>
        <w:tabs>
          <w:tab w:val="left" w:pos="993"/>
          <w:tab w:val="clear" w:pos="426"/>
          <w:tab w:val="clear" w:pos="567"/>
        </w:tabs>
        <w:rPr>
          <w:rFonts w:asciiTheme="minorEastAsia" w:hAnsiTheme="minorEastAsia" w:eastAsiaTheme="minorEastAsia"/>
        </w:rPr>
      </w:pPr>
      <w:bookmarkStart w:id="104" w:name="_Toc63437917"/>
      <w:bookmarkStart w:id="105" w:name="_Toc74903973"/>
      <w:bookmarkStart w:id="106" w:name="_Toc63084331"/>
      <w:r>
        <w:rPr>
          <w:rFonts w:hint="eastAsia" w:asciiTheme="minorEastAsia" w:hAnsiTheme="minorEastAsia" w:eastAsiaTheme="minorEastAsia"/>
        </w:rPr>
        <w:t>编写谈判报告</w:t>
      </w:r>
      <w:bookmarkEnd w:id="104"/>
      <w:bookmarkEnd w:id="105"/>
      <w:bookmarkEnd w:id="106"/>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谈判小组推荐成交候选供应商后，应向采购代理机构出具谈判报告。谈判报告应当包括以下主要内容：</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（1）邀请供应商参加采购活动的具体方式和相关情况；</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 响应文件开启日期和地点；</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（3）获取谈判文件的供应商名单和谈判小组成员名单；</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（4）评审情况记录和说明，包括对供应商的资格审查情况、供应商 响应文件审查情况、谈判情况、报价情况等；</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（5）提出的成交候选供应商的排序名单及理由。</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pStyle w:val="4"/>
        <w:numPr>
          <w:ilvl w:val="2"/>
          <w:numId w:val="1"/>
        </w:numPr>
        <w:tabs>
          <w:tab w:val="left" w:pos="993"/>
          <w:tab w:val="clear" w:pos="426"/>
          <w:tab w:val="clear" w:pos="567"/>
        </w:tabs>
        <w:rPr>
          <w:rFonts w:asciiTheme="minorEastAsia" w:hAnsiTheme="minorEastAsia" w:eastAsiaTheme="minorEastAsia"/>
        </w:rPr>
      </w:pPr>
      <w:bookmarkStart w:id="107" w:name="_Toc54948232"/>
      <w:bookmarkStart w:id="108" w:name="_Toc74903974"/>
      <w:bookmarkStart w:id="109" w:name="_Toc63437918"/>
      <w:bookmarkStart w:id="110" w:name="_Toc63084332"/>
      <w:r>
        <w:rPr>
          <w:rFonts w:hint="eastAsia" w:asciiTheme="minorEastAsia" w:hAnsiTheme="minorEastAsia" w:eastAsiaTheme="minorEastAsia"/>
        </w:rPr>
        <w:t>争议处理规则</w:t>
      </w:r>
      <w:bookmarkEnd w:id="107"/>
      <w:bookmarkEnd w:id="108"/>
      <w:bookmarkEnd w:id="109"/>
      <w:bookmarkEnd w:id="110"/>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谈判小组在评审过程中，对于资格性审查、符合性审查、对供应商文件做无效 响应文件处理及其他需要共同认定的事项存在争议的，应当以少数服从多数的原则做出结论，但不得违背法律法规和谈判文件规定。</w:t>
      </w:r>
      <w:r>
        <w:rPr>
          <w:rFonts w:hint="eastAsia" w:cs="Arial" w:asciiTheme="minorEastAsia" w:hAnsiTheme="minorEastAsia" w:eastAsiaTheme="minorEastAsia"/>
          <w:sz w:val="28"/>
          <w:szCs w:val="28"/>
        </w:rPr>
        <w:t>持不同意见的谈判小组成员应当在评审报告上签署不同意见及理由，否则视为同意评审报告。</w:t>
      </w:r>
      <w:r>
        <w:rPr>
          <w:rFonts w:hint="eastAsia" w:asciiTheme="minorEastAsia" w:hAnsiTheme="minorEastAsia" w:eastAsiaTheme="minorEastAsia"/>
          <w:sz w:val="28"/>
          <w:szCs w:val="28"/>
        </w:rPr>
        <w:t>持不同意见的谈判小组成员认为认定过程和结果不符合法律法规或者谈判文件规定的，应当及时向县公资交易中心书面反映。县公资交易中心收到书面反映后，应当书面报告采购项目同级财政部门依法处理。</w:t>
      </w:r>
    </w:p>
    <w:p>
      <w:pPr>
        <w:pStyle w:val="4"/>
        <w:numPr>
          <w:ilvl w:val="2"/>
          <w:numId w:val="1"/>
        </w:numPr>
        <w:tabs>
          <w:tab w:val="left" w:pos="993"/>
          <w:tab w:val="clear" w:pos="426"/>
          <w:tab w:val="clear" w:pos="567"/>
        </w:tabs>
        <w:rPr>
          <w:rFonts w:asciiTheme="minorEastAsia" w:hAnsiTheme="minorEastAsia" w:eastAsiaTheme="minorEastAsia"/>
        </w:rPr>
      </w:pPr>
      <w:bookmarkStart w:id="111" w:name="_Toc63437919"/>
      <w:bookmarkStart w:id="112" w:name="_Toc63084333"/>
      <w:bookmarkStart w:id="113" w:name="_Toc74903975"/>
      <w:r>
        <w:rPr>
          <w:rFonts w:hint="eastAsia" w:asciiTheme="minorEastAsia" w:hAnsiTheme="minorEastAsia" w:eastAsiaTheme="minorEastAsia"/>
        </w:rPr>
        <w:t>供应商澄清、说明</w:t>
      </w:r>
      <w:bookmarkEnd w:id="111"/>
      <w:bookmarkEnd w:id="112"/>
      <w:bookmarkEnd w:id="113"/>
    </w:p>
    <w:p>
      <w:pPr>
        <w:widowControl w:val="0"/>
        <w:numPr>
          <w:ilvl w:val="0"/>
          <w:numId w:val="48"/>
        </w:numPr>
        <w:tabs>
          <w:tab w:val="left" w:pos="1134"/>
        </w:tabs>
        <w:spacing w:after="200"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谈判小组在对响应文件的有效性、完整性和响应程度进行审查时，可以要求供应商对 响应文件中含义不明确、同类问题表述不一致或者有明显文字和计算错误的内容等作出必要的澄清、说明或者更正。供应商的澄清、说明或者更正不得超出响应文件的范围或者改变 响应文件的实质性内容。</w:t>
      </w:r>
    </w:p>
    <w:p>
      <w:pPr>
        <w:widowControl w:val="0"/>
        <w:numPr>
          <w:ilvl w:val="0"/>
          <w:numId w:val="48"/>
        </w:numPr>
        <w:tabs>
          <w:tab w:val="left" w:pos="1134"/>
        </w:tabs>
        <w:spacing w:after="200"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谈判小组要求供应商澄清、说明或者更正响应文件应当以书面形式作出。供应商的澄清、说明或者更正应加盖供应商（法定名称）电子签章。</w:t>
      </w:r>
    </w:p>
    <w:p>
      <w:pPr>
        <w:pStyle w:val="4"/>
        <w:numPr>
          <w:ilvl w:val="1"/>
          <w:numId w:val="22"/>
        </w:numPr>
        <w:spacing w:after="200"/>
        <w:ind w:left="1985" w:hanging="1985"/>
        <w:rPr>
          <w:rFonts w:asciiTheme="minorEastAsia" w:hAnsiTheme="minorEastAsia" w:eastAsiaTheme="minorEastAsia"/>
        </w:rPr>
      </w:pPr>
      <w:bookmarkStart w:id="114" w:name="_Toc494357023"/>
      <w:bookmarkEnd w:id="114"/>
      <w:bookmarkStart w:id="115" w:name="_Toc494095675"/>
      <w:bookmarkEnd w:id="115"/>
      <w:bookmarkStart w:id="116" w:name="_Toc494357034"/>
      <w:bookmarkEnd w:id="116"/>
      <w:bookmarkStart w:id="117" w:name="_Toc494357032"/>
      <w:bookmarkEnd w:id="117"/>
      <w:bookmarkStart w:id="118" w:name="_Toc494095678"/>
      <w:bookmarkEnd w:id="118"/>
      <w:bookmarkStart w:id="119" w:name="_Toc494357021"/>
      <w:bookmarkEnd w:id="119"/>
      <w:bookmarkStart w:id="120" w:name="_Toc494357035"/>
      <w:bookmarkEnd w:id="120"/>
      <w:bookmarkStart w:id="121" w:name="_Toc494095676"/>
      <w:bookmarkEnd w:id="121"/>
      <w:bookmarkStart w:id="122" w:name="_Toc494357030"/>
      <w:bookmarkEnd w:id="122"/>
      <w:bookmarkStart w:id="123" w:name="_Toc494095677"/>
      <w:bookmarkEnd w:id="123"/>
      <w:bookmarkStart w:id="124" w:name="_Toc494357031"/>
      <w:bookmarkEnd w:id="124"/>
      <w:bookmarkStart w:id="125" w:name="_Toc494357025"/>
      <w:bookmarkEnd w:id="125"/>
      <w:bookmarkStart w:id="126" w:name="_Toc494357024"/>
      <w:bookmarkEnd w:id="126"/>
      <w:bookmarkStart w:id="127" w:name="_Toc494357027"/>
      <w:bookmarkEnd w:id="127"/>
      <w:bookmarkStart w:id="128" w:name="_Toc494357022"/>
      <w:bookmarkEnd w:id="128"/>
      <w:bookmarkStart w:id="129" w:name="_Toc494095672"/>
      <w:bookmarkEnd w:id="129"/>
      <w:bookmarkStart w:id="130" w:name="_Toc494095673"/>
      <w:bookmarkEnd w:id="130"/>
      <w:bookmarkStart w:id="131" w:name="_Toc494095681"/>
      <w:bookmarkEnd w:id="131"/>
      <w:bookmarkStart w:id="132" w:name="_Toc494357029"/>
      <w:bookmarkEnd w:id="132"/>
      <w:bookmarkStart w:id="133" w:name="_Toc494357028"/>
      <w:bookmarkEnd w:id="133"/>
      <w:bookmarkStart w:id="134" w:name="_Toc494095674"/>
      <w:bookmarkEnd w:id="134"/>
      <w:bookmarkStart w:id="135" w:name="_Toc494357026"/>
      <w:bookmarkEnd w:id="135"/>
      <w:bookmarkStart w:id="136" w:name="_Toc494095682"/>
      <w:bookmarkEnd w:id="136"/>
      <w:bookmarkStart w:id="137" w:name="_Toc494095668"/>
      <w:bookmarkEnd w:id="137"/>
      <w:bookmarkStart w:id="138" w:name="_Toc494095670"/>
      <w:bookmarkEnd w:id="138"/>
      <w:bookmarkStart w:id="139" w:name="_Toc494095671"/>
      <w:bookmarkEnd w:id="139"/>
      <w:bookmarkStart w:id="140" w:name="_Toc494095669"/>
      <w:bookmarkEnd w:id="140"/>
      <w:bookmarkStart w:id="141" w:name="_Toc494095680"/>
      <w:bookmarkEnd w:id="141"/>
      <w:bookmarkStart w:id="142" w:name="_Toc494357033"/>
      <w:bookmarkEnd w:id="142"/>
      <w:bookmarkStart w:id="143" w:name="_Toc494095679"/>
      <w:bookmarkEnd w:id="143"/>
      <w:bookmarkStart w:id="144" w:name="_Toc54948234"/>
      <w:bookmarkStart w:id="145" w:name="_Toc74903976"/>
      <w:r>
        <w:rPr>
          <w:rFonts w:hint="eastAsia" w:asciiTheme="minorEastAsia" w:hAnsiTheme="minorEastAsia" w:eastAsiaTheme="minorEastAsia"/>
        </w:rPr>
        <w:t>采购失败情形</w:t>
      </w:r>
      <w:bookmarkEnd w:id="144"/>
      <w:bookmarkEnd w:id="145"/>
    </w:p>
    <w:p>
      <w:pPr>
        <w:snapToGrid w:val="0"/>
        <w:spacing w:line="360" w:lineRule="auto"/>
        <w:ind w:firstLine="554" w:firstLineChars="198"/>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有下列情形之一的，本项目采购失败：</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一、因情况变化，不再符合规定的竞争性谈判采购方式适用情形的；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二、出现影响采购公正的违法、违规行为的；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三、</w:t>
      </w:r>
      <w:r>
        <w:rPr>
          <w:rFonts w:hint="eastAsia" w:asciiTheme="minorEastAsia" w:hAnsiTheme="minorEastAsia" w:eastAsiaTheme="minorEastAsia"/>
          <w:sz w:val="28"/>
          <w:szCs w:val="28"/>
        </w:rPr>
        <w:t>递交 响应文件的供应商不足三家的</w:t>
      </w:r>
      <w:r>
        <w:rPr>
          <w:rFonts w:hint="eastAsia" w:cs="宋体" w:asciiTheme="minorEastAsia" w:hAnsiTheme="minorEastAsia" w:eastAsiaTheme="minorEastAsia"/>
          <w:sz w:val="28"/>
          <w:szCs w:val="28"/>
        </w:rPr>
        <w:t>；</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四、通过资格性审查</w:t>
      </w:r>
      <w:r>
        <w:rPr>
          <w:rFonts w:hint="eastAsia" w:asciiTheme="minorEastAsia" w:hAnsiTheme="minorEastAsia" w:eastAsiaTheme="minorEastAsia"/>
          <w:sz w:val="28"/>
          <w:szCs w:val="28"/>
        </w:rPr>
        <w:t>的供应商</w:t>
      </w:r>
      <w:r>
        <w:rPr>
          <w:rFonts w:hint="eastAsia" w:cs="宋体" w:asciiTheme="minorEastAsia" w:hAnsiTheme="minorEastAsia" w:eastAsiaTheme="minorEastAsia"/>
          <w:sz w:val="28"/>
          <w:szCs w:val="28"/>
        </w:rPr>
        <w:t>不足三家的；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五、通过符合性审查</w:t>
      </w:r>
      <w:r>
        <w:rPr>
          <w:rFonts w:hint="eastAsia" w:asciiTheme="minorEastAsia" w:hAnsiTheme="minorEastAsia" w:eastAsiaTheme="minorEastAsia"/>
          <w:sz w:val="28"/>
          <w:szCs w:val="28"/>
        </w:rPr>
        <w:t>的供应商</w:t>
      </w:r>
      <w:r>
        <w:rPr>
          <w:rFonts w:hint="eastAsia" w:cs="宋体" w:asciiTheme="minorEastAsia" w:hAnsiTheme="minorEastAsia" w:eastAsiaTheme="minorEastAsia"/>
          <w:sz w:val="28"/>
          <w:szCs w:val="28"/>
        </w:rPr>
        <w:t>不足三家</w:t>
      </w:r>
      <w:r>
        <w:rPr>
          <w:rFonts w:hint="eastAsia" w:asciiTheme="minorEastAsia" w:hAnsiTheme="minorEastAsia" w:eastAsiaTheme="minorEastAsia"/>
          <w:sz w:val="28"/>
          <w:szCs w:val="28"/>
        </w:rPr>
        <w:t>的</w:t>
      </w:r>
      <w:r>
        <w:rPr>
          <w:rFonts w:hint="eastAsia" w:cs="宋体" w:asciiTheme="minorEastAsia" w:hAnsiTheme="minorEastAsia" w:eastAsiaTheme="minorEastAsia"/>
          <w:sz w:val="28"/>
          <w:szCs w:val="28"/>
        </w:rPr>
        <w:t>；</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六、提交最后报价的供应商不足三家的；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七、通过最后报价审查的供应商不足三家的。</w:t>
      </w:r>
    </w:p>
    <w:p>
      <w:pPr>
        <w:pStyle w:val="4"/>
        <w:numPr>
          <w:ilvl w:val="2"/>
          <w:numId w:val="1"/>
        </w:numPr>
        <w:tabs>
          <w:tab w:val="left" w:pos="993"/>
          <w:tab w:val="clear" w:pos="426"/>
          <w:tab w:val="clear" w:pos="567"/>
        </w:tabs>
        <w:rPr>
          <w:rFonts w:asciiTheme="minorEastAsia" w:hAnsiTheme="minorEastAsia" w:eastAsiaTheme="minorEastAsia"/>
        </w:rPr>
      </w:pPr>
      <w:bookmarkStart w:id="146" w:name="_Toc63437922"/>
      <w:bookmarkStart w:id="147" w:name="_Toc63084336"/>
      <w:bookmarkStart w:id="148" w:name="_Toc74903977"/>
      <w:r>
        <w:rPr>
          <w:rFonts w:hint="eastAsia" w:asciiTheme="minorEastAsia" w:hAnsiTheme="minorEastAsia" w:eastAsiaTheme="minorEastAsia"/>
        </w:rPr>
        <w:t>其他</w:t>
      </w:r>
      <w:bookmarkEnd w:id="146"/>
      <w:bookmarkEnd w:id="147"/>
      <w:bookmarkEnd w:id="148"/>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活动结束后，发现资格预审过程中资格性审查认定错误的，谈判结果无效，重新开展采购活动，由此给供应商造成损失的，由采购人承担赔偿责任。但是，经过所有参加采购活动的供应商书面认可，同意重新实行资格性审查的，可以直接重新实行资格性审查，并重新按照规定要求进行谈判评审。</w:t>
      </w:r>
    </w:p>
    <w:p>
      <w:pPr>
        <w:pStyle w:val="4"/>
        <w:numPr>
          <w:ilvl w:val="1"/>
          <w:numId w:val="22"/>
        </w:numPr>
        <w:spacing w:after="200"/>
        <w:ind w:left="1985" w:hanging="1985"/>
        <w:rPr>
          <w:rFonts w:asciiTheme="minorEastAsia" w:hAnsiTheme="minorEastAsia" w:eastAsiaTheme="minorEastAsia"/>
        </w:rPr>
      </w:pPr>
      <w:bookmarkStart w:id="149" w:name="_Toc54948235"/>
      <w:bookmarkStart w:id="150" w:name="_Toc74903978"/>
      <w:r>
        <w:rPr>
          <w:rFonts w:hint="eastAsia" w:asciiTheme="minorEastAsia" w:hAnsiTheme="minorEastAsia" w:eastAsiaTheme="minorEastAsia"/>
        </w:rPr>
        <w:t>确定成交供应商</w:t>
      </w:r>
      <w:bookmarkEnd w:id="149"/>
      <w:bookmarkEnd w:id="150"/>
    </w:p>
    <w:p>
      <w:pPr>
        <w:numPr>
          <w:ilvl w:val="0"/>
          <w:numId w:val="49"/>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采购人根据谈判小组推荐的成交候选供应商名单，按顺序确定1名成交供应商。成交候选供应商并列的，采购人采取随机抽取的方式确定。</w:t>
      </w:r>
    </w:p>
    <w:p>
      <w:pPr>
        <w:numPr>
          <w:ilvl w:val="0"/>
          <w:numId w:val="49"/>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评审结束后，县公资交易中心在评审结束之日起2个工作日内将评审报告及有关资料送交采购人确定1名成交供应商。</w:t>
      </w:r>
    </w:p>
    <w:p>
      <w:pPr>
        <w:numPr>
          <w:ilvl w:val="0"/>
          <w:numId w:val="49"/>
        </w:numPr>
        <w:tabs>
          <w:tab w:val="left" w:pos="1134"/>
        </w:tabs>
        <w:snapToGrid w:val="0"/>
        <w:spacing w:after="200" w:line="360" w:lineRule="auto"/>
        <w:ind w:left="0" w:firstLine="560" w:firstLineChars="200"/>
        <w:rPr>
          <w:rStyle w:val="326"/>
          <w:rFonts w:cs="宋体" w:asciiTheme="minorEastAsia" w:hAnsiTheme="minorEastAsia" w:eastAsiaTheme="minorEastAsia"/>
          <w:sz w:val="28"/>
          <w:szCs w:val="28"/>
        </w:rPr>
      </w:pPr>
      <w:r>
        <w:rPr>
          <w:rStyle w:val="326"/>
          <w:rFonts w:hint="eastAsia" w:asciiTheme="minorEastAsia" w:hAnsiTheme="minorEastAsia" w:eastAsiaTheme="minor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根据四川省人民检察院、四川省财政厅《关于在政府采购活动中全面开展行贿犯罪档案查询的通知》（川检会</w:t>
      </w:r>
      <w:r>
        <w:rPr>
          <w:rFonts w:cs="宋体" w:asciiTheme="minorEastAsia" w:hAnsiTheme="minorEastAsia" w:eastAsiaTheme="minorEastAsia"/>
          <w:sz w:val="28"/>
          <w:szCs w:val="28"/>
        </w:rPr>
        <w:t>[2016]5号）以及成都市人民检察院</w:t>
      </w:r>
      <w:r>
        <w:rPr>
          <w:rFonts w:hint="eastAsia" w:cs="宋体" w:asciiTheme="minorEastAsia" w:hAnsiTheme="minorEastAsia" w:eastAsiaTheme="minorEastAsia"/>
          <w:sz w:val="28"/>
          <w:szCs w:val="28"/>
        </w:rPr>
        <w:t>《</w:t>
      </w:r>
      <w:r>
        <w:rPr>
          <w:rFonts w:cs="宋体" w:asciiTheme="minorEastAsia" w:hAnsiTheme="minorEastAsia" w:eastAsiaTheme="minorEastAsia"/>
          <w:sz w:val="28"/>
          <w:szCs w:val="28"/>
        </w:rPr>
        <w:t>关于停止行贿犯罪档案查询的公告</w:t>
      </w:r>
      <w:r>
        <w:rPr>
          <w:rFonts w:hint="eastAsia" w:cs="宋体" w:asciiTheme="minorEastAsia" w:hAnsiTheme="minorEastAsia" w:eastAsiaTheme="minorEastAsia"/>
          <w:sz w:val="28"/>
          <w:szCs w:val="28"/>
        </w:rPr>
        <w:t>》，</w:t>
      </w:r>
      <w:r>
        <w:rPr>
          <w:rStyle w:val="326"/>
          <w:rFonts w:hint="eastAsia" w:asciiTheme="minorEastAsia" w:hAnsiTheme="minorEastAsia" w:eastAsiaTheme="minorEastAsia"/>
          <w:sz w:val="28"/>
          <w:szCs w:val="28"/>
          <w:shd w:val="clear" w:color="auto" w:fill="FFFFFF"/>
        </w:rPr>
        <w:t>采购人在确认成交供应商前，应到中国裁判文书网（</w:t>
      </w:r>
      <w:r>
        <w:rPr>
          <w:rStyle w:val="326"/>
          <w:rFonts w:asciiTheme="minorEastAsia" w:hAnsiTheme="minorEastAsia" w:eastAsiaTheme="minorEastAsia"/>
          <w:sz w:val="28"/>
          <w:szCs w:val="28"/>
          <w:shd w:val="clear" w:color="auto" w:fill="FFFFFF"/>
        </w:rPr>
        <w:t>https://wenshu.court.gov.cn</w:t>
      </w:r>
      <w:r>
        <w:rPr>
          <w:rStyle w:val="326"/>
          <w:rFonts w:hint="eastAsia" w:asciiTheme="minorEastAsia" w:hAnsiTheme="minorEastAsia" w:eastAsiaTheme="minorEastAsia"/>
          <w:sz w:val="28"/>
          <w:szCs w:val="28"/>
          <w:shd w:val="clear" w:color="auto" w:fill="FFFFFF"/>
        </w:rPr>
        <w:t>）查询成交候选供应商及其现任法定代表人、主要负责人是否存在行贿犯罪记录。</w:t>
      </w:r>
    </w:p>
    <w:p>
      <w:pPr>
        <w:numPr>
          <w:ilvl w:val="0"/>
          <w:numId w:val="49"/>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9"/>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0"/>
        </w:numPr>
        <w:tabs>
          <w:tab w:val="left" w:pos="851"/>
          <w:tab w:val="left" w:pos="1134"/>
          <w:tab w:val="left" w:pos="1276"/>
        </w:tabs>
        <w:snapToGrid w:val="0"/>
        <w:spacing w:after="200" w:line="360" w:lineRule="auto"/>
        <w:ind w:left="0" w:firstLine="560" w:firstLineChars="200"/>
        <w:rPr>
          <w:rFonts w:cs="宋体" w:asciiTheme="minorEastAsia" w:hAnsiTheme="minorEastAsia" w:eastAsiaTheme="minorEastAsia"/>
          <w:sz w:val="28"/>
          <w:szCs w:val="28"/>
        </w:rPr>
      </w:pPr>
      <w:bookmarkStart w:id="151" w:name="_Toc287623649"/>
      <w:r>
        <w:rPr>
          <w:rFonts w:hint="eastAsia" w:cs="宋体" w:asciiTheme="minorEastAsia" w:hAnsiTheme="minorEastAsia" w:eastAsiaTheme="minorEastAsia"/>
          <w:sz w:val="28"/>
          <w:szCs w:val="28"/>
        </w:rPr>
        <w:t>成交候选供应商存在违法、违纪行为的；</w:t>
      </w:r>
    </w:p>
    <w:p>
      <w:pPr>
        <w:numPr>
          <w:ilvl w:val="1"/>
          <w:numId w:val="50"/>
        </w:numPr>
        <w:tabs>
          <w:tab w:val="left" w:pos="851"/>
          <w:tab w:val="left" w:pos="1134"/>
          <w:tab w:val="left" w:pos="1276"/>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成交候选供应商因不可抗力、社会经济形势发生重大变化、破产、重组等原因确定无法履行政府采购合同的；</w:t>
      </w:r>
    </w:p>
    <w:p>
      <w:pPr>
        <w:numPr>
          <w:ilvl w:val="1"/>
          <w:numId w:val="50"/>
        </w:numPr>
        <w:tabs>
          <w:tab w:val="left" w:pos="851"/>
          <w:tab w:val="left" w:pos="1134"/>
          <w:tab w:val="left" w:pos="1276"/>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成交候选供应商未按竞争性谈判文件要求，按时足额缴纳履约保证金的。</w:t>
      </w:r>
    </w:p>
    <w:p>
      <w:pPr>
        <w:snapToGrid w:val="0"/>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采购人不按要求确定候选供应商为成交供应商的，应提供相关证明材料并报财政部门备案。</w:t>
      </w:r>
    </w:p>
    <w:p>
      <w:pPr>
        <w:numPr>
          <w:ilvl w:val="0"/>
          <w:numId w:val="49"/>
        </w:numPr>
        <w:tabs>
          <w:tab w:val="left" w:pos="1155"/>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采购人、县公资交易中心不解释成交或未成交原因，不退回响应文件和其他谈判资料。</w:t>
      </w:r>
      <w:bookmarkEnd w:id="151"/>
    </w:p>
    <w:p>
      <w:pPr>
        <w:pStyle w:val="4"/>
        <w:numPr>
          <w:ilvl w:val="1"/>
          <w:numId w:val="22"/>
        </w:numPr>
        <w:spacing w:after="200"/>
        <w:ind w:left="1985" w:hanging="1985"/>
        <w:jc w:val="left"/>
        <w:rPr>
          <w:rFonts w:asciiTheme="minorEastAsia" w:hAnsiTheme="minorEastAsia" w:eastAsiaTheme="minorEastAsia"/>
        </w:rPr>
      </w:pPr>
      <w:bookmarkStart w:id="152" w:name="_Toc54948236"/>
      <w:bookmarkStart w:id="153" w:name="_Toc74903979"/>
      <w:r>
        <w:rPr>
          <w:rFonts w:hint="eastAsia" w:asciiTheme="minorEastAsia" w:hAnsiTheme="minorEastAsia" w:eastAsiaTheme="minorEastAsia"/>
        </w:rPr>
        <w:t>谈判小组成员义务</w:t>
      </w:r>
      <w:bookmarkEnd w:id="152"/>
      <w:bookmarkEnd w:id="153"/>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谈判小组成员在政府采购活动中承担以下义务：</w:t>
      </w:r>
    </w:p>
    <w:p>
      <w:pPr>
        <w:widowControl w:val="0"/>
        <w:numPr>
          <w:ilvl w:val="0"/>
          <w:numId w:val="51"/>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遵纪守法，客观、公正、廉洁地履行职责。</w:t>
      </w:r>
    </w:p>
    <w:p>
      <w:pPr>
        <w:widowControl w:val="0"/>
        <w:numPr>
          <w:ilvl w:val="0"/>
          <w:numId w:val="51"/>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按照政府采购法律法规和谈判文件的规定要求对供应商的资格条件和供应商提供的服务价格、技术、服务等方面严格进行独立评审，提供科学合理、公平公正的评审意见，参与起草评审报告，并予签字确认。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1"/>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保守秘密。不得泄漏供应商的谈判文件及知悉的商业秘密，不得向供应商透露评审情况。</w:t>
      </w:r>
    </w:p>
    <w:p>
      <w:pPr>
        <w:widowControl w:val="0"/>
        <w:numPr>
          <w:ilvl w:val="0"/>
          <w:numId w:val="51"/>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发现供应商在政府采购活动中有不正当竞争或恶意串通等违规行为，及时向政府采购评审工作的组织者或财政部门报告并加以制止。</w:t>
      </w:r>
    </w:p>
    <w:p>
      <w:pPr>
        <w:widowControl w:val="0"/>
        <w:numPr>
          <w:ilvl w:val="0"/>
          <w:numId w:val="51"/>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发现采购人、县公资交易中心及其工作人员在政府采购活动中有干预评审、发表倾向性和歧视性言论、受贿或者接受供应商的其他好处及其他违法违规行为，及时向财政部门报告。</w:t>
      </w:r>
    </w:p>
    <w:p>
      <w:pPr>
        <w:widowControl w:val="0"/>
        <w:numPr>
          <w:ilvl w:val="0"/>
          <w:numId w:val="51"/>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解答有关方面对政府采购评审工作中有关问题的询问，配合采购人或者县公资交易中心答复供应商的询问、质疑，配合财政部门的投诉处理工作等事宜。</w:t>
      </w:r>
    </w:p>
    <w:p>
      <w:pPr>
        <w:widowControl w:val="0"/>
        <w:numPr>
          <w:ilvl w:val="0"/>
          <w:numId w:val="51"/>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法律、法规和规章规定的其他义务。</w:t>
      </w:r>
    </w:p>
    <w:p>
      <w:pPr>
        <w:pStyle w:val="4"/>
        <w:numPr>
          <w:ilvl w:val="1"/>
          <w:numId w:val="22"/>
        </w:numPr>
        <w:spacing w:after="200"/>
        <w:ind w:left="1985" w:hanging="1985"/>
        <w:jc w:val="left"/>
        <w:rPr>
          <w:rFonts w:asciiTheme="minorEastAsia" w:hAnsiTheme="minorEastAsia" w:eastAsiaTheme="minorEastAsia"/>
        </w:rPr>
      </w:pPr>
      <w:bookmarkStart w:id="154" w:name="_Toc54948237"/>
      <w:bookmarkStart w:id="155" w:name="_Toc74903980"/>
      <w:r>
        <w:rPr>
          <w:rFonts w:hint="eastAsia" w:asciiTheme="minorEastAsia" w:hAnsiTheme="minorEastAsia" w:eastAsiaTheme="minorEastAsia"/>
        </w:rPr>
        <w:t>谈判小组及其成员不得有下列行为</w:t>
      </w:r>
      <w:bookmarkEnd w:id="154"/>
      <w:bookmarkEnd w:id="155"/>
    </w:p>
    <w:p>
      <w:pPr>
        <w:widowControl w:val="0"/>
        <w:numPr>
          <w:ilvl w:val="0"/>
          <w:numId w:val="52"/>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确定参与谈判后，至递交响应文件截止时间前私自接触供应商；</w:t>
      </w:r>
    </w:p>
    <w:p>
      <w:pPr>
        <w:widowControl w:val="0"/>
        <w:numPr>
          <w:ilvl w:val="0"/>
          <w:numId w:val="52"/>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违反评审纪律发表倾向性意见或者征询采购人的倾向性意见；</w:t>
      </w:r>
    </w:p>
    <w:p>
      <w:pPr>
        <w:widowControl w:val="0"/>
        <w:numPr>
          <w:ilvl w:val="0"/>
          <w:numId w:val="52"/>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对需要专业判断的主观评审因素协商评分；</w:t>
      </w:r>
    </w:p>
    <w:p>
      <w:pPr>
        <w:widowControl w:val="0"/>
        <w:numPr>
          <w:ilvl w:val="0"/>
          <w:numId w:val="52"/>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在评审过程中擅离职守，影响谈判程序正常进行的；</w:t>
      </w:r>
    </w:p>
    <w:p>
      <w:pPr>
        <w:widowControl w:val="0"/>
        <w:numPr>
          <w:ilvl w:val="0"/>
          <w:numId w:val="52"/>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记录、复制或者带走任何评审资料；</w:t>
      </w:r>
    </w:p>
    <w:p>
      <w:pPr>
        <w:widowControl w:val="0"/>
        <w:numPr>
          <w:ilvl w:val="0"/>
          <w:numId w:val="52"/>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其他不遵守评审纪律的行为。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谈判有前款第一至四项行为之一的，其评审意见无效，并不得获取评审劳务报酬和报销异地评审差旅费。</w:t>
      </w:r>
    </w:p>
    <w:p>
      <w:pPr>
        <w:pStyle w:val="4"/>
        <w:numPr>
          <w:ilvl w:val="1"/>
          <w:numId w:val="22"/>
        </w:numPr>
        <w:spacing w:after="200"/>
        <w:ind w:left="1985" w:hanging="1985"/>
        <w:jc w:val="left"/>
        <w:rPr>
          <w:rFonts w:asciiTheme="minorEastAsia" w:hAnsiTheme="minorEastAsia" w:eastAsiaTheme="minorEastAsia"/>
        </w:rPr>
      </w:pPr>
      <w:bookmarkStart w:id="156" w:name="_Toc54948238"/>
      <w:bookmarkStart w:id="157" w:name="_Toc74903981"/>
      <w:r>
        <w:rPr>
          <w:rFonts w:hint="eastAsia" w:asciiTheme="minorEastAsia" w:hAnsiTheme="minorEastAsia" w:eastAsiaTheme="minorEastAsia"/>
        </w:rPr>
        <w:t>谈判纪律</w:t>
      </w:r>
      <w:bookmarkEnd w:id="156"/>
      <w:bookmarkEnd w:id="157"/>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谈判小组成员在政府采购活动中应当遵守以下工作纪律：</w:t>
      </w:r>
    </w:p>
    <w:p>
      <w:pPr>
        <w:widowControl w:val="0"/>
        <w:numPr>
          <w:ilvl w:val="0"/>
          <w:numId w:val="53"/>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遵行《政府采购法》第十二条和《政府采购法实施条例》第九条及政府采购相关法律法规关于回避的规定。</w:t>
      </w:r>
    </w:p>
    <w:p>
      <w:pPr>
        <w:widowControl w:val="0"/>
        <w:numPr>
          <w:ilvl w:val="0"/>
          <w:numId w:val="53"/>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应邀按时参加评审和咨询活动，遵守评标区管理规定。</w:t>
      </w:r>
    </w:p>
    <w:p>
      <w:pPr>
        <w:widowControl w:val="0"/>
        <w:numPr>
          <w:ilvl w:val="0"/>
          <w:numId w:val="53"/>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县公资交易中心，不得私自转托他人。</w:t>
      </w:r>
    </w:p>
    <w:p>
      <w:pPr>
        <w:widowControl w:val="0"/>
        <w:numPr>
          <w:ilvl w:val="0"/>
          <w:numId w:val="53"/>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不得参加与自己有利害关系的政府采购项目的评审活动。对与自己有利害关系的评审项目，如受到邀请，应主动提出回避。财政部门、采购人或县公资交易中心也可要求该评审专家回避。</w:t>
      </w:r>
    </w:p>
    <w:p>
      <w:pPr>
        <w:widowControl w:val="0"/>
        <w:numPr>
          <w:ilvl w:val="0"/>
          <w:numId w:val="53"/>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53"/>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中，不得发表影响评审公正的倾向性、歧视性言论；不得征询或者接受采购人的倾向性意见；不得协商评分；不得以竞争性谈判文件没有规定的方法和标准作为评审的依据；不得违反规定的评审格式评分和撰写评审意见；不得拒绝对自己的评审意见签字确认。</w:t>
      </w:r>
    </w:p>
    <w:p>
      <w:pPr>
        <w:widowControl w:val="0"/>
        <w:numPr>
          <w:ilvl w:val="0"/>
          <w:numId w:val="53"/>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在谈判过程中和谈判结束后，不得记录、复制或带走任何评审资料，除因规定的义务外，不得向外界透露评审内容。</w:t>
      </w:r>
    </w:p>
    <w:p>
      <w:pPr>
        <w:widowControl w:val="0"/>
        <w:numPr>
          <w:ilvl w:val="0"/>
          <w:numId w:val="53"/>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服从评审现场县公资交易中心的现场秩序管理，接受评审现场监督人员的合法监督。</w:t>
      </w:r>
    </w:p>
    <w:p>
      <w:pPr>
        <w:widowControl w:val="0"/>
        <w:numPr>
          <w:ilvl w:val="0"/>
          <w:numId w:val="53"/>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遵守有关廉洁自律规定，不得私下接触供应商，不得收受供应商及有关业务单位和个人的财物或好处，不得接受采购组织单位的请托。</w:t>
      </w:r>
    </w:p>
    <w:p>
      <w:pPr>
        <w:widowControl w:val="0"/>
        <w:numPr>
          <w:ilvl w:val="0"/>
          <w:numId w:val="53"/>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Theme="minorEastAsia" w:hAnsiTheme="minorEastAsia" w:eastAsiaTheme="minorEastAsia"/>
          <w:sz w:val="28"/>
          <w:szCs w:val="28"/>
        </w:rPr>
      </w:pPr>
      <w:r>
        <w:rPr>
          <w:rFonts w:hint="eastAsia" w:asciiTheme="minorEastAsia" w:hAnsiTheme="minorEastAsia" w:eastAsiaTheme="minorEastAsia"/>
          <w:sz w:val="28"/>
          <w:szCs w:val="28"/>
        </w:rPr>
        <w:t>十一、有关部门（机构）制定的其他评审工作纪律。</w:t>
      </w: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3"/>
        <w:numPr>
          <w:ilvl w:val="0"/>
          <w:numId w:val="1"/>
        </w:numPr>
        <w:spacing w:before="0" w:after="0"/>
        <w:ind w:left="0" w:firstLine="0"/>
        <w:rPr>
          <w:rFonts w:asciiTheme="minorEastAsia" w:hAnsiTheme="minorEastAsia" w:eastAsiaTheme="minorEastAsia"/>
        </w:rPr>
      </w:pPr>
      <w:bookmarkStart w:id="158" w:name="_Toc74903982"/>
      <w:r>
        <w:rPr>
          <w:rFonts w:hint="eastAsia" w:asciiTheme="minorEastAsia" w:hAnsiTheme="minorEastAsia" w:eastAsiaTheme="minorEastAsia"/>
        </w:rPr>
        <w:t>政府</w:t>
      </w:r>
      <w:r>
        <w:rPr>
          <w:rFonts w:asciiTheme="minorEastAsia" w:hAnsiTheme="minorEastAsia" w:eastAsiaTheme="minorEastAsia"/>
        </w:rPr>
        <w:t>采购</w:t>
      </w:r>
      <w:r>
        <w:rPr>
          <w:rFonts w:hint="eastAsia" w:asciiTheme="minorEastAsia" w:hAnsiTheme="minorEastAsia" w:eastAsiaTheme="minorEastAsia"/>
        </w:rPr>
        <w:t>合同草案</w:t>
      </w:r>
      <w:bookmarkEnd w:id="158"/>
    </w:p>
    <w:p>
      <w:pPr>
        <w:spacing w:line="360" w:lineRule="auto"/>
        <w:jc w:val="center"/>
        <w:rPr>
          <w:rFonts w:cs="宋体" w:asciiTheme="minorEastAsia" w:hAnsiTheme="minorEastAsia" w:eastAsiaTheme="minorEastAsia"/>
          <w:sz w:val="32"/>
          <w:szCs w:val="32"/>
        </w:rPr>
      </w:pPr>
      <w:bookmarkStart w:id="159" w:name="_Toc337558811"/>
      <w:bookmarkStart w:id="160" w:name="_Toc296346614"/>
      <w:bookmarkStart w:id="161" w:name="_Toc296503113"/>
    </w:p>
    <w:bookmarkEnd w:id="159"/>
    <w:bookmarkEnd w:id="160"/>
    <w:bookmarkEnd w:id="161"/>
    <w:p>
      <w:pPr>
        <w:spacing w:line="360" w:lineRule="auto"/>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采购项目编号：0002837</w:t>
      </w:r>
    </w:p>
    <w:p>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采购人（甲方）：蒲江县西来镇人民政府</w:t>
      </w:r>
    </w:p>
    <w:p>
      <w:pPr>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供应商（乙方）：</w:t>
      </w:r>
    </w:p>
    <w:p>
      <w:pPr>
        <w:pStyle w:val="19"/>
        <w:ind w:firstLine="560" w:firstLineChars="200"/>
        <w:rPr>
          <w:rFonts w:cs="宋体" w:asciiTheme="minorEastAsia" w:hAnsiTheme="minorEastAsia"/>
          <w:sz w:val="28"/>
          <w:szCs w:val="28"/>
        </w:rPr>
      </w:pPr>
      <w:r>
        <w:rPr>
          <w:rFonts w:hint="eastAsia" w:cs="宋体" w:asciiTheme="minorEastAsia" w:hAnsiTheme="minorEastAsia"/>
          <w:sz w:val="28"/>
          <w:szCs w:val="28"/>
        </w:rPr>
        <w:t>依据《中华人民共和国民法典》、《中华人民共和国政府采购法》与项目行业有关的法律法规，以及XXXX项目（项目编号：XXXX）的《竞争性谈判文件》，乙方的《响应文件》及《成交通知书》，甲、乙双方同意签订本合同。详细技术说明及其他有关合同项目的特定信息由合同附件予以说明，合同附件及本项目的《竞争性谈判文件》、《响应文件》、《成交通知书》等均为本合同的组成部分。</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第一条  服务项目概况</w:t>
      </w:r>
    </w:p>
    <w:p>
      <w:pPr>
        <w:spacing w:line="52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（一）项目名称：蒲江县西来镇2021年农村道路小修服务采购项目</w:t>
      </w:r>
    </w:p>
    <w:p>
      <w:pPr>
        <w:spacing w:line="52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（二）项目范围：</w:t>
      </w:r>
      <w:r>
        <w:rPr>
          <w:rFonts w:asciiTheme="minorEastAsia" w:hAnsiTheme="minorEastAsia" w:eastAsiaTheme="minorEastAsia"/>
          <w:sz w:val="28"/>
          <w:szCs w:val="28"/>
        </w:rPr>
        <w:t>对西来镇13个行政村村道进行维修改造，改造沥青混凝土路面866</w:t>
      </w:r>
      <w:r>
        <w:rPr>
          <w:rFonts w:hint="eastAsia" w:asciiTheme="minorEastAsia" w:hAnsiTheme="minorEastAsia" w:eastAsiaTheme="minorEastAsia"/>
          <w:sz w:val="28"/>
          <w:szCs w:val="28"/>
        </w:rPr>
        <w:t>㎡</w:t>
      </w:r>
      <w:r>
        <w:rPr>
          <w:rFonts w:asciiTheme="minorEastAsia" w:hAnsiTheme="minorEastAsia" w:eastAsiaTheme="minorEastAsia"/>
          <w:sz w:val="28"/>
          <w:szCs w:val="28"/>
        </w:rPr>
        <w:t>，维修混凝土路面3360</w:t>
      </w:r>
      <w:r>
        <w:rPr>
          <w:rFonts w:hint="eastAsia" w:asciiTheme="minorEastAsia" w:hAnsiTheme="minorEastAsia" w:eastAsiaTheme="minorEastAsia"/>
          <w:sz w:val="28"/>
          <w:szCs w:val="28"/>
        </w:rPr>
        <w:t>㎡</w:t>
      </w:r>
      <w:r>
        <w:rPr>
          <w:rFonts w:asciiTheme="minorEastAsia" w:hAnsiTheme="minorEastAsia" w:eastAsiaTheme="minorEastAsia"/>
          <w:sz w:val="28"/>
          <w:szCs w:val="28"/>
        </w:rPr>
        <w:t>，对西来镇11个行政村村道路肩进行维修，砌筑卵石路肩挡墙和护坡共1062.5</w:t>
      </w:r>
      <w:r>
        <w:rPr>
          <w:rFonts w:hint="eastAsia" w:asciiTheme="minorEastAsia" w:hAnsiTheme="minorEastAsia" w:eastAsiaTheme="minorEastAsia"/>
          <w:sz w:val="28"/>
          <w:szCs w:val="28"/>
        </w:rPr>
        <w:t>m³</w:t>
      </w:r>
      <w:r>
        <w:rPr>
          <w:rFonts w:asciiTheme="minorEastAsia" w:hAnsiTheme="minorEastAsia" w:eastAsiaTheme="minorEastAsia"/>
          <w:sz w:val="28"/>
          <w:szCs w:val="28"/>
        </w:rPr>
        <w:t>；新增临边波形护栏1220m；白马村新增凸面镜2套，新增减速带4处12m，敦厚社区恢复路边标线15</w:t>
      </w:r>
      <w:r>
        <w:rPr>
          <w:rFonts w:hint="eastAsia" w:asciiTheme="minorEastAsia" w:hAnsiTheme="minorEastAsia" w:eastAsiaTheme="minorEastAsia"/>
          <w:sz w:val="28"/>
          <w:szCs w:val="28"/>
        </w:rPr>
        <w:t>㎡</w:t>
      </w:r>
      <w:r>
        <w:rPr>
          <w:rFonts w:asciiTheme="minorEastAsia" w:hAnsiTheme="minorEastAsia" w:eastAsiaTheme="minorEastAsia"/>
          <w:sz w:val="28"/>
          <w:szCs w:val="28"/>
        </w:rPr>
        <w:t>（具体内容以</w:t>
      </w:r>
      <w:r>
        <w:rPr>
          <w:rFonts w:hint="eastAsia" w:asciiTheme="minorEastAsia" w:hAnsiTheme="minorEastAsia" w:eastAsiaTheme="minorEastAsia"/>
          <w:sz w:val="28"/>
          <w:szCs w:val="28"/>
        </w:rPr>
        <w:t>设计文件</w:t>
      </w:r>
      <w:r>
        <w:rPr>
          <w:rFonts w:asciiTheme="minorEastAsia" w:hAnsiTheme="minorEastAsia" w:eastAsiaTheme="minorEastAsia"/>
          <w:sz w:val="28"/>
          <w:szCs w:val="28"/>
        </w:rPr>
        <w:t>和</w:t>
      </w:r>
      <w:r>
        <w:rPr>
          <w:rFonts w:hint="eastAsia" w:asciiTheme="minorEastAsia" w:hAnsiTheme="minorEastAsia" w:eastAsiaTheme="minorEastAsia"/>
          <w:sz w:val="28"/>
          <w:szCs w:val="28"/>
        </w:rPr>
        <w:t>项目</w:t>
      </w:r>
      <w:r>
        <w:rPr>
          <w:rFonts w:asciiTheme="minorEastAsia" w:hAnsiTheme="minorEastAsia" w:eastAsiaTheme="minorEastAsia"/>
          <w:sz w:val="28"/>
          <w:szCs w:val="28"/>
        </w:rPr>
        <w:t>清单为准）</w:t>
      </w:r>
      <w:r>
        <w:rPr>
          <w:rFonts w:hint="eastAsia" w:asciiTheme="minorEastAsia" w:hAnsiTheme="minorEastAsia" w:eastAsiaTheme="minorEastAsia"/>
          <w:sz w:val="28"/>
          <w:szCs w:val="28"/>
        </w:rPr>
        <w:t>，</w:t>
      </w:r>
      <w:r>
        <w:rPr>
          <w:rFonts w:asciiTheme="minorEastAsia" w:hAnsiTheme="minorEastAsia" w:eastAsiaTheme="minorEastAsia"/>
          <w:sz w:val="28"/>
          <w:szCs w:val="28"/>
        </w:rPr>
        <w:t>以及涉及道路通行安全的紧急任务。</w:t>
      </w:r>
    </w:p>
    <w:p>
      <w:pPr>
        <w:pStyle w:val="2"/>
        <w:numPr>
          <w:ilvl w:val="2"/>
          <w:numId w:val="0"/>
        </w:numPr>
        <w:tabs>
          <w:tab w:val="left" w:pos="426"/>
          <w:tab w:val="left" w:pos="567"/>
        </w:tabs>
        <w:spacing w:line="540" w:lineRule="exact"/>
        <w:ind w:firstLine="562" w:firstLineChars="200"/>
        <w:rPr>
          <w:rFonts w:cs="宋体" w:asciiTheme="minorEastAsia" w:hAnsiTheme="minorEastAsia" w:eastAsiaTheme="minorEastAsia"/>
          <w:color w:val="auto"/>
        </w:rPr>
      </w:pPr>
      <w:r>
        <w:rPr>
          <w:rFonts w:hint="eastAsia" w:cs="宋体" w:asciiTheme="minorEastAsia" w:hAnsiTheme="minorEastAsia" w:eastAsiaTheme="minorEastAsia"/>
          <w:color w:val="auto"/>
        </w:rPr>
        <w:t xml:space="preserve">（三）合同期限： </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第二条  服务费用及支付方式</w:t>
      </w:r>
    </w:p>
    <w:p>
      <w:pPr>
        <w:spacing w:line="520" w:lineRule="exact"/>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（一）本项目成交价为人民币X元，（大写：  ）。</w:t>
      </w:r>
    </w:p>
    <w:p>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（二）支付方式：</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1、支付货币：人民币支付。</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2、本合同涉及款项，由采购人通过银行转账的方式支付给供应商。</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3、采购人具体付款时间及金额为：</w:t>
      </w:r>
    </w:p>
    <w:p>
      <w:pPr>
        <w:spacing w:line="360" w:lineRule="auto"/>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 xml:space="preserve">本项服务完成后依据行业相关标准，由供应商向采购人报送竣工验收资料，并经采购人组织核查完毕后支付至合同金额的80%，承包人在竣工验收合格后一个月内提交完整、准确的竣工资料和结算书报送审计。审计完成后，支付至结算金额的97%，余款自项目交工验收合格之日起12个月后，无任何质量问题一次性无息付清。供应商应提供与支付金额一致的正式发票。 </w:t>
      </w:r>
      <w:r>
        <w:rPr>
          <w:rFonts w:hint="eastAsia" w:asciiTheme="minorEastAsia" w:hAnsiTheme="minorEastAsia" w:eastAsiaTheme="minorEastAsia"/>
          <w:sz w:val="28"/>
          <w:szCs w:val="28"/>
        </w:rPr>
        <w:t xml:space="preserve"> </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第三条  知识产权</w:t>
      </w:r>
    </w:p>
    <w:p>
      <w:pPr>
        <w:tabs>
          <w:tab w:val="left" w:pos="144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乙方应保证所提供的服务或其任何一部分均不会侵犯任何第三方的专利权、商标权或著作权。</w:t>
      </w:r>
    </w:p>
    <w:p>
      <w:pPr>
        <w:spacing w:line="360" w:lineRule="auto"/>
        <w:ind w:firstLine="562" w:firstLineChars="200"/>
        <w:rPr>
          <w:rFonts w:asciiTheme="minorEastAsia" w:hAnsiTheme="minorEastAsia" w:eastAsiaTheme="minorEastAsia"/>
          <w:sz w:val="28"/>
          <w:szCs w:val="28"/>
        </w:rPr>
      </w:pPr>
      <w:r>
        <w:rPr>
          <w:rFonts w:hint="eastAsia" w:cs="宋体" w:asciiTheme="minorEastAsia" w:hAnsiTheme="minorEastAsia" w:eastAsiaTheme="minorEastAsia"/>
          <w:b/>
          <w:bCs/>
          <w:sz w:val="28"/>
          <w:szCs w:val="28"/>
        </w:rPr>
        <w:t xml:space="preserve">第四条  </w:t>
      </w:r>
      <w:r>
        <w:rPr>
          <w:rFonts w:hint="eastAsia" w:asciiTheme="minorEastAsia" w:hAnsiTheme="minorEastAsia" w:eastAsiaTheme="minorEastAsia"/>
          <w:b/>
          <w:bCs/>
          <w:sz w:val="28"/>
          <w:szCs w:val="28"/>
        </w:rPr>
        <w:t>无产权瑕疵条款</w:t>
      </w:r>
    </w:p>
    <w:p>
      <w:pPr>
        <w:tabs>
          <w:tab w:val="left" w:pos="1440"/>
        </w:tabs>
        <w:spacing w:line="360" w:lineRule="auto"/>
        <w:ind w:firstLine="560" w:firstLineChars="200"/>
        <w:rPr>
          <w:rFonts w:cs="宋体" w:asciiTheme="minorEastAsia" w:hAnsiTheme="minorEastAsia" w:eastAsiaTheme="minorEastAsia"/>
          <w:b/>
          <w:bCs/>
          <w:sz w:val="28"/>
          <w:szCs w:val="28"/>
        </w:rPr>
      </w:pPr>
      <w:r>
        <w:rPr>
          <w:rFonts w:hint="eastAsia" w:asciiTheme="minorEastAsia" w:hAnsiTheme="minorEastAsia" w:eastAsiaTheme="minorEastAsia"/>
          <w:sz w:val="28"/>
          <w:szCs w:val="28"/>
        </w:rPr>
        <w:t>乙方保证所提供的服务的所有权完全属于乙方且无任何抵押、查封等产权瑕疵。如有产权瑕疵的，视为乙方违约。乙方应负担由此而产生的一切损失。</w:t>
      </w:r>
    </w:p>
    <w:p>
      <w:pPr>
        <w:spacing w:line="520" w:lineRule="exact"/>
        <w:rPr>
          <w:rFonts w:cs="宋体" w:asciiTheme="minorEastAsia" w:hAnsiTheme="minorEastAsia" w:eastAsiaTheme="minorEastAsia"/>
          <w:b/>
          <w:bCs/>
          <w:sz w:val="28"/>
          <w:szCs w:val="28"/>
        </w:rPr>
      </w:pPr>
      <w:r>
        <w:rPr>
          <w:rFonts w:hint="eastAsia" w:cs="宋体" w:asciiTheme="minorEastAsia" w:hAnsiTheme="minorEastAsia" w:eastAsiaTheme="minorEastAsia"/>
          <w:sz w:val="28"/>
          <w:szCs w:val="28"/>
        </w:rPr>
        <w:t xml:space="preserve">    </w:t>
      </w:r>
      <w:r>
        <w:rPr>
          <w:rFonts w:hint="eastAsia" w:cs="宋体" w:asciiTheme="minorEastAsia" w:hAnsiTheme="minorEastAsia" w:eastAsiaTheme="minorEastAsia"/>
          <w:b/>
          <w:bCs/>
          <w:sz w:val="28"/>
          <w:szCs w:val="28"/>
        </w:rPr>
        <w:t>第五条  甲方的权利和义务</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asciiTheme="minorEastAsia" w:hAnsiTheme="minorEastAsia" w:eastAsiaTheme="minorEastAsia"/>
          <w:sz w:val="28"/>
          <w:szCs w:val="28"/>
        </w:rPr>
        <w:t>甲方有权对合同规定范围内</w:t>
      </w:r>
      <w:r>
        <w:rPr>
          <w:rFonts w:hint="eastAsia" w:asciiTheme="minorEastAsia" w:hAnsiTheme="minorEastAsia" w:eastAsiaTheme="minorEastAsia"/>
          <w:sz w:val="28"/>
          <w:szCs w:val="28"/>
        </w:rPr>
        <w:t>乙方的服务行为</w:t>
      </w:r>
      <w:r>
        <w:rPr>
          <w:rFonts w:asciiTheme="minorEastAsia" w:hAnsiTheme="minorEastAsia" w:eastAsiaTheme="minorEastAsia"/>
          <w:sz w:val="28"/>
          <w:szCs w:val="28"/>
        </w:rPr>
        <w:t>进行监督和检查，拥有监管权。有权定期核对乙方提供服务所配备的人员数量。对甲方认为不合理的部分有权</w:t>
      </w:r>
      <w:r>
        <w:rPr>
          <w:rFonts w:hint="eastAsia" w:asciiTheme="minorEastAsia" w:hAnsiTheme="minorEastAsia" w:eastAsiaTheme="minorEastAsia"/>
          <w:sz w:val="28"/>
          <w:szCs w:val="28"/>
        </w:rPr>
        <w:t>下达整改通知书，并</w:t>
      </w:r>
      <w:r>
        <w:rPr>
          <w:rFonts w:asciiTheme="minorEastAsia" w:hAnsiTheme="minorEastAsia" w:eastAsiaTheme="minorEastAsia"/>
          <w:sz w:val="28"/>
          <w:szCs w:val="28"/>
        </w:rPr>
        <w:t>要求乙方</w:t>
      </w:r>
      <w:r>
        <w:rPr>
          <w:rFonts w:hint="eastAsia" w:asciiTheme="minorEastAsia" w:hAnsiTheme="minorEastAsia" w:eastAsiaTheme="minorEastAsia"/>
          <w:sz w:val="28"/>
          <w:szCs w:val="28"/>
        </w:rPr>
        <w:t>限期整改</w:t>
      </w:r>
      <w:r>
        <w:rPr>
          <w:rFonts w:asciiTheme="minorEastAsia" w:hAnsiTheme="minorEastAsia" w:eastAsiaTheme="minorEastAsia"/>
          <w:sz w:val="28"/>
          <w:szCs w:val="28"/>
        </w:rPr>
        <w:t>。</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（二）甲方有权依据双方签订的考评办法对乙方提供的服务进行定期考评。当考评结果未达到标准时，有权依据考评办法的约定扣除部分服务费用。</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（三）</w:t>
      </w:r>
      <w:r>
        <w:rPr>
          <w:rFonts w:asciiTheme="minorEastAsia" w:hAnsiTheme="minorEastAsia" w:eastAsiaTheme="minorEastAsia"/>
          <w:sz w:val="28"/>
          <w:szCs w:val="28"/>
        </w:rPr>
        <w:t>负责检查监督乙方管理工作的实施及制度的执行情况。</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（四）</w:t>
      </w:r>
      <w:r>
        <w:rPr>
          <w:rFonts w:asciiTheme="minorEastAsia" w:hAnsiTheme="minorEastAsia" w:eastAsiaTheme="minorEastAsia"/>
          <w:sz w:val="28"/>
          <w:szCs w:val="28"/>
        </w:rPr>
        <w:t>根据本合同规定，按时向乙方支付应付</w:t>
      </w:r>
      <w:r>
        <w:rPr>
          <w:rFonts w:hint="eastAsia" w:asciiTheme="minorEastAsia" w:hAnsiTheme="minorEastAsia" w:eastAsiaTheme="minorEastAsia"/>
          <w:sz w:val="28"/>
          <w:szCs w:val="28"/>
        </w:rPr>
        <w:t>服务费用</w:t>
      </w:r>
      <w:r>
        <w:rPr>
          <w:rFonts w:asciiTheme="minorEastAsia" w:hAnsiTheme="minorEastAsia" w:eastAsiaTheme="minorEastAsia"/>
          <w:sz w:val="28"/>
          <w:szCs w:val="28"/>
        </w:rPr>
        <w:t>。</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（五）</w:t>
      </w:r>
      <w:r>
        <w:rPr>
          <w:rFonts w:asciiTheme="minorEastAsia" w:hAnsiTheme="minorEastAsia" w:eastAsiaTheme="minorEastAsia"/>
          <w:sz w:val="28"/>
          <w:szCs w:val="28"/>
        </w:rPr>
        <w:t>国家法律、法规所规定由甲方承担的其它责任。</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第六条  乙方的权利和义务</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asciiTheme="minorEastAsia" w:hAnsiTheme="minorEastAsia" w:eastAsiaTheme="minorEastAsia"/>
          <w:sz w:val="28"/>
          <w:szCs w:val="28"/>
        </w:rPr>
        <w:t>对本合同规定的委托</w:t>
      </w:r>
      <w:r>
        <w:rPr>
          <w:rFonts w:hint="eastAsia" w:asciiTheme="minorEastAsia" w:hAnsiTheme="minorEastAsia" w:eastAsiaTheme="minorEastAsia"/>
          <w:sz w:val="28"/>
          <w:szCs w:val="28"/>
        </w:rPr>
        <w:t>服务</w:t>
      </w:r>
      <w:r>
        <w:rPr>
          <w:rFonts w:asciiTheme="minorEastAsia" w:hAnsiTheme="minorEastAsia" w:eastAsiaTheme="minorEastAsia"/>
          <w:sz w:val="28"/>
          <w:szCs w:val="28"/>
        </w:rPr>
        <w:t>范围内的</w:t>
      </w:r>
      <w:r>
        <w:rPr>
          <w:rFonts w:hint="eastAsia" w:asciiTheme="minorEastAsia" w:hAnsiTheme="minorEastAsia" w:eastAsiaTheme="minorEastAsia"/>
          <w:sz w:val="28"/>
          <w:szCs w:val="28"/>
        </w:rPr>
        <w:t>项目</w:t>
      </w:r>
      <w:r>
        <w:rPr>
          <w:rFonts w:asciiTheme="minorEastAsia" w:hAnsiTheme="minorEastAsia" w:eastAsiaTheme="minorEastAsia"/>
          <w:sz w:val="28"/>
          <w:szCs w:val="28"/>
        </w:rPr>
        <w:t>享有管理权及服务义务。</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（二）</w:t>
      </w:r>
      <w:r>
        <w:rPr>
          <w:rFonts w:asciiTheme="minorEastAsia" w:hAnsiTheme="minorEastAsia" w:eastAsiaTheme="minorEastAsia"/>
          <w:sz w:val="28"/>
          <w:szCs w:val="28"/>
        </w:rPr>
        <w:t>根据本合同的规定向甲方收取相关</w:t>
      </w:r>
      <w:r>
        <w:rPr>
          <w:rFonts w:hint="eastAsia" w:asciiTheme="minorEastAsia" w:hAnsiTheme="minorEastAsia" w:eastAsiaTheme="minorEastAsia"/>
          <w:sz w:val="28"/>
          <w:szCs w:val="28"/>
        </w:rPr>
        <w:t>服务</w:t>
      </w:r>
      <w:r>
        <w:rPr>
          <w:rFonts w:asciiTheme="minorEastAsia" w:hAnsiTheme="minorEastAsia" w:eastAsiaTheme="minorEastAsia"/>
          <w:sz w:val="28"/>
          <w:szCs w:val="28"/>
        </w:rPr>
        <w:t>费用，并有权</w:t>
      </w:r>
      <w:r>
        <w:rPr>
          <w:rFonts w:hint="eastAsia" w:asciiTheme="minorEastAsia" w:hAnsiTheme="minorEastAsia" w:eastAsiaTheme="minorEastAsia"/>
          <w:sz w:val="28"/>
          <w:szCs w:val="28"/>
        </w:rPr>
        <w:t>在本项目管理范围内</w:t>
      </w:r>
      <w:r>
        <w:rPr>
          <w:rFonts w:asciiTheme="minorEastAsia" w:hAnsiTheme="minorEastAsia" w:eastAsiaTheme="minorEastAsia"/>
          <w:sz w:val="28"/>
          <w:szCs w:val="28"/>
        </w:rPr>
        <w:t>管理及合理使用。</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（三）及时向甲方通告本项目服务范围内有关服务的重大事项，及时配合处理投诉。</w:t>
      </w:r>
    </w:p>
    <w:p>
      <w:pPr>
        <w:adjustRightInd w:val="0"/>
        <w:spacing w:line="360" w:lineRule="auto"/>
        <w:ind w:firstLine="560" w:firstLineChars="200"/>
        <w:textAlignment w:val="baseline"/>
        <w:rPr>
          <w:rFonts w:asciiTheme="minorEastAsia" w:hAnsiTheme="minorEastAsia" w:eastAsiaTheme="minorEastAsia"/>
          <w:sz w:val="28"/>
          <w:szCs w:val="28"/>
        </w:rPr>
      </w:pPr>
      <w:r>
        <w:rPr>
          <w:rFonts w:hint="eastAsia" w:asciiTheme="minorEastAsia" w:hAnsiTheme="minorEastAsia" w:eastAsiaTheme="minorEastAsia"/>
          <w:sz w:val="28"/>
          <w:szCs w:val="28"/>
        </w:rPr>
        <w:t>（四）</w:t>
      </w:r>
      <w:r>
        <w:rPr>
          <w:rFonts w:asciiTheme="minorEastAsia" w:hAnsiTheme="minorEastAsia" w:eastAsiaTheme="minorEastAsia"/>
          <w:sz w:val="28"/>
          <w:szCs w:val="28"/>
        </w:rPr>
        <w:t>接受</w:t>
      </w:r>
      <w:r>
        <w:rPr>
          <w:rFonts w:hint="eastAsia" w:asciiTheme="minorEastAsia" w:hAnsiTheme="minorEastAsia" w:eastAsiaTheme="minorEastAsia"/>
          <w:sz w:val="28"/>
          <w:szCs w:val="28"/>
        </w:rPr>
        <w:t>项目行</w:t>
      </w:r>
      <w:r>
        <w:rPr>
          <w:rFonts w:asciiTheme="minorEastAsia" w:hAnsiTheme="minorEastAsia" w:eastAsiaTheme="minorEastAsia"/>
          <w:sz w:val="28"/>
          <w:szCs w:val="28"/>
        </w:rPr>
        <w:t>业管理部门及政府有关部门的指导，接受甲方的监督。</w:t>
      </w:r>
    </w:p>
    <w:p>
      <w:pPr>
        <w:spacing w:line="520" w:lineRule="exact"/>
        <w:ind w:firstLine="435"/>
        <w:rPr>
          <w:rFonts w:asciiTheme="minorEastAsia" w:hAnsiTheme="minorEastAsia" w:eastAsiaTheme="minorEastAsia"/>
          <w:sz w:val="28"/>
          <w:szCs w:val="28"/>
        </w:rPr>
      </w:pPr>
      <w:r>
        <w:rPr>
          <w:rFonts w:hint="eastAsia" w:asciiTheme="minorEastAsia" w:hAnsiTheme="minorEastAsia" w:eastAsiaTheme="minorEastAsia"/>
          <w:sz w:val="28"/>
          <w:szCs w:val="28"/>
        </w:rPr>
        <w:t>（五）</w:t>
      </w:r>
      <w:r>
        <w:rPr>
          <w:rFonts w:asciiTheme="minorEastAsia" w:hAnsiTheme="minorEastAsia" w:eastAsiaTheme="minorEastAsia"/>
          <w:sz w:val="28"/>
          <w:szCs w:val="28"/>
        </w:rPr>
        <w:t>国家法律、法规所规定由乙方承担的其它责任。</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第七条  违约责任</w:t>
      </w:r>
    </w:p>
    <w:p>
      <w:pPr>
        <w:spacing w:line="5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因成交供应商不履行合同，不按规定完成任务或未按响应文件承诺投入人力、物力和设备，采购人有权要求成交供应商人限期整改，逾期未整改且严重违约的，采购人有权终止合同；因此造成的经济损失超过履约保证金的，成交供应商还应给予采购人赔偿。</w:t>
      </w:r>
    </w:p>
    <w:p>
      <w:pPr>
        <w:spacing w:line="5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因成交供应商管理不善或操作不当等原因造成采购人、成交供应商或第三方人身、财产事故的，由成交供应商承担责任并负责善后处理，造成采购人经济损失的，成交供应商应给予采购人经济赔偿。产生质量事故的直接原因，以相关主管部门的鉴定为准。</w:t>
      </w:r>
    </w:p>
    <w:p>
      <w:pPr>
        <w:spacing w:line="5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（三）成交供应商无正当理由提前解除合同的，应向采购人支付违约金（具体违约金以合同约定为准）；由于解除合同造成的经济损失超过违约金的，成交供应商还应给予采购人赔偿。</w:t>
      </w:r>
    </w:p>
    <w:p>
      <w:pPr>
        <w:pStyle w:val="2"/>
        <w:numPr>
          <w:ilvl w:val="0"/>
          <w:numId w:val="0"/>
        </w:numPr>
        <w:tabs>
          <w:tab w:val="left" w:pos="426"/>
          <w:tab w:val="left" w:pos="567"/>
          <w:tab w:val="left" w:pos="623"/>
        </w:tabs>
        <w:spacing w:line="480" w:lineRule="exact"/>
        <w:ind w:firstLine="560" w:firstLineChars="200"/>
        <w:rPr>
          <w:rFonts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rPr>
        <w:t>（四）如因成交供应商原因，致采购人遭受有关行政部门处罚，成交供应商应承担全部损失。</w:t>
      </w:r>
    </w:p>
    <w:p>
      <w:pPr>
        <w:widowControl w:val="0"/>
        <w:jc w:val="both"/>
        <w:rPr>
          <w:rFonts w:cs="宋体" w:asciiTheme="minorEastAsia" w:hAnsiTheme="minorEastAsia" w:eastAsiaTheme="minorEastAsia"/>
        </w:rPr>
      </w:pP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第八条  争议的解决办法</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asciiTheme="minorEastAsia" w:hAnsiTheme="minorEastAsia" w:eastAsiaTheme="minorEastAsia"/>
          <w:sz w:val="28"/>
          <w:szCs w:val="28"/>
        </w:rPr>
        <w:t>在执行本合同中发生的或与本合同有关的争端，双方应通过友好协商解决，经协商在</w:t>
      </w:r>
      <w:r>
        <w:rPr>
          <w:rFonts w:hint="eastAsia" w:asciiTheme="minorEastAsia" w:hAnsiTheme="minorEastAsia" w:eastAsiaTheme="minorEastAsia"/>
          <w:sz w:val="28"/>
          <w:szCs w:val="28"/>
        </w:rPr>
        <w:t>60</w:t>
      </w:r>
      <w:r>
        <w:rPr>
          <w:rFonts w:asciiTheme="minorEastAsia" w:hAnsiTheme="minorEastAsia" w:eastAsiaTheme="minorEastAsia"/>
          <w:sz w:val="28"/>
          <w:szCs w:val="28"/>
        </w:rPr>
        <w:t>天内不能达成协议时，应提交成都仲裁委员会仲裁。</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w:t>
      </w:r>
      <w:r>
        <w:rPr>
          <w:rFonts w:asciiTheme="minorEastAsia" w:hAnsiTheme="minorEastAsia" w:eastAsiaTheme="minorEastAsia"/>
          <w:sz w:val="28"/>
          <w:szCs w:val="28"/>
        </w:rPr>
        <w:t>仲裁裁决应为最终决定，并对双方具有约束力。</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w:t>
      </w:r>
      <w:r>
        <w:rPr>
          <w:rFonts w:asciiTheme="minorEastAsia" w:hAnsiTheme="minorEastAsia" w:eastAsiaTheme="minorEastAsia"/>
          <w:sz w:val="28"/>
          <w:szCs w:val="28"/>
        </w:rPr>
        <w:t xml:space="preserve">除另有裁决外，仲裁费应由败诉方负担。 </w:t>
      </w:r>
    </w:p>
    <w:p>
      <w:pPr>
        <w:spacing w:line="520" w:lineRule="exact"/>
        <w:ind w:firstLine="435"/>
        <w:rPr>
          <w:rFonts w:asciiTheme="minorEastAsia" w:hAnsiTheme="minorEastAsia" w:eastAsiaTheme="minorEastAsia"/>
          <w:sz w:val="28"/>
          <w:szCs w:val="28"/>
        </w:rPr>
      </w:pPr>
      <w:r>
        <w:rPr>
          <w:rFonts w:hint="eastAsia" w:asciiTheme="minorEastAsia" w:hAnsiTheme="minorEastAsia" w:eastAsiaTheme="minorEastAsia"/>
          <w:sz w:val="28"/>
          <w:szCs w:val="28"/>
        </w:rPr>
        <w:t>（四）</w:t>
      </w:r>
      <w:r>
        <w:rPr>
          <w:rFonts w:asciiTheme="minorEastAsia" w:hAnsiTheme="minorEastAsia" w:eastAsiaTheme="minorEastAsia"/>
          <w:sz w:val="28"/>
          <w:szCs w:val="28"/>
        </w:rPr>
        <w:t>在仲裁期间，除正在进行仲裁部分外，合同其他部分继续执行。</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第九条  合同的生效及其他</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（一）合同经双方法定代表人或授权委托代理人签字并加盖单位公章后生效。</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（二）合同执行中涉及采购资金和采购内容修改或补充的，须经政府采购监管部门审批，并签书面补充协议报政府采购监督管理部门备案，方可作为主合同不可分割的一部分。</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（三）本合同一式6份，自双方签章之日起起效。甲方2份，乙方2份，政府采购代理机构1份，同级财政部门备案1份，具有同等法律效力。</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第十条  不可抗力和情势变更</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（一）在合同有效期内，任何一方因不可抗力事件导致不能履行合同，则合同履行期可延长，其延长期与不可抗力影响期相同。</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（二）不可抗力事件发生后，应立即通知对方，并寄送有关权威机构出具的证明。</w:t>
      </w:r>
    </w:p>
    <w:p>
      <w:pPr>
        <w:tabs>
          <w:tab w:val="left" w:pos="0"/>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（三）不可抗力事件1年服务周期内延续120天以上，双方应通过友好协商，确定是否继续履行合同。</w:t>
      </w:r>
    </w:p>
    <w:p>
      <w:pPr>
        <w:spacing w:line="520" w:lineRule="exact"/>
        <w:ind w:firstLine="435"/>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第十一条  合同附件</w:t>
      </w:r>
    </w:p>
    <w:p>
      <w:pPr>
        <w:spacing w:line="520" w:lineRule="exact"/>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本合同之附件均为合同有效组成部分，附件包括：</w:t>
      </w:r>
    </w:p>
    <w:p>
      <w:pPr>
        <w:spacing w:line="520" w:lineRule="exact"/>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（一）本项目《采购文件》。</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（二）项目修改澄清文件</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（三）项目响应文件</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（四）成交通知书</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（五）其他</w:t>
      </w:r>
    </w:p>
    <w:p>
      <w:pPr>
        <w:spacing w:line="520" w:lineRule="exact"/>
        <w:rPr>
          <w:rFonts w:cs="宋体" w:asciiTheme="minorEastAsia" w:hAnsiTheme="minorEastAsia" w:eastAsiaTheme="minorEastAsia"/>
          <w:b/>
          <w:bCs/>
          <w:sz w:val="28"/>
          <w:szCs w:val="28"/>
        </w:rPr>
      </w:pPr>
      <w:r>
        <w:rPr>
          <w:rFonts w:hint="eastAsia" w:cs="宋体" w:asciiTheme="minorEastAsia" w:hAnsiTheme="minorEastAsia" w:eastAsiaTheme="minorEastAsia"/>
          <w:sz w:val="28"/>
          <w:szCs w:val="28"/>
        </w:rPr>
        <w:t xml:space="preserve">   </w:t>
      </w:r>
      <w:r>
        <w:rPr>
          <w:rFonts w:hint="eastAsia" w:cs="宋体" w:asciiTheme="minorEastAsia" w:hAnsiTheme="minorEastAsia" w:eastAsiaTheme="minorEastAsia"/>
          <w:b/>
          <w:bCs/>
          <w:sz w:val="28"/>
          <w:szCs w:val="28"/>
        </w:rPr>
        <w:t>第十三条  合同份数</w:t>
      </w:r>
    </w:p>
    <w:p>
      <w:pPr>
        <w:spacing w:line="520" w:lineRule="exact"/>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本合同一式六份，甲乙双方各两份，县采购办各一份，具有同等法律效力。</w:t>
      </w:r>
    </w:p>
    <w:p>
      <w:pPr>
        <w:spacing w:line="360" w:lineRule="auto"/>
        <w:ind w:firstLine="435"/>
        <w:rPr>
          <w:rFonts w:cs="宋体" w:asciiTheme="minorEastAsia" w:hAnsiTheme="minorEastAsia" w:eastAsiaTheme="minorEastAsia"/>
          <w:sz w:val="28"/>
          <w:szCs w:val="28"/>
        </w:rPr>
      </w:pPr>
    </w:p>
    <w:p>
      <w:pPr>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甲    方：(公章)                        乙   方：(公章)</w:t>
      </w:r>
    </w:p>
    <w:p>
      <w:pPr>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地    址：                              地    址：</w:t>
      </w:r>
    </w:p>
    <w:p>
      <w:pPr>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 xml:space="preserve">法定代表人（授权代表）：        法定代表人（授权代表）：                                     </w:t>
      </w:r>
    </w:p>
    <w:p>
      <w:pPr>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电    话 ：                             电    话：</w:t>
      </w:r>
    </w:p>
    <w:p>
      <w:pPr>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邮政编码：                              邮政编码：</w:t>
      </w:r>
    </w:p>
    <w:p>
      <w:pPr>
        <w:tabs>
          <w:tab w:val="center" w:pos="4623"/>
        </w:tabs>
        <w:spacing w:line="360" w:lineRule="auto"/>
        <w:ind w:firstLine="435"/>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开户银行：                              开户银行：</w:t>
      </w:r>
    </w:p>
    <w:p>
      <w:pPr>
        <w:spacing w:line="360" w:lineRule="auto"/>
        <w:ind w:firstLine="435"/>
        <w:rPr>
          <w:rFonts w:asciiTheme="minorEastAsia" w:hAnsiTheme="minorEastAsia" w:eastAsiaTheme="minorEastAsia"/>
          <w:sz w:val="28"/>
          <w:szCs w:val="28"/>
        </w:rPr>
      </w:pPr>
      <w:r>
        <w:rPr>
          <w:rFonts w:hint="eastAsia" w:cs="宋体" w:asciiTheme="minorEastAsia" w:hAnsiTheme="minorEastAsia" w:eastAsiaTheme="minorEastAsia"/>
          <w:sz w:val="28"/>
          <w:szCs w:val="28"/>
        </w:rPr>
        <w:t>帐    号：                              帐    号：</w:t>
      </w:r>
    </w:p>
    <w:p>
      <w:pPr>
        <w:pStyle w:val="19"/>
        <w:rPr>
          <w:rFonts w:asciiTheme="minorEastAsia" w:hAnsiTheme="minorEastAsia"/>
          <w:b/>
          <w:sz w:val="30"/>
          <w:szCs w:val="30"/>
        </w:rPr>
      </w:pPr>
    </w:p>
    <w:p>
      <w:pPr>
        <w:pStyle w:val="19"/>
        <w:rPr>
          <w:rFonts w:asciiTheme="minorEastAsia" w:hAnsiTheme="minorEastAsia"/>
          <w:b/>
          <w:sz w:val="30"/>
          <w:szCs w:val="30"/>
        </w:rPr>
      </w:pPr>
    </w:p>
    <w:p>
      <w:pPr>
        <w:pStyle w:val="19"/>
        <w:rPr>
          <w:rFonts w:asciiTheme="minorEastAsia" w:hAnsiTheme="minorEastAsia"/>
          <w:b/>
          <w:sz w:val="30"/>
          <w:szCs w:val="30"/>
        </w:rPr>
      </w:pPr>
    </w:p>
    <w:p>
      <w:pPr>
        <w:pStyle w:val="19"/>
        <w:rPr>
          <w:rFonts w:asciiTheme="minorEastAsia" w:hAnsiTheme="minorEastAsia"/>
          <w:b/>
          <w:sz w:val="30"/>
          <w:szCs w:val="30"/>
        </w:rPr>
      </w:pPr>
    </w:p>
    <w:p>
      <w:pPr>
        <w:pStyle w:val="19"/>
        <w:rPr>
          <w:rFonts w:asciiTheme="minorEastAsia" w:hAnsiTheme="minorEastAsia"/>
          <w:b/>
          <w:sz w:val="30"/>
          <w:szCs w:val="30"/>
        </w:rPr>
      </w:pPr>
    </w:p>
    <w:p>
      <w:pPr>
        <w:pStyle w:val="19"/>
        <w:rPr>
          <w:rFonts w:asciiTheme="minorEastAsia" w:hAnsiTheme="minorEastAsia"/>
          <w:b/>
          <w:sz w:val="30"/>
          <w:szCs w:val="30"/>
        </w:rPr>
      </w:pPr>
    </w:p>
    <w:p>
      <w:pPr>
        <w:pStyle w:val="19"/>
        <w:rPr>
          <w:rFonts w:asciiTheme="minorEastAsia" w:hAnsiTheme="minorEastAsia"/>
          <w:b/>
          <w:sz w:val="30"/>
          <w:szCs w:val="30"/>
        </w:rPr>
      </w:pPr>
      <w:r>
        <w:rPr>
          <w:rFonts w:hint="eastAsia" w:asciiTheme="minorEastAsia" w:hAnsiTheme="minorEastAsia"/>
          <w:b/>
          <w:sz w:val="30"/>
          <w:szCs w:val="30"/>
        </w:rPr>
        <w:t>附件</w:t>
      </w:r>
    </w:p>
    <w:p>
      <w:pPr>
        <w:pStyle w:val="19"/>
        <w:rPr>
          <w:rFonts w:asciiTheme="minorEastAsia" w:hAnsiTheme="minorEastAsia"/>
        </w:rPr>
      </w:pPr>
      <w:r>
        <w:rPr>
          <w:rFonts w:hint="eastAsia" w:asciiTheme="minorEastAsia" w:hAnsiTheme="minorEastAsia"/>
        </w:rPr>
        <w:drawing>
          <wp:inline distT="0" distB="0" distL="114300" distR="114300">
            <wp:extent cx="5937885" cy="8166735"/>
            <wp:effectExtent l="0" t="0" r="5715" b="1905"/>
            <wp:docPr id="30" name="图片 1" descr="信用融资实施方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信用融资实施方案 001"/>
                    <pic:cNvPicPr>
                      <a:picLocks noChangeAspect="1"/>
                    </pic:cNvPicPr>
                  </pic:nvPicPr>
                  <pic:blipFill>
                    <a:blip r:embed="rId12"/>
                    <a:stretch>
                      <a:fillRect/>
                    </a:stretch>
                  </pic:blipFill>
                  <pic:spPr>
                    <a:xfrm>
                      <a:off x="0" y="0"/>
                      <a:ext cx="5937885" cy="8166735"/>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8166735"/>
            <wp:effectExtent l="0" t="0" r="5715" b="1905"/>
            <wp:docPr id="27" name="图片 2" descr="信用融资实施方案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信用融资实施方案 002"/>
                    <pic:cNvPicPr>
                      <a:picLocks noChangeAspect="1"/>
                    </pic:cNvPicPr>
                  </pic:nvPicPr>
                  <pic:blipFill>
                    <a:blip r:embed="rId13"/>
                    <a:stretch>
                      <a:fillRect/>
                    </a:stretch>
                  </pic:blipFill>
                  <pic:spPr>
                    <a:xfrm>
                      <a:off x="0" y="0"/>
                      <a:ext cx="5937885" cy="8166735"/>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3" name="图片 3" descr="信用融资实施方案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信用融资实施方案 003"/>
                    <pic:cNvPicPr>
                      <a:picLocks noChangeAspect="1"/>
                    </pic:cNvPicPr>
                  </pic:nvPicPr>
                  <pic:blipFill>
                    <a:blip r:embed="rId14"/>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2" name="图片 4" descr="信用融资实施方案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信用融资实施方案 004"/>
                    <pic:cNvPicPr>
                      <a:picLocks noChangeAspect="1"/>
                    </pic:cNvPicPr>
                  </pic:nvPicPr>
                  <pic:blipFill>
                    <a:blip r:embed="rId15"/>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28" name="图片 5" descr="信用融资实施方案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信用融资实施方案 005"/>
                    <pic:cNvPicPr>
                      <a:picLocks noChangeAspect="1"/>
                    </pic:cNvPicPr>
                  </pic:nvPicPr>
                  <pic:blipFill>
                    <a:blip r:embed="rId16"/>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29" name="图片 6" descr="信用融资实施方案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信用融资实施方案 006"/>
                    <pic:cNvPicPr>
                      <a:picLocks noChangeAspect="1"/>
                    </pic:cNvPicPr>
                  </pic:nvPicPr>
                  <pic:blipFill>
                    <a:blip r:embed="rId17"/>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4" name="图片 7" descr="信用融资实施方案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信用融资实施方案 007"/>
                    <pic:cNvPicPr>
                      <a:picLocks noChangeAspect="1"/>
                    </pic:cNvPicPr>
                  </pic:nvPicPr>
                  <pic:blipFill>
                    <a:blip r:embed="rId18"/>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1" name="图片 8" descr="信用融资实施方案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信用融资实施方案 008"/>
                    <pic:cNvPicPr>
                      <a:picLocks noChangeAspect="1"/>
                    </pic:cNvPicPr>
                  </pic:nvPicPr>
                  <pic:blipFill>
                    <a:blip r:embed="rId19"/>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drawing>
          <wp:inline distT="0" distB="0" distL="114300" distR="114300">
            <wp:extent cx="4981575" cy="7143750"/>
            <wp:effectExtent l="0" t="0" r="1905" b="3810"/>
            <wp:docPr id="26" name="图片 9" descr="D:\我的文档\Tencent Files\1977470554\Image\C2C\DA7640OOIH`S[ANR9A1{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D:\我的文档\Tencent Files\1977470554\Image\C2C\DA7640OOIH`S[ANR9A1{5PM.png"/>
                    <pic:cNvPicPr>
                      <a:picLocks noChangeAspect="1"/>
                    </pic:cNvPicPr>
                  </pic:nvPicPr>
                  <pic:blipFill>
                    <a:blip r:embed="rId20"/>
                    <a:stretch>
                      <a:fillRect/>
                    </a:stretch>
                  </pic:blipFill>
                  <pic:spPr>
                    <a:xfrm>
                      <a:off x="0" y="0"/>
                      <a:ext cx="4981575" cy="7143750"/>
                    </a:xfrm>
                    <a:prstGeom prst="rect">
                      <a:avLst/>
                    </a:prstGeom>
                    <a:noFill/>
                    <a:ln>
                      <a:noFill/>
                    </a:ln>
                  </pic:spPr>
                </pic:pic>
              </a:graphicData>
            </a:graphic>
          </wp:inline>
        </w:drawing>
      </w: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pStyle w:val="19"/>
        <w:rPr>
          <w:rFonts w:asciiTheme="minorEastAsia" w:hAnsiTheme="minorEastAsia"/>
        </w:rPr>
      </w:pPr>
    </w:p>
    <w:p>
      <w:pPr>
        <w:rPr>
          <w:rFonts w:asciiTheme="minorEastAsia" w:hAnsiTheme="minorEastAsia" w:eastAsiaTheme="minorEastAsia"/>
        </w:rPr>
      </w:pPr>
      <w:r>
        <w:rPr>
          <w:rFonts w:asciiTheme="minorEastAsia" w:hAnsiTheme="minorEastAsia" w:eastAsiaTheme="minorEastAsia"/>
        </w:rPr>
        <w:drawing>
          <wp:inline distT="0" distB="0" distL="114300" distR="114300">
            <wp:extent cx="5274310" cy="8686800"/>
            <wp:effectExtent l="0" t="0" r="13970" b="0"/>
            <wp:docPr id="25" name="图片 10" descr="C:\Users\Administrator.BF-20170622EPOX\Desktop\蒲财发（2019）6号(1)\《蒲江县财政局关于公布蒲江县开展政府采购信用融资业务银行名单的通知》（蒲财采[2019]6号）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C:\Users\Administrator.BF-20170622EPOX\Desktop\蒲财发（2019）6号(1)\《蒲江县财政局关于公布蒲江县开展政府采购信用融资业务银行名单的通知》（蒲财采[2019]6号）002.jpg"/>
                    <pic:cNvPicPr>
                      <a:picLocks noChangeAspect="1"/>
                    </pic:cNvPicPr>
                  </pic:nvPicPr>
                  <pic:blipFill>
                    <a:blip r:embed="rId21"/>
                    <a:stretch>
                      <a:fillRect/>
                    </a:stretch>
                  </pic:blipFill>
                  <pic:spPr>
                    <a:xfrm>
                      <a:off x="0" y="0"/>
                      <a:ext cx="5274310" cy="8686800"/>
                    </a:xfrm>
                    <a:prstGeom prst="rect">
                      <a:avLst/>
                    </a:prstGeom>
                    <a:noFill/>
                    <a:ln>
                      <a:noFill/>
                    </a:ln>
                  </pic:spPr>
                </pic:pic>
              </a:graphicData>
            </a:graphic>
          </wp:inline>
        </w:drawing>
      </w:r>
    </w:p>
    <w:p>
      <w:pPr>
        <w:pStyle w:val="19"/>
        <w:rPr>
          <w:rFonts w:asciiTheme="minorEastAsia" w:hAnsiTheme="minorEastAsia"/>
        </w:rPr>
      </w:pPr>
      <w:r>
        <w:rPr>
          <w:rFonts w:asciiTheme="minorEastAsia" w:hAnsiTheme="minorEastAsia"/>
        </w:rPr>
        <w:drawing>
          <wp:inline distT="0" distB="0" distL="114300" distR="114300">
            <wp:extent cx="5274310" cy="8686800"/>
            <wp:effectExtent l="0" t="0" r="13970" b="0"/>
            <wp:docPr id="24" name="图片 11" descr="C:\Users\Administrator.BF-20170622EPOX\Desktop\蒲财发（2019）6号(1)\《蒲江县财政局关于公布蒲江县开展政府采购信用融资业务银行名单的通知》（蒲财采[2019]6号）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C:\Users\Administrator.BF-20170622EPOX\Desktop\蒲财发（2019）6号(1)\《蒲江县财政局关于公布蒲江县开展政府采购信用融资业务银行名单的通知》（蒲财采[2019]6号）003.jpg"/>
                    <pic:cNvPicPr>
                      <a:picLocks noChangeAspect="1"/>
                    </pic:cNvPicPr>
                  </pic:nvPicPr>
                  <pic:blipFill>
                    <a:blip r:embed="rId22"/>
                    <a:stretch>
                      <a:fillRect/>
                    </a:stretch>
                  </pic:blipFill>
                  <pic:spPr>
                    <a:xfrm>
                      <a:off x="0" y="0"/>
                      <a:ext cx="5274310" cy="8686800"/>
                    </a:xfrm>
                    <a:prstGeom prst="rect">
                      <a:avLst/>
                    </a:prstGeom>
                    <a:noFill/>
                    <a:ln>
                      <a:noFill/>
                    </a:ln>
                  </pic:spPr>
                </pic:pic>
              </a:graphicData>
            </a:graphic>
          </wp:inline>
        </w:drawing>
      </w:r>
    </w:p>
    <w:p>
      <w:pPr>
        <w:rPr>
          <w:rFonts w:asciiTheme="minorEastAsia" w:hAnsiTheme="minorEastAsia" w:eastAsiaTheme="minorEastAsia"/>
        </w:rPr>
      </w:pPr>
      <w:r>
        <w:rPr>
          <w:rFonts w:asciiTheme="minorEastAsia" w:hAnsiTheme="minorEastAsia" w:eastAsiaTheme="minorEastAsia"/>
        </w:rPr>
        <w:drawing>
          <wp:inline distT="0" distB="0" distL="114300" distR="114300">
            <wp:extent cx="5274310" cy="8686800"/>
            <wp:effectExtent l="0" t="0" r="13970" b="0"/>
            <wp:docPr id="35" name="图片 12" descr="C:\Users\Administrator.BF-20170622EPOX\Desktop\蒲财发（2019）6号(1)\《蒲江县财政局关于公布蒲江县开展政府采购信用融资业务银行名单的通知》（蒲财采[2019]6号）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C:\Users\Administrator.BF-20170622EPOX\Desktop\蒲财发（2019）6号(1)\《蒲江县财政局关于公布蒲江县开展政府采购信用融资业务银行名单的通知》（蒲财采[2019]6号） 004.jpg"/>
                    <pic:cNvPicPr>
                      <a:picLocks noChangeAspect="1"/>
                    </pic:cNvPicPr>
                  </pic:nvPicPr>
                  <pic:blipFill>
                    <a:blip r:embed="rId23"/>
                    <a:stretch>
                      <a:fillRect/>
                    </a:stretch>
                  </pic:blipFill>
                  <pic:spPr>
                    <a:xfrm>
                      <a:off x="0" y="0"/>
                      <a:ext cx="5274310" cy="8686800"/>
                    </a:xfrm>
                    <a:prstGeom prst="rect">
                      <a:avLst/>
                    </a:prstGeom>
                    <a:noFill/>
                    <a:ln>
                      <a:noFill/>
                    </a:ln>
                  </pic:spPr>
                </pic:pic>
              </a:graphicData>
            </a:graphic>
          </wp:inline>
        </w:drawing>
      </w:r>
    </w:p>
    <w:p>
      <w:pPr>
        <w:spacing w:line="360" w:lineRule="auto"/>
        <w:rPr>
          <w:rFonts w:asciiTheme="minorEastAsia" w:hAnsiTheme="minorEastAsia" w:eastAsiaTheme="minorEastAsia"/>
        </w:rPr>
      </w:pPr>
      <w:r>
        <w:rPr>
          <w:rFonts w:asciiTheme="minorEastAsia" w:hAnsiTheme="minorEastAsia" w:eastAsiaTheme="minorEastAsia"/>
        </w:rPr>
        <w:drawing>
          <wp:inline distT="0" distB="0" distL="114300" distR="114300">
            <wp:extent cx="5274310" cy="8686800"/>
            <wp:effectExtent l="0" t="0" r="13970" b="0"/>
            <wp:docPr id="36" name="图片 13" descr="C:\Users\Administrator.BF-20170622EPOX\Desktop\蒲财发（2019）6号(1)\《成都市财政局关于公布成都市首批在线开展政府采购信用融资业务银行名单的通知》（成财采[2019]49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C:\Users\Administrator.BF-20170622EPOX\Desktop\蒲财发（2019）6号(1)\《成都市财政局关于公布成都市首批在线开展政府采购信用融资业务银行名单的通知》（成财采[2019]49号）.jpg"/>
                    <pic:cNvPicPr>
                      <a:picLocks noChangeAspect="1"/>
                    </pic:cNvPicPr>
                  </pic:nvPicPr>
                  <pic:blipFill>
                    <a:blip r:embed="rId24"/>
                    <a:stretch>
                      <a:fillRect/>
                    </a:stretch>
                  </pic:blipFill>
                  <pic:spPr>
                    <a:xfrm>
                      <a:off x="0" y="0"/>
                      <a:ext cx="5274310" cy="8686800"/>
                    </a:xfrm>
                    <a:prstGeom prst="rect">
                      <a:avLst/>
                    </a:prstGeom>
                    <a:noFill/>
                    <a:ln>
                      <a:noFill/>
                    </a:ln>
                  </pic:spPr>
                </pic:pic>
              </a:graphicData>
            </a:graphic>
          </wp:inline>
        </w:drawing>
      </w:r>
    </w:p>
    <w:p>
      <w:pPr>
        <w:pStyle w:val="19"/>
        <w:rPr>
          <w:rFonts w:asciiTheme="minorEastAsia" w:hAnsiTheme="minorEastAsia"/>
        </w:rPr>
      </w:pPr>
      <w:r>
        <w:rPr>
          <w:rFonts w:asciiTheme="minorEastAsia" w:hAnsiTheme="minorEastAsia"/>
        </w:rPr>
        <w:drawing>
          <wp:inline distT="0" distB="0" distL="114300" distR="114300">
            <wp:extent cx="5274310" cy="8686800"/>
            <wp:effectExtent l="0" t="0" r="13970" b="0"/>
            <wp:docPr id="37" name="图片 14" descr="C:\Users\Administrator.BF-20170622EPOX\Desktop\蒲财发（2019）6号(1)\《成都市财政局关于公布成都市首批在线开展政府采购信用融资业务银行名单的通知》（成财采[2019]49号）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C:\Users\Administrator.BF-20170622EPOX\Desktop\蒲财发（2019）6号(1)\《成都市财政局关于公布成都市首批在线开展政府采购信用融资业务银行名单的通知》（成财采[2019]49号）005.jpg"/>
                    <pic:cNvPicPr>
                      <a:picLocks noChangeAspect="1"/>
                    </pic:cNvPicPr>
                  </pic:nvPicPr>
                  <pic:blipFill>
                    <a:blip r:embed="rId25"/>
                    <a:stretch>
                      <a:fillRect/>
                    </a:stretch>
                  </pic:blipFill>
                  <pic:spPr>
                    <a:xfrm>
                      <a:off x="0" y="0"/>
                      <a:ext cx="5274310" cy="8686800"/>
                    </a:xfrm>
                    <a:prstGeom prst="rect">
                      <a:avLst/>
                    </a:prstGeom>
                    <a:noFill/>
                    <a:ln>
                      <a:noFill/>
                    </a:ln>
                  </pic:spPr>
                </pic:pic>
              </a:graphicData>
            </a:graphic>
          </wp:inline>
        </w:drawing>
      </w:r>
    </w:p>
    <w:p>
      <w:pPr>
        <w:pStyle w:val="19"/>
        <w:rPr>
          <w:rFonts w:asciiTheme="minorEastAsia" w:hAnsiTheme="minorEastAsia"/>
        </w:rPr>
      </w:pPr>
      <w:r>
        <w:rPr>
          <w:rFonts w:asciiTheme="minorEastAsia" w:hAnsiTheme="minorEastAsia"/>
        </w:rPr>
        <w:drawing>
          <wp:inline distT="0" distB="0" distL="114300" distR="114300">
            <wp:extent cx="5274310" cy="8686800"/>
            <wp:effectExtent l="0" t="0" r="13970" b="0"/>
            <wp:docPr id="38" name="图片 15" descr="C:\Users\Administrator.BF-20170622EPOX\Desktop\蒲财发（2019）6号(1)\《成都市财政局关于公布成都市首批在线开展政府采购信用融资业务银行名单的通知》（成财采[2019]49号）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descr="C:\Users\Administrator.BF-20170622EPOX\Desktop\蒲财发（2019）6号(1)\《成都市财政局关于公布成都市首批在线开展政府采购信用融资业务银行名单的通知》（成财采[2019]49号）006.jpg"/>
                    <pic:cNvPicPr>
                      <a:picLocks noChangeAspect="1"/>
                    </pic:cNvPicPr>
                  </pic:nvPicPr>
                  <pic:blipFill>
                    <a:blip r:embed="rId26"/>
                    <a:stretch>
                      <a:fillRect/>
                    </a:stretch>
                  </pic:blipFill>
                  <pic:spPr>
                    <a:xfrm>
                      <a:off x="0" y="0"/>
                      <a:ext cx="5274310" cy="8686800"/>
                    </a:xfrm>
                    <a:prstGeom prst="rect">
                      <a:avLst/>
                    </a:prstGeom>
                    <a:noFill/>
                    <a:ln>
                      <a:noFill/>
                    </a:ln>
                  </pic:spPr>
                </pic:pic>
              </a:graphicData>
            </a:graphic>
          </wp:inline>
        </w:drawing>
      </w:r>
    </w:p>
    <w:p>
      <w:pPr>
        <w:pStyle w:val="19"/>
        <w:rPr>
          <w:rFonts w:asciiTheme="minorEastAsia" w:hAnsiTheme="minorEastAsia"/>
          <w:sz w:val="28"/>
          <w:szCs w:val="28"/>
        </w:rPr>
      </w:pPr>
      <w:r>
        <w:rPr>
          <w:rFonts w:asciiTheme="minorEastAsia" w:hAnsiTheme="minorEastAsia"/>
        </w:rPr>
        <w:drawing>
          <wp:inline distT="0" distB="0" distL="114300" distR="114300">
            <wp:extent cx="5274310" cy="8686800"/>
            <wp:effectExtent l="0" t="0" r="13970" b="0"/>
            <wp:docPr id="39" name="图片 16" descr="C:\Users\Administrator.BF-20170622EPOX\Desktop\蒲财发（2019）6号(1)\《成都市财政局关于公布成都市首批在线开展政府采购信用融资业务银行名单的通知》（成财采[2019]49号）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C:\Users\Administrator.BF-20170622EPOX\Desktop\蒲财发（2019）6号(1)\《成都市财政局关于公布成都市首批在线开展政府采购信用融资业务银行名单的通知》（成财采[2019]49号）007.jpg"/>
                    <pic:cNvPicPr>
                      <a:picLocks noChangeAspect="1"/>
                    </pic:cNvPicPr>
                  </pic:nvPicPr>
                  <pic:blipFill>
                    <a:blip r:embed="rId27"/>
                    <a:stretch>
                      <a:fillRect/>
                    </a:stretch>
                  </pic:blipFill>
                  <pic:spPr>
                    <a:xfrm>
                      <a:off x="0" y="0"/>
                      <a:ext cx="5274310" cy="8686800"/>
                    </a:xfrm>
                    <a:prstGeom prst="rect">
                      <a:avLst/>
                    </a:prstGeom>
                    <a:noFill/>
                    <a:ln>
                      <a:noFill/>
                    </a:ln>
                  </pic:spPr>
                </pic:pic>
              </a:graphicData>
            </a:graphic>
          </wp:inline>
        </w:drawing>
      </w: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rPr>
          <w:rFonts w:asciiTheme="minorEastAsia" w:hAnsiTheme="minorEastAsia" w:eastAsiaTheme="minorEastAsia"/>
        </w:rPr>
      </w:pPr>
    </w:p>
    <w:p>
      <w:pPr>
        <w:pStyle w:val="19"/>
        <w:rPr>
          <w:rFonts w:asciiTheme="minorEastAsia" w:hAnsiTheme="minorEastAsia"/>
        </w:rPr>
      </w:pPr>
    </w:p>
    <w:p>
      <w:pPr>
        <w:pStyle w:val="19"/>
        <w:rPr>
          <w:rFonts w:asciiTheme="minorEastAsia" w:hAnsiTheme="minorEastAsia"/>
        </w:rPr>
      </w:pPr>
    </w:p>
    <w:p>
      <w:pPr>
        <w:pStyle w:val="19"/>
        <w:rPr>
          <w:rFonts w:asciiTheme="minorEastAsia" w:hAnsiTheme="minorEastAsia"/>
        </w:rPr>
      </w:pPr>
    </w:p>
    <w:p>
      <w:pPr>
        <w:pStyle w:val="19"/>
        <w:rPr>
          <w:rFonts w:asciiTheme="minorEastAsia" w:hAnsiTheme="minorEastAsia"/>
        </w:rPr>
      </w:pPr>
    </w:p>
    <w:p>
      <w:pPr>
        <w:pStyle w:val="19"/>
        <w:rPr>
          <w:rFonts w:asciiTheme="minorEastAsia" w:hAnsiTheme="minorEastAsia"/>
        </w:rPr>
      </w:pPr>
    </w:p>
    <w:p>
      <w:pPr>
        <w:pStyle w:val="19"/>
        <w:rPr>
          <w:rFonts w:asciiTheme="minorEastAsia" w:hAnsiTheme="minorEastAsia"/>
        </w:rPr>
      </w:pPr>
    </w:p>
    <w:p>
      <w:pPr>
        <w:pStyle w:val="19"/>
        <w:rPr>
          <w:rFonts w:asciiTheme="minorEastAsia" w:hAnsiTheme="minorEastAsia"/>
        </w:rPr>
      </w:pPr>
    </w:p>
    <w:p>
      <w:pPr>
        <w:pStyle w:val="19"/>
        <w:rPr>
          <w:rFonts w:asciiTheme="minorEastAsia" w:hAnsiTheme="minorEastAsia"/>
        </w:rPr>
      </w:pPr>
    </w:p>
    <w:p>
      <w:pPr>
        <w:pStyle w:val="19"/>
        <w:rPr>
          <w:rFonts w:asciiTheme="minorEastAsia" w:hAnsiTheme="minorEastAsia"/>
        </w:rPr>
      </w:pPr>
    </w:p>
    <w:p>
      <w:pPr>
        <w:pStyle w:val="19"/>
        <w:rPr>
          <w:rFonts w:asciiTheme="minorEastAsia" w:hAnsiTheme="minorEastAsia"/>
        </w:rPr>
      </w:pPr>
    </w:p>
    <w:bookmarkEnd w:id="72"/>
    <w:bookmarkEnd w:id="73"/>
    <w:bookmarkEnd w:id="74"/>
    <w:bookmarkEnd w:id="75"/>
    <w:p>
      <w:pPr>
        <w:rPr>
          <w:rFonts w:asciiTheme="minorEastAsia" w:hAnsiTheme="minorEastAsia" w:eastAsiaTheme="minorEastAsia"/>
        </w:rPr>
      </w:pPr>
    </w:p>
    <w:sectPr>
      <w:footerReference r:id="rId10" w:type="first"/>
      <w:headerReference r:id="rId7" w:type="default"/>
      <w:footerReference r:id="rId8" w:type="default"/>
      <w:footerReference r:id="rId9"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0000000000000000000"/>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32</w: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30"/>
          <w:jc w:val="center"/>
        </w:pPr>
        <w:r>
          <w:fldChar w:fldCharType="begin"/>
        </w:r>
        <w:r>
          <w:instrText xml:space="preserve">PAGE   \* MERGEFORMAT</w:instrText>
        </w:r>
        <w:r>
          <w:fldChar w:fldCharType="separate"/>
        </w:r>
        <w:r>
          <w:rPr>
            <w:lang w:val="zh-CN"/>
          </w:rPr>
          <w:t>8</w:t>
        </w:r>
        <w:r>
          <w:fldChar w:fldCharType="end"/>
        </w:r>
      </w:p>
    </w:sdtContent>
  </w:sdt>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53</w:t>
    </w:r>
    <w:r>
      <w:fldChar w:fldCharType="end"/>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2"/>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3">
    <w:nsid w:val="13833570"/>
    <w:multiLevelType w:val="multilevel"/>
    <w:tmpl w:val="13833570"/>
    <w:lvl w:ilvl="0" w:tentative="0">
      <w:start w:val="2"/>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1C09D13D"/>
    <w:multiLevelType w:val="singleLevel"/>
    <w:tmpl w:val="1C09D13D"/>
    <w:lvl w:ilvl="0" w:tentative="0">
      <w:start w:val="6"/>
      <w:numFmt w:val="chineseCounting"/>
      <w:suff w:val="nothing"/>
      <w:lvlText w:val="（%1）"/>
      <w:lvlJc w:val="left"/>
      <w:rPr>
        <w:rFonts w:hint="eastAsia"/>
      </w:rPr>
    </w:lvl>
  </w:abstractNum>
  <w:abstractNum w:abstractNumId="17">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4">
    <w:nsid w:val="390287FA"/>
    <w:multiLevelType w:val="singleLevel"/>
    <w:tmpl w:val="390287FA"/>
    <w:lvl w:ilvl="0" w:tentative="0">
      <w:start w:val="6"/>
      <w:numFmt w:val="chineseCounting"/>
      <w:suff w:val="nothing"/>
      <w:lvlText w:val="%1、"/>
      <w:lvlJc w:val="left"/>
      <w:rPr>
        <w:rFonts w:hint="eastAsia"/>
      </w:rPr>
    </w:lvl>
  </w:abstractNum>
  <w:abstractNum w:abstractNumId="25">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7">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8">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0">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4D0F58F6"/>
    <w:multiLevelType w:val="singleLevel"/>
    <w:tmpl w:val="4D0F58F6"/>
    <w:lvl w:ilvl="0" w:tentative="0">
      <w:start w:val="1"/>
      <w:numFmt w:val="decimal"/>
      <w:lvlText w:val="%1."/>
      <w:lvlJc w:val="left"/>
      <w:pPr>
        <w:tabs>
          <w:tab w:val="left" w:pos="312"/>
        </w:tabs>
      </w:pPr>
    </w:lvl>
  </w:abstractNum>
  <w:abstractNum w:abstractNumId="35">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6">
    <w:nsid w:val="4FC6300F"/>
    <w:multiLevelType w:val="multilevel"/>
    <w:tmpl w:val="4FC6300F"/>
    <w:lvl w:ilvl="0" w:tentative="0">
      <w:start w:val="1"/>
      <w:numFmt w:val="chineseCountingThousand"/>
      <w:lvlText w:val="%1、"/>
      <w:lvlJc w:val="left"/>
      <w:pPr>
        <w:ind w:left="1271" w:hanging="420"/>
      </w:pPr>
      <w:rPr>
        <w:rFonts w:hint="eastAsia"/>
      </w:rPr>
    </w:lvl>
    <w:lvl w:ilvl="1" w:tentative="0">
      <w:start w:val="1"/>
      <w:numFmt w:val="lowerLetter"/>
      <w:lvlText w:val="%2)"/>
      <w:lvlJc w:val="left"/>
      <w:pPr>
        <w:ind w:left="981" w:hanging="420"/>
      </w:pPr>
    </w:lvl>
    <w:lvl w:ilvl="2" w:tentative="0">
      <w:start w:val="1"/>
      <w:numFmt w:val="lowerRoman"/>
      <w:lvlText w:val="%3."/>
      <w:lvlJc w:val="right"/>
      <w:pPr>
        <w:ind w:left="1401" w:hanging="420"/>
      </w:pPr>
    </w:lvl>
    <w:lvl w:ilvl="3" w:tentative="0">
      <w:start w:val="1"/>
      <w:numFmt w:val="decimal"/>
      <w:lvlText w:val="%4."/>
      <w:lvlJc w:val="left"/>
      <w:pPr>
        <w:ind w:left="1821" w:hanging="420"/>
      </w:pPr>
    </w:lvl>
    <w:lvl w:ilvl="4" w:tentative="0">
      <w:start w:val="1"/>
      <w:numFmt w:val="lowerLetter"/>
      <w:lvlText w:val="%5)"/>
      <w:lvlJc w:val="left"/>
      <w:pPr>
        <w:ind w:left="2241" w:hanging="420"/>
      </w:pPr>
    </w:lvl>
    <w:lvl w:ilvl="5" w:tentative="0">
      <w:start w:val="1"/>
      <w:numFmt w:val="lowerRoman"/>
      <w:lvlText w:val="%6."/>
      <w:lvlJc w:val="right"/>
      <w:pPr>
        <w:ind w:left="2661" w:hanging="420"/>
      </w:pPr>
    </w:lvl>
    <w:lvl w:ilvl="6" w:tentative="0">
      <w:start w:val="1"/>
      <w:numFmt w:val="decimal"/>
      <w:lvlText w:val="%7."/>
      <w:lvlJc w:val="left"/>
      <w:pPr>
        <w:ind w:left="3081" w:hanging="420"/>
      </w:pPr>
    </w:lvl>
    <w:lvl w:ilvl="7" w:tentative="0">
      <w:start w:val="1"/>
      <w:numFmt w:val="lowerLetter"/>
      <w:lvlText w:val="%8)"/>
      <w:lvlJc w:val="left"/>
      <w:pPr>
        <w:ind w:left="3501" w:hanging="420"/>
      </w:pPr>
    </w:lvl>
    <w:lvl w:ilvl="8" w:tentative="0">
      <w:start w:val="1"/>
      <w:numFmt w:val="lowerRoman"/>
      <w:lvlText w:val="%9."/>
      <w:lvlJc w:val="right"/>
      <w:pPr>
        <w:ind w:left="3921" w:hanging="420"/>
      </w:pPr>
    </w:lvl>
  </w:abstractNum>
  <w:abstractNum w:abstractNumId="37">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54B8504E"/>
    <w:multiLevelType w:val="multilevel"/>
    <w:tmpl w:val="54B8504E"/>
    <w:lvl w:ilvl="0" w:tentative="0">
      <w:start w:val="1"/>
      <w:numFmt w:val="japaneseCounting"/>
      <w:lvlText w:val="（%1）"/>
      <w:lvlJc w:val="left"/>
      <w:pPr>
        <w:ind w:left="1422" w:hanging="855"/>
      </w:pPr>
      <w:rPr>
        <w:rFonts w:hint="default"/>
        <w:lang w:val="en-US"/>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9">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0">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1">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2">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3">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4">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5">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0">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1">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7"/>
  </w:num>
  <w:num w:numId="2">
    <w:abstractNumId w:val="18"/>
  </w:num>
  <w:num w:numId="3">
    <w:abstractNumId w:val="49"/>
  </w:num>
  <w:num w:numId="4">
    <w:abstractNumId w:val="16"/>
  </w:num>
  <w:num w:numId="5">
    <w:abstractNumId w:val="41"/>
  </w:num>
  <w:num w:numId="6">
    <w:abstractNumId w:val="38"/>
  </w:num>
  <w:num w:numId="7">
    <w:abstractNumId w:val="6"/>
  </w:num>
  <w:num w:numId="8">
    <w:abstractNumId w:val="25"/>
  </w:num>
  <w:num w:numId="9">
    <w:abstractNumId w:val="50"/>
  </w:num>
  <w:num w:numId="10">
    <w:abstractNumId w:val="24"/>
  </w:num>
  <w:num w:numId="11">
    <w:abstractNumId w:val="40"/>
  </w:num>
  <w:num w:numId="12">
    <w:abstractNumId w:val="3"/>
  </w:num>
  <w:num w:numId="13">
    <w:abstractNumId w:val="14"/>
  </w:num>
  <w:num w:numId="14">
    <w:abstractNumId w:val="15"/>
  </w:num>
  <w:num w:numId="15">
    <w:abstractNumId w:val="22"/>
  </w:num>
  <w:num w:numId="16">
    <w:abstractNumId w:val="43"/>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8"/>
  </w:num>
  <w:num w:numId="20">
    <w:abstractNumId w:val="48"/>
  </w:num>
  <w:num w:numId="21">
    <w:abstractNumId w:val="5"/>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28"/>
  </w:num>
  <w:num w:numId="28">
    <w:abstractNumId w:val="1"/>
  </w:num>
  <w:num w:numId="29">
    <w:abstractNumId w:val="4"/>
  </w:num>
  <w:num w:numId="30">
    <w:abstractNumId w:val="0"/>
  </w:num>
  <w:num w:numId="31">
    <w:abstractNumId w:val="47"/>
  </w:num>
  <w:num w:numId="32">
    <w:abstractNumId w:val="31"/>
  </w:num>
  <w:num w:numId="33">
    <w:abstractNumId w:val="42"/>
  </w:num>
  <w:num w:numId="34">
    <w:abstractNumId w:val="34"/>
  </w:num>
  <w:num w:numId="35">
    <w:abstractNumId w:val="13"/>
  </w:num>
  <w:num w:numId="36">
    <w:abstractNumId w:val="9"/>
  </w:num>
  <w:num w:numId="37">
    <w:abstractNumId w:val="37"/>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0"/>
  </w:num>
  <w:num w:numId="41">
    <w:abstractNumId w:val="44"/>
  </w:num>
  <w:num w:numId="42">
    <w:abstractNumId w:val="46"/>
  </w:num>
  <w:num w:numId="43">
    <w:abstractNumId w:val="30"/>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 w:numId="48">
    <w:abstractNumId w:val="39"/>
  </w:num>
  <w:num w:numId="49">
    <w:abstractNumId w:val="26"/>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33760"/>
    <w:rsid w:val="000434B1"/>
    <w:rsid w:val="000443A3"/>
    <w:rsid w:val="00045A64"/>
    <w:rsid w:val="00055B3A"/>
    <w:rsid w:val="000800EF"/>
    <w:rsid w:val="00081AAB"/>
    <w:rsid w:val="00090BA6"/>
    <w:rsid w:val="000A36E6"/>
    <w:rsid w:val="000B2FA4"/>
    <w:rsid w:val="000B6395"/>
    <w:rsid w:val="000C4C74"/>
    <w:rsid w:val="000C5490"/>
    <w:rsid w:val="000C6CE2"/>
    <w:rsid w:val="000D109D"/>
    <w:rsid w:val="000E422D"/>
    <w:rsid w:val="000E65EA"/>
    <w:rsid w:val="000F38F7"/>
    <w:rsid w:val="000F4809"/>
    <w:rsid w:val="000F6B7C"/>
    <w:rsid w:val="00114B69"/>
    <w:rsid w:val="00121A98"/>
    <w:rsid w:val="00130637"/>
    <w:rsid w:val="00134EB4"/>
    <w:rsid w:val="00136D53"/>
    <w:rsid w:val="001415FC"/>
    <w:rsid w:val="00143F97"/>
    <w:rsid w:val="0014451D"/>
    <w:rsid w:val="001470BB"/>
    <w:rsid w:val="00154EA1"/>
    <w:rsid w:val="00197B45"/>
    <w:rsid w:val="001A07E3"/>
    <w:rsid w:val="001C66BE"/>
    <w:rsid w:val="001D1EAF"/>
    <w:rsid w:val="001F2DA3"/>
    <w:rsid w:val="001F6ED0"/>
    <w:rsid w:val="00205A63"/>
    <w:rsid w:val="00211D04"/>
    <w:rsid w:val="002134BF"/>
    <w:rsid w:val="0023687E"/>
    <w:rsid w:val="002619C0"/>
    <w:rsid w:val="00262C45"/>
    <w:rsid w:val="0028699C"/>
    <w:rsid w:val="002C09C5"/>
    <w:rsid w:val="002C59A9"/>
    <w:rsid w:val="002D0C65"/>
    <w:rsid w:val="002D160A"/>
    <w:rsid w:val="002D5D94"/>
    <w:rsid w:val="002E56D2"/>
    <w:rsid w:val="0030638A"/>
    <w:rsid w:val="0031657A"/>
    <w:rsid w:val="00347D2E"/>
    <w:rsid w:val="003641A2"/>
    <w:rsid w:val="00365C5B"/>
    <w:rsid w:val="00366676"/>
    <w:rsid w:val="003701E2"/>
    <w:rsid w:val="0037555F"/>
    <w:rsid w:val="00394685"/>
    <w:rsid w:val="0039751D"/>
    <w:rsid w:val="003A549F"/>
    <w:rsid w:val="003C0D99"/>
    <w:rsid w:val="003C1B31"/>
    <w:rsid w:val="003D590F"/>
    <w:rsid w:val="003D798F"/>
    <w:rsid w:val="003F724C"/>
    <w:rsid w:val="004010FB"/>
    <w:rsid w:val="0040670A"/>
    <w:rsid w:val="004212EA"/>
    <w:rsid w:val="00423109"/>
    <w:rsid w:val="00424C12"/>
    <w:rsid w:val="00430AB2"/>
    <w:rsid w:val="00453C58"/>
    <w:rsid w:val="0045562D"/>
    <w:rsid w:val="004614C0"/>
    <w:rsid w:val="0047395B"/>
    <w:rsid w:val="00475776"/>
    <w:rsid w:val="00495E22"/>
    <w:rsid w:val="00495E4F"/>
    <w:rsid w:val="00497260"/>
    <w:rsid w:val="004B053A"/>
    <w:rsid w:val="004B40EC"/>
    <w:rsid w:val="004B4C27"/>
    <w:rsid w:val="004B77FE"/>
    <w:rsid w:val="004C345F"/>
    <w:rsid w:val="004C5C1A"/>
    <w:rsid w:val="004D56B9"/>
    <w:rsid w:val="004F508C"/>
    <w:rsid w:val="004F7EE8"/>
    <w:rsid w:val="00502725"/>
    <w:rsid w:val="00534A7E"/>
    <w:rsid w:val="0054488D"/>
    <w:rsid w:val="00545DE6"/>
    <w:rsid w:val="00550B07"/>
    <w:rsid w:val="00576299"/>
    <w:rsid w:val="00580183"/>
    <w:rsid w:val="0058079A"/>
    <w:rsid w:val="00584E99"/>
    <w:rsid w:val="00590589"/>
    <w:rsid w:val="005A3991"/>
    <w:rsid w:val="005A427B"/>
    <w:rsid w:val="005A53A8"/>
    <w:rsid w:val="005B4FD3"/>
    <w:rsid w:val="005D0E78"/>
    <w:rsid w:val="005E1BD1"/>
    <w:rsid w:val="005E3AFD"/>
    <w:rsid w:val="005F320F"/>
    <w:rsid w:val="006001EE"/>
    <w:rsid w:val="00611BF3"/>
    <w:rsid w:val="006126A5"/>
    <w:rsid w:val="00635038"/>
    <w:rsid w:val="00641F64"/>
    <w:rsid w:val="006455C8"/>
    <w:rsid w:val="006616C4"/>
    <w:rsid w:val="0066449E"/>
    <w:rsid w:val="00667360"/>
    <w:rsid w:val="00670CDC"/>
    <w:rsid w:val="00675A16"/>
    <w:rsid w:val="00676040"/>
    <w:rsid w:val="00686EF9"/>
    <w:rsid w:val="00694460"/>
    <w:rsid w:val="006A2EF7"/>
    <w:rsid w:val="006C18B3"/>
    <w:rsid w:val="0070262C"/>
    <w:rsid w:val="00727809"/>
    <w:rsid w:val="0075399D"/>
    <w:rsid w:val="00760F65"/>
    <w:rsid w:val="00761B5D"/>
    <w:rsid w:val="007627EB"/>
    <w:rsid w:val="00767686"/>
    <w:rsid w:val="0077444D"/>
    <w:rsid w:val="00780349"/>
    <w:rsid w:val="007B16B7"/>
    <w:rsid w:val="007B2356"/>
    <w:rsid w:val="007B7306"/>
    <w:rsid w:val="007C73FF"/>
    <w:rsid w:val="007D38CA"/>
    <w:rsid w:val="007D5D64"/>
    <w:rsid w:val="007D6A85"/>
    <w:rsid w:val="007F5116"/>
    <w:rsid w:val="007F64EC"/>
    <w:rsid w:val="00843959"/>
    <w:rsid w:val="00853161"/>
    <w:rsid w:val="008535E1"/>
    <w:rsid w:val="00862422"/>
    <w:rsid w:val="00871E3A"/>
    <w:rsid w:val="00875944"/>
    <w:rsid w:val="008827A4"/>
    <w:rsid w:val="00887F2C"/>
    <w:rsid w:val="00890B9B"/>
    <w:rsid w:val="00891691"/>
    <w:rsid w:val="008A65FB"/>
    <w:rsid w:val="008B032E"/>
    <w:rsid w:val="008B472D"/>
    <w:rsid w:val="008C76D8"/>
    <w:rsid w:val="008E1F3D"/>
    <w:rsid w:val="009204E4"/>
    <w:rsid w:val="0092448C"/>
    <w:rsid w:val="00924EB7"/>
    <w:rsid w:val="00935A96"/>
    <w:rsid w:val="00946DC1"/>
    <w:rsid w:val="009549B0"/>
    <w:rsid w:val="009623F1"/>
    <w:rsid w:val="00981D11"/>
    <w:rsid w:val="00984181"/>
    <w:rsid w:val="00997683"/>
    <w:rsid w:val="009A10C8"/>
    <w:rsid w:val="009B2BA5"/>
    <w:rsid w:val="009B533B"/>
    <w:rsid w:val="009C4EAC"/>
    <w:rsid w:val="009F0A01"/>
    <w:rsid w:val="009F58F0"/>
    <w:rsid w:val="009F79DE"/>
    <w:rsid w:val="00A02E05"/>
    <w:rsid w:val="00A12435"/>
    <w:rsid w:val="00A126F3"/>
    <w:rsid w:val="00A33CE8"/>
    <w:rsid w:val="00A3552C"/>
    <w:rsid w:val="00A44299"/>
    <w:rsid w:val="00A71DAA"/>
    <w:rsid w:val="00A768B6"/>
    <w:rsid w:val="00AA10B5"/>
    <w:rsid w:val="00AB2F81"/>
    <w:rsid w:val="00AB535A"/>
    <w:rsid w:val="00AB6DFB"/>
    <w:rsid w:val="00AC1469"/>
    <w:rsid w:val="00AE0A0F"/>
    <w:rsid w:val="00AF3B32"/>
    <w:rsid w:val="00AF7B4C"/>
    <w:rsid w:val="00B06C14"/>
    <w:rsid w:val="00B13587"/>
    <w:rsid w:val="00B27AB9"/>
    <w:rsid w:val="00B35130"/>
    <w:rsid w:val="00B4323E"/>
    <w:rsid w:val="00B51611"/>
    <w:rsid w:val="00B57B42"/>
    <w:rsid w:val="00B60851"/>
    <w:rsid w:val="00B64DBD"/>
    <w:rsid w:val="00B75C70"/>
    <w:rsid w:val="00B9216B"/>
    <w:rsid w:val="00BA35A6"/>
    <w:rsid w:val="00BB28E3"/>
    <w:rsid w:val="00BC0D5E"/>
    <w:rsid w:val="00BC6F31"/>
    <w:rsid w:val="00BE0185"/>
    <w:rsid w:val="00C03D13"/>
    <w:rsid w:val="00C132B4"/>
    <w:rsid w:val="00C166A8"/>
    <w:rsid w:val="00C16790"/>
    <w:rsid w:val="00C22BD9"/>
    <w:rsid w:val="00C22EF9"/>
    <w:rsid w:val="00C263D0"/>
    <w:rsid w:val="00C352B9"/>
    <w:rsid w:val="00C52705"/>
    <w:rsid w:val="00C60594"/>
    <w:rsid w:val="00C72A1B"/>
    <w:rsid w:val="00C76D6E"/>
    <w:rsid w:val="00C82B32"/>
    <w:rsid w:val="00C86D71"/>
    <w:rsid w:val="00C9048A"/>
    <w:rsid w:val="00C91C5E"/>
    <w:rsid w:val="00C92F1D"/>
    <w:rsid w:val="00C944B8"/>
    <w:rsid w:val="00CA0302"/>
    <w:rsid w:val="00CA26A2"/>
    <w:rsid w:val="00CB62C0"/>
    <w:rsid w:val="00CD2A58"/>
    <w:rsid w:val="00CF1154"/>
    <w:rsid w:val="00CF5080"/>
    <w:rsid w:val="00CF6BF4"/>
    <w:rsid w:val="00CF713C"/>
    <w:rsid w:val="00D00193"/>
    <w:rsid w:val="00D21D44"/>
    <w:rsid w:val="00D32ED4"/>
    <w:rsid w:val="00D367AB"/>
    <w:rsid w:val="00D47C21"/>
    <w:rsid w:val="00D72C15"/>
    <w:rsid w:val="00D81A05"/>
    <w:rsid w:val="00D83A60"/>
    <w:rsid w:val="00DA16DE"/>
    <w:rsid w:val="00DA3C93"/>
    <w:rsid w:val="00DB2AC4"/>
    <w:rsid w:val="00DB3BD1"/>
    <w:rsid w:val="00DB4C4B"/>
    <w:rsid w:val="00DB6B28"/>
    <w:rsid w:val="00DB76EA"/>
    <w:rsid w:val="00DB7AB0"/>
    <w:rsid w:val="00DC0F33"/>
    <w:rsid w:val="00DC6B3E"/>
    <w:rsid w:val="00DD022E"/>
    <w:rsid w:val="00DD341F"/>
    <w:rsid w:val="00DE2BE2"/>
    <w:rsid w:val="00DF25A6"/>
    <w:rsid w:val="00DF6235"/>
    <w:rsid w:val="00E01703"/>
    <w:rsid w:val="00E27D7C"/>
    <w:rsid w:val="00E41853"/>
    <w:rsid w:val="00E4415E"/>
    <w:rsid w:val="00E52268"/>
    <w:rsid w:val="00E551CD"/>
    <w:rsid w:val="00E61631"/>
    <w:rsid w:val="00E755BB"/>
    <w:rsid w:val="00E81FCF"/>
    <w:rsid w:val="00E861E3"/>
    <w:rsid w:val="00E93215"/>
    <w:rsid w:val="00E94E24"/>
    <w:rsid w:val="00EB1C8B"/>
    <w:rsid w:val="00EB23C1"/>
    <w:rsid w:val="00EB5142"/>
    <w:rsid w:val="00EB7074"/>
    <w:rsid w:val="00EB7EF3"/>
    <w:rsid w:val="00EC51CF"/>
    <w:rsid w:val="00ED500E"/>
    <w:rsid w:val="00EE32D9"/>
    <w:rsid w:val="00EE4AB3"/>
    <w:rsid w:val="00EF419C"/>
    <w:rsid w:val="00EF65F2"/>
    <w:rsid w:val="00F020A9"/>
    <w:rsid w:val="00F0593A"/>
    <w:rsid w:val="00F201D2"/>
    <w:rsid w:val="00F32D7F"/>
    <w:rsid w:val="00F334EB"/>
    <w:rsid w:val="00F442D2"/>
    <w:rsid w:val="00F63E94"/>
    <w:rsid w:val="00F71F71"/>
    <w:rsid w:val="00F73616"/>
    <w:rsid w:val="00F76C83"/>
    <w:rsid w:val="00F810D4"/>
    <w:rsid w:val="00F9261F"/>
    <w:rsid w:val="00FB5009"/>
    <w:rsid w:val="00FB501F"/>
    <w:rsid w:val="00FB54A0"/>
    <w:rsid w:val="00FC1280"/>
    <w:rsid w:val="00FC1A76"/>
    <w:rsid w:val="00FC3782"/>
    <w:rsid w:val="00FC524D"/>
    <w:rsid w:val="00FD421E"/>
    <w:rsid w:val="00FD4483"/>
    <w:rsid w:val="00FE64E1"/>
    <w:rsid w:val="00FF43F7"/>
    <w:rsid w:val="00FF5F08"/>
    <w:rsid w:val="01154F56"/>
    <w:rsid w:val="01906587"/>
    <w:rsid w:val="01A62DA6"/>
    <w:rsid w:val="01C25A79"/>
    <w:rsid w:val="01FA4941"/>
    <w:rsid w:val="0248474D"/>
    <w:rsid w:val="024B505A"/>
    <w:rsid w:val="028704CB"/>
    <w:rsid w:val="029C5D62"/>
    <w:rsid w:val="029D0602"/>
    <w:rsid w:val="02D27C4E"/>
    <w:rsid w:val="02D63958"/>
    <w:rsid w:val="02E14D9F"/>
    <w:rsid w:val="02EB64C3"/>
    <w:rsid w:val="039814C3"/>
    <w:rsid w:val="03FD2B63"/>
    <w:rsid w:val="04010715"/>
    <w:rsid w:val="0442405C"/>
    <w:rsid w:val="0451321A"/>
    <w:rsid w:val="04993A95"/>
    <w:rsid w:val="04F607A4"/>
    <w:rsid w:val="05257DE5"/>
    <w:rsid w:val="05290894"/>
    <w:rsid w:val="05496016"/>
    <w:rsid w:val="057E7D9C"/>
    <w:rsid w:val="05881688"/>
    <w:rsid w:val="059E797D"/>
    <w:rsid w:val="05D51BDF"/>
    <w:rsid w:val="068A7088"/>
    <w:rsid w:val="06930442"/>
    <w:rsid w:val="06976AC0"/>
    <w:rsid w:val="06C0342B"/>
    <w:rsid w:val="06DF5301"/>
    <w:rsid w:val="06F31381"/>
    <w:rsid w:val="072476B4"/>
    <w:rsid w:val="07603659"/>
    <w:rsid w:val="07666A5E"/>
    <w:rsid w:val="081473F6"/>
    <w:rsid w:val="081B4E0F"/>
    <w:rsid w:val="08270FA2"/>
    <w:rsid w:val="08391F45"/>
    <w:rsid w:val="08437379"/>
    <w:rsid w:val="084B5414"/>
    <w:rsid w:val="08756080"/>
    <w:rsid w:val="088C4C30"/>
    <w:rsid w:val="089F0B8E"/>
    <w:rsid w:val="08C00D29"/>
    <w:rsid w:val="08EA22AD"/>
    <w:rsid w:val="08F67815"/>
    <w:rsid w:val="090948E7"/>
    <w:rsid w:val="09247B1F"/>
    <w:rsid w:val="09272E1A"/>
    <w:rsid w:val="09BA653B"/>
    <w:rsid w:val="09BF2DC8"/>
    <w:rsid w:val="09EA1214"/>
    <w:rsid w:val="09EE1038"/>
    <w:rsid w:val="09F85E7B"/>
    <w:rsid w:val="0A74167D"/>
    <w:rsid w:val="0A9D001A"/>
    <w:rsid w:val="0AAF7EDF"/>
    <w:rsid w:val="0ABA6D1D"/>
    <w:rsid w:val="0B2220F5"/>
    <w:rsid w:val="0B3D489A"/>
    <w:rsid w:val="0B6B205A"/>
    <w:rsid w:val="0BA64494"/>
    <w:rsid w:val="0BAD00C1"/>
    <w:rsid w:val="0BAE62AA"/>
    <w:rsid w:val="0BC00429"/>
    <w:rsid w:val="0BF15309"/>
    <w:rsid w:val="0C151891"/>
    <w:rsid w:val="0C403A33"/>
    <w:rsid w:val="0C457BD9"/>
    <w:rsid w:val="0C57284E"/>
    <w:rsid w:val="0CD04EA1"/>
    <w:rsid w:val="0D035268"/>
    <w:rsid w:val="0D1368D1"/>
    <w:rsid w:val="0D196353"/>
    <w:rsid w:val="0D650740"/>
    <w:rsid w:val="0DCE251B"/>
    <w:rsid w:val="0E2B5D40"/>
    <w:rsid w:val="0E3F7D7B"/>
    <w:rsid w:val="0E4B42E8"/>
    <w:rsid w:val="0E9975B7"/>
    <w:rsid w:val="0EBF0B5C"/>
    <w:rsid w:val="0ED92CD0"/>
    <w:rsid w:val="0F294948"/>
    <w:rsid w:val="0F515299"/>
    <w:rsid w:val="0F541C9C"/>
    <w:rsid w:val="0F5540B2"/>
    <w:rsid w:val="0F5E38E3"/>
    <w:rsid w:val="0F640DE1"/>
    <w:rsid w:val="0F9102A2"/>
    <w:rsid w:val="0FA1573B"/>
    <w:rsid w:val="0FD95C10"/>
    <w:rsid w:val="0FFA7883"/>
    <w:rsid w:val="0FFB2273"/>
    <w:rsid w:val="101449FD"/>
    <w:rsid w:val="10285879"/>
    <w:rsid w:val="1049705E"/>
    <w:rsid w:val="106D7796"/>
    <w:rsid w:val="107137EA"/>
    <w:rsid w:val="109F0F02"/>
    <w:rsid w:val="10B22DA9"/>
    <w:rsid w:val="10BE19DE"/>
    <w:rsid w:val="10D2203B"/>
    <w:rsid w:val="11191100"/>
    <w:rsid w:val="11385728"/>
    <w:rsid w:val="11C325B6"/>
    <w:rsid w:val="11D22D10"/>
    <w:rsid w:val="122105DA"/>
    <w:rsid w:val="122B1D15"/>
    <w:rsid w:val="122F5838"/>
    <w:rsid w:val="12952DE1"/>
    <w:rsid w:val="12AE1127"/>
    <w:rsid w:val="12BB574C"/>
    <w:rsid w:val="12F23BFE"/>
    <w:rsid w:val="1304555A"/>
    <w:rsid w:val="13190E89"/>
    <w:rsid w:val="14045607"/>
    <w:rsid w:val="141A3CB6"/>
    <w:rsid w:val="14341FDC"/>
    <w:rsid w:val="147B400E"/>
    <w:rsid w:val="14C57350"/>
    <w:rsid w:val="14C869FE"/>
    <w:rsid w:val="15472CD8"/>
    <w:rsid w:val="15C47D5A"/>
    <w:rsid w:val="15EE7ECE"/>
    <w:rsid w:val="16083CC8"/>
    <w:rsid w:val="160C6659"/>
    <w:rsid w:val="164A0F8E"/>
    <w:rsid w:val="165F0713"/>
    <w:rsid w:val="16630209"/>
    <w:rsid w:val="16725FF9"/>
    <w:rsid w:val="167857D7"/>
    <w:rsid w:val="16801A45"/>
    <w:rsid w:val="169B02AD"/>
    <w:rsid w:val="16BF5086"/>
    <w:rsid w:val="16D87E0F"/>
    <w:rsid w:val="16D9325C"/>
    <w:rsid w:val="16FF31BE"/>
    <w:rsid w:val="17292C25"/>
    <w:rsid w:val="178738D3"/>
    <w:rsid w:val="17B723A3"/>
    <w:rsid w:val="180E560D"/>
    <w:rsid w:val="18326942"/>
    <w:rsid w:val="18933221"/>
    <w:rsid w:val="19B93A40"/>
    <w:rsid w:val="19BF517B"/>
    <w:rsid w:val="19D35D56"/>
    <w:rsid w:val="1A227F90"/>
    <w:rsid w:val="1A561C93"/>
    <w:rsid w:val="1A6E1DA2"/>
    <w:rsid w:val="1ABC747D"/>
    <w:rsid w:val="1ADF4403"/>
    <w:rsid w:val="1B047113"/>
    <w:rsid w:val="1B414816"/>
    <w:rsid w:val="1B940CB4"/>
    <w:rsid w:val="1B996746"/>
    <w:rsid w:val="1BEF6BCC"/>
    <w:rsid w:val="1C237C27"/>
    <w:rsid w:val="1C4B7F2B"/>
    <w:rsid w:val="1C5715CC"/>
    <w:rsid w:val="1C5F5F7E"/>
    <w:rsid w:val="1C6D3153"/>
    <w:rsid w:val="1CBF6045"/>
    <w:rsid w:val="1CED55E7"/>
    <w:rsid w:val="1D450C73"/>
    <w:rsid w:val="1D4F053B"/>
    <w:rsid w:val="1D6D53E4"/>
    <w:rsid w:val="1D84087D"/>
    <w:rsid w:val="1D860095"/>
    <w:rsid w:val="1DA26EF0"/>
    <w:rsid w:val="1DB30338"/>
    <w:rsid w:val="1DBA2BEB"/>
    <w:rsid w:val="1DD54E72"/>
    <w:rsid w:val="1E7F4340"/>
    <w:rsid w:val="1E927306"/>
    <w:rsid w:val="1EBA3381"/>
    <w:rsid w:val="1ED94707"/>
    <w:rsid w:val="1F0D59C7"/>
    <w:rsid w:val="1F3D4D33"/>
    <w:rsid w:val="1F42451A"/>
    <w:rsid w:val="1F5B4735"/>
    <w:rsid w:val="1F6F3892"/>
    <w:rsid w:val="1F7E7301"/>
    <w:rsid w:val="1F894A78"/>
    <w:rsid w:val="1FB504D7"/>
    <w:rsid w:val="1FCF3DA2"/>
    <w:rsid w:val="1FCF3F1B"/>
    <w:rsid w:val="1FF9761E"/>
    <w:rsid w:val="200E5291"/>
    <w:rsid w:val="20403BB4"/>
    <w:rsid w:val="20412873"/>
    <w:rsid w:val="20FC5530"/>
    <w:rsid w:val="214223F3"/>
    <w:rsid w:val="21557ABE"/>
    <w:rsid w:val="216A1D38"/>
    <w:rsid w:val="216D1A34"/>
    <w:rsid w:val="21EE7116"/>
    <w:rsid w:val="223E2C7F"/>
    <w:rsid w:val="22581F57"/>
    <w:rsid w:val="226D3C7E"/>
    <w:rsid w:val="22EE4FE1"/>
    <w:rsid w:val="23370C30"/>
    <w:rsid w:val="23C8072C"/>
    <w:rsid w:val="23D02EE0"/>
    <w:rsid w:val="243A68D9"/>
    <w:rsid w:val="24505B29"/>
    <w:rsid w:val="247C41BD"/>
    <w:rsid w:val="248146E7"/>
    <w:rsid w:val="24CA798B"/>
    <w:rsid w:val="25554A17"/>
    <w:rsid w:val="25D508DC"/>
    <w:rsid w:val="25F4131C"/>
    <w:rsid w:val="25F90482"/>
    <w:rsid w:val="25FC55AA"/>
    <w:rsid w:val="265605D1"/>
    <w:rsid w:val="26FD629B"/>
    <w:rsid w:val="27410221"/>
    <w:rsid w:val="277D1A29"/>
    <w:rsid w:val="278538EF"/>
    <w:rsid w:val="278D2586"/>
    <w:rsid w:val="2790550F"/>
    <w:rsid w:val="279F4DA0"/>
    <w:rsid w:val="27A175B1"/>
    <w:rsid w:val="27AF1979"/>
    <w:rsid w:val="27B07A2B"/>
    <w:rsid w:val="27BB5E77"/>
    <w:rsid w:val="27D55100"/>
    <w:rsid w:val="27EC4965"/>
    <w:rsid w:val="27F4464C"/>
    <w:rsid w:val="281B5D9B"/>
    <w:rsid w:val="282B4C98"/>
    <w:rsid w:val="287E74A3"/>
    <w:rsid w:val="28997975"/>
    <w:rsid w:val="28D6645A"/>
    <w:rsid w:val="2935411C"/>
    <w:rsid w:val="293554FE"/>
    <w:rsid w:val="29AC2179"/>
    <w:rsid w:val="29EF05A3"/>
    <w:rsid w:val="29FE5958"/>
    <w:rsid w:val="2A2E3F1E"/>
    <w:rsid w:val="2A3B3920"/>
    <w:rsid w:val="2A3E7A90"/>
    <w:rsid w:val="2A69383A"/>
    <w:rsid w:val="2AC04477"/>
    <w:rsid w:val="2AD15CCF"/>
    <w:rsid w:val="2AE17300"/>
    <w:rsid w:val="2AE97BF0"/>
    <w:rsid w:val="2AF86883"/>
    <w:rsid w:val="2B1A6423"/>
    <w:rsid w:val="2B6904A4"/>
    <w:rsid w:val="2B7569C7"/>
    <w:rsid w:val="2BA67BF4"/>
    <w:rsid w:val="2CD50237"/>
    <w:rsid w:val="2CDD401C"/>
    <w:rsid w:val="2D0A750E"/>
    <w:rsid w:val="2D0D74F4"/>
    <w:rsid w:val="2D5A357E"/>
    <w:rsid w:val="2DDC3A52"/>
    <w:rsid w:val="2E0B3260"/>
    <w:rsid w:val="2E361888"/>
    <w:rsid w:val="2E43279A"/>
    <w:rsid w:val="2E842BCD"/>
    <w:rsid w:val="2EAA2D9E"/>
    <w:rsid w:val="2EB404D9"/>
    <w:rsid w:val="2EF260A9"/>
    <w:rsid w:val="2F1C4C32"/>
    <w:rsid w:val="2F4976A7"/>
    <w:rsid w:val="2F4A0445"/>
    <w:rsid w:val="2F5B33C2"/>
    <w:rsid w:val="2F781DE1"/>
    <w:rsid w:val="2F7A0C92"/>
    <w:rsid w:val="2FA407CB"/>
    <w:rsid w:val="2FB90643"/>
    <w:rsid w:val="2FC53F57"/>
    <w:rsid w:val="2FF945A4"/>
    <w:rsid w:val="30174DFA"/>
    <w:rsid w:val="3067547A"/>
    <w:rsid w:val="307A4F22"/>
    <w:rsid w:val="307C45B5"/>
    <w:rsid w:val="30AB45AD"/>
    <w:rsid w:val="30AC2AFB"/>
    <w:rsid w:val="311176BA"/>
    <w:rsid w:val="31191272"/>
    <w:rsid w:val="319B51F9"/>
    <w:rsid w:val="31A83393"/>
    <w:rsid w:val="31CC1117"/>
    <w:rsid w:val="31FF0C30"/>
    <w:rsid w:val="32183350"/>
    <w:rsid w:val="321A332D"/>
    <w:rsid w:val="32351CFD"/>
    <w:rsid w:val="326A3350"/>
    <w:rsid w:val="3291403E"/>
    <w:rsid w:val="32986BF9"/>
    <w:rsid w:val="32C015E5"/>
    <w:rsid w:val="32C22C80"/>
    <w:rsid w:val="33355553"/>
    <w:rsid w:val="33401F32"/>
    <w:rsid w:val="33771C26"/>
    <w:rsid w:val="337B0E93"/>
    <w:rsid w:val="33B959E0"/>
    <w:rsid w:val="33CB5B62"/>
    <w:rsid w:val="342F5B73"/>
    <w:rsid w:val="343D0ED7"/>
    <w:rsid w:val="34582A36"/>
    <w:rsid w:val="34583FD1"/>
    <w:rsid w:val="345B5928"/>
    <w:rsid w:val="346B7A90"/>
    <w:rsid w:val="348D6CDD"/>
    <w:rsid w:val="34A04067"/>
    <w:rsid w:val="34A63AB9"/>
    <w:rsid w:val="34D84168"/>
    <w:rsid w:val="34DA7EA8"/>
    <w:rsid w:val="34DB1F56"/>
    <w:rsid w:val="350F4B38"/>
    <w:rsid w:val="35642BD7"/>
    <w:rsid w:val="358903B7"/>
    <w:rsid w:val="359A63D5"/>
    <w:rsid w:val="35A25BCD"/>
    <w:rsid w:val="368271DC"/>
    <w:rsid w:val="368D3631"/>
    <w:rsid w:val="36D11CE7"/>
    <w:rsid w:val="36E41005"/>
    <w:rsid w:val="36F95C7A"/>
    <w:rsid w:val="36FF0A47"/>
    <w:rsid w:val="37B23B2C"/>
    <w:rsid w:val="37C70BDB"/>
    <w:rsid w:val="37E3008E"/>
    <w:rsid w:val="38035B02"/>
    <w:rsid w:val="38080986"/>
    <w:rsid w:val="38174ABC"/>
    <w:rsid w:val="38613F83"/>
    <w:rsid w:val="38641DAB"/>
    <w:rsid w:val="38834B50"/>
    <w:rsid w:val="38850A41"/>
    <w:rsid w:val="38AC1089"/>
    <w:rsid w:val="38CD3DD4"/>
    <w:rsid w:val="399F681F"/>
    <w:rsid w:val="39A52920"/>
    <w:rsid w:val="39C156CD"/>
    <w:rsid w:val="39EF7755"/>
    <w:rsid w:val="3A13298F"/>
    <w:rsid w:val="3A85077E"/>
    <w:rsid w:val="3ADE741B"/>
    <w:rsid w:val="3B324D56"/>
    <w:rsid w:val="3B7001EF"/>
    <w:rsid w:val="3BA70F78"/>
    <w:rsid w:val="3BF80E03"/>
    <w:rsid w:val="3BFD178F"/>
    <w:rsid w:val="3C062A3B"/>
    <w:rsid w:val="3C2940DE"/>
    <w:rsid w:val="3C5A590F"/>
    <w:rsid w:val="3C5D7160"/>
    <w:rsid w:val="3C8C28FA"/>
    <w:rsid w:val="3C9729FF"/>
    <w:rsid w:val="3D212FC6"/>
    <w:rsid w:val="3D5B0742"/>
    <w:rsid w:val="3D74239C"/>
    <w:rsid w:val="3DBC0F30"/>
    <w:rsid w:val="3DCC553A"/>
    <w:rsid w:val="3E331626"/>
    <w:rsid w:val="3E355029"/>
    <w:rsid w:val="3E4537E3"/>
    <w:rsid w:val="3E52453F"/>
    <w:rsid w:val="3E7922EB"/>
    <w:rsid w:val="3E8E14D4"/>
    <w:rsid w:val="3EB423D6"/>
    <w:rsid w:val="3EED7A22"/>
    <w:rsid w:val="3F012642"/>
    <w:rsid w:val="3F353A39"/>
    <w:rsid w:val="3F483DB3"/>
    <w:rsid w:val="3F4E50C0"/>
    <w:rsid w:val="3F5731AA"/>
    <w:rsid w:val="3F573679"/>
    <w:rsid w:val="3FCD6146"/>
    <w:rsid w:val="3FEB5BE3"/>
    <w:rsid w:val="3FFA18D8"/>
    <w:rsid w:val="400850DC"/>
    <w:rsid w:val="400F75A5"/>
    <w:rsid w:val="402528F2"/>
    <w:rsid w:val="40474667"/>
    <w:rsid w:val="404859DC"/>
    <w:rsid w:val="405E3A55"/>
    <w:rsid w:val="4067795D"/>
    <w:rsid w:val="40967D6E"/>
    <w:rsid w:val="409E5617"/>
    <w:rsid w:val="40EA2480"/>
    <w:rsid w:val="40F62F24"/>
    <w:rsid w:val="41122ACC"/>
    <w:rsid w:val="41152619"/>
    <w:rsid w:val="419A7508"/>
    <w:rsid w:val="41AC03B8"/>
    <w:rsid w:val="41CA5CE7"/>
    <w:rsid w:val="41CB0557"/>
    <w:rsid w:val="41FF7173"/>
    <w:rsid w:val="426B5DDD"/>
    <w:rsid w:val="42A55C9B"/>
    <w:rsid w:val="42B702EC"/>
    <w:rsid w:val="42DF67D7"/>
    <w:rsid w:val="431F038E"/>
    <w:rsid w:val="433A33FF"/>
    <w:rsid w:val="438873E9"/>
    <w:rsid w:val="43966BFA"/>
    <w:rsid w:val="43F2277C"/>
    <w:rsid w:val="4442403D"/>
    <w:rsid w:val="444B3795"/>
    <w:rsid w:val="44911F59"/>
    <w:rsid w:val="44CF1696"/>
    <w:rsid w:val="44D377F2"/>
    <w:rsid w:val="44E83541"/>
    <w:rsid w:val="44F22230"/>
    <w:rsid w:val="44F362C8"/>
    <w:rsid w:val="453126F3"/>
    <w:rsid w:val="45674E20"/>
    <w:rsid w:val="459E5D89"/>
    <w:rsid w:val="45BA6244"/>
    <w:rsid w:val="45C25CE1"/>
    <w:rsid w:val="45C8309A"/>
    <w:rsid w:val="45EE647B"/>
    <w:rsid w:val="4608618A"/>
    <w:rsid w:val="461078AE"/>
    <w:rsid w:val="464444C7"/>
    <w:rsid w:val="4676792A"/>
    <w:rsid w:val="46B6373D"/>
    <w:rsid w:val="46F45102"/>
    <w:rsid w:val="46FD4A19"/>
    <w:rsid w:val="476114CA"/>
    <w:rsid w:val="47797D81"/>
    <w:rsid w:val="478F50C0"/>
    <w:rsid w:val="479D2FAC"/>
    <w:rsid w:val="479D4DB6"/>
    <w:rsid w:val="47BE69DB"/>
    <w:rsid w:val="47E90DC6"/>
    <w:rsid w:val="48310115"/>
    <w:rsid w:val="486052FE"/>
    <w:rsid w:val="48953EC4"/>
    <w:rsid w:val="48986728"/>
    <w:rsid w:val="48AC01AA"/>
    <w:rsid w:val="48F91B18"/>
    <w:rsid w:val="490474DB"/>
    <w:rsid w:val="49274DBC"/>
    <w:rsid w:val="497F6E9E"/>
    <w:rsid w:val="498054F1"/>
    <w:rsid w:val="498A6A8F"/>
    <w:rsid w:val="4A5C6D64"/>
    <w:rsid w:val="4A77438D"/>
    <w:rsid w:val="4ABB74AB"/>
    <w:rsid w:val="4AFC6562"/>
    <w:rsid w:val="4B2D1E35"/>
    <w:rsid w:val="4B343AE3"/>
    <w:rsid w:val="4B3C432B"/>
    <w:rsid w:val="4B5C31F1"/>
    <w:rsid w:val="4B5D0107"/>
    <w:rsid w:val="4B932388"/>
    <w:rsid w:val="4BA821A3"/>
    <w:rsid w:val="4BDA01A7"/>
    <w:rsid w:val="4BE35B0D"/>
    <w:rsid w:val="4C171C4E"/>
    <w:rsid w:val="4C1C6914"/>
    <w:rsid w:val="4C424183"/>
    <w:rsid w:val="4C4357E2"/>
    <w:rsid w:val="4C76371C"/>
    <w:rsid w:val="4CA04A42"/>
    <w:rsid w:val="4CA8430B"/>
    <w:rsid w:val="4CC75C47"/>
    <w:rsid w:val="4CCF7F40"/>
    <w:rsid w:val="4CE51315"/>
    <w:rsid w:val="4D006849"/>
    <w:rsid w:val="4D406710"/>
    <w:rsid w:val="4D54546B"/>
    <w:rsid w:val="4D691EF7"/>
    <w:rsid w:val="4D7437BC"/>
    <w:rsid w:val="4D97593E"/>
    <w:rsid w:val="4DB62F75"/>
    <w:rsid w:val="4DF75FE7"/>
    <w:rsid w:val="4E233CCA"/>
    <w:rsid w:val="4E4A04D9"/>
    <w:rsid w:val="4E655A4D"/>
    <w:rsid w:val="4E840BAD"/>
    <w:rsid w:val="4E96793D"/>
    <w:rsid w:val="4EAF0757"/>
    <w:rsid w:val="4ECD5C4B"/>
    <w:rsid w:val="4EFE53E1"/>
    <w:rsid w:val="4F025F8E"/>
    <w:rsid w:val="4F0D01AB"/>
    <w:rsid w:val="4F314407"/>
    <w:rsid w:val="4F491D2E"/>
    <w:rsid w:val="4F5742AB"/>
    <w:rsid w:val="4F577373"/>
    <w:rsid w:val="4F6B4B55"/>
    <w:rsid w:val="4F872487"/>
    <w:rsid w:val="4F8C5667"/>
    <w:rsid w:val="4F9C72B9"/>
    <w:rsid w:val="4FB53EF9"/>
    <w:rsid w:val="4FDA23C1"/>
    <w:rsid w:val="4FEA5F16"/>
    <w:rsid w:val="50302F19"/>
    <w:rsid w:val="50427950"/>
    <w:rsid w:val="505B6F66"/>
    <w:rsid w:val="508D4532"/>
    <w:rsid w:val="50D460A2"/>
    <w:rsid w:val="50E07A26"/>
    <w:rsid w:val="51B05327"/>
    <w:rsid w:val="520A5CEF"/>
    <w:rsid w:val="5238195C"/>
    <w:rsid w:val="52893CF8"/>
    <w:rsid w:val="52F42C79"/>
    <w:rsid w:val="52FC5A57"/>
    <w:rsid w:val="53122B27"/>
    <w:rsid w:val="534423BD"/>
    <w:rsid w:val="53451909"/>
    <w:rsid w:val="53651C05"/>
    <w:rsid w:val="53973BF3"/>
    <w:rsid w:val="53AA5A43"/>
    <w:rsid w:val="53F46579"/>
    <w:rsid w:val="54211EB3"/>
    <w:rsid w:val="54374ED9"/>
    <w:rsid w:val="54A12CAE"/>
    <w:rsid w:val="54F3348B"/>
    <w:rsid w:val="54FA7D9D"/>
    <w:rsid w:val="550A3A25"/>
    <w:rsid w:val="55823CE2"/>
    <w:rsid w:val="55A8564C"/>
    <w:rsid w:val="56013799"/>
    <w:rsid w:val="563C1808"/>
    <w:rsid w:val="567E4A37"/>
    <w:rsid w:val="56825775"/>
    <w:rsid w:val="56892367"/>
    <w:rsid w:val="569457E5"/>
    <w:rsid w:val="56B41171"/>
    <w:rsid w:val="56CA2798"/>
    <w:rsid w:val="56DA36D8"/>
    <w:rsid w:val="56F22FB8"/>
    <w:rsid w:val="56F87E90"/>
    <w:rsid w:val="56FA5F8A"/>
    <w:rsid w:val="576A0334"/>
    <w:rsid w:val="57CA218B"/>
    <w:rsid w:val="57E1249B"/>
    <w:rsid w:val="57FC013F"/>
    <w:rsid w:val="58172007"/>
    <w:rsid w:val="58213540"/>
    <w:rsid w:val="58381544"/>
    <w:rsid w:val="58DC504A"/>
    <w:rsid w:val="59124577"/>
    <w:rsid w:val="591854C5"/>
    <w:rsid w:val="591C762C"/>
    <w:rsid w:val="5921023C"/>
    <w:rsid w:val="594F31AB"/>
    <w:rsid w:val="594F4275"/>
    <w:rsid w:val="5978621D"/>
    <w:rsid w:val="5A442EBE"/>
    <w:rsid w:val="5A4F0043"/>
    <w:rsid w:val="5A521902"/>
    <w:rsid w:val="5ACA3310"/>
    <w:rsid w:val="5AE23E7A"/>
    <w:rsid w:val="5B073EFF"/>
    <w:rsid w:val="5B34169B"/>
    <w:rsid w:val="5B55167C"/>
    <w:rsid w:val="5C177A12"/>
    <w:rsid w:val="5C272BBA"/>
    <w:rsid w:val="5C570BD5"/>
    <w:rsid w:val="5C570E3D"/>
    <w:rsid w:val="5C8E616B"/>
    <w:rsid w:val="5CAB46EF"/>
    <w:rsid w:val="5CCA755B"/>
    <w:rsid w:val="5CCB4A9D"/>
    <w:rsid w:val="5D0A1717"/>
    <w:rsid w:val="5D475CAC"/>
    <w:rsid w:val="5D567A86"/>
    <w:rsid w:val="5D720F63"/>
    <w:rsid w:val="5DA72911"/>
    <w:rsid w:val="5DD9709D"/>
    <w:rsid w:val="5E0D7236"/>
    <w:rsid w:val="5E1D4399"/>
    <w:rsid w:val="5E213338"/>
    <w:rsid w:val="5E237835"/>
    <w:rsid w:val="5E2518F5"/>
    <w:rsid w:val="5E970B71"/>
    <w:rsid w:val="5EB257F4"/>
    <w:rsid w:val="5EF842BF"/>
    <w:rsid w:val="5F044885"/>
    <w:rsid w:val="5F0634EA"/>
    <w:rsid w:val="5F2F6C83"/>
    <w:rsid w:val="5F4F2C9B"/>
    <w:rsid w:val="5F513B71"/>
    <w:rsid w:val="5F5D3118"/>
    <w:rsid w:val="5F802681"/>
    <w:rsid w:val="5FBA1924"/>
    <w:rsid w:val="5FD629E7"/>
    <w:rsid w:val="606558BE"/>
    <w:rsid w:val="606961DE"/>
    <w:rsid w:val="607260BE"/>
    <w:rsid w:val="60C029FF"/>
    <w:rsid w:val="611C046D"/>
    <w:rsid w:val="611D69B1"/>
    <w:rsid w:val="61766531"/>
    <w:rsid w:val="61816532"/>
    <w:rsid w:val="61E8743F"/>
    <w:rsid w:val="62411231"/>
    <w:rsid w:val="625E2499"/>
    <w:rsid w:val="627811AA"/>
    <w:rsid w:val="630639A3"/>
    <w:rsid w:val="631B0612"/>
    <w:rsid w:val="6331508E"/>
    <w:rsid w:val="63555541"/>
    <w:rsid w:val="638C0EA2"/>
    <w:rsid w:val="63B448A5"/>
    <w:rsid w:val="63D45275"/>
    <w:rsid w:val="63D66908"/>
    <w:rsid w:val="63E021AE"/>
    <w:rsid w:val="643632FE"/>
    <w:rsid w:val="64541DB0"/>
    <w:rsid w:val="655A6407"/>
    <w:rsid w:val="65667565"/>
    <w:rsid w:val="661D7182"/>
    <w:rsid w:val="66755ABE"/>
    <w:rsid w:val="66917165"/>
    <w:rsid w:val="672F52E0"/>
    <w:rsid w:val="677672D2"/>
    <w:rsid w:val="67C07C0F"/>
    <w:rsid w:val="683E3B01"/>
    <w:rsid w:val="685226D8"/>
    <w:rsid w:val="68686CD7"/>
    <w:rsid w:val="687039A2"/>
    <w:rsid w:val="68C16F87"/>
    <w:rsid w:val="68E1316C"/>
    <w:rsid w:val="69D712A7"/>
    <w:rsid w:val="69DD620B"/>
    <w:rsid w:val="69E66929"/>
    <w:rsid w:val="6A223BF3"/>
    <w:rsid w:val="6A637141"/>
    <w:rsid w:val="6AC412D3"/>
    <w:rsid w:val="6AFC1CF7"/>
    <w:rsid w:val="6AFC698F"/>
    <w:rsid w:val="6B331D5B"/>
    <w:rsid w:val="6B453CEF"/>
    <w:rsid w:val="6B892A60"/>
    <w:rsid w:val="6B8F5F76"/>
    <w:rsid w:val="6B9E3038"/>
    <w:rsid w:val="6BED7E67"/>
    <w:rsid w:val="6C263F1E"/>
    <w:rsid w:val="6C4229BF"/>
    <w:rsid w:val="6C4E15E3"/>
    <w:rsid w:val="6C545BA0"/>
    <w:rsid w:val="6C742B6C"/>
    <w:rsid w:val="6CBC6B58"/>
    <w:rsid w:val="6CE57A36"/>
    <w:rsid w:val="6DA77053"/>
    <w:rsid w:val="6DDA4571"/>
    <w:rsid w:val="6DDF2F9E"/>
    <w:rsid w:val="6E056F02"/>
    <w:rsid w:val="6E4B7349"/>
    <w:rsid w:val="6E5C4266"/>
    <w:rsid w:val="6E7C2C34"/>
    <w:rsid w:val="6E831551"/>
    <w:rsid w:val="6F063E1D"/>
    <w:rsid w:val="6FAF7BF8"/>
    <w:rsid w:val="6FE015B0"/>
    <w:rsid w:val="70366306"/>
    <w:rsid w:val="7083252E"/>
    <w:rsid w:val="708D4D59"/>
    <w:rsid w:val="70964460"/>
    <w:rsid w:val="709E3EE0"/>
    <w:rsid w:val="70A578DE"/>
    <w:rsid w:val="70CA02D1"/>
    <w:rsid w:val="70EF5643"/>
    <w:rsid w:val="70FC1BB9"/>
    <w:rsid w:val="712D0038"/>
    <w:rsid w:val="713F32BF"/>
    <w:rsid w:val="71505DBC"/>
    <w:rsid w:val="716A4E56"/>
    <w:rsid w:val="71F15C96"/>
    <w:rsid w:val="72500110"/>
    <w:rsid w:val="73063087"/>
    <w:rsid w:val="731100D0"/>
    <w:rsid w:val="7344421B"/>
    <w:rsid w:val="73466C1C"/>
    <w:rsid w:val="736D2770"/>
    <w:rsid w:val="73826736"/>
    <w:rsid w:val="73B83373"/>
    <w:rsid w:val="73BF0653"/>
    <w:rsid w:val="73CD6D84"/>
    <w:rsid w:val="74407F78"/>
    <w:rsid w:val="745A77F2"/>
    <w:rsid w:val="7494259C"/>
    <w:rsid w:val="74DB0CC8"/>
    <w:rsid w:val="75494562"/>
    <w:rsid w:val="76046445"/>
    <w:rsid w:val="761659FD"/>
    <w:rsid w:val="761E0B79"/>
    <w:rsid w:val="766B799B"/>
    <w:rsid w:val="76971D24"/>
    <w:rsid w:val="76E02819"/>
    <w:rsid w:val="76F17363"/>
    <w:rsid w:val="7700411F"/>
    <w:rsid w:val="772B49AE"/>
    <w:rsid w:val="77331FA6"/>
    <w:rsid w:val="77583A56"/>
    <w:rsid w:val="776E33A5"/>
    <w:rsid w:val="777D72BA"/>
    <w:rsid w:val="77985720"/>
    <w:rsid w:val="77A203A7"/>
    <w:rsid w:val="77A26BA2"/>
    <w:rsid w:val="77C46803"/>
    <w:rsid w:val="77CA772C"/>
    <w:rsid w:val="78224582"/>
    <w:rsid w:val="78B620CF"/>
    <w:rsid w:val="78E7096F"/>
    <w:rsid w:val="793A08F7"/>
    <w:rsid w:val="79584C8C"/>
    <w:rsid w:val="797B504E"/>
    <w:rsid w:val="79892B37"/>
    <w:rsid w:val="79895ADA"/>
    <w:rsid w:val="799F099A"/>
    <w:rsid w:val="79E70CFC"/>
    <w:rsid w:val="79F963D2"/>
    <w:rsid w:val="7A5816C2"/>
    <w:rsid w:val="7A865D89"/>
    <w:rsid w:val="7A9D621C"/>
    <w:rsid w:val="7AB42DF7"/>
    <w:rsid w:val="7ACE7BD5"/>
    <w:rsid w:val="7B300D75"/>
    <w:rsid w:val="7B4A3664"/>
    <w:rsid w:val="7B895A5E"/>
    <w:rsid w:val="7BB41DB8"/>
    <w:rsid w:val="7BBB6501"/>
    <w:rsid w:val="7BD85D32"/>
    <w:rsid w:val="7BE23E62"/>
    <w:rsid w:val="7BF510D4"/>
    <w:rsid w:val="7C511550"/>
    <w:rsid w:val="7C9644E4"/>
    <w:rsid w:val="7CAB65EE"/>
    <w:rsid w:val="7D5F7913"/>
    <w:rsid w:val="7D853AF7"/>
    <w:rsid w:val="7DFA1CB9"/>
    <w:rsid w:val="7E132FB3"/>
    <w:rsid w:val="7E3E3633"/>
    <w:rsid w:val="7E575826"/>
    <w:rsid w:val="7E7E26A4"/>
    <w:rsid w:val="7EB849AA"/>
    <w:rsid w:val="7EC04158"/>
    <w:rsid w:val="7EC33C72"/>
    <w:rsid w:val="7EDF2456"/>
    <w:rsid w:val="7F155B8C"/>
    <w:rsid w:val="7F1F7821"/>
    <w:rsid w:val="7F27142F"/>
    <w:rsid w:val="7F2F19F8"/>
    <w:rsid w:val="7F317E0D"/>
    <w:rsid w:val="7F3E684A"/>
    <w:rsid w:val="7F7F72A7"/>
    <w:rsid w:val="7F9D7443"/>
    <w:rsid w:val="7FA356F1"/>
    <w:rsid w:val="7FB417DD"/>
    <w:rsid w:val="7FE853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3"/>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2">
    <w:name w:val="heading 3"/>
    <w:basedOn w:val="1"/>
    <w:next w:val="1"/>
    <w:link w:val="65"/>
    <w:qFormat/>
    <w:uiPriority w:val="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5">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6">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7">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8">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9">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0">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qFormat/>
    <w:uiPriority w:val="39"/>
    <w:pPr>
      <w:widowControl w:val="0"/>
      <w:ind w:left="1080"/>
    </w:pPr>
    <w:rPr>
      <w:kern w:val="2"/>
      <w:sz w:val="18"/>
      <w:szCs w:val="20"/>
    </w:rPr>
  </w:style>
  <w:style w:type="paragraph" w:styleId="12">
    <w:name w:val="index 8"/>
    <w:basedOn w:val="1"/>
    <w:next w:val="1"/>
    <w:qFormat/>
    <w:uiPriority w:val="0"/>
    <w:pPr>
      <w:spacing w:line="276" w:lineRule="auto"/>
    </w:pPr>
    <w:rPr>
      <w:rFonts w:ascii="宋体" w:hAnsi="宋体"/>
      <w:color w:val="FF0000"/>
      <w:szCs w:val="21"/>
    </w:rPr>
  </w:style>
  <w:style w:type="paragraph" w:styleId="13">
    <w:name w:val="Normal Indent"/>
    <w:basedOn w:val="1"/>
    <w:link w:val="97"/>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91"/>
    <w:unhideWhenUsed/>
    <w:qFormat/>
    <w:uiPriority w:val="0"/>
    <w:rPr>
      <w:rFonts w:ascii="宋体" w:hAnsiTheme="minorHAnsi" w:eastAsiaTheme="minorEastAsia" w:cstheme="minorBidi"/>
      <w:kern w:val="2"/>
      <w:sz w:val="18"/>
      <w:szCs w:val="18"/>
    </w:rPr>
  </w:style>
  <w:style w:type="paragraph" w:styleId="16">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7">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19">
    <w:name w:val="Body Text"/>
    <w:basedOn w:val="1"/>
    <w:next w:val="1"/>
    <w:link w:val="99"/>
    <w:qFormat/>
    <w:uiPriority w:val="0"/>
    <w:pPr>
      <w:spacing w:after="120"/>
    </w:pPr>
    <w:rPr>
      <w:rFonts w:asciiTheme="minorHAnsi" w:hAnsiTheme="minorHAnsi" w:eastAsiaTheme="minorEastAsia" w:cstheme="minorBidi"/>
      <w:kern w:val="2"/>
    </w:rPr>
  </w:style>
  <w:style w:type="paragraph" w:styleId="20">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2"/>
    <w:qFormat/>
    <w:uiPriority w:val="0"/>
    <w:pPr>
      <w:ind w:left="100" w:leftChars="2500"/>
    </w:pPr>
    <w:rPr>
      <w:rFonts w:asciiTheme="minorHAnsi" w:hAnsiTheme="minorHAnsi" w:eastAsiaTheme="minorEastAsia" w:cstheme="minorBidi"/>
      <w:kern w:val="2"/>
    </w:rPr>
  </w:style>
  <w:style w:type="paragraph" w:styleId="28">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29">
    <w:name w:val="Balloon Text"/>
    <w:basedOn w:val="1"/>
    <w:link w:val="101"/>
    <w:qFormat/>
    <w:uiPriority w:val="0"/>
    <w:rPr>
      <w:rFonts w:asciiTheme="minorHAnsi" w:hAnsiTheme="minorHAnsi" w:eastAsiaTheme="minorEastAsia" w:cstheme="minorBidi"/>
      <w:kern w:val="2"/>
      <w:sz w:val="18"/>
      <w:szCs w:val="18"/>
    </w:rPr>
  </w:style>
  <w:style w:type="paragraph" w:styleId="30">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1">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semiHidden/>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6"/>
    <w:next w:val="16"/>
    <w:link w:val="72"/>
    <w:qFormat/>
    <w:uiPriority w:val="99"/>
    <w:rPr>
      <w:b/>
    </w:rPr>
  </w:style>
  <w:style w:type="paragraph" w:styleId="45">
    <w:name w:val="Body Text First Indent"/>
    <w:basedOn w:val="19"/>
    <w:link w:val="96"/>
    <w:qFormat/>
    <w:uiPriority w:val="0"/>
    <w:pPr>
      <w:widowControl w:val="0"/>
      <w:ind w:firstLine="420" w:firstLineChars="100"/>
      <w:jc w:val="both"/>
    </w:pPr>
    <w:rPr>
      <w:rFonts w:ascii="宋体" w:hAnsi="宋体"/>
      <w:sz w:val="21"/>
    </w:rPr>
  </w:style>
  <w:style w:type="table" w:styleId="47">
    <w:name w:val="Table Grid"/>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8">
    <w:name w:val="Table Elegant"/>
    <w:basedOn w:val="4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99"/>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character" w:customStyle="1" w:styleId="63">
    <w:name w:val="标题 1 Char"/>
    <w:basedOn w:val="49"/>
    <w:link w:val="3"/>
    <w:qFormat/>
    <w:uiPriority w:val="0"/>
    <w:rPr>
      <w:rFonts w:ascii="宋体" w:hAnsi="宋体" w:eastAsia="宋体" w:cs="Times New Roman"/>
      <w:b/>
      <w:bCs/>
      <w:kern w:val="44"/>
      <w:sz w:val="32"/>
      <w:szCs w:val="32"/>
    </w:rPr>
  </w:style>
  <w:style w:type="character" w:customStyle="1" w:styleId="64">
    <w:name w:val="标题 2 Char"/>
    <w:basedOn w:val="49"/>
    <w:link w:val="4"/>
    <w:qFormat/>
    <w:uiPriority w:val="0"/>
    <w:rPr>
      <w:rFonts w:ascii="宋体" w:hAnsi="宋体"/>
      <w:b/>
      <w:bCs/>
      <w:iCs/>
      <w:sz w:val="28"/>
      <w:szCs w:val="28"/>
    </w:rPr>
  </w:style>
  <w:style w:type="character" w:customStyle="1" w:styleId="65">
    <w:name w:val="标题 3 Char"/>
    <w:basedOn w:val="49"/>
    <w:link w:val="2"/>
    <w:qFormat/>
    <w:uiPriority w:val="9"/>
    <w:rPr>
      <w:rFonts w:ascii="宋体" w:hAnsi="宋体"/>
      <w:b/>
      <w:bCs/>
      <w:color w:val="000000"/>
      <w:kern w:val="2"/>
      <w:sz w:val="28"/>
      <w:szCs w:val="28"/>
    </w:rPr>
  </w:style>
  <w:style w:type="character" w:customStyle="1" w:styleId="66">
    <w:name w:val="标题 4 Char"/>
    <w:basedOn w:val="49"/>
    <w:link w:val="5"/>
    <w:qFormat/>
    <w:uiPriority w:val="0"/>
    <w:rPr>
      <w:rFonts w:ascii="宋体" w:hAnsi="宋体" w:eastAsia="宋体" w:cs="Times New Roman"/>
      <w:b/>
      <w:bCs/>
      <w:kern w:val="0"/>
      <w:sz w:val="28"/>
      <w:szCs w:val="28"/>
    </w:rPr>
  </w:style>
  <w:style w:type="character" w:customStyle="1" w:styleId="67">
    <w:name w:val="标题 5 Char"/>
    <w:basedOn w:val="49"/>
    <w:link w:val="6"/>
    <w:qFormat/>
    <w:uiPriority w:val="0"/>
    <w:rPr>
      <w:rFonts w:ascii="Times New Roman" w:hAnsi="Times New Roman" w:eastAsia="宋体" w:cs="Times New Roman"/>
      <w:b/>
      <w:bCs/>
      <w:kern w:val="0"/>
      <w:sz w:val="28"/>
      <w:szCs w:val="28"/>
    </w:rPr>
  </w:style>
  <w:style w:type="character" w:customStyle="1" w:styleId="68">
    <w:name w:val="标题 6 Char"/>
    <w:basedOn w:val="49"/>
    <w:link w:val="7"/>
    <w:qFormat/>
    <w:uiPriority w:val="0"/>
    <w:rPr>
      <w:rFonts w:ascii="Arial" w:hAnsi="Arial" w:eastAsia="黑体" w:cs="Times New Roman"/>
      <w:b/>
      <w:bCs/>
      <w:sz w:val="24"/>
      <w:szCs w:val="24"/>
    </w:rPr>
  </w:style>
  <w:style w:type="character" w:customStyle="1" w:styleId="69">
    <w:name w:val="标题 7 Char"/>
    <w:basedOn w:val="49"/>
    <w:link w:val="8"/>
    <w:qFormat/>
    <w:uiPriority w:val="0"/>
    <w:rPr>
      <w:rFonts w:ascii="Arial Narrow" w:hAnsi="Arial Narrow" w:eastAsia="宋体" w:cs="Times New Roman"/>
      <w:b/>
      <w:kern w:val="0"/>
      <w:sz w:val="20"/>
      <w:szCs w:val="20"/>
      <w:lang w:eastAsia="en-US"/>
    </w:rPr>
  </w:style>
  <w:style w:type="character" w:customStyle="1" w:styleId="70">
    <w:name w:val="标题 8 Char"/>
    <w:basedOn w:val="49"/>
    <w:link w:val="9"/>
    <w:qFormat/>
    <w:uiPriority w:val="99"/>
    <w:rPr>
      <w:rFonts w:ascii="Arial" w:hAnsi="Arial" w:eastAsia="黑体" w:cs="Times New Roman"/>
      <w:sz w:val="24"/>
      <w:szCs w:val="20"/>
    </w:rPr>
  </w:style>
  <w:style w:type="character" w:customStyle="1" w:styleId="71">
    <w:name w:val="标题 9 Char"/>
    <w:basedOn w:val="49"/>
    <w:link w:val="10"/>
    <w:qFormat/>
    <w:uiPriority w:val="0"/>
    <w:rPr>
      <w:rFonts w:ascii="Arial" w:hAnsi="Arial" w:eastAsia="黑体" w:cs="Times New Roman"/>
      <w:szCs w:val="20"/>
    </w:rPr>
  </w:style>
  <w:style w:type="character" w:customStyle="1" w:styleId="72">
    <w:name w:val="批注主题 Char"/>
    <w:link w:val="44"/>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Char3"/>
    <w:link w:val="16"/>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Char"/>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84"/>
    <w:link w:val="82"/>
    <w:qFormat/>
    <w:uiPriority w:val="99"/>
    <w:pPr>
      <w:ind w:firstLine="493"/>
    </w:pPr>
    <w:rPr>
      <w:sz w:val="30"/>
      <w:szCs w:val="28"/>
    </w:rPr>
  </w:style>
  <w:style w:type="paragraph" w:customStyle="1" w:styleId="8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85">
    <w:name w:val="正文文本 2 Char"/>
    <w:link w:val="41"/>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49"/>
    <w:qFormat/>
    <w:uiPriority w:val="0"/>
  </w:style>
  <w:style w:type="character" w:customStyle="1" w:styleId="89">
    <w:name w:val="页脚 Char"/>
    <w:link w:val="30"/>
    <w:qFormat/>
    <w:uiPriority w:val="99"/>
    <w:rPr>
      <w:sz w:val="18"/>
      <w:szCs w:val="18"/>
    </w:rPr>
  </w:style>
  <w:style w:type="character" w:customStyle="1" w:styleId="90">
    <w:name w:val="keyword"/>
    <w:basedOn w:val="49"/>
    <w:qFormat/>
    <w:uiPriority w:val="0"/>
  </w:style>
  <w:style w:type="character" w:customStyle="1" w:styleId="91">
    <w:name w:val="文档结构图 Char"/>
    <w:link w:val="15"/>
    <w:qFormat/>
    <w:uiPriority w:val="0"/>
    <w:rPr>
      <w:rFonts w:ascii="宋体"/>
      <w:sz w:val="18"/>
      <w:szCs w:val="18"/>
    </w:rPr>
  </w:style>
  <w:style w:type="character" w:customStyle="1" w:styleId="92">
    <w:name w:val="日期 Char"/>
    <w:link w:val="27"/>
    <w:qFormat/>
    <w:uiPriority w:val="0"/>
    <w:rPr>
      <w:sz w:val="24"/>
      <w:szCs w:val="24"/>
    </w:rPr>
  </w:style>
  <w:style w:type="character" w:customStyle="1" w:styleId="93">
    <w:name w:val="文章正文 Char"/>
    <w:link w:val="84"/>
    <w:qFormat/>
    <w:uiPriority w:val="0"/>
    <w:rPr>
      <w:sz w:val="24"/>
      <w:szCs w:val="24"/>
    </w:rPr>
  </w:style>
  <w:style w:type="character" w:customStyle="1" w:styleId="94">
    <w:name w:val="正文文本缩进 3 Char"/>
    <w:link w:val="37"/>
    <w:qFormat/>
    <w:uiPriority w:val="0"/>
    <w:rPr>
      <w:sz w:val="16"/>
      <w:szCs w:val="16"/>
    </w:rPr>
  </w:style>
  <w:style w:type="character" w:customStyle="1" w:styleId="95">
    <w:name w:val="正文文本缩进 Char"/>
    <w:link w:val="20"/>
    <w:qFormat/>
    <w:uiPriority w:val="0"/>
    <w:rPr>
      <w:rFonts w:ascii="宋体"/>
      <w:sz w:val="30"/>
      <w:szCs w:val="24"/>
    </w:rPr>
  </w:style>
  <w:style w:type="character" w:customStyle="1" w:styleId="96">
    <w:name w:val="正文首行缩进 Char"/>
    <w:link w:val="45"/>
    <w:qFormat/>
    <w:uiPriority w:val="0"/>
    <w:rPr>
      <w:rFonts w:ascii="宋体" w:hAnsi="宋体"/>
      <w:szCs w:val="24"/>
    </w:rPr>
  </w:style>
  <w:style w:type="character" w:customStyle="1" w:styleId="97">
    <w:name w:val="正文缩进 Char2"/>
    <w:link w:val="13"/>
    <w:qFormat/>
    <w:uiPriority w:val="99"/>
    <w:rPr>
      <w:szCs w:val="24"/>
    </w:rPr>
  </w:style>
  <w:style w:type="character" w:customStyle="1" w:styleId="98">
    <w:name w:val="称呼 Char"/>
    <w:link w:val="17"/>
    <w:qFormat/>
    <w:uiPriority w:val="0"/>
    <w:rPr>
      <w:rFonts w:eastAsia="黑体"/>
      <w:sz w:val="24"/>
    </w:rPr>
  </w:style>
  <w:style w:type="character" w:customStyle="1" w:styleId="99">
    <w:name w:val="正文文本 Char3"/>
    <w:link w:val="19"/>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Char"/>
    <w:link w:val="29"/>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Char"/>
    <w:link w:val="31"/>
    <w:qFormat/>
    <w:uiPriority w:val="0"/>
    <w:rPr>
      <w:sz w:val="18"/>
      <w:szCs w:val="18"/>
    </w:rPr>
  </w:style>
  <w:style w:type="character" w:customStyle="1" w:styleId="106">
    <w:name w:val="正文文本缩进 2 Char"/>
    <w:link w:val="28"/>
    <w:qFormat/>
    <w:uiPriority w:val="0"/>
    <w:rPr>
      <w:szCs w:val="24"/>
    </w:rPr>
  </w:style>
  <w:style w:type="character" w:customStyle="1" w:styleId="107">
    <w:name w:val="正文文本 3 Char"/>
    <w:link w:val="18"/>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Char"/>
    <w:link w:val="43"/>
    <w:qFormat/>
    <w:uiPriority w:val="0"/>
    <w:rPr>
      <w:rFonts w:ascii="Cambria" w:hAnsi="Cambria"/>
      <w:b/>
      <w:bCs/>
      <w:sz w:val="32"/>
      <w:szCs w:val="32"/>
    </w:rPr>
  </w:style>
  <w:style w:type="character" w:customStyle="1" w:styleId="110">
    <w:name w:val="纯文本 Char3"/>
    <w:link w:val="25"/>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0"/>
    <w:qFormat/>
    <w:uiPriority w:val="0"/>
    <w:pPr>
      <w:tabs>
        <w:tab w:val="left" w:pos="5102"/>
      </w:tabs>
    </w:pPr>
  </w:style>
  <w:style w:type="paragraph" w:customStyle="1" w:styleId="114">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semiHidden/>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semiHidden/>
    <w:qFormat/>
    <w:uiPriority w:val="99"/>
    <w:rPr>
      <w:rFonts w:ascii="Times New Roman" w:hAnsi="Times New Roman" w:eastAsia="宋体" w:cs="Times New Roman"/>
      <w:kern w:val="0"/>
      <w:sz w:val="24"/>
      <w:szCs w:val="24"/>
    </w:rPr>
  </w:style>
  <w:style w:type="character" w:customStyle="1" w:styleId="127">
    <w:name w:val="批注文字 Char1"/>
    <w:basedOn w:val="49"/>
    <w:semiHidden/>
    <w:qFormat/>
    <w:uiPriority w:val="0"/>
    <w:rPr>
      <w:rFonts w:ascii="Times New Roman" w:hAnsi="Times New Roman" w:eastAsia="宋体" w:cs="Times New Roman"/>
      <w:kern w:val="0"/>
      <w:sz w:val="24"/>
      <w:szCs w:val="24"/>
    </w:rPr>
  </w:style>
  <w:style w:type="paragraph" w:customStyle="1" w:styleId="128">
    <w:name w:val="MM Topic 3"/>
    <w:basedOn w:val="2"/>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5"/>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semiHidden/>
    <w:qFormat/>
    <w:uiPriority w:val="0"/>
    <w:rPr>
      <w:rFonts w:ascii="Times New Roman" w:hAnsi="Times New Roman" w:eastAsia="宋体" w:cs="Times New Roman"/>
      <w:kern w:val="0"/>
      <w:sz w:val="24"/>
      <w:szCs w:val="24"/>
    </w:rPr>
  </w:style>
  <w:style w:type="paragraph" w:customStyle="1" w:styleId="140">
    <w:name w:val="MM Topic 6"/>
    <w:basedOn w:val="7"/>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eastAsia="宋体" w:asciiTheme="majorHAnsi" w:hAnsiTheme="majorHAnsi" w:cstheme="majorBidi"/>
      <w:b/>
      <w:bCs/>
      <w:kern w:val="0"/>
      <w:sz w:val="32"/>
      <w:szCs w:val="32"/>
    </w:rPr>
  </w:style>
  <w:style w:type="paragraph" w:customStyle="1" w:styleId="144">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6"/>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6"/>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9"/>
    <w:qFormat/>
    <w:uiPriority w:val="0"/>
    <w:pPr>
      <w:tabs>
        <w:tab w:val="left" w:pos="4394"/>
      </w:tabs>
    </w:pPr>
  </w:style>
  <w:style w:type="paragraph" w:customStyle="1" w:styleId="163">
    <w:name w:val="MM Topic 7"/>
    <w:basedOn w:val="8"/>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3"/>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Char"/>
    <w:link w:val="35"/>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Char"/>
    <w:link w:val="34"/>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_Style 3"/>
    <w:basedOn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2"/>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6"/>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22">
    <w:name w:val="标题 5 + 首行缩进:"/>
    <w:basedOn w:val="6"/>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49"/>
    <w:qFormat/>
    <w:uiPriority w:val="0"/>
  </w:style>
  <w:style w:type="paragraph" w:customStyle="1" w:styleId="327">
    <w:name w:val="Plain Text1"/>
    <w:basedOn w:val="1"/>
    <w:qFormat/>
    <w:uiPriority w:val="99"/>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1">
    <w:name w:val="font31"/>
    <w:basedOn w:val="49"/>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Theme="minorEastAsia" w:cstheme="minorBidi"/>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7">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99"/>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Char"/>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4">
    <w:name w:val="不明显强调1"/>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2"/>
    <w:link w:val="346"/>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8">
    <w:name w:val="明显参考1"/>
    <w:qFormat/>
    <w:uiPriority w:val="0"/>
    <w:rPr>
      <w:b/>
      <w:bCs/>
      <w:smallCaps/>
      <w:color w:val="C0504D"/>
      <w:spacing w:val="5"/>
      <w:u w:val="single"/>
    </w:rPr>
  </w:style>
  <w:style w:type="character" w:customStyle="1" w:styleId="349">
    <w:name w:val="书籍标题1"/>
    <w:qFormat/>
    <w:uiPriority w:val="0"/>
    <w:rPr>
      <w:b/>
      <w:bCs/>
      <w:smallCaps/>
      <w:spacing w:val="5"/>
    </w:rPr>
  </w:style>
  <w:style w:type="character" w:customStyle="1" w:styleId="350">
    <w:name w:val="引用 Char"/>
    <w:link w:val="351"/>
    <w:qFormat/>
    <w:uiPriority w:val="0"/>
    <w:rPr>
      <w:i/>
      <w:iCs/>
      <w:color w:val="000000"/>
    </w:rPr>
  </w:style>
  <w:style w:type="paragraph" w:styleId="351">
    <w:name w:val="Quote"/>
    <w:basedOn w:val="1"/>
    <w:next w:val="1"/>
    <w:link w:val="350"/>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2">
    <w:name w:val="明显强调1"/>
    <w:qFormat/>
    <w:uiPriority w:val="0"/>
    <w:rPr>
      <w:b/>
      <w:bCs/>
      <w:i/>
      <w:iCs/>
      <w:color w:val="4F81BD"/>
    </w:rPr>
  </w:style>
  <w:style w:type="character" w:customStyle="1" w:styleId="353">
    <w:name w:val="textcontents"/>
    <w:qFormat/>
    <w:uiPriority w:val="0"/>
    <w:rPr>
      <w:rFonts w:cs="Times New Roman"/>
    </w:rPr>
  </w:style>
  <w:style w:type="character" w:customStyle="1" w:styleId="354">
    <w:name w:val="不明显参考1"/>
    <w:qFormat/>
    <w:uiPriority w:val="0"/>
    <w:rPr>
      <w:smallCaps/>
      <w:color w:val="C0504D"/>
      <w:u w:val="single"/>
    </w:rPr>
  </w:style>
  <w:style w:type="character" w:customStyle="1" w:styleId="355">
    <w:name w:val="批注文字 Char Char"/>
    <w:qFormat/>
    <w:uiPriority w:val="0"/>
    <w:rPr>
      <w:rFonts w:ascii="宋体" w:hAnsi="Times New Roman" w:eastAsia="宋体" w:cs="Times New Roman"/>
      <w:sz w:val="28"/>
      <w:szCs w:val="20"/>
    </w:rPr>
  </w:style>
  <w:style w:type="character" w:customStyle="1" w:styleId="356">
    <w:name w:val="批注框文本 Char2"/>
    <w:semiHidden/>
    <w:qFormat/>
    <w:uiPriority w:val="99"/>
    <w:rPr>
      <w:kern w:val="2"/>
      <w:sz w:val="18"/>
      <w:szCs w:val="18"/>
    </w:rPr>
  </w:style>
  <w:style w:type="character" w:customStyle="1" w:styleId="357">
    <w:name w:val="批注主题 Char2"/>
    <w:semiHidden/>
    <w:qFormat/>
    <w:uiPriority w:val="99"/>
    <w:rPr>
      <w:b/>
      <w:bCs/>
      <w:kern w:val="2"/>
      <w:sz w:val="21"/>
      <w:szCs w:val="22"/>
    </w:rPr>
  </w:style>
  <w:style w:type="character" w:customStyle="1" w:styleId="358">
    <w:name w:val="文档结构图 Char2"/>
    <w:semiHidden/>
    <w:qFormat/>
    <w:uiPriority w:val="99"/>
    <w:rPr>
      <w:rFonts w:ascii="宋体"/>
      <w:kern w:val="2"/>
      <w:sz w:val="18"/>
      <w:szCs w:val="18"/>
    </w:rPr>
  </w:style>
  <w:style w:type="character" w:customStyle="1" w:styleId="359">
    <w:name w:val="日期 Char2"/>
    <w:semiHidden/>
    <w:qFormat/>
    <w:uiPriority w:val="99"/>
    <w:rPr>
      <w:kern w:val="2"/>
      <w:sz w:val="21"/>
      <w:szCs w:val="22"/>
    </w:rPr>
  </w:style>
  <w:style w:type="paragraph" w:customStyle="1" w:styleId="360">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2">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3">
    <w:name w:val="样式 标题 3 + (中文) 黑体 小四 非加粗 段前: 7.8 磅 段后: 0 磅 行距: 固定值 20 磅"/>
    <w:basedOn w:val="2"/>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6">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7">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
    <w:qFormat/>
    <w:locked/>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70">
    <w:name w:val="1"/>
    <w:basedOn w:val="1"/>
    <w:qFormat/>
    <w:uiPriority w:val="0"/>
    <w:pPr>
      <w:keepNext/>
      <w:adjustRightInd w:val="0"/>
      <w:snapToGrid w:val="0"/>
      <w:spacing w:beforeLines="50" w:afterLines="100"/>
      <w:outlineLvl w:val="0"/>
    </w:pPr>
    <w:rPr>
      <w:rFonts w:ascii="黑体" w:hAnsi="宋体" w:eastAsia="黑体"/>
      <w:b/>
      <w:bCs/>
      <w:sz w:val="30"/>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2B27C0-940C-4CB6-BD95-6668914D785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97</Pages>
  <Words>34205</Words>
  <Characters>35737</Characters>
  <Lines>296</Lines>
  <Paragraphs>83</Paragraphs>
  <TotalTime>1</TotalTime>
  <ScaleCrop>false</ScaleCrop>
  <LinksUpToDate>false</LinksUpToDate>
  <CharactersWithSpaces>37557</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李海成</dc:creator>
  <cp:lastModifiedBy>唯一@色彩</cp:lastModifiedBy>
  <cp:lastPrinted>2021-06-22T09:24:00Z</cp:lastPrinted>
  <dcterms:modified xsi:type="dcterms:W3CDTF">2021-12-27T01:34:51Z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966E3151DD2E48A1A8F3044A983E0D53</vt:lpwstr>
  </property>
</Properties>
</file>