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widowControl/>
        <w:spacing w:after="0" w:line="360" w:lineRule="auto"/>
        <w:ind w:left="2223" w:leftChars="336" w:hanging="1417" w:hangingChars="443"/>
        <w:jc w:val="left"/>
        <w:rPr>
          <w:rFonts w:hint="eastAsia" w:ascii="华文中宋" w:hAnsi="华文中宋" w:eastAsia="华文中宋"/>
          <w:kern w:val="0"/>
          <w:sz w:val="32"/>
          <w:szCs w:val="32"/>
          <w:lang w:val="en-US" w:eastAsia="zh-CN"/>
        </w:rPr>
      </w:pPr>
      <w:r>
        <w:rPr>
          <w:rFonts w:hint="eastAsia" w:ascii="华文中宋" w:hAnsi="华文中宋" w:eastAsia="华文中宋"/>
          <w:sz w:val="32"/>
          <w:szCs w:val="32"/>
        </w:rPr>
        <w:t>项目名称：</w:t>
      </w:r>
      <w:r>
        <w:rPr>
          <w:rFonts w:hint="eastAsia" w:ascii="华文中宋" w:hAnsi="华文中宋" w:eastAsia="华文中宋"/>
          <w:kern w:val="0"/>
          <w:sz w:val="32"/>
          <w:szCs w:val="32"/>
          <w:lang w:val="en-US" w:eastAsia="zh-CN"/>
        </w:rPr>
        <w:t>金堂县民政局转龙、淮口养老服务中心修缮装修工程采购项目</w:t>
      </w:r>
    </w:p>
    <w:p>
      <w:pPr>
        <w:spacing w:line="360" w:lineRule="auto"/>
        <w:ind w:left="2223" w:leftChars="336" w:hanging="1417" w:hangingChars="443"/>
        <w:rPr>
          <w:rFonts w:ascii="华文中宋" w:hAnsi="华文中宋" w:eastAsia="华文中宋"/>
          <w:sz w:val="32"/>
          <w:szCs w:val="32"/>
        </w:rPr>
      </w:pPr>
    </w:p>
    <w:p>
      <w:pPr>
        <w:widowControl/>
        <w:spacing w:after="0" w:line="360" w:lineRule="auto"/>
        <w:ind w:left="2223" w:leftChars="336" w:hanging="1417" w:hangingChars="443"/>
        <w:jc w:val="left"/>
        <w:rPr>
          <w:rFonts w:ascii="华文中宋" w:hAnsi="华文中宋" w:eastAsia="华文中宋"/>
          <w:kern w:val="0"/>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kern w:val="0"/>
          <w:sz w:val="32"/>
          <w:szCs w:val="32"/>
          <w:lang w:val="en-US" w:eastAsia="zh-CN"/>
        </w:rPr>
        <w:t>金堂县</w:t>
      </w:r>
      <w:r>
        <w:rPr>
          <w:rFonts w:hint="eastAsia" w:ascii="华文中宋" w:hAnsi="华文中宋" w:eastAsia="华文中宋"/>
          <w:kern w:val="0"/>
          <w:sz w:val="32"/>
          <w:szCs w:val="32"/>
        </w:rPr>
        <w:t>政采（2021）A</w:t>
      </w:r>
      <w:r>
        <w:rPr>
          <w:rFonts w:hint="eastAsia" w:ascii="华文中宋" w:hAnsi="华文中宋" w:eastAsia="华文中宋"/>
          <w:kern w:val="0"/>
          <w:sz w:val="32"/>
          <w:szCs w:val="32"/>
          <w:lang w:val="en-US" w:eastAsia="zh-CN"/>
        </w:rPr>
        <w:t>0003</w:t>
      </w:r>
      <w:r>
        <w:rPr>
          <w:rFonts w:hint="eastAsia" w:ascii="华文中宋" w:hAnsi="华文中宋" w:eastAsia="华文中宋"/>
          <w:kern w:val="0"/>
          <w:sz w:val="32"/>
          <w:szCs w:val="32"/>
        </w:rPr>
        <w:t>号</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金堂县民政局</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八</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"_Toc73434059" </w:instrText>
      </w:r>
      <w:r>
        <w:fldChar w:fldCharType="separate"/>
      </w:r>
      <w:r>
        <w:rPr>
          <w:rStyle w:val="52"/>
          <w:rFonts w:hint="eastAsia"/>
          <w:color w:val="auto"/>
        </w:rPr>
        <w:t>第1章</w:t>
      </w:r>
      <w:r>
        <w:rPr>
          <w:rFonts w:asciiTheme="minorHAnsi" w:hAnsiTheme="minorHAnsi" w:eastAsiaTheme="minorEastAsia" w:cstheme="minorBidi"/>
          <w:b w:val="0"/>
          <w:bCs w:val="0"/>
          <w:caps w:val="0"/>
          <w:kern w:val="2"/>
          <w:sz w:val="21"/>
          <w:szCs w:val="22"/>
        </w:rPr>
        <w:tab/>
      </w:r>
      <w:r>
        <w:rPr>
          <w:rStyle w:val="52"/>
          <w:rFonts w:hint="eastAsia"/>
          <w:color w:val="auto"/>
        </w:rPr>
        <w:t>竞争性磋商邀请</w:t>
      </w:r>
      <w:r>
        <w:tab/>
      </w:r>
      <w:r>
        <w:fldChar w:fldCharType="begin"/>
      </w:r>
      <w:r>
        <w:instrText xml:space="preserve"> PAGEREF _Toc73434059 \h </w:instrText>
      </w:r>
      <w:r>
        <w:fldChar w:fldCharType="separate"/>
      </w:r>
      <w:r>
        <w:t>4</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"_Toc73434060" </w:instrText>
      </w:r>
      <w:r>
        <w:fldChar w:fldCharType="separate"/>
      </w:r>
      <w:r>
        <w:rPr>
          <w:rStyle w:val="52"/>
          <w:rFonts w:hint="eastAsia"/>
          <w:color w:val="auto"/>
        </w:rPr>
        <w:t>第2章</w:t>
      </w:r>
      <w:r>
        <w:rPr>
          <w:rFonts w:asciiTheme="minorHAnsi" w:hAnsiTheme="minorHAnsi" w:eastAsiaTheme="minorEastAsia" w:cstheme="minorBidi"/>
          <w:b w:val="0"/>
          <w:bCs w:val="0"/>
          <w:caps w:val="0"/>
          <w:kern w:val="2"/>
          <w:sz w:val="21"/>
          <w:szCs w:val="22"/>
        </w:rPr>
        <w:tab/>
      </w:r>
      <w:r>
        <w:rPr>
          <w:rStyle w:val="52"/>
          <w:rFonts w:hint="eastAsia"/>
          <w:color w:val="auto"/>
        </w:rPr>
        <w:t>供应商须知</w:t>
      </w:r>
      <w:r>
        <w:tab/>
      </w:r>
      <w:r>
        <w:fldChar w:fldCharType="begin"/>
      </w:r>
      <w:r>
        <w:instrText xml:space="preserve"> PAGEREF _Toc73434060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"_Toc73434061" </w:instrText>
      </w:r>
      <w:r>
        <w:fldChar w:fldCharType="separate"/>
      </w:r>
      <w:r>
        <w:rPr>
          <w:rStyle w:val="52"/>
          <w:color w:val="auto"/>
        </w:rPr>
        <w:t>2.1</w:t>
      </w:r>
      <w:r>
        <w:rPr>
          <w:rStyle w:val="52"/>
          <w:rFonts w:hint="eastAsia"/>
          <w:color w:val="auto"/>
        </w:rPr>
        <w:t xml:space="preserve"> 供应商须知前附表</w:t>
      </w:r>
      <w:r>
        <w:tab/>
      </w:r>
      <w:r>
        <w:fldChar w:fldCharType="begin"/>
      </w:r>
      <w:r>
        <w:instrText xml:space="preserve"> PAGEREF _Toc73434061 \h </w:instrText>
      </w:r>
      <w:r>
        <w:fldChar w:fldCharType="separate"/>
      </w:r>
      <w:r>
        <w:t>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"_Toc73434062" </w:instrText>
      </w:r>
      <w:r>
        <w:fldChar w:fldCharType="separate"/>
      </w:r>
      <w:r>
        <w:rPr>
          <w:rStyle w:val="52"/>
          <w:color w:val="auto"/>
        </w:rPr>
        <w:t>2.2</w:t>
      </w:r>
      <w:r>
        <w:rPr>
          <w:rStyle w:val="52"/>
          <w:rFonts w:hint="eastAsia"/>
          <w:color w:val="auto"/>
        </w:rPr>
        <w:t xml:space="preserve"> 总则</w:t>
      </w:r>
      <w:r>
        <w:tab/>
      </w:r>
      <w:r>
        <w:fldChar w:fldCharType="begin"/>
      </w:r>
      <w:r>
        <w:instrText xml:space="preserve"> PAGEREF _Toc73434062 \h </w:instrText>
      </w:r>
      <w:r>
        <w:fldChar w:fldCharType="separate"/>
      </w:r>
      <w:r>
        <w:t>12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"_Toc73434063" </w:instrText>
      </w:r>
      <w:r>
        <w:fldChar w:fldCharType="separate"/>
      </w:r>
      <w:r>
        <w:rPr>
          <w:rStyle w:val="52"/>
          <w:color w:val="auto"/>
        </w:rPr>
        <w:t>2.3</w:t>
      </w:r>
      <w:r>
        <w:rPr>
          <w:rStyle w:val="52"/>
          <w:rFonts w:hint="eastAsia"/>
          <w:color w:val="auto"/>
        </w:rPr>
        <w:t xml:space="preserve"> 磋商文件</w:t>
      </w:r>
      <w:r>
        <w:tab/>
      </w:r>
      <w:r>
        <w:fldChar w:fldCharType="begin"/>
      </w:r>
      <w:r>
        <w:instrText xml:space="preserve"> PAGEREF _Toc73434063 \h </w:instrText>
      </w:r>
      <w:r>
        <w:fldChar w:fldCharType="separate"/>
      </w:r>
      <w:r>
        <w:t>14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"_Toc73434064" </w:instrText>
      </w:r>
      <w:r>
        <w:fldChar w:fldCharType="separate"/>
      </w:r>
      <w:r>
        <w:rPr>
          <w:rStyle w:val="52"/>
          <w:color w:val="auto"/>
        </w:rPr>
        <w:t>2.4</w:t>
      </w:r>
      <w:r>
        <w:rPr>
          <w:rStyle w:val="52"/>
          <w:rFonts w:hint="eastAsia"/>
          <w:color w:val="auto"/>
        </w:rPr>
        <w:t xml:space="preserve"> 施工响应文件</w:t>
      </w:r>
      <w:r>
        <w:tab/>
      </w:r>
      <w:r>
        <w:fldChar w:fldCharType="begin"/>
      </w:r>
      <w:r>
        <w:instrText xml:space="preserve"> PAGEREF _Toc73434064 \h </w:instrText>
      </w:r>
      <w:r>
        <w:fldChar w:fldCharType="separate"/>
      </w:r>
      <w:r>
        <w:t>15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"_Toc73434065" </w:instrText>
      </w:r>
      <w:r>
        <w:fldChar w:fldCharType="separate"/>
      </w:r>
      <w:r>
        <w:rPr>
          <w:rStyle w:val="52"/>
          <w:color w:val="auto"/>
        </w:rPr>
        <w:t>2.5</w:t>
      </w:r>
      <w:r>
        <w:rPr>
          <w:rStyle w:val="52"/>
          <w:rFonts w:hint="eastAsia"/>
          <w:color w:val="auto"/>
        </w:rPr>
        <w:t xml:space="preserve"> 开标及开标程序</w:t>
      </w:r>
      <w:r>
        <w:tab/>
      </w:r>
      <w:r>
        <w:fldChar w:fldCharType="begin"/>
      </w:r>
      <w:r>
        <w:instrText xml:space="preserve"> PAGEREF _Toc73434065 \h </w:instrText>
      </w:r>
      <w:r>
        <w:fldChar w:fldCharType="separate"/>
      </w:r>
      <w:r>
        <w:t>24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"_Toc73434066" </w:instrText>
      </w:r>
      <w:r>
        <w:fldChar w:fldCharType="separate"/>
      </w:r>
      <w:r>
        <w:rPr>
          <w:rStyle w:val="52"/>
          <w:color w:val="auto"/>
        </w:rPr>
        <w:t>2.6</w:t>
      </w:r>
      <w:r>
        <w:rPr>
          <w:rStyle w:val="52"/>
          <w:rFonts w:hint="eastAsia"/>
          <w:color w:val="auto"/>
        </w:rPr>
        <w:t xml:space="preserve"> 资格预审和评审</w:t>
      </w:r>
      <w:r>
        <w:tab/>
      </w:r>
      <w:r>
        <w:fldChar w:fldCharType="begin"/>
      </w:r>
      <w:r>
        <w:instrText xml:space="preserve"> PAGEREF _Toc73434066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"_Toc73434067" </w:instrText>
      </w:r>
      <w:r>
        <w:fldChar w:fldCharType="separate"/>
      </w:r>
      <w:r>
        <w:rPr>
          <w:rStyle w:val="52"/>
          <w:color w:val="auto"/>
        </w:rPr>
        <w:t>2.7</w:t>
      </w:r>
      <w:r>
        <w:rPr>
          <w:rStyle w:val="52"/>
          <w:rFonts w:hint="eastAsia"/>
          <w:color w:val="auto"/>
        </w:rPr>
        <w:t xml:space="preserve"> 成交通知书</w:t>
      </w:r>
      <w:r>
        <w:tab/>
      </w:r>
      <w:r>
        <w:fldChar w:fldCharType="begin"/>
      </w:r>
      <w:r>
        <w:instrText xml:space="preserve"> PAGEREF _Toc73434067 \h </w:instrText>
      </w:r>
      <w:r>
        <w:fldChar w:fldCharType="separate"/>
      </w:r>
      <w:r>
        <w:t>25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"_Toc73434068" </w:instrText>
      </w:r>
      <w:r>
        <w:fldChar w:fldCharType="separate"/>
      </w:r>
      <w:r>
        <w:rPr>
          <w:rStyle w:val="52"/>
          <w:color w:val="auto"/>
        </w:rPr>
        <w:t>2.8</w:t>
      </w:r>
      <w:r>
        <w:rPr>
          <w:rStyle w:val="52"/>
          <w:rFonts w:hint="eastAsia"/>
          <w:color w:val="auto"/>
        </w:rPr>
        <w:t xml:space="preserve"> 签订及履行合同和验收</w:t>
      </w:r>
      <w:r>
        <w:tab/>
      </w:r>
      <w:r>
        <w:fldChar w:fldCharType="begin"/>
      </w:r>
      <w:r>
        <w:instrText xml:space="preserve"> PAGEREF _Toc73434068 \h </w:instrText>
      </w:r>
      <w:r>
        <w:fldChar w:fldCharType="separate"/>
      </w:r>
      <w:r>
        <w:t>26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"_Toc73434069" </w:instrText>
      </w:r>
      <w:r>
        <w:fldChar w:fldCharType="separate"/>
      </w:r>
      <w:r>
        <w:rPr>
          <w:rStyle w:val="52"/>
          <w:color w:val="auto"/>
        </w:rPr>
        <w:t>2.9</w:t>
      </w:r>
      <w:r>
        <w:rPr>
          <w:rStyle w:val="52"/>
          <w:rFonts w:hint="eastAsia"/>
          <w:color w:val="auto"/>
        </w:rPr>
        <w:t xml:space="preserve"> 竞争性磋商工作纪律及要求</w:t>
      </w:r>
      <w:r>
        <w:tab/>
      </w:r>
      <w:r>
        <w:fldChar w:fldCharType="begin"/>
      </w:r>
      <w:r>
        <w:instrText xml:space="preserve"> PAGEREF _Toc73434069 \h </w:instrText>
      </w:r>
      <w:r>
        <w:fldChar w:fldCharType="separate"/>
      </w:r>
      <w:r>
        <w:t>28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"_Toc73434070" </w:instrText>
      </w:r>
      <w:r>
        <w:fldChar w:fldCharType="separate"/>
      </w:r>
      <w:r>
        <w:rPr>
          <w:rStyle w:val="52"/>
          <w:color w:val="auto"/>
        </w:rPr>
        <w:t>2.10</w:t>
      </w:r>
      <w:r>
        <w:rPr>
          <w:rStyle w:val="52"/>
          <w:rFonts w:hint="eastAsia"/>
          <w:color w:val="auto"/>
        </w:rPr>
        <w:t xml:space="preserve"> 询问、质疑和投诉</w:t>
      </w:r>
      <w:r>
        <w:tab/>
      </w:r>
      <w:r>
        <w:fldChar w:fldCharType="begin"/>
      </w:r>
      <w:r>
        <w:instrText xml:space="preserve"> PAGEREF _Toc73434070 \h </w:instrText>
      </w:r>
      <w:r>
        <w:fldChar w:fldCharType="separate"/>
      </w:r>
      <w:r>
        <w:t>30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"_Toc73434071" </w:instrText>
      </w:r>
      <w:r>
        <w:fldChar w:fldCharType="separate"/>
      </w:r>
      <w:r>
        <w:rPr>
          <w:rStyle w:val="52"/>
          <w:color w:val="auto"/>
        </w:rPr>
        <w:t>2.11</w:t>
      </w:r>
      <w:r>
        <w:rPr>
          <w:rStyle w:val="52"/>
          <w:rFonts w:hint="eastAsia"/>
          <w:color w:val="auto"/>
        </w:rPr>
        <w:t xml:space="preserve"> 中小企业政府采购信用融资</w:t>
      </w:r>
      <w:r>
        <w:tab/>
      </w:r>
      <w:r>
        <w:fldChar w:fldCharType="begin"/>
      </w:r>
      <w:r>
        <w:instrText xml:space="preserve"> PAGEREF _Toc73434071 \h </w:instrText>
      </w:r>
      <w:r>
        <w:fldChar w:fldCharType="separate"/>
      </w:r>
      <w:r>
        <w:t>31</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"_Toc73434072" </w:instrText>
      </w:r>
      <w:r>
        <w:fldChar w:fldCharType="separate"/>
      </w:r>
      <w:r>
        <w:rPr>
          <w:rStyle w:val="52"/>
          <w:color w:val="auto"/>
        </w:rPr>
        <w:t>2.12</w:t>
      </w:r>
      <w:r>
        <w:rPr>
          <w:rStyle w:val="52"/>
          <w:rFonts w:hint="eastAsia"/>
          <w:color w:val="auto"/>
        </w:rPr>
        <w:t xml:space="preserve"> 其他</w:t>
      </w:r>
      <w:r>
        <w:tab/>
      </w:r>
      <w:r>
        <w:fldChar w:fldCharType="begin"/>
      </w:r>
      <w:r>
        <w:instrText xml:space="preserve"> PAGEREF _Toc73434072 \h </w:instrText>
      </w:r>
      <w:r>
        <w:fldChar w:fldCharType="separate"/>
      </w:r>
      <w:r>
        <w:t>32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"_Toc73434073" </w:instrText>
      </w:r>
      <w:r>
        <w:fldChar w:fldCharType="separate"/>
      </w:r>
      <w:r>
        <w:rPr>
          <w:rStyle w:val="52"/>
          <w:rFonts w:hint="eastAsia"/>
          <w:color w:val="auto"/>
        </w:rPr>
        <w:t>第3章</w:t>
      </w:r>
      <w:r>
        <w:rPr>
          <w:rFonts w:asciiTheme="minorHAnsi" w:hAnsiTheme="minorHAnsi" w:eastAsiaTheme="minorEastAsia" w:cstheme="minorBidi"/>
          <w:b w:val="0"/>
          <w:bCs w:val="0"/>
          <w:caps w:val="0"/>
          <w:kern w:val="2"/>
          <w:sz w:val="21"/>
          <w:szCs w:val="22"/>
        </w:rPr>
        <w:tab/>
      </w:r>
      <w:r>
        <w:rPr>
          <w:rStyle w:val="52"/>
          <w:rFonts w:hint="eastAsia"/>
          <w:color w:val="auto"/>
        </w:rPr>
        <w:t>施工响应文件格式</w:t>
      </w:r>
      <w:r>
        <w:tab/>
      </w:r>
      <w:r>
        <w:fldChar w:fldCharType="begin"/>
      </w:r>
      <w:r>
        <w:instrText xml:space="preserve"> PAGEREF _Toc73434073 \h </w:instrText>
      </w:r>
      <w:r>
        <w:fldChar w:fldCharType="separate"/>
      </w:r>
      <w:r>
        <w:t>33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"_Toc73434074" </w:instrText>
      </w:r>
      <w:r>
        <w:fldChar w:fldCharType="separate"/>
      </w:r>
      <w:r>
        <w:rPr>
          <w:rStyle w:val="52"/>
          <w:color w:val="auto"/>
        </w:rPr>
        <w:t>3.1</w:t>
      </w:r>
      <w:r>
        <w:rPr>
          <w:rStyle w:val="52"/>
          <w:rFonts w:hint="eastAsia"/>
          <w:color w:val="auto"/>
        </w:rPr>
        <w:t xml:space="preserve"> 施工响应文件格式</w:t>
      </w:r>
      <w:r>
        <w:tab/>
      </w:r>
      <w:r>
        <w:fldChar w:fldCharType="begin"/>
      </w:r>
      <w:r>
        <w:instrText xml:space="preserve"> PAGEREF _Toc73434074 \h </w:instrText>
      </w:r>
      <w:r>
        <w:fldChar w:fldCharType="separate"/>
      </w:r>
      <w:r>
        <w:t>33</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"_Toc73434075" </w:instrText>
      </w:r>
      <w:r>
        <w:fldChar w:fldCharType="separate"/>
      </w:r>
      <w:r>
        <w:rPr>
          <w:rStyle w:val="52"/>
          <w:rFonts w:hint="eastAsia"/>
          <w:color w:val="auto"/>
        </w:rPr>
        <w:t>第4章</w:t>
      </w:r>
      <w:r>
        <w:rPr>
          <w:rFonts w:asciiTheme="minorHAnsi" w:hAnsiTheme="minorHAnsi" w:eastAsiaTheme="minorEastAsia" w:cstheme="minorBidi"/>
          <w:b w:val="0"/>
          <w:bCs w:val="0"/>
          <w:caps w:val="0"/>
          <w:kern w:val="2"/>
          <w:sz w:val="21"/>
          <w:szCs w:val="22"/>
        </w:rPr>
        <w:tab/>
      </w:r>
      <w:r>
        <w:rPr>
          <w:rStyle w:val="52"/>
          <w:rFonts w:hint="eastAsia"/>
          <w:color w:val="auto"/>
        </w:rPr>
        <w:t>技术、服务、商务及其他要求</w:t>
      </w:r>
      <w:r>
        <w:tab/>
      </w:r>
      <w:r>
        <w:fldChar w:fldCharType="begin"/>
      </w:r>
      <w:r>
        <w:instrText xml:space="preserve"> PAGEREF _Toc73434075 \h </w:instrText>
      </w:r>
      <w:r>
        <w:fldChar w:fldCharType="separate"/>
      </w:r>
      <w:r>
        <w:t>48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"_Toc73434076" </w:instrText>
      </w:r>
      <w:r>
        <w:fldChar w:fldCharType="separate"/>
      </w:r>
      <w:r>
        <w:rPr>
          <w:rStyle w:val="52"/>
          <w:color w:val="auto"/>
        </w:rPr>
        <w:t>4.1</w:t>
      </w:r>
      <w:r>
        <w:rPr>
          <w:rStyle w:val="52"/>
          <w:rFonts w:hint="eastAsia"/>
          <w:color w:val="auto"/>
        </w:rPr>
        <w:t xml:space="preserve"> 技术、服务、合同条款要求</w:t>
      </w:r>
      <w:r>
        <w:tab/>
      </w:r>
      <w:r>
        <w:fldChar w:fldCharType="begin"/>
      </w:r>
      <w:r>
        <w:instrText xml:space="preserve"> PAGEREF _Toc73434076 \h </w:instrText>
      </w:r>
      <w:r>
        <w:fldChar w:fldCharType="separate"/>
      </w:r>
      <w:r>
        <w:t>48</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"_Toc73434077" </w:instrText>
      </w:r>
      <w:r>
        <w:fldChar w:fldCharType="separate"/>
      </w:r>
      <w:r>
        <w:rPr>
          <w:rStyle w:val="52"/>
          <w:color w:val="auto"/>
        </w:rPr>
        <w:t>4.2</w:t>
      </w:r>
      <w:r>
        <w:rPr>
          <w:rStyle w:val="52"/>
          <w:rFonts w:hint="eastAsia"/>
          <w:color w:val="auto"/>
        </w:rPr>
        <w:t xml:space="preserve"> ★漏项工程处理</w:t>
      </w:r>
      <w:r>
        <w:tab/>
      </w:r>
      <w:r>
        <w:fldChar w:fldCharType="begin"/>
      </w:r>
      <w:r>
        <w:instrText xml:space="preserve"> PAGEREF _Toc73434077 \h </w:instrText>
      </w:r>
      <w:r>
        <w:fldChar w:fldCharType="separate"/>
      </w:r>
      <w:r>
        <w:t>49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"_Toc73434078" </w:instrText>
      </w:r>
      <w:r>
        <w:fldChar w:fldCharType="separate"/>
      </w:r>
      <w:r>
        <w:rPr>
          <w:rStyle w:val="52"/>
          <w:color w:val="auto"/>
        </w:rPr>
        <w:t>4.3</w:t>
      </w:r>
      <w:r>
        <w:rPr>
          <w:rStyle w:val="52"/>
          <w:rFonts w:hint="eastAsia"/>
          <w:color w:val="auto"/>
        </w:rPr>
        <w:t xml:space="preserve"> ★</w:t>
      </w:r>
      <w:r>
        <w:rPr>
          <w:rStyle w:val="52"/>
          <w:rFonts w:hint="eastAsia" w:cs="仿宋"/>
          <w:color w:val="auto"/>
        </w:rPr>
        <w:t>施工及验收要求</w:t>
      </w:r>
      <w:r>
        <w:tab/>
      </w:r>
      <w:r>
        <w:fldChar w:fldCharType="begin"/>
      </w:r>
      <w:r>
        <w:instrText xml:space="preserve"> PAGEREF _Toc73434078 \h </w:instrText>
      </w:r>
      <w:r>
        <w:fldChar w:fldCharType="separate"/>
      </w:r>
      <w:r>
        <w:t>49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"_Toc73434079" </w:instrText>
      </w:r>
      <w:r>
        <w:fldChar w:fldCharType="separate"/>
      </w:r>
      <w:r>
        <w:rPr>
          <w:rStyle w:val="52"/>
          <w:color w:val="auto"/>
        </w:rPr>
        <w:t>4.4</w:t>
      </w:r>
      <w:r>
        <w:rPr>
          <w:rStyle w:val="52"/>
          <w:rFonts w:hint="eastAsia"/>
          <w:color w:val="auto"/>
        </w:rPr>
        <w:t xml:space="preserve"> 针对本项目的其他技术、服务、及其他商务要求</w:t>
      </w:r>
      <w:r>
        <w:tab/>
      </w:r>
      <w:r>
        <w:fldChar w:fldCharType="begin"/>
      </w:r>
      <w:r>
        <w:instrText xml:space="preserve"> PAGEREF _Toc73434079 \h </w:instrText>
      </w:r>
      <w:r>
        <w:fldChar w:fldCharType="separate"/>
      </w:r>
      <w:r>
        <w:t>50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"_Toc73434080" </w:instrText>
      </w:r>
      <w:r>
        <w:fldChar w:fldCharType="separate"/>
      </w:r>
      <w:r>
        <w:rPr>
          <w:rStyle w:val="52"/>
          <w:color w:val="auto"/>
        </w:rPr>
        <w:t>4.5</w:t>
      </w:r>
      <w:r>
        <w:rPr>
          <w:rStyle w:val="52"/>
          <w:rFonts w:hint="eastAsia"/>
          <w:color w:val="auto"/>
        </w:rPr>
        <w:t xml:space="preserve"> 其他要求</w:t>
      </w:r>
      <w:r>
        <w:tab/>
      </w:r>
      <w:r>
        <w:fldChar w:fldCharType="begin"/>
      </w:r>
      <w:r>
        <w:instrText xml:space="preserve"> PAGEREF _Toc73434080 \h </w:instrText>
      </w:r>
      <w:r>
        <w:fldChar w:fldCharType="separate"/>
      </w:r>
      <w:r>
        <w:t>50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"_Toc73434081" </w:instrText>
      </w:r>
      <w:r>
        <w:fldChar w:fldCharType="separate"/>
      </w:r>
      <w:r>
        <w:rPr>
          <w:rStyle w:val="52"/>
          <w:color w:val="auto"/>
        </w:rPr>
        <w:t>4.6</w:t>
      </w:r>
      <w:r>
        <w:rPr>
          <w:rStyle w:val="52"/>
          <w:rFonts w:hint="eastAsia"/>
          <w:color w:val="auto"/>
        </w:rPr>
        <w:t xml:space="preserve"> 满足采购需求的最低要求</w:t>
      </w:r>
      <w:r>
        <w:tab/>
      </w:r>
      <w:r>
        <w:fldChar w:fldCharType="begin"/>
      </w:r>
      <w:r>
        <w:instrText xml:space="preserve"> PAGEREF _Toc73434081 \h </w:instrText>
      </w:r>
      <w:r>
        <w:fldChar w:fldCharType="separate"/>
      </w:r>
      <w:r>
        <w:t>52</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"_Toc73434082" </w:instrText>
      </w:r>
      <w:r>
        <w:fldChar w:fldCharType="separate"/>
      </w:r>
      <w:r>
        <w:rPr>
          <w:rStyle w:val="52"/>
          <w:rFonts w:hint="eastAsia"/>
          <w:color w:val="auto"/>
        </w:rPr>
        <w:t>第5章</w:t>
      </w:r>
      <w:r>
        <w:rPr>
          <w:rFonts w:asciiTheme="minorHAnsi" w:hAnsiTheme="minorHAnsi" w:eastAsiaTheme="minorEastAsia" w:cstheme="minorBidi"/>
          <w:b w:val="0"/>
          <w:bCs w:val="0"/>
          <w:caps w:val="0"/>
          <w:kern w:val="2"/>
          <w:sz w:val="21"/>
          <w:szCs w:val="22"/>
        </w:rPr>
        <w:tab/>
      </w:r>
      <w:r>
        <w:rPr>
          <w:rStyle w:val="52"/>
          <w:rFonts w:hint="eastAsia"/>
          <w:color w:val="auto"/>
        </w:rPr>
        <w:t>磋商办法</w:t>
      </w:r>
      <w:r>
        <w:tab/>
      </w:r>
      <w:r>
        <w:fldChar w:fldCharType="begin"/>
      </w:r>
      <w:r>
        <w:instrText xml:space="preserve"> PAGEREF _Toc73434082 \h </w:instrText>
      </w:r>
      <w:r>
        <w:fldChar w:fldCharType="separate"/>
      </w:r>
      <w:r>
        <w:t>53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"_Toc73434083" </w:instrText>
      </w:r>
      <w:r>
        <w:fldChar w:fldCharType="separate"/>
      </w:r>
      <w:r>
        <w:rPr>
          <w:rStyle w:val="52"/>
          <w:color w:val="auto"/>
        </w:rPr>
        <w:t>5.1</w:t>
      </w:r>
      <w:r>
        <w:rPr>
          <w:rStyle w:val="52"/>
          <w:rFonts w:hint="eastAsia"/>
          <w:color w:val="auto"/>
        </w:rPr>
        <w:t xml:space="preserve"> 总则</w:t>
      </w:r>
      <w:r>
        <w:tab/>
      </w:r>
      <w:r>
        <w:fldChar w:fldCharType="begin"/>
      </w:r>
      <w:r>
        <w:instrText xml:space="preserve"> PAGEREF _Toc73434083 \h </w:instrText>
      </w:r>
      <w:r>
        <w:fldChar w:fldCharType="separate"/>
      </w:r>
      <w:r>
        <w:t>53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"_Toc73434084" </w:instrText>
      </w:r>
      <w:r>
        <w:fldChar w:fldCharType="separate"/>
      </w:r>
      <w:r>
        <w:rPr>
          <w:rStyle w:val="52"/>
          <w:color w:val="auto"/>
        </w:rPr>
        <w:t>5.2</w:t>
      </w:r>
      <w:r>
        <w:rPr>
          <w:rStyle w:val="52"/>
          <w:rFonts w:hint="eastAsia"/>
          <w:color w:val="auto"/>
        </w:rPr>
        <w:t xml:space="preserve"> 磋商程序</w:t>
      </w:r>
      <w:r>
        <w:tab/>
      </w:r>
      <w:r>
        <w:fldChar w:fldCharType="begin"/>
      </w:r>
      <w:r>
        <w:instrText xml:space="preserve"> PAGEREF _Toc73434084 \h </w:instrText>
      </w:r>
      <w:r>
        <w:fldChar w:fldCharType="separate"/>
      </w:r>
      <w:r>
        <w:t>54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"_Toc73434085" </w:instrText>
      </w:r>
      <w:r>
        <w:fldChar w:fldCharType="separate"/>
      </w:r>
      <w:r>
        <w:rPr>
          <w:rStyle w:val="52"/>
          <w:color w:val="auto"/>
        </w:rPr>
        <w:t>5.2.1</w:t>
      </w:r>
      <w:r>
        <w:rPr>
          <w:rStyle w:val="52"/>
          <w:rFonts w:hint="eastAsia"/>
          <w:color w:val="auto"/>
        </w:rPr>
        <w:t xml:space="preserve"> 递交施工响应文件</w:t>
      </w:r>
      <w:r>
        <w:tab/>
      </w:r>
      <w:r>
        <w:fldChar w:fldCharType="begin"/>
      </w:r>
      <w:r>
        <w:instrText xml:space="preserve"> PAGEREF _Toc73434085 \h </w:instrText>
      </w:r>
      <w:r>
        <w:fldChar w:fldCharType="separate"/>
      </w:r>
      <w:r>
        <w:t>54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"_Toc73434086" </w:instrText>
      </w:r>
      <w:r>
        <w:fldChar w:fldCharType="separate"/>
      </w:r>
      <w:r>
        <w:rPr>
          <w:rStyle w:val="52"/>
          <w:color w:val="auto"/>
        </w:rPr>
        <w:t>5.2.2</w:t>
      </w:r>
      <w:r>
        <w:rPr>
          <w:rStyle w:val="52"/>
          <w:rFonts w:hint="eastAsia"/>
          <w:color w:val="auto"/>
        </w:rPr>
        <w:t xml:space="preserve"> 确定邀请参加磋商的供应商数量</w:t>
      </w:r>
      <w:r>
        <w:tab/>
      </w:r>
      <w:r>
        <w:fldChar w:fldCharType="begin"/>
      </w:r>
      <w:r>
        <w:instrText xml:space="preserve"> PAGEREF _Toc73434086 \h </w:instrText>
      </w:r>
      <w:r>
        <w:fldChar w:fldCharType="separate"/>
      </w:r>
      <w:r>
        <w:t>55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"_Toc73434087" </w:instrText>
      </w:r>
      <w:r>
        <w:fldChar w:fldCharType="separate"/>
      </w:r>
      <w:r>
        <w:rPr>
          <w:rStyle w:val="52"/>
          <w:color w:val="auto"/>
        </w:rPr>
        <w:t>5.2.3</w:t>
      </w:r>
      <w:r>
        <w:rPr>
          <w:rStyle w:val="52"/>
          <w:rFonts w:hint="eastAsia"/>
          <w:color w:val="auto"/>
        </w:rPr>
        <w:t xml:space="preserve"> 成立磋商小组</w:t>
      </w:r>
      <w:r>
        <w:tab/>
      </w:r>
      <w:r>
        <w:fldChar w:fldCharType="begin"/>
      </w:r>
      <w:r>
        <w:instrText xml:space="preserve"> PAGEREF _Toc73434087 \h </w:instrText>
      </w:r>
      <w:r>
        <w:fldChar w:fldCharType="separate"/>
      </w:r>
      <w:r>
        <w:t>55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"_Toc73434088" </w:instrText>
      </w:r>
      <w:r>
        <w:fldChar w:fldCharType="separate"/>
      </w:r>
      <w:r>
        <w:rPr>
          <w:rStyle w:val="52"/>
          <w:color w:val="auto"/>
        </w:rPr>
        <w:t>5.2.4</w:t>
      </w:r>
      <w:r>
        <w:rPr>
          <w:rStyle w:val="52"/>
          <w:rFonts w:hint="eastAsia"/>
          <w:color w:val="auto"/>
        </w:rPr>
        <w:t xml:space="preserve"> 磋商</w:t>
      </w:r>
      <w:r>
        <w:tab/>
      </w:r>
      <w:r>
        <w:fldChar w:fldCharType="begin"/>
      </w:r>
      <w:r>
        <w:instrText xml:space="preserve"> PAGEREF _Toc73434088 \h </w:instrText>
      </w:r>
      <w:r>
        <w:fldChar w:fldCharType="separate"/>
      </w:r>
      <w:r>
        <w:t>55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"_Toc73434089" </w:instrText>
      </w:r>
      <w:r>
        <w:fldChar w:fldCharType="separate"/>
      </w:r>
      <w:r>
        <w:rPr>
          <w:rStyle w:val="52"/>
          <w:color w:val="auto"/>
        </w:rPr>
        <w:t>5.2.5</w:t>
      </w:r>
      <w:r>
        <w:rPr>
          <w:rStyle w:val="52"/>
          <w:rFonts w:hint="eastAsia"/>
          <w:color w:val="auto"/>
        </w:rPr>
        <w:t xml:space="preserve"> 符合性审查</w:t>
      </w:r>
      <w:r>
        <w:tab/>
      </w:r>
      <w:r>
        <w:fldChar w:fldCharType="begin"/>
      </w:r>
      <w:r>
        <w:instrText xml:space="preserve"> PAGEREF _Toc73434089 \h </w:instrText>
      </w:r>
      <w:r>
        <w:fldChar w:fldCharType="separate"/>
      </w:r>
      <w:r>
        <w:t>56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"_Toc73434090" </w:instrText>
      </w:r>
      <w:r>
        <w:fldChar w:fldCharType="separate"/>
      </w:r>
      <w:r>
        <w:rPr>
          <w:rStyle w:val="52"/>
          <w:color w:val="auto"/>
        </w:rPr>
        <w:t>5.2.6</w:t>
      </w:r>
      <w:r>
        <w:rPr>
          <w:rStyle w:val="52"/>
          <w:rFonts w:hint="eastAsia"/>
          <w:color w:val="auto"/>
        </w:rPr>
        <w:t xml:space="preserve"> 最后报价审查</w:t>
      </w:r>
      <w:r>
        <w:tab/>
      </w:r>
      <w:r>
        <w:fldChar w:fldCharType="begin"/>
      </w:r>
      <w:r>
        <w:instrText xml:space="preserve"> PAGEREF _Toc73434090 \h </w:instrText>
      </w:r>
      <w:r>
        <w:fldChar w:fldCharType="separate"/>
      </w:r>
      <w:r>
        <w:t>60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"_Toc73434091" </w:instrText>
      </w:r>
      <w:r>
        <w:fldChar w:fldCharType="separate"/>
      </w:r>
      <w:r>
        <w:rPr>
          <w:rStyle w:val="52"/>
          <w:color w:val="auto"/>
        </w:rPr>
        <w:t>5.2.7</w:t>
      </w:r>
      <w:r>
        <w:rPr>
          <w:rStyle w:val="52"/>
          <w:rFonts w:hint="eastAsia"/>
          <w:color w:val="auto"/>
        </w:rPr>
        <w:t xml:space="preserve"> 解释、澄清、说明的有关问题</w:t>
      </w:r>
      <w:r>
        <w:tab/>
      </w:r>
      <w:r>
        <w:fldChar w:fldCharType="begin"/>
      </w:r>
      <w:r>
        <w:instrText xml:space="preserve"> PAGEREF _Toc73434091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"_Toc73434092" </w:instrText>
      </w:r>
      <w:r>
        <w:fldChar w:fldCharType="separate"/>
      </w:r>
      <w:r>
        <w:rPr>
          <w:rStyle w:val="52"/>
          <w:color w:val="auto"/>
        </w:rPr>
        <w:t>5.2.8</w:t>
      </w:r>
      <w:r>
        <w:rPr>
          <w:rStyle w:val="52"/>
          <w:rFonts w:hint="eastAsia"/>
          <w:color w:val="auto"/>
        </w:rPr>
        <w:t xml:space="preserve"> 比较与评价</w:t>
      </w:r>
      <w:r>
        <w:tab/>
      </w:r>
      <w:r>
        <w:fldChar w:fldCharType="begin"/>
      </w:r>
      <w:r>
        <w:instrText xml:space="preserve"> PAGEREF _Toc73434092 \h </w:instrText>
      </w:r>
      <w:r>
        <w:fldChar w:fldCharType="separate"/>
      </w:r>
      <w:r>
        <w:t>63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"_Toc73434093" </w:instrText>
      </w:r>
      <w:r>
        <w:fldChar w:fldCharType="separate"/>
      </w:r>
      <w:r>
        <w:rPr>
          <w:rStyle w:val="52"/>
          <w:color w:val="auto"/>
        </w:rPr>
        <w:t>5.2.9</w:t>
      </w:r>
      <w:r>
        <w:rPr>
          <w:rStyle w:val="52"/>
          <w:rFonts w:hint="eastAsia"/>
          <w:color w:val="auto"/>
        </w:rPr>
        <w:t xml:space="preserve"> 磋商小组复核</w:t>
      </w:r>
      <w:r>
        <w:tab/>
      </w:r>
      <w:r>
        <w:fldChar w:fldCharType="begin"/>
      </w:r>
      <w:r>
        <w:instrText xml:space="preserve"> PAGEREF _Toc73434093 \h </w:instrText>
      </w:r>
      <w:r>
        <w:fldChar w:fldCharType="separate"/>
      </w:r>
      <w:r>
        <w:t>64</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"_Toc73434094" </w:instrText>
      </w:r>
      <w:r>
        <w:fldChar w:fldCharType="separate"/>
      </w:r>
      <w:r>
        <w:rPr>
          <w:rStyle w:val="52"/>
          <w:color w:val="auto"/>
        </w:rPr>
        <w:t>5.2.10</w:t>
      </w:r>
      <w:r>
        <w:rPr>
          <w:rStyle w:val="52"/>
          <w:rFonts w:hint="eastAsia"/>
          <w:color w:val="auto"/>
        </w:rPr>
        <w:t xml:space="preserve"> 推荐成交候选供应商</w:t>
      </w:r>
      <w:r>
        <w:tab/>
      </w:r>
      <w:r>
        <w:fldChar w:fldCharType="begin"/>
      </w:r>
      <w:r>
        <w:instrText xml:space="preserve"> PAGEREF _Toc73434094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"_Toc73434095" </w:instrText>
      </w:r>
      <w:r>
        <w:fldChar w:fldCharType="separate"/>
      </w:r>
      <w:r>
        <w:rPr>
          <w:rStyle w:val="52"/>
          <w:color w:val="auto"/>
        </w:rPr>
        <w:t>5.2.11</w:t>
      </w:r>
      <w:r>
        <w:rPr>
          <w:rStyle w:val="52"/>
          <w:rFonts w:hint="eastAsia"/>
          <w:color w:val="auto"/>
        </w:rPr>
        <w:t xml:space="preserve"> 编写磋商报告</w:t>
      </w:r>
      <w:r>
        <w:tab/>
      </w:r>
      <w:r>
        <w:fldChar w:fldCharType="begin"/>
      </w:r>
      <w:r>
        <w:instrText xml:space="preserve"> PAGEREF _Toc73434095 \h </w:instrText>
      </w:r>
      <w:r>
        <w:fldChar w:fldCharType="separate"/>
      </w:r>
      <w:r>
        <w:t>65</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"_Toc73434096" </w:instrText>
      </w:r>
      <w:r>
        <w:fldChar w:fldCharType="separate"/>
      </w:r>
      <w:r>
        <w:rPr>
          <w:rStyle w:val="52"/>
          <w:color w:val="auto"/>
        </w:rPr>
        <w:t>5.2.12</w:t>
      </w:r>
      <w:r>
        <w:rPr>
          <w:rStyle w:val="52"/>
          <w:rFonts w:hint="eastAsia"/>
          <w:color w:val="auto"/>
        </w:rPr>
        <w:t xml:space="preserve"> 争议处理规则</w:t>
      </w:r>
      <w:r>
        <w:tab/>
      </w:r>
      <w:r>
        <w:fldChar w:fldCharType="begin"/>
      </w:r>
      <w:r>
        <w:instrText xml:space="preserve"> PAGEREF _Toc73434096 \h </w:instrText>
      </w:r>
      <w:r>
        <w:fldChar w:fldCharType="separate"/>
      </w:r>
      <w:r>
        <w:t>66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"_Toc73434097" </w:instrText>
      </w:r>
      <w:r>
        <w:fldChar w:fldCharType="separate"/>
      </w:r>
      <w:r>
        <w:rPr>
          <w:rStyle w:val="52"/>
          <w:color w:val="auto"/>
        </w:rPr>
        <w:t>5.2.13</w:t>
      </w:r>
      <w:r>
        <w:rPr>
          <w:rStyle w:val="52"/>
          <w:rFonts w:hint="eastAsia"/>
          <w:color w:val="auto"/>
        </w:rPr>
        <w:t xml:space="preserve"> 供应商澄清、说明</w:t>
      </w:r>
      <w:r>
        <w:tab/>
      </w:r>
      <w:r>
        <w:fldChar w:fldCharType="begin"/>
      </w:r>
      <w:r>
        <w:instrText xml:space="preserve"> PAGEREF _Toc73434097 \h </w:instrText>
      </w:r>
      <w:r>
        <w:fldChar w:fldCharType="separate"/>
      </w:r>
      <w:r>
        <w:t>66</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"_Toc73434098" </w:instrText>
      </w:r>
      <w:r>
        <w:fldChar w:fldCharType="separate"/>
      </w:r>
      <w:r>
        <w:rPr>
          <w:rStyle w:val="52"/>
          <w:color w:val="auto"/>
        </w:rPr>
        <w:t>5.1</w:t>
      </w:r>
      <w:r>
        <w:rPr>
          <w:rStyle w:val="52"/>
          <w:rFonts w:hint="eastAsia"/>
          <w:color w:val="auto"/>
        </w:rPr>
        <w:t xml:space="preserve"> 评审办法和标准</w:t>
      </w:r>
      <w:r>
        <w:tab/>
      </w:r>
      <w:r>
        <w:fldChar w:fldCharType="begin"/>
      </w:r>
      <w:r>
        <w:instrText xml:space="preserve"> PAGEREF _Toc73434098 \h </w:instrText>
      </w:r>
      <w:r>
        <w:fldChar w:fldCharType="separate"/>
      </w:r>
      <w:r>
        <w:t>67</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"_Toc73434099" </w:instrText>
      </w:r>
      <w:r>
        <w:fldChar w:fldCharType="separate"/>
      </w:r>
      <w:r>
        <w:rPr>
          <w:rStyle w:val="52"/>
          <w:color w:val="auto"/>
        </w:rPr>
        <w:t>5.2</w:t>
      </w:r>
      <w:r>
        <w:rPr>
          <w:rStyle w:val="52"/>
          <w:rFonts w:hint="eastAsia"/>
          <w:color w:val="auto"/>
        </w:rPr>
        <w:t xml:space="preserve"> 采购失败情形</w:t>
      </w:r>
      <w:r>
        <w:tab/>
      </w:r>
      <w:r>
        <w:fldChar w:fldCharType="begin"/>
      </w:r>
      <w:r>
        <w:instrText xml:space="preserve"> PAGEREF _Toc73434099 \h </w:instrText>
      </w:r>
      <w:r>
        <w:fldChar w:fldCharType="separate"/>
      </w:r>
      <w:r>
        <w:t>69</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"_Toc73434100" </w:instrText>
      </w:r>
      <w:r>
        <w:fldChar w:fldCharType="separate"/>
      </w:r>
      <w:r>
        <w:rPr>
          <w:rStyle w:val="52"/>
          <w:color w:val="auto"/>
        </w:rPr>
        <w:t>5.2.1</w:t>
      </w:r>
      <w:r>
        <w:rPr>
          <w:rStyle w:val="52"/>
          <w:rFonts w:hint="eastAsia"/>
          <w:color w:val="auto"/>
        </w:rPr>
        <w:t xml:space="preserve"> 其他</w:t>
      </w:r>
      <w:r>
        <w:tab/>
      </w:r>
      <w:r>
        <w:fldChar w:fldCharType="begin"/>
      </w:r>
      <w:r>
        <w:instrText xml:space="preserve"> PAGEREF _Toc73434100 \h </w:instrText>
      </w:r>
      <w:r>
        <w:fldChar w:fldCharType="separate"/>
      </w:r>
      <w:r>
        <w:t>70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"_Toc73434101" </w:instrText>
      </w:r>
      <w:r>
        <w:fldChar w:fldCharType="separate"/>
      </w:r>
      <w:r>
        <w:rPr>
          <w:rStyle w:val="52"/>
          <w:color w:val="auto"/>
        </w:rPr>
        <w:t>5.3</w:t>
      </w:r>
      <w:r>
        <w:rPr>
          <w:rStyle w:val="52"/>
          <w:rFonts w:hint="eastAsia"/>
          <w:color w:val="auto"/>
        </w:rPr>
        <w:t xml:space="preserve"> 确定成交供应商</w:t>
      </w:r>
      <w:r>
        <w:tab/>
      </w:r>
      <w:r>
        <w:fldChar w:fldCharType="begin"/>
      </w:r>
      <w:r>
        <w:instrText xml:space="preserve"> PAGEREF _Toc73434101 \h </w:instrText>
      </w:r>
      <w:r>
        <w:fldChar w:fldCharType="separate"/>
      </w:r>
      <w:r>
        <w:t>70</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"_Toc73434102" </w:instrText>
      </w:r>
      <w:r>
        <w:fldChar w:fldCharType="separate"/>
      </w:r>
      <w:r>
        <w:rPr>
          <w:rStyle w:val="52"/>
          <w:color w:val="auto"/>
        </w:rPr>
        <w:t>5.4</w:t>
      </w:r>
      <w:r>
        <w:rPr>
          <w:rStyle w:val="52"/>
          <w:rFonts w:hint="eastAsia"/>
          <w:color w:val="auto"/>
        </w:rPr>
        <w:t xml:space="preserve"> 磋商小组成员义务</w:t>
      </w:r>
      <w:r>
        <w:tab/>
      </w:r>
      <w:r>
        <w:fldChar w:fldCharType="begin"/>
      </w:r>
      <w:r>
        <w:instrText xml:space="preserve"> PAGEREF _Toc73434102 \h </w:instrText>
      </w:r>
      <w:r>
        <w:fldChar w:fldCharType="separate"/>
      </w:r>
      <w:r>
        <w:t>72</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"_Toc73434103" </w:instrText>
      </w:r>
      <w:r>
        <w:fldChar w:fldCharType="separate"/>
      </w:r>
      <w:r>
        <w:rPr>
          <w:rStyle w:val="52"/>
          <w:color w:val="auto"/>
        </w:rPr>
        <w:t>5.5</w:t>
      </w:r>
      <w:r>
        <w:rPr>
          <w:rStyle w:val="52"/>
          <w:rFonts w:hint="eastAsia"/>
          <w:color w:val="auto"/>
        </w:rPr>
        <w:t xml:space="preserve"> 磋商小组及其成员不得有下列行为</w:t>
      </w:r>
      <w:r>
        <w:tab/>
      </w:r>
      <w:r>
        <w:fldChar w:fldCharType="begin"/>
      </w:r>
      <w:r>
        <w:instrText xml:space="preserve"> PAGEREF _Toc73434103 \h </w:instrText>
      </w:r>
      <w:r>
        <w:fldChar w:fldCharType="separate"/>
      </w:r>
      <w:r>
        <w:t>73</w:t>
      </w:r>
      <w:r>
        <w:fldChar w:fldCharType="end"/>
      </w:r>
      <w:r>
        <w:fldChar w:fldCharType="end"/>
      </w:r>
    </w:p>
    <w:p>
      <w:pPr>
        <w:pStyle w:val="40"/>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"_Toc73434104" </w:instrText>
      </w:r>
      <w:r>
        <w:fldChar w:fldCharType="separate"/>
      </w:r>
      <w:r>
        <w:rPr>
          <w:rStyle w:val="52"/>
          <w:color w:val="auto"/>
        </w:rPr>
        <w:t>5.6</w:t>
      </w:r>
      <w:r>
        <w:rPr>
          <w:rStyle w:val="52"/>
          <w:rFonts w:hint="eastAsia"/>
          <w:color w:val="auto"/>
        </w:rPr>
        <w:t xml:space="preserve"> 磋商纪律</w:t>
      </w:r>
      <w:r>
        <w:tab/>
      </w:r>
      <w:r>
        <w:fldChar w:fldCharType="begin"/>
      </w:r>
      <w:r>
        <w:instrText xml:space="preserve"> PAGEREF _Toc73434104 \h </w:instrText>
      </w:r>
      <w:r>
        <w:fldChar w:fldCharType="separate"/>
      </w:r>
      <w:r>
        <w:t>73</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"_Toc73434105" </w:instrText>
      </w:r>
      <w:r>
        <w:fldChar w:fldCharType="separate"/>
      </w:r>
      <w:r>
        <w:rPr>
          <w:rStyle w:val="52"/>
          <w:rFonts w:hint="eastAsia"/>
          <w:color w:val="auto"/>
        </w:rPr>
        <w:t>第6章</w:t>
      </w:r>
      <w:r>
        <w:rPr>
          <w:rFonts w:asciiTheme="minorHAnsi" w:hAnsiTheme="minorHAnsi" w:eastAsiaTheme="minorEastAsia" w:cstheme="minorBidi"/>
          <w:b w:val="0"/>
          <w:bCs w:val="0"/>
          <w:caps w:val="0"/>
          <w:kern w:val="2"/>
          <w:sz w:val="21"/>
          <w:szCs w:val="22"/>
        </w:rPr>
        <w:tab/>
      </w:r>
      <w:r>
        <w:rPr>
          <w:rStyle w:val="52"/>
          <w:rFonts w:hint="eastAsia"/>
          <w:color w:val="auto"/>
        </w:rPr>
        <w:t>政府采购合同草案</w:t>
      </w:r>
      <w:r>
        <w:tab/>
      </w:r>
      <w:r>
        <w:fldChar w:fldCharType="begin"/>
      </w:r>
      <w:r>
        <w:instrText xml:space="preserve"> PAGEREF _Toc73434105 \h </w:instrText>
      </w:r>
      <w:r>
        <w:fldChar w:fldCharType="separate"/>
      </w:r>
      <w:r>
        <w:t>76</w:t>
      </w:r>
      <w:r>
        <w:fldChar w:fldCharType="end"/>
      </w:r>
      <w:r>
        <w:fldChar w:fldCharType="end"/>
      </w:r>
    </w:p>
    <w:p>
      <w:pPr>
        <w:pStyle w:val="33"/>
        <w:rPr>
          <w:rFonts w:asciiTheme="minorHAnsi" w:hAnsiTheme="minorHAnsi" w:eastAsiaTheme="minorEastAsia" w:cstheme="minorBidi"/>
          <w:b w:val="0"/>
          <w:bCs w:val="0"/>
          <w:caps w:val="0"/>
          <w:kern w:val="2"/>
          <w:sz w:val="21"/>
          <w:szCs w:val="22"/>
        </w:rPr>
      </w:pPr>
      <w:r>
        <w:fldChar w:fldCharType="begin"/>
      </w:r>
      <w:r>
        <w:instrText xml:space="preserve"> HYPERLINK \l "_Toc73434106" </w:instrText>
      </w:r>
      <w:r>
        <w:fldChar w:fldCharType="separate"/>
      </w:r>
      <w:r>
        <w:rPr>
          <w:rStyle w:val="52"/>
          <w:rFonts w:hint="eastAsia"/>
          <w:color w:val="auto"/>
        </w:rPr>
        <w:t>第7章</w:t>
      </w:r>
      <w:r>
        <w:rPr>
          <w:rFonts w:asciiTheme="minorHAnsi" w:hAnsiTheme="minorHAnsi" w:eastAsiaTheme="minorEastAsia" w:cstheme="minorBidi"/>
          <w:b w:val="0"/>
          <w:bCs w:val="0"/>
          <w:caps w:val="0"/>
          <w:kern w:val="2"/>
          <w:sz w:val="21"/>
          <w:szCs w:val="22"/>
        </w:rPr>
        <w:tab/>
      </w:r>
      <w:r>
        <w:rPr>
          <w:rStyle w:val="52"/>
          <w:rFonts w:hint="eastAsia"/>
          <w:color w:val="auto"/>
        </w:rPr>
        <w:t>工程量清单和图纸</w:t>
      </w:r>
      <w:r>
        <w:tab/>
      </w:r>
      <w:r>
        <w:fldChar w:fldCharType="begin"/>
      </w:r>
      <w:r>
        <w:instrText xml:space="preserve"> PAGEREF _Toc73434106 \h </w:instrText>
      </w:r>
      <w:r>
        <w:fldChar w:fldCharType="separate"/>
      </w:r>
      <w:r>
        <w:t>106</w:t>
      </w:r>
      <w:r>
        <w:fldChar w:fldCharType="end"/>
      </w:r>
      <w: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3434059"/>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val="en-US" w:eastAsia="zh-CN"/>
        </w:rPr>
        <w:t>县公共资源</w:t>
      </w:r>
      <w:r>
        <w:rPr>
          <w:rFonts w:hint="eastAsia" w:ascii="宋体" w:hAnsi="宋体"/>
          <w:sz w:val="28"/>
          <w:szCs w:val="28"/>
        </w:rPr>
        <w:t>交易中心”)受</w:t>
      </w:r>
      <w:r>
        <w:rPr>
          <w:rFonts w:hint="eastAsia" w:ascii="宋体" w:hAnsi="宋体"/>
          <w:sz w:val="28"/>
          <w:szCs w:val="28"/>
          <w:lang w:val="en-US" w:eastAsia="zh-CN"/>
        </w:rPr>
        <w:t>金堂县民政局</w:t>
      </w:r>
      <w:r>
        <w:rPr>
          <w:rFonts w:hint="eastAsia" w:ascii="宋体" w:hAnsi="宋体"/>
          <w:sz w:val="28"/>
          <w:szCs w:val="28"/>
        </w:rPr>
        <w:t>委托,拟对</w:t>
      </w:r>
      <w:r>
        <w:rPr>
          <w:rFonts w:hint="eastAsia" w:ascii="宋体" w:hAnsi="宋体"/>
          <w:b/>
          <w:sz w:val="28"/>
          <w:szCs w:val="28"/>
          <w:lang w:val="en-US" w:eastAsia="zh-CN"/>
        </w:rPr>
        <w:t>金堂县民政局转龙、淮口养老服务中心修缮装修工程采购项</w:t>
      </w:r>
      <w:r>
        <w:rPr>
          <w:rFonts w:hint="eastAsia" w:ascii="宋体" w:hAnsi="宋体"/>
          <w:b/>
          <w:sz w:val="28"/>
          <w:szCs w:val="28"/>
        </w:rPr>
        <w:t>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val="en-US" w:eastAsia="zh-CN"/>
        </w:rPr>
        <w:t>金堂县</w:t>
      </w:r>
      <w:r>
        <w:rPr>
          <w:rFonts w:ascii="宋体" w:hAnsi="宋体"/>
          <w:b/>
          <w:sz w:val="28"/>
          <w:szCs w:val="28"/>
        </w:rPr>
        <w:t>政采（2021）A00</w:t>
      </w:r>
      <w:r>
        <w:rPr>
          <w:rFonts w:hint="eastAsia" w:ascii="宋体" w:hAnsi="宋体"/>
          <w:b/>
          <w:sz w:val="28"/>
          <w:szCs w:val="28"/>
          <w:lang w:val="en-US" w:eastAsia="zh-CN"/>
        </w:rPr>
        <w:t>03</w:t>
      </w:r>
      <w:r>
        <w:rPr>
          <w:rFonts w:ascii="宋体" w:hAnsi="宋体"/>
          <w:b/>
          <w:sz w:val="28"/>
          <w:szCs w:val="28"/>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b/>
          <w:sz w:val="28"/>
          <w:szCs w:val="28"/>
          <w:lang w:val="en-US" w:eastAsia="zh-CN"/>
        </w:rPr>
        <w:t>510121202100062</w:t>
      </w:r>
      <w:r>
        <w:rPr>
          <w:rFonts w:hint="eastAsia" w:ascii="宋体" w:hAnsi="宋体"/>
          <w:b/>
          <w:sz w:val="28"/>
          <w:szCs w:val="28"/>
        </w:rPr>
        <w:t>）</w:t>
      </w:r>
      <w:bookmarkStart w:id="786" w:name="_GoBack"/>
      <w:bookmarkEnd w:id="786"/>
    </w:p>
    <w:p>
      <w:pPr>
        <w:numPr>
          <w:ilvl w:val="0"/>
          <w:numId w:val="3"/>
        </w:numPr>
        <w:spacing w:line="600" w:lineRule="exact"/>
        <w:ind w:left="0" w:firstLine="567"/>
        <w:jc w:val="both"/>
        <w:rPr>
          <w:rFonts w:ascii="宋体" w:hAnsi="宋体"/>
          <w:sz w:val="28"/>
          <w:szCs w:val="28"/>
          <w:lang w:val="en-US"/>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val="en-US" w:eastAsia="zh-CN"/>
        </w:rPr>
        <w:t>金堂县民政局转龙、淮口养老服务中心修缮装修工程采购项目</w:t>
      </w:r>
    </w:p>
    <w:p>
      <w:pPr>
        <w:numPr>
          <w:ilvl w:val="0"/>
          <w:numId w:val="3"/>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ascii="宋体" w:hAnsi="宋体"/>
          <w:sz w:val="28"/>
          <w:szCs w:val="28"/>
        </w:rPr>
        <w:t>1</w:t>
      </w:r>
      <w:r>
        <w:rPr>
          <w:rFonts w:hint="eastAsia" w:ascii="宋体" w:hAnsi="宋体"/>
          <w:sz w:val="28"/>
          <w:szCs w:val="28"/>
        </w:rPr>
        <w:t>）</w:t>
      </w:r>
      <w:r>
        <w:rPr>
          <w:rFonts w:hint="eastAsia" w:ascii="宋体" w:hAnsi="宋体"/>
          <w:sz w:val="28"/>
          <w:szCs w:val="28"/>
          <w:lang w:val="en-US" w:eastAsia="zh-CN"/>
        </w:rPr>
        <w:t>225</w:t>
      </w:r>
      <w:r>
        <w:rPr>
          <w:rFonts w:hint="eastAsia" w:ascii="宋体" w:hAnsi="宋体"/>
          <w:sz w:val="28"/>
          <w:szCs w:val="28"/>
        </w:rPr>
        <w:t>号；预算品目：房屋修缮；预算金额：</w:t>
      </w:r>
      <w:r>
        <w:rPr>
          <w:rFonts w:hint="eastAsia" w:ascii="宋体" w:hAnsi="宋体"/>
          <w:sz w:val="28"/>
          <w:szCs w:val="28"/>
          <w:lang w:val="en-US" w:eastAsia="zh-CN"/>
        </w:rPr>
        <w:t>486</w:t>
      </w:r>
      <w:r>
        <w:rPr>
          <w:rFonts w:hint="eastAsia" w:ascii="宋体" w:hAnsi="宋体"/>
          <w:sz w:val="28"/>
          <w:szCs w:val="28"/>
        </w:rPr>
        <w:t>.</w:t>
      </w:r>
      <w:r>
        <w:rPr>
          <w:rFonts w:hint="eastAsia" w:ascii="宋体" w:hAnsi="宋体"/>
          <w:sz w:val="28"/>
          <w:szCs w:val="28"/>
          <w:lang w:val="en-US" w:eastAsia="zh-CN"/>
        </w:rPr>
        <w:t>734405</w:t>
      </w:r>
      <w:r>
        <w:rPr>
          <w:rFonts w:hint="eastAsia" w:ascii="宋体" w:hAnsi="宋体"/>
          <w:sz w:val="28"/>
          <w:szCs w:val="28"/>
        </w:rPr>
        <w:t>万元，最高限价（控制价）：</w:t>
      </w:r>
      <w:r>
        <w:rPr>
          <w:rFonts w:hint="eastAsia" w:ascii="宋体" w:hAnsi="宋体"/>
          <w:sz w:val="28"/>
          <w:szCs w:val="28"/>
          <w:lang w:val="en-US" w:eastAsia="zh-CN"/>
        </w:rPr>
        <w:t>486</w:t>
      </w:r>
      <w:r>
        <w:rPr>
          <w:rFonts w:hint="eastAsia" w:ascii="宋体" w:hAnsi="宋体"/>
          <w:sz w:val="28"/>
          <w:szCs w:val="28"/>
        </w:rPr>
        <w:t>.</w:t>
      </w:r>
      <w:r>
        <w:rPr>
          <w:rFonts w:hint="eastAsia" w:ascii="宋体" w:hAnsi="宋体"/>
          <w:sz w:val="28"/>
          <w:szCs w:val="28"/>
          <w:lang w:val="en-US" w:eastAsia="zh-CN"/>
        </w:rPr>
        <w:t>734405</w:t>
      </w:r>
      <w:r>
        <w:rPr>
          <w:rFonts w:hint="eastAsia" w:ascii="宋体" w:hAnsi="宋体"/>
          <w:sz w:val="28"/>
          <w:szCs w:val="28"/>
        </w:rPr>
        <w:t>万元；采购标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金堂县民政局转龙、淮口养老服务中心修缮装修工程采购项目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金堂县民政局转龙、淮口养老服务中心修缮装修工程采购项目</w:t>
      </w:r>
      <w:r>
        <w:rPr>
          <w:rFonts w:hint="eastAsia" w:ascii="宋体" w:hAnsi="宋体"/>
          <w:sz w:val="28"/>
          <w:szCs w:val="28"/>
        </w:rPr>
        <w:t>供应商一名。</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项目包含大概以下方面：</w:t>
      </w:r>
      <w:r>
        <w:rPr>
          <w:rFonts w:hint="default" w:ascii="Calibri" w:hAnsi="Calibri" w:cs="Calibri"/>
          <w:b w:val="0"/>
          <w:bCs w:val="0"/>
          <w:color w:val="auto"/>
          <w:spacing w:val="0"/>
          <w:position w:val="0"/>
          <w:sz w:val="28"/>
          <w:szCs w:val="28"/>
          <w:highlight w:val="none"/>
          <w:shd w:val="clear" w:color="auto" w:fill="auto"/>
          <w:lang w:val="en-US" w:eastAsia="zh-CN"/>
        </w:rPr>
        <w:t>①</w:t>
      </w:r>
      <w:r>
        <w:rPr>
          <w:rFonts w:hint="eastAsia" w:ascii="宋体" w:hAnsi="宋体" w:cs="宋体"/>
          <w:b w:val="0"/>
          <w:bCs w:val="0"/>
          <w:color w:val="auto"/>
          <w:spacing w:val="0"/>
          <w:position w:val="0"/>
          <w:sz w:val="28"/>
          <w:szCs w:val="28"/>
          <w:highlight w:val="none"/>
          <w:shd w:val="clear" w:color="auto" w:fill="auto"/>
          <w:lang w:val="en-US" w:eastAsia="zh-CN"/>
        </w:rPr>
        <w:t>、</w:t>
      </w:r>
      <w:r>
        <w:rPr>
          <w:rFonts w:hint="eastAsia" w:ascii="宋体" w:hAnsi="宋体" w:eastAsia="宋体" w:cs="宋体"/>
          <w:b w:val="0"/>
          <w:bCs w:val="0"/>
          <w:color w:val="auto"/>
          <w:spacing w:val="0"/>
          <w:position w:val="0"/>
          <w:sz w:val="28"/>
          <w:szCs w:val="28"/>
          <w:highlight w:val="none"/>
          <w:shd w:val="clear" w:color="auto" w:fill="auto"/>
        </w:rPr>
        <w:t xml:space="preserve">金堂县转龙养老服务中心1#、2#、3#、综合楼、门卫室、洗衣房辅助用房改造及安装维修改造 </w:t>
      </w:r>
      <w:r>
        <w:rPr>
          <w:rFonts w:hint="eastAsia" w:ascii="宋体" w:hAnsi="宋体" w:eastAsia="宋体" w:cs="宋体"/>
          <w:b w:val="0"/>
          <w:bCs w:val="0"/>
          <w:color w:val="auto"/>
          <w:spacing w:val="0"/>
          <w:position w:val="0"/>
          <w:sz w:val="28"/>
          <w:szCs w:val="28"/>
          <w:highlight w:val="none"/>
          <w:shd w:val="clear" w:color="auto" w:fill="auto"/>
          <w:lang w:eastAsia="zh-CN"/>
        </w:rPr>
        <w:t>；</w:t>
      </w:r>
      <w:r>
        <w:rPr>
          <w:rFonts w:hint="default" w:ascii="Calibri" w:hAnsi="Calibri" w:cs="Calibri"/>
          <w:b w:val="0"/>
          <w:bCs w:val="0"/>
          <w:color w:val="auto"/>
          <w:spacing w:val="0"/>
          <w:position w:val="0"/>
          <w:sz w:val="28"/>
          <w:szCs w:val="28"/>
          <w:highlight w:val="none"/>
          <w:shd w:val="clear" w:color="auto" w:fill="auto"/>
          <w:lang w:val="en-US" w:eastAsia="zh-CN"/>
        </w:rPr>
        <w:t>②</w:t>
      </w:r>
      <w:r>
        <w:rPr>
          <w:rFonts w:hint="eastAsia" w:ascii="宋体" w:hAnsi="宋体" w:cs="宋体"/>
          <w:b w:val="0"/>
          <w:bCs w:val="0"/>
          <w:color w:val="auto"/>
          <w:spacing w:val="0"/>
          <w:position w:val="0"/>
          <w:sz w:val="28"/>
          <w:szCs w:val="28"/>
          <w:highlight w:val="none"/>
          <w:shd w:val="clear" w:color="auto" w:fill="auto"/>
          <w:lang w:val="en-US" w:eastAsia="zh-CN"/>
        </w:rPr>
        <w:t>、金堂县淮口养老服务中心1#、2#、3#、综合楼、食堂、浴室改造及安装维修改造 。</w:t>
      </w:r>
      <w:r>
        <w:rPr>
          <w:rFonts w:hint="eastAsia" w:ascii="宋体" w:hAnsi="宋体" w:eastAsia="宋体" w:cs="宋体"/>
          <w:b w:val="0"/>
          <w:bCs w:val="0"/>
          <w:color w:val="auto"/>
          <w:spacing w:val="0"/>
          <w:position w:val="0"/>
          <w:sz w:val="28"/>
          <w:szCs w:val="28"/>
          <w:highlight w:val="none"/>
          <w:shd w:val="clear" w:color="auto" w:fill="auto"/>
        </w:rPr>
        <w:t>（具体详见工程量清单及图纸）</w:t>
      </w:r>
      <w:r>
        <w:rPr>
          <w:rFonts w:hint="eastAsia" w:ascii="宋体" w:hAnsi="宋体"/>
          <w:sz w:val="28"/>
          <w:szCs w:val="28"/>
        </w:rPr>
        <w:t>。</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本项目非专门面向中小企业采购。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hint="eastAsia" w:ascii="宋体" w:hAnsi="宋体"/>
          <w:b/>
          <w:sz w:val="28"/>
          <w:u w:val="single"/>
          <w:lang w:val="en-US" w:eastAsia="zh-CN"/>
        </w:rPr>
        <w:t>10</w:t>
      </w:r>
      <w:r>
        <w:rPr>
          <w:rFonts w:ascii="宋体" w:hAnsi="宋体"/>
          <w:b/>
          <w:sz w:val="28"/>
          <w:u w:val="single"/>
        </w:rPr>
        <w:t xml:space="preserve">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widowControl w:val="0"/>
        <w:numPr>
          <w:ilvl w:val="0"/>
          <w:numId w:val="4"/>
        </w:numPr>
        <w:tabs>
          <w:tab w:val="left" w:pos="0"/>
          <w:tab w:val="left" w:pos="846"/>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pStyle w:val="80"/>
        <w:widowControl w:val="0"/>
        <w:numPr>
          <w:ilvl w:val="0"/>
          <w:numId w:val="5"/>
        </w:numPr>
        <w:tabs>
          <w:tab w:val="left" w:pos="567"/>
          <w:tab w:val="left" w:pos="851"/>
          <w:tab w:val="left" w:pos="960"/>
          <w:tab w:val="left" w:pos="1276"/>
        </w:tabs>
        <w:spacing w:line="600" w:lineRule="exact"/>
        <w:ind w:left="0" w:firstLine="567" w:firstLineChars="0"/>
        <w:jc w:val="both"/>
        <w:rPr>
          <w:rFonts w:ascii="宋体" w:hAnsi="宋体" w:eastAsia="宋体" w:cs="Times New Roman"/>
          <w:sz w:val="28"/>
          <w:szCs w:val="28"/>
        </w:rPr>
      </w:pPr>
      <w:r>
        <w:rPr>
          <w:rFonts w:hint="eastAsia" w:ascii="宋体" w:hAnsi="宋体" w:eastAsia="宋体" w:cs="Times New Roman"/>
          <w:sz w:val="28"/>
          <w:szCs w:val="28"/>
        </w:rPr>
        <w:t>具备有效的</w:t>
      </w:r>
      <w:r>
        <w:rPr>
          <w:rFonts w:hint="eastAsia" w:ascii="宋体" w:hAnsi="宋体" w:eastAsia="宋体" w:cs="Times New Roman"/>
          <w:sz w:val="28"/>
          <w:szCs w:val="28"/>
          <w:lang w:val="en-US" w:eastAsia="zh-CN"/>
        </w:rPr>
        <w:t>建设</w:t>
      </w:r>
      <w:r>
        <w:rPr>
          <w:rFonts w:hint="eastAsia" w:ascii="宋体" w:hAnsi="宋体" w:eastAsia="宋体" w:cs="Times New Roman"/>
          <w:sz w:val="28"/>
          <w:szCs w:val="28"/>
        </w:rPr>
        <w:t>行政主管部门颁发的建筑工程施工总承包叁级及以上资质或建筑装修装饰工程专业承包贰级及以上资质；</w:t>
      </w:r>
    </w:p>
    <w:p>
      <w:pPr>
        <w:pStyle w:val="80"/>
        <w:widowControl w:val="0"/>
        <w:numPr>
          <w:ilvl w:val="0"/>
          <w:numId w:val="5"/>
        </w:numPr>
        <w:tabs>
          <w:tab w:val="left" w:pos="567"/>
          <w:tab w:val="left" w:pos="851"/>
          <w:tab w:val="left" w:pos="960"/>
          <w:tab w:val="left" w:pos="1276"/>
        </w:tabs>
        <w:spacing w:line="600" w:lineRule="exact"/>
        <w:ind w:left="0" w:firstLine="567" w:firstLineChars="0"/>
        <w:jc w:val="both"/>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pStyle w:val="80"/>
        <w:widowControl w:val="0"/>
        <w:numPr>
          <w:ilvl w:val="0"/>
          <w:numId w:val="5"/>
        </w:numPr>
        <w:tabs>
          <w:tab w:val="left" w:pos="567"/>
          <w:tab w:val="left" w:pos="851"/>
          <w:tab w:val="left" w:pos="960"/>
          <w:tab w:val="left" w:pos="1276"/>
        </w:tabs>
        <w:spacing w:line="600" w:lineRule="exact"/>
        <w:ind w:left="0" w:firstLine="567" w:firstLineChars="0"/>
        <w:jc w:val="both"/>
        <w:rPr>
          <w:rFonts w:ascii="宋体" w:hAnsi="宋体" w:eastAsia="宋体"/>
          <w:sz w:val="28"/>
          <w:szCs w:val="28"/>
        </w:rPr>
      </w:pPr>
      <w:r>
        <w:rPr>
          <w:rFonts w:hint="eastAsia" w:ascii="宋体" w:hAnsi="宋体" w:eastAsia="宋体"/>
          <w:sz w:val="28"/>
          <w:szCs w:val="28"/>
        </w:rPr>
        <w:t>供应商为四川省省外企业应具由有效的《四川省省外企业入川从事建筑活动备案证》或《四川省省外建筑企业入川承揽业务验证登记证》或带二维码的《四川省省外施工</w:t>
      </w:r>
      <w:r>
        <w:rPr>
          <w:rFonts w:ascii="宋体" w:hAnsi="宋体" w:eastAsia="宋体"/>
          <w:sz w:val="28"/>
          <w:szCs w:val="28"/>
        </w:rPr>
        <w:t>、监理</w:t>
      </w:r>
      <w:r>
        <w:rPr>
          <w:rFonts w:hint="eastAsia" w:ascii="宋体" w:hAnsi="宋体" w:eastAsia="宋体"/>
          <w:sz w:val="28"/>
          <w:szCs w:val="28"/>
        </w:rPr>
        <w:t>企业入川承揽业务信息录入证》或《四川省省外建筑企业入川信息报送电子登记表》；</w:t>
      </w:r>
    </w:p>
    <w:p>
      <w:pPr>
        <w:pStyle w:val="80"/>
        <w:widowControl w:val="0"/>
        <w:numPr>
          <w:ilvl w:val="0"/>
          <w:numId w:val="5"/>
        </w:numPr>
        <w:tabs>
          <w:tab w:val="left" w:pos="567"/>
          <w:tab w:val="left" w:pos="851"/>
          <w:tab w:val="left" w:pos="960"/>
          <w:tab w:val="left" w:pos="1276"/>
        </w:tabs>
        <w:spacing w:line="600" w:lineRule="exact"/>
        <w:ind w:left="0" w:firstLine="567" w:firstLineChars="0"/>
        <w:jc w:val="both"/>
        <w:rPr>
          <w:rFonts w:ascii="宋体" w:hAnsi="宋体" w:eastAsia="宋体" w:cs="Times New Roman"/>
          <w:sz w:val="28"/>
          <w:szCs w:val="28"/>
        </w:rPr>
      </w:pPr>
      <w:r>
        <w:rPr>
          <w:rFonts w:hint="eastAsia" w:ascii="宋体" w:hAnsi="宋体" w:eastAsia="宋体" w:cs="Times New Roman"/>
          <w:sz w:val="28"/>
          <w:szCs w:val="28"/>
        </w:rPr>
        <w:t>供应商为本项目配备的项目经理应具有建筑工程专业二级及以上注册建造师证书</w:t>
      </w:r>
      <w:r>
        <w:rPr>
          <w:rFonts w:hint="eastAsia" w:ascii="宋体" w:hAnsi="宋体" w:eastAsia="宋体" w:cs="Times New Roman"/>
          <w:sz w:val="28"/>
          <w:szCs w:val="28"/>
          <w:lang w:val="en-US" w:eastAsia="zh-CN"/>
        </w:rPr>
        <w:t>和</w:t>
      </w:r>
      <w:r>
        <w:rPr>
          <w:rFonts w:hint="eastAsia" w:ascii="宋体" w:hAnsi="宋体" w:eastAsia="宋体" w:cs="Times New Roman"/>
          <w:sz w:val="28"/>
          <w:szCs w:val="28"/>
        </w:rPr>
        <w:t>有效的安全生产考核合格证书（B证）</w:t>
      </w:r>
      <w:r>
        <w:rPr>
          <w:rFonts w:hint="eastAsia" w:ascii="宋体" w:hAnsi="宋体" w:eastAsia="宋体" w:cs="Times New Roman"/>
          <w:sz w:val="28"/>
          <w:szCs w:val="28"/>
          <w:lang w:val="en-US" w:eastAsia="zh-CN"/>
        </w:rPr>
        <w:t>及</w:t>
      </w:r>
      <w:r>
        <w:rPr>
          <w:rFonts w:hint="eastAsia" w:ascii="宋体" w:hAnsi="宋体" w:eastAsia="宋体" w:cs="宋体"/>
          <w:sz w:val="28"/>
          <w:szCs w:val="28"/>
          <w:u w:val="none"/>
          <w:lang w:val="zh-CN"/>
        </w:rPr>
        <w:t>缴纳近6个月的社保证明材料</w:t>
      </w:r>
      <w:r>
        <w:rPr>
          <w:rFonts w:hint="eastAsia" w:ascii="宋体" w:hAnsi="宋体" w:eastAsia="宋体" w:cs="Times New Roman"/>
          <w:sz w:val="28"/>
          <w:szCs w:val="28"/>
        </w:rPr>
        <w:t>；</w:t>
      </w:r>
    </w:p>
    <w:p>
      <w:pPr>
        <w:pStyle w:val="80"/>
        <w:widowControl w:val="0"/>
        <w:numPr>
          <w:ilvl w:val="0"/>
          <w:numId w:val="5"/>
        </w:numPr>
        <w:tabs>
          <w:tab w:val="left" w:pos="993"/>
          <w:tab w:val="left" w:pos="1134"/>
        </w:tabs>
        <w:spacing w:line="600" w:lineRule="exact"/>
        <w:ind w:left="0" w:firstLine="567" w:firstLineChars="0"/>
        <w:jc w:val="both"/>
        <w:rPr>
          <w:rFonts w:ascii="宋体" w:hAnsi="宋体" w:eastAsia="宋体" w:cs="Times New Roman"/>
          <w:sz w:val="28"/>
          <w:szCs w:val="28"/>
        </w:rPr>
      </w:pPr>
      <w:r>
        <w:rPr>
          <w:rFonts w:hint="eastAsia" w:ascii="宋体" w:hAnsi="宋体" w:eastAsia="宋体" w:cs="Times New Roman"/>
          <w:sz w:val="28"/>
          <w:szCs w:val="28"/>
        </w:rPr>
        <w:t>供应商为本项目配备的项目技术负责人应具备建筑工程专业中级及以上职称。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工程量清单及图纸所示范围及内容。具体采购内容见磋商文件 “第7章工程量清单和图纸”。</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2" w:firstLineChars="200"/>
        <w:rPr>
          <w:rFonts w:ascii="宋体" w:hAnsi="宋体"/>
          <w:b/>
          <w:sz w:val="28"/>
          <w:szCs w:val="28"/>
        </w:rPr>
      </w:pPr>
      <w:r>
        <w:rPr>
          <w:rFonts w:hint="eastAsia" w:ascii="宋体" w:hAnsi="宋体"/>
          <w:b/>
          <w:sz w:val="28"/>
          <w:szCs w:val="28"/>
        </w:rPr>
        <w:t>（一）磋商文件获取时间：2021年</w:t>
      </w:r>
      <w:r>
        <w:rPr>
          <w:rFonts w:hint="eastAsia" w:ascii="宋体" w:hAnsi="宋体"/>
          <w:b/>
          <w:sz w:val="28"/>
          <w:szCs w:val="28"/>
          <w:lang w:val="en-US" w:eastAsia="zh-CN"/>
        </w:rPr>
        <w:t xml:space="preserve"> 8</w:t>
      </w:r>
      <w:r>
        <w:rPr>
          <w:rFonts w:hint="eastAsia" w:ascii="宋体" w:hAnsi="宋体"/>
          <w:b/>
          <w:sz w:val="28"/>
          <w:szCs w:val="28"/>
        </w:rPr>
        <w:t>月</w:t>
      </w:r>
      <w:r>
        <w:rPr>
          <w:rFonts w:hint="eastAsia" w:ascii="宋体" w:hAnsi="宋体"/>
          <w:b/>
          <w:sz w:val="28"/>
          <w:szCs w:val="28"/>
          <w:lang w:val="en-US" w:eastAsia="zh-CN"/>
        </w:rPr>
        <w:t xml:space="preserve">27 </w:t>
      </w:r>
      <w:r>
        <w:rPr>
          <w:rFonts w:hint="eastAsia" w:ascii="宋体" w:hAnsi="宋体"/>
          <w:b/>
          <w:sz w:val="28"/>
          <w:szCs w:val="28"/>
        </w:rPr>
        <w:t xml:space="preserve">日至 </w:t>
      </w:r>
      <w:r>
        <w:rPr>
          <w:rFonts w:hint="eastAsia" w:ascii="宋体" w:hAnsi="宋体"/>
          <w:b/>
          <w:sz w:val="28"/>
          <w:szCs w:val="28"/>
          <w:lang w:val="en-US" w:eastAsia="zh-CN"/>
        </w:rPr>
        <w:t xml:space="preserve">9 </w:t>
      </w:r>
      <w:r>
        <w:rPr>
          <w:rFonts w:hint="eastAsia" w:ascii="宋体" w:hAnsi="宋体"/>
          <w:b/>
          <w:sz w:val="28"/>
          <w:szCs w:val="28"/>
        </w:rPr>
        <w:t>月</w:t>
      </w:r>
      <w:r>
        <w:rPr>
          <w:rFonts w:hint="eastAsia" w:ascii="宋体" w:hAnsi="宋体"/>
          <w:b/>
          <w:sz w:val="28"/>
          <w:szCs w:val="28"/>
          <w:lang w:val="en-US" w:eastAsia="zh-CN"/>
        </w:rPr>
        <w:t xml:space="preserve">6 </w:t>
      </w:r>
      <w:r>
        <w:rPr>
          <w:rFonts w:hint="eastAsia" w:ascii="宋体" w:hAnsi="宋体"/>
          <w:b/>
          <w:sz w:val="28"/>
          <w:szCs w:val="28"/>
        </w:rPr>
        <w:t>日。</w:t>
      </w:r>
    </w:p>
    <w:p>
      <w:pPr>
        <w:spacing w:line="600" w:lineRule="exact"/>
        <w:ind w:firstLine="562" w:firstLineChars="200"/>
        <w:rPr>
          <w:rFonts w:ascii="宋体" w:hAnsi="宋体"/>
          <w:sz w:val="28"/>
          <w:szCs w:val="28"/>
        </w:rPr>
      </w:pPr>
      <w:r>
        <w:rPr>
          <w:rFonts w:hint="eastAsia" w:ascii="宋体" w:hAnsi="宋体"/>
          <w:b/>
          <w:sz w:val="28"/>
          <w:szCs w:val="28"/>
        </w:rPr>
        <w:t>（二）公告期限：2021年</w:t>
      </w:r>
      <w:r>
        <w:rPr>
          <w:rFonts w:hint="eastAsia" w:ascii="宋体" w:hAnsi="宋体"/>
          <w:b/>
          <w:sz w:val="28"/>
          <w:szCs w:val="28"/>
          <w:lang w:val="en-US" w:eastAsia="zh-CN"/>
        </w:rPr>
        <w:t xml:space="preserve">8 </w:t>
      </w:r>
      <w:r>
        <w:rPr>
          <w:rFonts w:hint="eastAsia" w:ascii="宋体" w:hAnsi="宋体"/>
          <w:b/>
          <w:sz w:val="28"/>
          <w:szCs w:val="28"/>
        </w:rPr>
        <w:t>月</w:t>
      </w:r>
      <w:r>
        <w:rPr>
          <w:rFonts w:hint="eastAsia" w:ascii="宋体" w:hAnsi="宋体"/>
          <w:b/>
          <w:sz w:val="28"/>
          <w:szCs w:val="28"/>
          <w:lang w:val="en-US" w:eastAsia="zh-CN"/>
        </w:rPr>
        <w:t xml:space="preserve"> 27</w:t>
      </w:r>
      <w:r>
        <w:rPr>
          <w:rFonts w:hint="eastAsia" w:ascii="宋体" w:hAnsi="宋体"/>
          <w:b/>
          <w:sz w:val="28"/>
          <w:szCs w:val="28"/>
        </w:rPr>
        <w:t>日至</w:t>
      </w:r>
      <w:r>
        <w:rPr>
          <w:rFonts w:hint="eastAsia" w:ascii="宋体" w:hAnsi="宋体"/>
          <w:b/>
          <w:sz w:val="28"/>
          <w:szCs w:val="28"/>
          <w:lang w:val="en-US" w:eastAsia="zh-CN"/>
        </w:rPr>
        <w:t xml:space="preserve">9 </w:t>
      </w:r>
      <w:r>
        <w:rPr>
          <w:rFonts w:hint="eastAsia" w:ascii="宋体" w:hAnsi="宋体"/>
          <w:b/>
          <w:sz w:val="28"/>
          <w:szCs w:val="28"/>
        </w:rPr>
        <w:t>月</w:t>
      </w:r>
      <w:r>
        <w:rPr>
          <w:rFonts w:hint="eastAsia" w:ascii="宋体" w:hAnsi="宋体"/>
          <w:b/>
          <w:sz w:val="28"/>
          <w:szCs w:val="28"/>
          <w:lang w:val="en-US" w:eastAsia="zh-CN"/>
        </w:rPr>
        <w:t xml:space="preserve">2 </w:t>
      </w:r>
      <w:r>
        <w:rPr>
          <w:rFonts w:hint="eastAsia" w:ascii="宋体" w:hAnsi="宋体"/>
          <w:b/>
          <w:sz w:val="28"/>
          <w:szCs w:val="28"/>
        </w:rPr>
        <w:t>日</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lang w:val="en-US" w:eastAsia="zh-CN"/>
        </w:rPr>
        <w:t xml:space="preserve"> 9</w:t>
      </w:r>
      <w:r>
        <w:rPr>
          <w:rFonts w:ascii="宋体" w:hAnsi="宋体" w:eastAsia="宋体"/>
          <w:b/>
          <w:sz w:val="28"/>
          <w:szCs w:val="28"/>
        </w:rPr>
        <w:t>月</w:t>
      </w:r>
      <w:r>
        <w:rPr>
          <w:rFonts w:hint="eastAsia" w:ascii="宋体" w:hAnsi="宋体" w:eastAsia="宋体"/>
          <w:b/>
          <w:sz w:val="28"/>
          <w:szCs w:val="28"/>
          <w:lang w:val="en-US" w:eastAsia="zh-CN"/>
        </w:rPr>
        <w:t>7</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金堂县民政局</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邮编：</w:t>
      </w:r>
      <w:r>
        <w:rPr>
          <w:rFonts w:hint="eastAsia" w:ascii="宋体" w:hAnsi="宋体"/>
          <w:sz w:val="28"/>
          <w:szCs w:val="28"/>
          <w:lang w:val="en-US" w:eastAsia="zh-CN"/>
        </w:rPr>
        <w:t>610400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牟洪秀</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w:t>
      </w:r>
      <w:r>
        <w:rPr>
          <w:rFonts w:ascii="宋体" w:hAnsi="宋体"/>
          <w:sz w:val="28"/>
          <w:szCs w:val="28"/>
        </w:rPr>
        <w:t>028-</w:t>
      </w:r>
      <w:r>
        <w:rPr>
          <w:rFonts w:hint="eastAsia" w:ascii="宋体" w:hAnsi="宋体"/>
          <w:sz w:val="28"/>
          <w:szCs w:val="28"/>
          <w:lang w:val="en-US" w:eastAsia="zh-CN"/>
        </w:rPr>
        <w:t>84982126</w:t>
      </w:r>
    </w:p>
    <w:p>
      <w:pPr>
        <w:spacing w:line="600" w:lineRule="exact"/>
        <w:ind w:firstLine="708" w:firstLineChars="252"/>
        <w:rPr>
          <w:rFonts w:ascii="宋体" w:hAnsi="宋体"/>
          <w:b/>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  编：610</w:t>
      </w:r>
      <w:r>
        <w:rPr>
          <w:rFonts w:hint="eastAsia" w:ascii="宋体" w:hAnsi="宋体"/>
          <w:sz w:val="28"/>
          <w:szCs w:val="28"/>
          <w:lang w:val="en-US" w:eastAsia="zh-CN"/>
        </w:rPr>
        <w:t>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刘光英</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84923969</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w:t>
      </w:r>
      <w:r>
        <w:rPr>
          <w:rFonts w:hint="eastAsia" w:ascii="宋体" w:hAnsi="宋体"/>
          <w:b/>
          <w:sz w:val="28"/>
          <w:szCs w:val="28"/>
          <w:lang w:val="en-US" w:eastAsia="zh-CN"/>
        </w:rPr>
        <w:t>金堂县</w:t>
      </w:r>
      <w:r>
        <w:rPr>
          <w:rFonts w:hint="eastAsia" w:ascii="宋体" w:hAnsi="宋体"/>
          <w:b/>
          <w:sz w:val="28"/>
          <w:szCs w:val="28"/>
        </w:rPr>
        <w:t>财政局</w:t>
      </w:r>
    </w:p>
    <w:p>
      <w:pPr>
        <w:pStyle w:val="193"/>
        <w:spacing w:line="240" w:lineRule="auto"/>
        <w:ind w:firstLine="565" w:firstLineChars="202"/>
        <w:rPr>
          <w:rFonts w:ascii="宋体" w:hAnsi="宋体" w:cs="宋体"/>
          <w:sz w:val="28"/>
          <w:szCs w:val="28"/>
        </w:rPr>
      </w:pPr>
      <w:bookmarkStart w:id="1" w:name="_Toc73434060"/>
      <w:bookmarkStart w:id="2" w:name="_Toc391885334"/>
      <w:bookmarkStart w:id="3" w:name="_Toc381263230"/>
      <w:bookmarkStart w:id="4" w:name="_Toc287623638"/>
      <w:r>
        <w:rPr>
          <w:rFonts w:hint="eastAsia" w:ascii="宋体" w:hAnsi="宋体"/>
          <w:sz w:val="28"/>
          <w:szCs w:val="28"/>
        </w:rPr>
        <w:t>地址：</w:t>
      </w:r>
      <w:r>
        <w:rPr>
          <w:rFonts w:hint="eastAsia" w:ascii="宋体" w:hAnsi="宋体" w:cs="宋体"/>
          <w:sz w:val="28"/>
          <w:szCs w:val="28"/>
        </w:rPr>
        <w:t>金堂县迎宾大道一段388号</w:t>
      </w:r>
    </w:p>
    <w:p>
      <w:pPr>
        <w:pStyle w:val="193"/>
        <w:spacing w:line="240" w:lineRule="auto"/>
        <w:ind w:firstLine="565" w:firstLineChars="202"/>
        <w:rPr>
          <w:rFonts w:hint="eastAsia" w:ascii="宋体" w:hAnsi="宋体" w:cs="宋体"/>
          <w:sz w:val="28"/>
          <w:szCs w:val="28"/>
        </w:rPr>
      </w:pPr>
      <w:r>
        <w:rPr>
          <w:rFonts w:hint="eastAsia" w:ascii="宋体" w:hAnsi="宋体"/>
          <w:sz w:val="28"/>
          <w:szCs w:val="28"/>
        </w:rPr>
        <w:t>联系电话：</w:t>
      </w:r>
      <w:r>
        <w:rPr>
          <w:rFonts w:hint="eastAsia" w:ascii="宋体" w:hAnsi="宋体" w:cs="宋体"/>
          <w:sz w:val="28"/>
          <w:szCs w:val="28"/>
        </w:rPr>
        <w:t>028-84151055</w:t>
      </w: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193"/>
        <w:spacing w:line="240" w:lineRule="auto"/>
        <w:ind w:firstLine="565" w:firstLineChars="202"/>
        <w:rPr>
          <w:rFonts w:hint="eastAsia" w:ascii="宋体" w:hAnsi="宋体" w:cs="宋体"/>
          <w:sz w:val="28"/>
          <w:szCs w:val="28"/>
        </w:rPr>
      </w:pPr>
    </w:p>
    <w:p>
      <w:pPr>
        <w:pStyle w:val="3"/>
        <w:numPr>
          <w:ilvl w:val="0"/>
          <w:numId w:val="1"/>
        </w:numPr>
        <w:spacing w:before="0" w:after="0"/>
        <w:ind w:left="0" w:firstLine="0"/>
      </w:pPr>
      <w:r>
        <w:rPr>
          <w:rFonts w:hint="eastAsia"/>
        </w:rPr>
        <w:t>供应商须知</w:t>
      </w:r>
      <w:bookmarkEnd w:id="1"/>
      <w:bookmarkEnd w:id="2"/>
    </w:p>
    <w:p>
      <w:pPr>
        <w:pStyle w:val="4"/>
        <w:ind w:left="851" w:hanging="851"/>
      </w:pPr>
      <w:bookmarkStart w:id="5" w:name="_Toc73434061"/>
      <w:r>
        <w:rPr>
          <w:rFonts w:hint="eastAsia"/>
        </w:rPr>
        <w:t>供应商须知前附表</w:t>
      </w:r>
      <w:bookmarkEnd w:id="5"/>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3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b/>
                <w:lang w:val="zh-CN"/>
              </w:rPr>
              <w:t>人民币</w:t>
            </w:r>
            <w:r>
              <w:rPr>
                <w:rFonts w:hint="eastAsia"/>
                <w:b/>
                <w:lang w:val="en-US" w:eastAsia="zh-CN"/>
              </w:rPr>
              <w:t>486.734405</w:t>
            </w:r>
            <w:r>
              <w:rPr>
                <w:b/>
                <w:lang w:val="zh-CN"/>
              </w:rPr>
              <w:t>万</w:t>
            </w:r>
            <w:r>
              <w:rPr>
                <w:rFonts w:hint="eastAsia"/>
                <w:b/>
                <w:lang w:val="zh-CN"/>
              </w:rPr>
              <w:t>元（</w:t>
            </w:r>
            <w:r>
              <w:rPr>
                <w:rFonts w:hint="eastAsia" w:ascii="宋体" w:hAnsi="宋体" w:eastAsia="宋体" w:cs="宋体"/>
                <w:b/>
                <w:lang w:val="en-US" w:eastAsia="zh-CN"/>
              </w:rPr>
              <w:t>含暂列金39.176175万元</w:t>
            </w:r>
            <w:r>
              <w:rPr>
                <w:rFonts w:hint="eastAsia" w:ascii="宋体" w:hAnsi="宋体" w:eastAsia="宋体" w:cs="宋体"/>
                <w:b/>
                <w:lang w:val="zh-CN"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lang w:val="en-US" w:eastAsia="zh-CN"/>
              </w:rPr>
              <w:t>486.734405</w:t>
            </w:r>
            <w:r>
              <w:rPr>
                <w:rFonts w:hint="eastAsia" w:cs="Times New Roman"/>
                <w:b/>
                <w:kern w:val="2"/>
              </w:rPr>
              <w:t>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本项目非专门面向中小企业采购。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一、小微企业（监狱企业、残疾人福利性单位视同小微企业）价格扣除</w:t>
            </w:r>
          </w:p>
          <w:p>
            <w:pPr>
              <w:adjustRightInd w:val="0"/>
              <w:snapToGrid w:val="0"/>
              <w:spacing w:line="400" w:lineRule="exact"/>
              <w:ind w:firstLine="240" w:firstLineChars="100"/>
              <w:rPr>
                <w:rFonts w:ascii="宋体" w:hAnsi="宋体" w:cs="宋体"/>
              </w:rPr>
            </w:pPr>
            <w:r>
              <w:rPr>
                <w:rFonts w:hint="eastAsia" w:ascii="宋体" w:hAnsi="宋体" w:cs="宋体"/>
              </w:rPr>
              <w:t>1.根据《政府采购促进中小企业发展管理办法》（财库[2020]46号）的规定，对小型和微型企业的报价给予5%的价格扣除，用扣除后的价格参与评审。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2.参加政府采购活动的中小企业应当提供中小企业声明函。</w:t>
            </w:r>
            <w:r>
              <w:rPr>
                <w:rFonts w:hint="eastAsia" w:ascii="宋体" w:hAnsi="宋体" w:cs="仿宋"/>
              </w:rPr>
              <w:t>供应商为监狱企业的，提供由省级以上监狱管理局、戒毒管理局（含新疆生产建设兵团）出具的供应商属于监狱企业的证明文件复印件</w:t>
            </w:r>
            <w:r>
              <w:rPr>
                <w:rFonts w:hint="eastAsia" w:ascii="宋体" w:hAnsi="宋体" w:cs="宋体"/>
              </w:rPr>
              <w:t>。残疾人福利性单位应当提供残疾人福利性单位声明函。未提供的，视为放弃享受小微企业价格扣除优惠政策。</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240" w:lineRule="atLeast"/>
              <w:textAlignment w:val="baseline"/>
              <w:rPr>
                <w:rFonts w:ascii="宋体" w:hAnsi="宋体"/>
                <w:sz w:val="20"/>
                <w:szCs w:val="21"/>
              </w:rPr>
            </w:pPr>
            <w:r>
              <w:rPr>
                <w:rFonts w:hint="eastAsia"/>
              </w:rPr>
              <w:t>详见2.8.4履约保证金</w:t>
            </w:r>
            <w:r>
              <w:t>.</w:t>
            </w:r>
            <w:r>
              <w:rPr>
                <w:rFonts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val="en-US" w:eastAsia="zh-CN"/>
              </w:rPr>
              <w:t>县公共资源</w:t>
            </w:r>
            <w:r>
              <w:rPr>
                <w:rFonts w:hint="eastAsia" w:ascii="宋体" w:hAnsi="宋体"/>
              </w:rPr>
              <w:t>交易中心提出，并由</w:t>
            </w:r>
            <w:r>
              <w:rPr>
                <w:rFonts w:hint="eastAsia" w:ascii="宋体" w:hAnsi="宋体"/>
                <w:lang w:val="en-US" w:eastAsia="zh-CN"/>
              </w:rPr>
              <w:t>县公共资源</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val="en-US" w:eastAsia="zh-CN"/>
              </w:rPr>
              <w:t>金堂县</w:t>
            </w:r>
            <w:r>
              <w:rPr>
                <w:rFonts w:hint="eastAsia" w:ascii="宋体" w:hAnsi="宋体"/>
              </w:rPr>
              <w:t>财政局。</w:t>
            </w:r>
          </w:p>
          <w:p>
            <w:pPr>
              <w:pStyle w:val="148"/>
              <w:spacing w:line="360" w:lineRule="auto"/>
              <w:jc w:val="both"/>
              <w:rPr>
                <w:rFonts w:hint="eastAsia" w:ascii="宋体" w:hAnsi="宋体" w:eastAsia="宋体" w:cs="宋体"/>
                <w:lang w:val="zh-CN"/>
              </w:rPr>
            </w:pPr>
            <w:r>
              <w:rPr>
                <w:rFonts w:hint="eastAsia"/>
                <w:lang w:val="zh-CN"/>
              </w:rPr>
              <w:t>联系电话：</w:t>
            </w:r>
            <w:r>
              <w:rPr>
                <w:rFonts w:hint="eastAsia" w:ascii="宋体" w:hAnsi="宋体" w:cs="宋体"/>
                <w:sz w:val="28"/>
                <w:szCs w:val="28"/>
              </w:rPr>
              <w:t>0</w:t>
            </w:r>
            <w:r>
              <w:rPr>
                <w:rFonts w:hint="eastAsia" w:ascii="宋体" w:hAnsi="宋体" w:eastAsia="宋体" w:cs="宋体"/>
                <w:lang w:val="zh-CN"/>
              </w:rPr>
              <w:t>28-84151055。</w:t>
            </w:r>
          </w:p>
          <w:p>
            <w:pPr>
              <w:pStyle w:val="148"/>
              <w:spacing w:line="360" w:lineRule="auto"/>
              <w:jc w:val="both"/>
              <w:rPr>
                <w:rFonts w:hint="eastAsia" w:ascii="宋体" w:hAnsi="宋体" w:eastAsia="宋体" w:cs="宋体"/>
                <w:lang w:val="zh-CN"/>
              </w:rPr>
            </w:pPr>
            <w:r>
              <w:rPr>
                <w:rFonts w:hint="eastAsia" w:ascii="宋体" w:hAnsi="宋体" w:eastAsia="宋体" w:cs="宋体"/>
                <w:lang w:val="zh-CN"/>
              </w:rPr>
              <w:t>地址：金堂县迎宾大道一段388号。</w:t>
            </w:r>
          </w:p>
          <w:p>
            <w:pPr>
              <w:tabs>
                <w:tab w:val="left" w:pos="7665"/>
              </w:tabs>
              <w:snapToGrid w:val="0"/>
              <w:spacing w:line="360" w:lineRule="auto"/>
              <w:rPr>
                <w:rFonts w:ascii="宋体" w:hAnsi="宋体"/>
              </w:rPr>
            </w:pPr>
            <w:r>
              <w:rPr>
                <w:rFonts w:hint="eastAsia"/>
                <w:lang w:val="zh-CN"/>
              </w:rPr>
              <w:t>邮编：</w:t>
            </w:r>
            <w:r>
              <w:rPr>
                <w:lang w:val="zh-CN"/>
              </w:rPr>
              <w:t>610</w:t>
            </w:r>
            <w:r>
              <w:rPr>
                <w:rFonts w:hint="eastAsia"/>
                <w:lang w:val="en-US" w:eastAsia="zh-CN"/>
              </w:rPr>
              <w:t>400</w:t>
            </w:r>
            <w:r>
              <w:rPr>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成都市</w:t>
            </w:r>
            <w:r>
              <w:rPr>
                <w:rFonts w:hint="eastAsia" w:ascii="宋体" w:hAnsi="宋体"/>
                <w:lang w:val="en-US" w:eastAsia="zh-CN"/>
              </w:rPr>
              <w:t>金堂县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金堂县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3434062"/>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val="en-US" w:eastAsia="zh-CN"/>
        </w:rPr>
        <w:t>县公共资源</w:t>
      </w:r>
      <w:r>
        <w:rPr>
          <w:rFonts w:hint="eastAsia" w:ascii="宋体" w:hAnsi="宋体"/>
          <w:sz w:val="28"/>
          <w:szCs w:val="28"/>
        </w:rPr>
        <w:t>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val="en-US" w:eastAsia="zh-CN"/>
        </w:rPr>
        <w:t>县公共资源</w:t>
      </w:r>
      <w:r>
        <w:rPr>
          <w:rFonts w:hint="eastAsia" w:ascii="宋体" w:hAnsi="宋体"/>
          <w:sz w:val="28"/>
          <w:szCs w:val="28"/>
        </w:rPr>
        <w:t>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金堂县县</w:t>
      </w:r>
      <w:r>
        <w:rPr>
          <w:rFonts w:hint="eastAsia" w:ascii="宋体" w:hAnsi="宋体"/>
          <w:sz w:val="28"/>
          <w:szCs w:val="28"/>
        </w:rPr>
        <w:t>级机关、事业单位、团体组织。本次竞争性磋商项目的采购人是</w:t>
      </w:r>
      <w:r>
        <w:rPr>
          <w:rFonts w:hint="eastAsia" w:ascii="宋体" w:hAnsi="宋体"/>
          <w:b/>
          <w:sz w:val="28"/>
          <w:szCs w:val="28"/>
          <w:u w:val="single"/>
          <w:lang w:val="en-US" w:eastAsia="zh-CN"/>
        </w:rPr>
        <w:t>金堂县民政局</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val="en-US" w:eastAsia="zh-CN"/>
        </w:rPr>
        <w:t>县公共资源</w:t>
      </w:r>
      <w:r>
        <w:rPr>
          <w:rFonts w:hint="eastAsia" w:ascii="宋体" w:hAnsi="宋体"/>
          <w:sz w:val="28"/>
          <w:szCs w:val="28"/>
        </w:rPr>
        <w:t>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sz w:val="28"/>
          <w:szCs w:val="28"/>
        </w:rPr>
        <w:t>（说明：</w:t>
      </w:r>
      <w:r>
        <w:rPr>
          <w:rFonts w:hint="eastAsia" w:ascii="宋体" w:hAnsi="宋体" w:eastAsia="宋体" w:cs="Times New Roman"/>
          <w:b/>
          <w:bCs/>
          <w:sz w:val="28"/>
          <w:szCs w:val="28"/>
          <w:lang w:eastAsia="zh-CN"/>
        </w:rPr>
        <w:t>四川省纺织工业设计院</w:t>
      </w:r>
      <w:r>
        <w:rPr>
          <w:rFonts w:hint="eastAsia" w:ascii="宋体" w:hAnsi="宋体" w:eastAsia="宋体" w:cs="Times New Roman"/>
          <w:b/>
          <w:bCs/>
          <w:sz w:val="28"/>
          <w:szCs w:val="28"/>
        </w:rPr>
        <w:t>、同创鸿源建筑工程设计有限公司、</w:t>
      </w:r>
      <w:r>
        <w:rPr>
          <w:rFonts w:hint="eastAsia" w:ascii="宋体" w:hAnsi="宋体" w:eastAsia="宋体" w:cs="Times New Roman"/>
          <w:b/>
          <w:bCs/>
          <w:sz w:val="28"/>
          <w:szCs w:val="28"/>
          <w:lang w:eastAsia="zh-CN"/>
        </w:rPr>
        <w:t>四川金博造价咨询有限公司</w:t>
      </w:r>
      <w:r>
        <w:rPr>
          <w:rFonts w:hint="eastAsia" w:hAnsi="宋体"/>
          <w:b/>
          <w:sz w:val="28"/>
          <w:szCs w:val="28"/>
        </w:rPr>
        <w:t>为本项目提供整体设计、规范编制或者项目管理、监理、检测等服务）</w:t>
      </w:r>
    </w:p>
    <w:p>
      <w:pPr>
        <w:widowControl w:val="0"/>
        <w:numPr>
          <w:ilvl w:val="1"/>
          <w:numId w:val="11"/>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3434063"/>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及图纸。</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682348"/>
      <w:bookmarkStart w:id="15" w:name="_Toc183582211"/>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val="en-US" w:eastAsia="zh-CN"/>
        </w:rPr>
        <w:t>县公共资源</w:t>
      </w:r>
      <w:r>
        <w:rPr>
          <w:rFonts w:hint="eastAsia" w:cs="Arial"/>
          <w:sz w:val="28"/>
          <w:szCs w:val="28"/>
        </w:rPr>
        <w:t>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val="en-US" w:eastAsia="zh-CN"/>
        </w:rPr>
        <w:t>县公共资源</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320698720"/>
      <w:bookmarkStart w:id="18" w:name="_Toc73434064"/>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val="en-US" w:eastAsia="zh-CN"/>
        </w:rPr>
        <w:t>县公共资源</w:t>
      </w:r>
      <w:r>
        <w:rPr>
          <w:rFonts w:hint="eastAsia" w:ascii="宋体" w:hAnsi="宋体"/>
          <w:sz w:val="28"/>
          <w:szCs w:val="28"/>
        </w:rPr>
        <w:t>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中小企业声明函（如未提供中小企业声明函或提供的中小企业声明函不符合磋商文件要求的，则不享受价格扣除，且不影响供应商施工响应文件的有效性）；</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残疾人福利性单位声明函（如未提供残疾人福利性单位声明函或提供的残疾人福利性单位声明函不符合磋商文件要求的，则不享受价格扣除，且不影响供应商施工响应文件的有效性）</w:t>
      </w:r>
    </w:p>
    <w:p>
      <w:pPr>
        <w:pStyle w:val="154"/>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由省级以上监狱管理局、戒毒管理局（含新疆生产建设兵团）出具的供应商属于监狱企业的证明文件复印件（如未提供供应商属于监狱企业的证明文件的，则不享受价格扣除，且不影响供应商施工响应文件的有效性）</w:t>
      </w:r>
    </w:p>
    <w:p>
      <w:pPr>
        <w:pStyle w:val="5"/>
        <w:numPr>
          <w:ilvl w:val="4"/>
          <w:numId w:val="1"/>
        </w:numPr>
        <w:spacing w:line="600" w:lineRule="exact"/>
        <w:ind w:left="993" w:hanging="993"/>
        <w:rPr>
          <w:color w:val="auto"/>
        </w:rPr>
      </w:pPr>
      <w:r>
        <w:rPr>
          <w:rFonts w:hint="eastAsia"/>
          <w:color w:val="auto"/>
        </w:rPr>
        <w:t>报价要求响应文件</w:t>
      </w:r>
    </w:p>
    <w:p>
      <w:pPr>
        <w:pStyle w:val="154"/>
        <w:widowControl w:val="0"/>
        <w:numPr>
          <w:ilvl w:val="0"/>
          <w:numId w:val="20"/>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0"/>
        <w:numPr>
          <w:ilvl w:val="0"/>
          <w:numId w:val="22"/>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2" w:firstLineChars="200"/>
        <w:rPr>
          <w:rFonts w:ascii="宋体" w:hAnsi="宋体"/>
          <w:b/>
          <w:sz w:val="28"/>
          <w:szCs w:val="28"/>
        </w:rPr>
      </w:pPr>
      <w:r>
        <w:rPr>
          <w:rFonts w:hint="eastAsia" w:ascii="宋体" w:hAnsi="宋体"/>
          <w:b/>
          <w:sz w:val="28"/>
          <w:szCs w:val="28"/>
        </w:rPr>
        <w:t>2、</w:t>
      </w:r>
      <w:r>
        <w:rPr>
          <w:rFonts w:hint="eastAsia" w:ascii="仿宋" w:hAnsi="仿宋" w:eastAsia="仿宋"/>
          <w:b/>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val="en-US" w:eastAsia="zh-CN"/>
        </w:rPr>
        <w:t>县公共资源</w:t>
      </w:r>
      <w:r>
        <w:rPr>
          <w:rFonts w:hint="eastAsia" w:ascii="宋体" w:hAnsi="宋体"/>
          <w:bCs/>
          <w:sz w:val="28"/>
          <w:szCs w:val="28"/>
        </w:rPr>
        <w:t>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2" w:name="_Toc494356977"/>
      <w:bookmarkEnd w:id="32"/>
      <w:bookmarkStart w:id="33" w:name="_Toc494095623"/>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bookmarkStart w:id="34" w:name="_Toc183582232"/>
      <w:bookmarkStart w:id="35" w:name="_Toc183682369"/>
      <w:bookmarkStart w:id="36" w:name="_Toc217446057"/>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val="en-US" w:eastAsia="zh-CN"/>
        </w:rPr>
        <w:t>县公共资源</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val="en-US" w:eastAsia="zh-CN"/>
        </w:rPr>
        <w:t>县公共资源</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7" w:name="_Toc73434065"/>
      <w:r>
        <w:rPr>
          <w:rFonts w:hint="eastAsia"/>
        </w:rPr>
        <w:t>开标</w:t>
      </w:r>
      <w:bookmarkEnd w:id="34"/>
      <w:bookmarkEnd w:id="35"/>
      <w:bookmarkEnd w:id="36"/>
      <w:r>
        <w:rPr>
          <w:rFonts w:hint="eastAsia"/>
        </w:rPr>
        <w:t>及开标程序</w:t>
      </w:r>
      <w:bookmarkEnd w:id="37"/>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交易中心对投标人提出的询问或者回避申请应当及时处理。</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0"/>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3434066"/>
      <w:r>
        <w:rPr>
          <w:rFonts w:hint="eastAsia"/>
        </w:rPr>
        <w:t>资格</w:t>
      </w:r>
      <w:r>
        <w:t>预审和评审</w:t>
      </w:r>
      <w:bookmarkEnd w:id="38"/>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3434067"/>
      <w:r>
        <w:t>成交通知书</w:t>
      </w:r>
      <w:bookmarkEnd w:id="39"/>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3434068"/>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1"/>
          <w:szCs w:val="21"/>
          <w:lang w:val="zh-CN"/>
        </w:rPr>
        <w:t>（实质性要求）</w:t>
      </w:r>
    </w:p>
    <w:p>
      <w:pPr>
        <w:numPr>
          <w:ilvl w:val="0"/>
          <w:numId w:val="0"/>
        </w:numPr>
        <w:spacing w:before="0" w:after="180" w:line="240" w:lineRule="auto"/>
        <w:ind w:right="0" w:rightChars="0" w:firstLine="840" w:firstLineChars="300"/>
        <w:jc w:val="both"/>
        <w:rPr>
          <w:rFonts w:hint="eastAsia" w:ascii="宋体" w:hAnsi="宋体" w:eastAsia="宋体" w:cs="宋体"/>
          <w:b w:val="0"/>
          <w:bCs w:val="0"/>
          <w:color w:val="auto"/>
          <w:spacing w:val="0"/>
          <w:position w:val="0"/>
          <w:sz w:val="28"/>
          <w:szCs w:val="28"/>
          <w:highlight w:val="none"/>
          <w:u w:val="none"/>
          <w:shd w:val="clear" w:color="auto" w:fill="auto"/>
        </w:rPr>
      </w:pPr>
      <w:r>
        <w:rPr>
          <w:rFonts w:ascii="宋体" w:hAnsi="宋体"/>
          <w:sz w:val="28"/>
          <w:szCs w:val="28"/>
        </w:rPr>
        <w:t>一、</w:t>
      </w:r>
      <w:r>
        <w:rPr>
          <w:rFonts w:hint="eastAsia" w:ascii="宋体" w:hAnsi="宋体"/>
          <w:sz w:val="28"/>
          <w:szCs w:val="28"/>
        </w:rPr>
        <w:t>履约保证金为成交金额的</w:t>
      </w:r>
      <w:r>
        <w:rPr>
          <w:rFonts w:hint="eastAsia" w:ascii="宋体" w:hAnsi="宋体"/>
          <w:sz w:val="28"/>
          <w:szCs w:val="28"/>
          <w:lang w:val="en-US" w:eastAsia="zh-CN"/>
        </w:rPr>
        <w:t>8</w:t>
      </w:r>
      <w:r>
        <w:rPr>
          <w:rFonts w:hint="eastAsia" w:ascii="宋体" w:hAnsi="宋体"/>
          <w:sz w:val="28"/>
          <w:szCs w:val="28"/>
        </w:rPr>
        <w:t>%，供应商应在成交通知书发出后</w:t>
      </w:r>
      <w:r>
        <w:rPr>
          <w:rFonts w:hint="eastAsia" w:ascii="宋体" w:hAnsi="宋体" w:eastAsia="宋体" w:cs="宋体"/>
          <w:b w:val="0"/>
          <w:bCs w:val="0"/>
          <w:color w:val="auto"/>
          <w:spacing w:val="0"/>
          <w:position w:val="0"/>
          <w:sz w:val="28"/>
          <w:szCs w:val="28"/>
          <w:highlight w:val="none"/>
          <w:u w:val="single"/>
          <w:shd w:val="clear" w:fill="auto"/>
        </w:rPr>
        <w:t>5个工作日内缴纳</w:t>
      </w:r>
      <w:r>
        <w:rPr>
          <w:rFonts w:hint="eastAsia" w:ascii="宋体" w:hAnsi="宋体" w:eastAsia="宋体" w:cs="宋体"/>
          <w:b w:val="0"/>
          <w:bCs w:val="0"/>
          <w:color w:val="auto"/>
          <w:spacing w:val="0"/>
          <w:position w:val="0"/>
          <w:sz w:val="28"/>
          <w:szCs w:val="28"/>
          <w:highlight w:val="none"/>
          <w:shd w:val="clear" w:fill="auto"/>
        </w:rPr>
        <w:t>、</w:t>
      </w:r>
      <w:r>
        <w:rPr>
          <w:rFonts w:hint="eastAsia" w:ascii="宋体" w:hAnsi="宋体" w:eastAsia="宋体" w:cs="宋体"/>
          <w:b w:val="0"/>
          <w:bCs w:val="0"/>
          <w:color w:val="auto"/>
          <w:spacing w:val="0"/>
          <w:position w:val="0"/>
          <w:sz w:val="28"/>
          <w:szCs w:val="28"/>
          <w:highlight w:val="none"/>
          <w:shd w:val="clear" w:fill="auto"/>
          <w:lang w:val="en-US" w:eastAsia="zh-CN"/>
        </w:rPr>
        <w:t>若供应商以金融机构出具的保函形式缴纳履约保证金，则收款单位为金堂县民政局。</w:t>
      </w:r>
      <w:r>
        <w:rPr>
          <w:rFonts w:hint="eastAsia" w:ascii="宋体" w:hAnsi="宋体" w:eastAsia="宋体" w:cs="宋体"/>
          <w:b w:val="0"/>
          <w:bCs w:val="0"/>
          <w:color w:val="auto"/>
          <w:spacing w:val="0"/>
          <w:position w:val="0"/>
          <w:sz w:val="28"/>
          <w:szCs w:val="28"/>
          <w:highlight w:val="none"/>
          <w:shd w:val="clear" w:fill="auto"/>
        </w:rPr>
        <w:t>采购人退还时间及条件</w:t>
      </w:r>
      <w:r>
        <w:rPr>
          <w:rFonts w:hint="eastAsia" w:ascii="宋体" w:hAnsi="宋体" w:eastAsia="宋体" w:cs="宋体"/>
          <w:b w:val="0"/>
          <w:bCs w:val="0"/>
          <w:color w:val="auto"/>
          <w:spacing w:val="0"/>
          <w:position w:val="0"/>
          <w:sz w:val="28"/>
          <w:szCs w:val="28"/>
          <w:highlight w:val="none"/>
          <w:u w:val="none"/>
          <w:shd w:val="clear" w:color="auto" w:fill="auto"/>
        </w:rPr>
        <w:t>通过验收合格后无质量问题和违约行为的情况下，30个工作日内无息返还.</w:t>
      </w:r>
    </w:p>
    <w:p>
      <w:pPr>
        <w:spacing w:line="360" w:lineRule="auto"/>
        <w:ind w:firstLine="495"/>
        <w:rPr>
          <w:rFonts w:hint="eastAsia" w:ascii="宋体" w:hAnsi="宋体"/>
          <w:sz w:val="28"/>
          <w:szCs w:val="28"/>
          <w:u w:val="single"/>
          <w:lang w:val="en-US" w:eastAsia="zh-CN"/>
        </w:rPr>
      </w:pPr>
      <w:r>
        <w:rPr>
          <w:rFonts w:hint="eastAsia" w:ascii="宋体" w:hAnsi="宋体"/>
          <w:sz w:val="28"/>
          <w:szCs w:val="28"/>
        </w:rPr>
        <w:t xml:space="preserve">  </w:t>
      </w:r>
      <w:r>
        <w:rPr>
          <w:rFonts w:ascii="宋体" w:hAnsi="宋体"/>
          <w:sz w:val="28"/>
          <w:szCs w:val="28"/>
        </w:rPr>
        <w:t>二、 履约保证金汇入的银行及账号：</w:t>
      </w:r>
      <w:r>
        <w:rPr>
          <w:rFonts w:ascii="宋体" w:hAnsi="宋体"/>
          <w:sz w:val="28"/>
          <w:szCs w:val="28"/>
        </w:rPr>
        <w:br w:type="textWrapping"/>
      </w:r>
      <w:r>
        <w:rPr>
          <w:rFonts w:ascii="宋体" w:hAnsi="宋体"/>
          <w:sz w:val="28"/>
          <w:szCs w:val="28"/>
        </w:rPr>
        <w:t xml:space="preserve">    </w:t>
      </w:r>
      <w:r>
        <w:rPr>
          <w:rFonts w:hint="eastAsia" w:ascii="宋体" w:hAnsi="宋体"/>
          <w:sz w:val="28"/>
          <w:szCs w:val="28"/>
          <w:lang w:val="en-US" w:eastAsia="zh-CN"/>
        </w:rPr>
        <w:t xml:space="preserve">  </w:t>
      </w:r>
      <w:r>
        <w:rPr>
          <w:rFonts w:ascii="宋体" w:hAnsi="宋体"/>
          <w:sz w:val="28"/>
          <w:szCs w:val="28"/>
        </w:rPr>
        <w:t>收款账号：</w:t>
      </w:r>
      <w:r>
        <w:rPr>
          <w:rFonts w:hint="eastAsia" w:ascii="宋体" w:hAnsi="宋体"/>
          <w:sz w:val="28"/>
          <w:szCs w:val="28"/>
          <w:u w:val="single"/>
          <w:lang w:val="en-US" w:eastAsia="zh-CN"/>
        </w:rPr>
        <w:t>金堂县财政局</w:t>
      </w:r>
    </w:p>
    <w:p>
      <w:pPr>
        <w:spacing w:line="360" w:lineRule="auto"/>
        <w:ind w:firstLine="495"/>
        <w:rPr>
          <w:rFonts w:ascii="宋体" w:hAnsi="宋体"/>
          <w:sz w:val="28"/>
          <w:szCs w:val="28"/>
          <w:u w:val="single"/>
        </w:rPr>
      </w:pPr>
      <w:r>
        <w:rPr>
          <w:rFonts w:ascii="宋体" w:hAnsi="宋体"/>
          <w:sz w:val="28"/>
          <w:szCs w:val="28"/>
        </w:rPr>
        <w:t xml:space="preserve">    开户行：</w:t>
      </w:r>
      <w:r>
        <w:rPr>
          <w:rFonts w:hint="eastAsia" w:ascii="宋体" w:hAnsi="宋体" w:eastAsia="宋体" w:cs="宋体"/>
          <w:b w:val="0"/>
          <w:bCs w:val="0"/>
          <w:color w:val="auto"/>
          <w:spacing w:val="0"/>
          <w:position w:val="0"/>
          <w:sz w:val="28"/>
          <w:szCs w:val="28"/>
          <w:highlight w:val="none"/>
          <w:u w:val="single"/>
          <w:shd w:val="clear" w:fill="auto"/>
        </w:rPr>
        <w:t>中行金堂支行</w:t>
      </w:r>
    </w:p>
    <w:p>
      <w:pPr>
        <w:spacing w:line="360" w:lineRule="auto"/>
        <w:ind w:firstLine="1134" w:firstLineChars="405"/>
        <w:rPr>
          <w:rFonts w:hint="eastAsia" w:ascii="宋体" w:hAnsi="宋体" w:eastAsia="宋体" w:cs="宋体"/>
          <w:b w:val="0"/>
          <w:bCs w:val="0"/>
          <w:color w:val="auto"/>
          <w:spacing w:val="0"/>
          <w:position w:val="0"/>
          <w:sz w:val="28"/>
          <w:szCs w:val="28"/>
          <w:highlight w:val="none"/>
          <w:u w:val="single"/>
          <w:shd w:val="clear" w:fill="auto"/>
        </w:rPr>
      </w:pPr>
      <w:r>
        <w:rPr>
          <w:rFonts w:ascii="宋体" w:hAnsi="宋体"/>
          <w:sz w:val="28"/>
          <w:szCs w:val="28"/>
        </w:rPr>
        <w:t>银行账号：</w:t>
      </w:r>
      <w:r>
        <w:rPr>
          <w:rFonts w:hint="eastAsia" w:ascii="宋体" w:hAnsi="宋体" w:eastAsia="宋体" w:cs="宋体"/>
          <w:b w:val="0"/>
          <w:bCs w:val="0"/>
          <w:color w:val="auto"/>
          <w:spacing w:val="0"/>
          <w:position w:val="0"/>
          <w:sz w:val="28"/>
          <w:szCs w:val="28"/>
          <w:highlight w:val="none"/>
          <w:u w:val="single"/>
          <w:shd w:val="clear" w:fill="auto"/>
        </w:rPr>
        <w:t>115806262112</w:t>
      </w:r>
    </w:p>
    <w:p>
      <w:pPr>
        <w:widowControl w:val="0"/>
        <w:numPr>
          <w:ilvl w:val="0"/>
          <w:numId w:val="0"/>
        </w:numPr>
        <w:tabs>
          <w:tab w:val="left" w:pos="1134"/>
        </w:tabs>
        <w:spacing w:line="360" w:lineRule="auto"/>
        <w:ind w:left="567" w:leftChars="0"/>
        <w:jc w:val="both"/>
        <w:rPr>
          <w:rFonts w:ascii="宋体" w:hAnsi="宋体"/>
          <w:sz w:val="28"/>
          <w:szCs w:val="28"/>
        </w:rPr>
      </w:pPr>
      <w:r>
        <w:rPr>
          <w:rFonts w:ascii="宋体" w:hAnsi="宋体"/>
          <w:sz w:val="28"/>
          <w:szCs w:val="28"/>
        </w:rPr>
        <w:t xml:space="preserve">   三、如</w:t>
      </w:r>
      <w:r>
        <w:rPr>
          <w:rFonts w:hint="eastAsia" w:ascii="宋体" w:hAnsi="宋体"/>
          <w:sz w:val="28"/>
          <w:szCs w:val="28"/>
        </w:rPr>
        <w:t>成交供应商</w:t>
      </w:r>
      <w:r>
        <w:rPr>
          <w:rFonts w:ascii="宋体" w:hAnsi="宋体"/>
          <w:sz w:val="28"/>
          <w:szCs w:val="28"/>
        </w:rPr>
        <w:t>未按时足额向采购人交纳履约保证金，采购人有权按照评审报告确定的</w:t>
      </w:r>
      <w:r>
        <w:rPr>
          <w:rFonts w:hint="eastAsia" w:ascii="宋体" w:hAnsi="宋体"/>
          <w:sz w:val="28"/>
          <w:szCs w:val="28"/>
        </w:rPr>
        <w:t>成交</w:t>
      </w:r>
      <w:r>
        <w:rPr>
          <w:rFonts w:ascii="宋体" w:hAnsi="宋体"/>
          <w:sz w:val="28"/>
          <w:szCs w:val="28"/>
        </w:rPr>
        <w:t>候选人名单顺序，确定下一候选人为</w:t>
      </w:r>
      <w:r>
        <w:rPr>
          <w:rFonts w:hint="eastAsia" w:ascii="宋体" w:hAnsi="宋体"/>
          <w:sz w:val="28"/>
          <w:szCs w:val="28"/>
        </w:rPr>
        <w:t>成交</w:t>
      </w:r>
      <w:r>
        <w:rPr>
          <w:rFonts w:ascii="宋体" w:hAnsi="宋体"/>
          <w:sz w:val="28"/>
          <w:szCs w:val="28"/>
        </w:rPr>
        <w:t>供应商，或重新开展政府采购活动</w:t>
      </w:r>
      <w:r>
        <w:rPr>
          <w:rFonts w:hint="eastAsia" w:ascii="宋体" w:hAnsi="宋体"/>
          <w:sz w:val="28"/>
          <w:szCs w:val="28"/>
        </w:rPr>
        <w:t>。</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31"/>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1"/>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采购人按财政部门的有关规定及采购合同的约定进行支付。</w:t>
      </w:r>
    </w:p>
    <w:p>
      <w:pPr>
        <w:pStyle w:val="4"/>
        <w:spacing w:line="600" w:lineRule="exact"/>
      </w:pPr>
      <w:bookmarkStart w:id="47" w:name="_Toc73434069"/>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val="en-US" w:eastAsia="zh-CN"/>
        </w:rPr>
        <w:t>县公共资源</w:t>
      </w:r>
      <w:r>
        <w:rPr>
          <w:rFonts w:hint="eastAsia" w:ascii="宋体" w:hAnsi="宋体"/>
          <w:sz w:val="28"/>
          <w:szCs w:val="28"/>
        </w:rPr>
        <w:t>交易中心、其他供应商恶意串通；</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val="en-US" w:eastAsia="zh-CN"/>
        </w:rPr>
        <w:t>县公共资源</w:t>
      </w:r>
      <w:r>
        <w:rPr>
          <w:rFonts w:hint="eastAsia" w:ascii="宋体" w:hAnsi="宋体"/>
          <w:sz w:val="28"/>
          <w:szCs w:val="28"/>
        </w:rPr>
        <w:t>交易中心、磋商小组成员行贿或者提供其他不正当利益；</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2"/>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6"/>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3434070"/>
      <w:r>
        <w:rPr>
          <w:rFonts w:hint="eastAsia"/>
        </w:rPr>
        <w:t>询问、质疑</w:t>
      </w:r>
      <w:bookmarkEnd w:id="50"/>
      <w:r>
        <w:rPr>
          <w:rFonts w:hint="eastAsia"/>
        </w:rPr>
        <w:t>和投诉</w:t>
      </w:r>
      <w:bookmarkEnd w:id="51"/>
    </w:p>
    <w:p>
      <w:pPr>
        <w:pStyle w:val="29"/>
        <w:numPr>
          <w:ilvl w:val="0"/>
          <w:numId w:val="34"/>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4"/>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val="en-US" w:eastAsia="zh-CN"/>
        </w:rPr>
        <w:t>县公共资源</w:t>
      </w:r>
      <w:r>
        <w:rPr>
          <w:rFonts w:hint="eastAsia" w:ascii="宋体" w:hAnsi="宋体"/>
          <w:sz w:val="28"/>
          <w:szCs w:val="28"/>
        </w:rPr>
        <w:t>交易中心提出。</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4"/>
        </w:numPr>
        <w:tabs>
          <w:tab w:val="left" w:pos="1134"/>
        </w:tabs>
        <w:spacing w:line="600" w:lineRule="exact"/>
        <w:ind w:left="0" w:firstLine="567" w:firstLineChars="0"/>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3363724"/>
      <w:bookmarkStart w:id="54" w:name="_Toc73434071"/>
      <w:r>
        <w:rPr>
          <w:rFonts w:hint="eastAsia"/>
        </w:rPr>
        <w:t>中小企业政府采购信用融资</w:t>
      </w:r>
      <w:bookmarkEnd w:id="53"/>
      <w:bookmarkEnd w:id="54"/>
    </w:p>
    <w:p>
      <w:pPr>
        <w:pStyle w:val="29"/>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55" w:name="_Toc73434072"/>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3434073"/>
      <w:r>
        <w:rPr>
          <w:rFonts w:hint="eastAsia"/>
        </w:rPr>
        <w:t>施工响应文件格式</w:t>
      </w:r>
      <w:bookmarkEnd w:id="56"/>
    </w:p>
    <w:p>
      <w:pPr>
        <w:pStyle w:val="4"/>
      </w:pPr>
      <w:bookmarkStart w:id="57" w:name="_Toc73434074"/>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849" w:leftChars="1" w:hanging="1847" w:hangingChars="575"/>
        <w:rPr>
          <w:rFonts w:hint="eastAsia" w:ascii="宋体" w:hAnsi="宋体" w:eastAsia="宋体"/>
          <w:b/>
          <w:sz w:val="32"/>
          <w:szCs w:val="32"/>
          <w:lang w:val="en-US" w:eastAsia="zh-CN"/>
        </w:rPr>
      </w:pPr>
      <w:r>
        <w:rPr>
          <w:rFonts w:hint="eastAsia" w:ascii="宋体" w:hAnsi="宋体"/>
          <w:b/>
          <w:sz w:val="32"/>
          <w:szCs w:val="32"/>
        </w:rPr>
        <w:t>项目名称：</w:t>
      </w:r>
      <w:r>
        <w:rPr>
          <w:rFonts w:hint="eastAsia" w:ascii="宋体" w:hAnsi="宋体"/>
          <w:b/>
          <w:sz w:val="32"/>
          <w:szCs w:val="32"/>
          <w:lang w:val="en-US" w:eastAsia="zh-CN"/>
        </w:rPr>
        <w:t>金堂县民政局转龙、淮口养老服务中心修缮装修工程采购项目</w:t>
      </w:r>
    </w:p>
    <w:p>
      <w:pPr>
        <w:spacing w:line="360" w:lineRule="auto"/>
        <w:rPr>
          <w:rFonts w:ascii="宋体" w:hAnsi="宋体"/>
          <w:b/>
          <w:sz w:val="32"/>
          <w:szCs w:val="32"/>
        </w:rPr>
      </w:pPr>
      <w:r>
        <w:rPr>
          <w:rFonts w:hint="eastAsia" w:ascii="宋体" w:hAnsi="宋体"/>
          <w:b/>
          <w:sz w:val="32"/>
          <w:szCs w:val="32"/>
        </w:rPr>
        <w:t>项目编号：</w:t>
      </w:r>
      <w:r>
        <w:rPr>
          <w:rFonts w:hint="eastAsia" w:ascii="宋体" w:hAnsi="宋体"/>
          <w:b/>
          <w:sz w:val="32"/>
          <w:szCs w:val="32"/>
          <w:lang w:val="en-US" w:eastAsia="zh-CN"/>
        </w:rPr>
        <w:t>金堂县</w:t>
      </w:r>
      <w:r>
        <w:rPr>
          <w:rFonts w:hint="eastAsia" w:ascii="宋体" w:hAnsi="宋体"/>
          <w:b/>
          <w:sz w:val="32"/>
          <w:szCs w:val="32"/>
        </w:rPr>
        <w:t>政采（2021）A00</w:t>
      </w:r>
      <w:r>
        <w:rPr>
          <w:rFonts w:hint="eastAsia" w:ascii="宋体" w:hAnsi="宋体"/>
          <w:b/>
          <w:sz w:val="32"/>
          <w:szCs w:val="32"/>
          <w:lang w:val="en-US" w:eastAsia="zh-CN"/>
        </w:rPr>
        <w:t>03</w:t>
      </w:r>
      <w:r>
        <w:rPr>
          <w:rFonts w:hint="eastAsia" w:ascii="宋体" w:hAnsi="宋体"/>
          <w:b/>
          <w:sz w:val="32"/>
          <w:szCs w:val="32"/>
        </w:rPr>
        <w:t>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pacing w:line="360" w:lineRule="auto"/>
        <w:ind w:left="1849" w:leftChars="1" w:hanging="1847" w:hangingChars="575"/>
        <w:rPr>
          <w:rFonts w:hint="eastAsia" w:ascii="宋体" w:hAnsi="宋体" w:eastAsia="宋体"/>
          <w:b/>
          <w:sz w:val="32"/>
          <w:szCs w:val="32"/>
          <w:lang w:val="en-US" w:eastAsia="zh-CN"/>
        </w:rPr>
      </w:pPr>
      <w:r>
        <w:rPr>
          <w:rFonts w:hint="eastAsia" w:ascii="宋体" w:hAnsi="宋体"/>
          <w:b/>
          <w:sz w:val="32"/>
          <w:szCs w:val="32"/>
        </w:rPr>
        <w:t>项目名称：</w:t>
      </w:r>
      <w:r>
        <w:rPr>
          <w:rFonts w:hint="eastAsia" w:ascii="宋体" w:hAnsi="宋体"/>
          <w:b/>
          <w:sz w:val="32"/>
          <w:szCs w:val="32"/>
          <w:lang w:val="en-US" w:eastAsia="zh-CN"/>
        </w:rPr>
        <w:t>金堂县民政局转龙、淮口养老服务中心修缮装修工程采购项目</w:t>
      </w:r>
    </w:p>
    <w:p>
      <w:pPr>
        <w:spacing w:line="360" w:lineRule="auto"/>
        <w:rPr>
          <w:rFonts w:ascii="宋体" w:hAnsi="宋体"/>
          <w:b/>
          <w:sz w:val="32"/>
          <w:szCs w:val="32"/>
        </w:rPr>
      </w:pPr>
      <w:r>
        <w:rPr>
          <w:rFonts w:hint="eastAsia" w:ascii="宋体" w:hAnsi="宋体"/>
          <w:b/>
          <w:sz w:val="32"/>
          <w:szCs w:val="32"/>
        </w:rPr>
        <w:t>项目编号：</w:t>
      </w:r>
      <w:r>
        <w:rPr>
          <w:rFonts w:hint="eastAsia" w:ascii="宋体" w:hAnsi="宋体"/>
          <w:b/>
          <w:sz w:val="32"/>
          <w:szCs w:val="32"/>
          <w:lang w:val="en-US" w:eastAsia="zh-CN"/>
        </w:rPr>
        <w:t>金堂县</w:t>
      </w:r>
      <w:r>
        <w:rPr>
          <w:rFonts w:hint="eastAsia" w:ascii="宋体" w:hAnsi="宋体"/>
          <w:b/>
          <w:sz w:val="32"/>
          <w:szCs w:val="32"/>
        </w:rPr>
        <w:t>政采（2021）A00</w:t>
      </w:r>
      <w:r>
        <w:rPr>
          <w:rFonts w:hint="eastAsia" w:ascii="宋体" w:hAnsi="宋体"/>
          <w:b/>
          <w:sz w:val="32"/>
          <w:szCs w:val="32"/>
          <w:lang w:val="en-US" w:eastAsia="zh-CN"/>
        </w:rPr>
        <w:t>03</w:t>
      </w:r>
      <w:r>
        <w:rPr>
          <w:rFonts w:hint="eastAsia" w:ascii="宋体" w:hAnsi="宋体"/>
          <w:b/>
          <w:sz w:val="32"/>
          <w:szCs w:val="32"/>
        </w:rPr>
        <w:t>号</w:t>
      </w:r>
    </w:p>
    <w:p>
      <w:pPr>
        <w:spacing w:line="588" w:lineRule="exact"/>
        <w:rPr>
          <w:rFonts w:ascii="宋体" w:hAnsi="宋体"/>
          <w:spacing w:val="6"/>
          <w:sz w:val="28"/>
          <w:szCs w:val="28"/>
        </w:rPr>
      </w:pPr>
      <w:r>
        <w:rPr>
          <w:rFonts w:hint="eastAsia" w:ascii="宋体" w:hAnsi="宋体"/>
          <w:spacing w:val="6"/>
          <w:sz w:val="28"/>
          <w:szCs w:val="28"/>
          <w:lang w:val="en-US" w:eastAsia="zh-CN"/>
        </w:rPr>
        <w:t>金堂县</w:t>
      </w:r>
      <w:r>
        <w:rPr>
          <w:rFonts w:hint="eastAsia" w:ascii="宋体" w:hAnsi="宋体"/>
          <w:spacing w:val="6"/>
          <w:sz w:val="28"/>
          <w:szCs w:val="28"/>
        </w:rPr>
        <w:t>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val="en-US" w:eastAsia="zh-CN"/>
        </w:rPr>
        <w:t>金堂县民政局转龙、淮口养老服务中心修缮装修</w:t>
      </w:r>
      <w:r>
        <w:rPr>
          <w:rFonts w:hint="eastAsia" w:ascii="宋体" w:hAnsi="宋体"/>
          <w:b/>
          <w:sz w:val="28"/>
          <w:szCs w:val="28"/>
          <w:u w:val="single"/>
        </w:rPr>
        <w:t>工程项目</w:t>
      </w:r>
      <w:r>
        <w:rPr>
          <w:rFonts w:hint="eastAsia" w:ascii="宋体" w:hAnsi="宋体"/>
          <w:b/>
          <w:bCs/>
          <w:sz w:val="28"/>
          <w:szCs w:val="28"/>
          <w:u w:val="single"/>
        </w:rPr>
        <w:t>”（项目编号：</w:t>
      </w:r>
      <w:r>
        <w:rPr>
          <w:rFonts w:hint="eastAsia" w:ascii="宋体" w:hAnsi="宋体"/>
          <w:b/>
          <w:sz w:val="28"/>
          <w:szCs w:val="28"/>
          <w:u w:val="single"/>
          <w:lang w:val="en-US" w:eastAsia="zh-CN"/>
        </w:rPr>
        <w:t>金堂县</w:t>
      </w:r>
      <w:r>
        <w:rPr>
          <w:rFonts w:ascii="宋体" w:hAnsi="宋体"/>
          <w:b/>
          <w:sz w:val="28"/>
          <w:szCs w:val="28"/>
          <w:u w:val="single"/>
        </w:rPr>
        <w:t>政采（2021）A00</w:t>
      </w:r>
      <w:r>
        <w:rPr>
          <w:rFonts w:hint="eastAsia" w:ascii="宋体" w:hAnsi="宋体"/>
          <w:b/>
          <w:sz w:val="28"/>
          <w:szCs w:val="28"/>
          <w:u w:val="single"/>
          <w:lang w:val="en-US" w:eastAsia="zh-CN"/>
        </w:rPr>
        <w:t>03</w:t>
      </w:r>
      <w:r>
        <w:rPr>
          <w:rFonts w:ascii="宋体" w:hAnsi="宋体"/>
          <w:b/>
          <w:sz w:val="28"/>
          <w:szCs w:val="28"/>
          <w:u w:val="single"/>
        </w:rPr>
        <w:t>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我方已知晓全部磋商文件的内容，包括修改文件（如有）以及全部相关资料和有关附件，并对上述文件均无异议。按合同约定实施和完成承包工程，修补工程中的任何缺陷，工程质量达到规定要求标准。</w:t>
      </w:r>
    </w:p>
    <w:p>
      <w:pPr>
        <w:pStyle w:val="80"/>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9"/>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8"/>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left="0" w:leftChars="0" w:firstLine="0" w:firstLineChars="0"/>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pStyle w:val="5"/>
        <w:numPr>
          <w:ilvl w:val="3"/>
          <w:numId w:val="1"/>
        </w:numPr>
        <w:tabs>
          <w:tab w:val="left" w:pos="709"/>
        </w:tabs>
        <w:adjustRightInd w:val="0"/>
        <w:snapToGrid w:val="0"/>
        <w:ind w:left="0"/>
        <w:jc w:val="left"/>
        <w:rPr>
          <w:color w:val="auto"/>
        </w:rPr>
      </w:pPr>
      <w:r>
        <w:rPr>
          <w:rFonts w:hint="eastAsia"/>
          <w:color w:val="auto"/>
        </w:rPr>
        <w:t>承诺函</w:t>
      </w:r>
    </w:p>
    <w:p>
      <w:pPr>
        <w:adjustRightInd w:val="0"/>
        <w:snapToGrid w:val="0"/>
        <w:spacing w:line="360" w:lineRule="auto"/>
        <w:rPr>
          <w:rFonts w:hint="eastAsia" w:ascii="宋体" w:hAnsi="宋体" w:eastAsia="宋体"/>
          <w:b/>
          <w:spacing w:val="-20"/>
          <w:sz w:val="28"/>
          <w:szCs w:val="28"/>
          <w:lang w:val="en-US" w:eastAsia="zh-CN"/>
        </w:rPr>
      </w:pPr>
      <w:r>
        <w:rPr>
          <w:rFonts w:hint="eastAsia" w:ascii="宋体" w:hAnsi="宋体"/>
          <w:b/>
          <w:spacing w:val="-20"/>
          <w:sz w:val="28"/>
          <w:szCs w:val="28"/>
        </w:rPr>
        <w:t>项目名称：</w:t>
      </w:r>
      <w:r>
        <w:rPr>
          <w:rFonts w:hint="eastAsia" w:ascii="宋体" w:hAnsi="宋体"/>
          <w:b/>
          <w:sz w:val="28"/>
          <w:szCs w:val="28"/>
          <w:u w:val="single"/>
          <w:lang w:val="en-US" w:eastAsia="zh-CN"/>
        </w:rPr>
        <w:t>金堂县民政局转龙、淮口养老服务中心修缮装修工程采购项目</w:t>
      </w:r>
    </w:p>
    <w:p>
      <w:pPr>
        <w:adjustRightInd w:val="0"/>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金堂县</w:t>
      </w:r>
      <w:r>
        <w:rPr>
          <w:rFonts w:hint="eastAsia" w:ascii="宋体" w:hAnsi="宋体"/>
          <w:b/>
          <w:sz w:val="28"/>
          <w:szCs w:val="28"/>
          <w:u w:val="single"/>
        </w:rPr>
        <w:t>政采（2021）A00</w:t>
      </w:r>
      <w:r>
        <w:rPr>
          <w:rFonts w:hint="eastAsia" w:ascii="宋体" w:hAnsi="宋体"/>
          <w:b/>
          <w:sz w:val="28"/>
          <w:szCs w:val="28"/>
          <w:u w:val="single"/>
          <w:lang w:val="en-US" w:eastAsia="zh-CN"/>
        </w:rPr>
        <w:t>03</w:t>
      </w:r>
      <w:r>
        <w:rPr>
          <w:rFonts w:hint="eastAsia" w:ascii="宋体" w:hAnsi="宋体"/>
          <w:b/>
          <w:sz w:val="28"/>
          <w:szCs w:val="28"/>
          <w:u w:val="single"/>
        </w:rPr>
        <w:t>号</w:t>
      </w:r>
    </w:p>
    <w:p>
      <w:pPr>
        <w:adjustRightInd w:val="0"/>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szCs w:val="28"/>
          <w:u w:val="single"/>
          <w:lang w:val="en-US" w:eastAsia="zh-CN"/>
        </w:rPr>
        <w:t>金堂县民政局转龙、淮口养老服务中心修缮装修工程采购</w:t>
      </w:r>
      <w:r>
        <w:rPr>
          <w:rFonts w:hint="eastAsia" w:ascii="宋体" w:hAnsi="宋体"/>
          <w:b/>
          <w:sz w:val="28"/>
          <w:u w:val="single"/>
        </w:rPr>
        <w:t>项目</w:t>
      </w:r>
      <w:r>
        <w:rPr>
          <w:rFonts w:hint="eastAsia" w:ascii="宋体" w:hAnsi="宋体"/>
          <w:sz w:val="28"/>
        </w:rPr>
        <w:t>的竞争性磋商的供应商，在此郑重承诺：</w:t>
      </w:r>
    </w:p>
    <w:p>
      <w:pPr>
        <w:pStyle w:val="80"/>
        <w:numPr>
          <w:ilvl w:val="0"/>
          <w:numId w:val="40"/>
        </w:numPr>
        <w:tabs>
          <w:tab w:val="left" w:pos="1134"/>
        </w:tabs>
        <w:adjustRightInd w:val="0"/>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40"/>
        </w:numPr>
        <w:tabs>
          <w:tab w:val="left" w:pos="1134"/>
        </w:tabs>
        <w:adjustRightInd w:val="0"/>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40"/>
        </w:numPr>
        <w:tabs>
          <w:tab w:val="left" w:pos="1134"/>
        </w:tabs>
        <w:adjustRightInd w:val="0"/>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40"/>
        </w:numPr>
        <w:tabs>
          <w:tab w:val="left" w:pos="1134"/>
        </w:tabs>
        <w:adjustRightInd w:val="0"/>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40"/>
        </w:numPr>
        <w:tabs>
          <w:tab w:val="left" w:pos="1134"/>
        </w:tabs>
        <w:adjustRightInd w:val="0"/>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40"/>
        </w:numPr>
        <w:tabs>
          <w:tab w:val="left" w:pos="1134"/>
        </w:tabs>
        <w:adjustRightInd w:val="0"/>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40"/>
        </w:numPr>
        <w:tabs>
          <w:tab w:val="left" w:pos="1134"/>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40"/>
        </w:numPr>
        <w:tabs>
          <w:tab w:val="left" w:pos="1134"/>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40"/>
        </w:numPr>
        <w:tabs>
          <w:tab w:val="left" w:pos="1134"/>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40"/>
        </w:numPr>
        <w:tabs>
          <w:tab w:val="left" w:pos="1134"/>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我单位承诺成交后为本项目提供项目经理的注册资格证书原件后再签订合同，至合同标的的主体工程完工后才能退还。</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40"/>
        </w:numPr>
        <w:tabs>
          <w:tab w:val="left" w:pos="1418"/>
        </w:tabs>
        <w:adjustRightInd w:val="0"/>
        <w:snapToGrid w:val="0"/>
        <w:spacing w:line="360" w:lineRule="auto"/>
        <w:ind w:left="0" w:firstLine="560" w:firstLineChars="0"/>
        <w:rPr>
          <w:rFonts w:ascii="宋体" w:hAnsi="宋体" w:eastAsia="宋体" w:cs="仿宋"/>
          <w:color w:val="FF0000"/>
          <w:sz w:val="28"/>
          <w:szCs w:val="28"/>
        </w:rPr>
      </w:pPr>
      <w:r>
        <w:rPr>
          <w:rFonts w:hint="eastAsia" w:ascii="宋体" w:hAnsi="宋体" w:eastAsia="宋体" w:cs="仿宋"/>
          <w:color w:val="FF0000"/>
          <w:sz w:val="28"/>
          <w:szCs w:val="28"/>
        </w:rPr>
        <w:t>我方承诺完全</w:t>
      </w:r>
      <w:r>
        <w:rPr>
          <w:rFonts w:ascii="宋体" w:hAnsi="宋体" w:eastAsia="宋体" w:cs="仿宋"/>
          <w:color w:val="FF0000"/>
          <w:sz w:val="28"/>
          <w:szCs w:val="28"/>
        </w:rPr>
        <w:t>响</w:t>
      </w:r>
      <w:r>
        <w:rPr>
          <w:rFonts w:hint="eastAsia" w:ascii="宋体" w:hAnsi="宋体" w:eastAsia="宋体" w:cs="仿宋"/>
          <w:color w:val="FF0000"/>
          <w:sz w:val="28"/>
          <w:szCs w:val="28"/>
        </w:rPr>
        <w:t>应</w:t>
      </w:r>
      <w:r>
        <w:rPr>
          <w:rFonts w:ascii="宋体" w:hAnsi="宋体" w:eastAsia="宋体" w:cs="仿宋"/>
          <w:color w:val="FF0000"/>
          <w:sz w:val="28"/>
          <w:szCs w:val="28"/>
        </w:rPr>
        <w:t>磋商文件4.2</w:t>
      </w:r>
      <w:r>
        <w:rPr>
          <w:rFonts w:hint="eastAsia" w:ascii="宋体" w:hAnsi="宋体" w:eastAsia="宋体" w:cs="仿宋"/>
          <w:color w:val="FF0000"/>
          <w:sz w:val="28"/>
          <w:szCs w:val="28"/>
        </w:rPr>
        <w:t>漏项</w:t>
      </w:r>
      <w:r>
        <w:rPr>
          <w:rFonts w:ascii="宋体" w:hAnsi="宋体" w:eastAsia="宋体" w:cs="仿宋"/>
          <w:color w:val="FF0000"/>
          <w:sz w:val="28"/>
          <w:szCs w:val="28"/>
        </w:rPr>
        <w:t>工程处理、</w:t>
      </w:r>
      <w:r>
        <w:rPr>
          <w:rFonts w:hint="eastAsia" w:ascii="宋体" w:hAnsi="宋体" w:eastAsia="宋体" w:cs="仿宋"/>
          <w:color w:val="FF0000"/>
          <w:sz w:val="28"/>
          <w:szCs w:val="28"/>
        </w:rPr>
        <w:t>4.3施工及验收要求、4.4</w:t>
      </w:r>
      <w:r>
        <w:rPr>
          <w:rFonts w:ascii="宋体" w:hAnsi="宋体" w:eastAsia="宋体" w:cs="仿宋"/>
          <w:color w:val="FF0000"/>
          <w:sz w:val="28"/>
          <w:szCs w:val="28"/>
        </w:rPr>
        <w:t>.</w:t>
      </w:r>
      <w:r>
        <w:rPr>
          <w:rFonts w:hint="eastAsia" w:ascii="宋体" w:hAnsi="宋体" w:eastAsia="宋体" w:cs="仿宋"/>
          <w:color w:val="FF0000"/>
          <w:sz w:val="28"/>
          <w:szCs w:val="28"/>
        </w:rPr>
        <w:t>4材料及技术规范要求中的所有要求。</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特此承诺。</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adjustRightInd w:val="0"/>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rPr>
          <w:rFonts w:ascii="宋体" w:hAnsi="宋体"/>
          <w:sz w:val="28"/>
        </w:rPr>
      </w:pPr>
    </w:p>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tabs>
                <w:tab w:val="left" w:pos="1134"/>
              </w:tabs>
              <w:snapToGrid w:val="0"/>
              <w:spacing w:line="620" w:lineRule="exact"/>
              <w:rPr>
                <w:rFonts w:ascii="宋体" w:hAnsi="宋体"/>
                <w:sz w:val="28"/>
                <w:szCs w:val="28"/>
              </w:rPr>
            </w:pPr>
            <w:r>
              <w:rPr>
                <w:rFonts w:hint="eastAsia" w:ascii="宋体" w:hAnsi="宋体"/>
                <w:sz w:val="28"/>
                <w:szCs w:val="28"/>
              </w:rPr>
              <w:t>合同签订之日起</w:t>
            </w:r>
            <w:r>
              <w:rPr>
                <w:rFonts w:hint="eastAsia" w:ascii="宋体" w:hAnsi="宋体"/>
                <w:sz w:val="28"/>
                <w:szCs w:val="28"/>
                <w:lang w:val="en-US" w:eastAsia="zh-CN"/>
              </w:rPr>
              <w:t>70</w:t>
            </w:r>
            <w:r>
              <w:rPr>
                <w:rFonts w:hint="eastAsia" w:ascii="宋体" w:hAnsi="宋体"/>
                <w:sz w:val="28"/>
                <w:szCs w:val="28"/>
              </w:rPr>
              <w:t>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中小企业声明函</w:t>
      </w:r>
    </w:p>
    <w:p>
      <w:pPr>
        <w:snapToGrid w:val="0"/>
        <w:spacing w:line="360" w:lineRule="auto"/>
        <w:jc w:val="center"/>
        <w:rPr>
          <w:rFonts w:ascii="宋体" w:hAnsi="宋体"/>
          <w:b/>
          <w:spacing w:val="6"/>
          <w:sz w:val="28"/>
          <w:szCs w:val="28"/>
        </w:rPr>
      </w:pPr>
      <w:r>
        <w:rPr>
          <w:rFonts w:hint="eastAsia" w:ascii="宋体" w:hAnsi="宋体"/>
          <w:b/>
          <w:spacing w:val="6"/>
          <w:sz w:val="28"/>
          <w:szCs w:val="28"/>
        </w:rPr>
        <w:t>中小企业声明函</w:t>
      </w:r>
    </w:p>
    <w:p>
      <w:pPr>
        <w:spacing w:line="360" w:lineRule="auto"/>
        <w:ind w:firstLine="689" w:firstLineChars="236"/>
        <w:rPr>
          <w:rFonts w:ascii="宋体" w:hAnsi="宋体"/>
          <w:spacing w:val="6"/>
          <w:sz w:val="28"/>
          <w:szCs w:val="28"/>
        </w:rPr>
      </w:pPr>
      <w:r>
        <w:rPr>
          <w:rFonts w:ascii="宋体" w:hAnsi="宋体"/>
          <w:spacing w:val="6"/>
          <w:sz w:val="28"/>
          <w:szCs w:val="28"/>
        </w:rPr>
        <w:t>本公司郑重声明，根据《政府采购促进中小企业发展管理办法》（财库﹝2020﹞46号）的规定，本公司参加</w:t>
      </w:r>
      <w:r>
        <w:rPr>
          <w:rFonts w:hint="eastAsia" w:ascii="宋体" w:hAnsi="宋体"/>
          <w:b/>
          <w:sz w:val="28"/>
          <w:szCs w:val="28"/>
          <w:u w:val="single"/>
          <w:lang w:val="en-US" w:eastAsia="zh-CN"/>
        </w:rPr>
        <w:t>金堂县民政局转龙、淮口养老服务中心修缮装修工程采购项目</w:t>
      </w:r>
      <w:r>
        <w:rPr>
          <w:rFonts w:ascii="宋体" w:hAnsi="宋体"/>
          <w:spacing w:val="6"/>
          <w:sz w:val="28"/>
          <w:szCs w:val="28"/>
        </w:rPr>
        <w:t>采购活动，工程的施工单位全部为符合政策要求的中小企业。相关企业的具体情况如下：</w:t>
      </w:r>
    </w:p>
    <w:p>
      <w:pPr>
        <w:spacing w:line="360" w:lineRule="auto"/>
        <w:ind w:firstLine="689" w:firstLineChars="236"/>
        <w:rPr>
          <w:rFonts w:ascii="宋体" w:hAnsi="宋体"/>
          <w:spacing w:val="6"/>
          <w:sz w:val="28"/>
          <w:szCs w:val="28"/>
        </w:rPr>
      </w:pPr>
      <w:r>
        <w:rPr>
          <w:rFonts w:ascii="宋体" w:hAnsi="宋体"/>
          <w:spacing w:val="6"/>
          <w:sz w:val="28"/>
          <w:szCs w:val="28"/>
        </w:rPr>
        <w:t>1.</w:t>
      </w:r>
      <w:r>
        <w:rPr>
          <w:rFonts w:hint="eastAsia" w:ascii="宋体" w:hAnsi="宋体"/>
        </w:rPr>
        <w:t xml:space="preserve"> </w:t>
      </w:r>
      <w:r>
        <w:rPr>
          <w:rFonts w:hint="eastAsia" w:ascii="宋体" w:hAnsi="宋体"/>
          <w:b/>
          <w:sz w:val="28"/>
          <w:szCs w:val="28"/>
          <w:u w:val="single"/>
          <w:lang w:val="en-US" w:eastAsia="zh-CN"/>
        </w:rPr>
        <w:t>金堂县民政局转龙、淮口养老服务中心修缮装修工程采购项目</w:t>
      </w:r>
      <w:r>
        <w:rPr>
          <w:rFonts w:ascii="宋体" w:hAnsi="宋体"/>
          <w:spacing w:val="6"/>
          <w:sz w:val="28"/>
          <w:szCs w:val="28"/>
        </w:rPr>
        <w:t>，属于</w:t>
      </w:r>
      <w:r>
        <w:rPr>
          <w:rFonts w:ascii="宋体" w:hAnsi="宋体"/>
          <w:b/>
          <w:sz w:val="28"/>
          <w:szCs w:val="28"/>
          <w:u w:val="single"/>
        </w:rPr>
        <w:t>建筑业</w:t>
      </w:r>
      <w:r>
        <w:rPr>
          <w:rFonts w:ascii="宋体" w:hAnsi="宋体"/>
          <w:spacing w:val="6"/>
          <w:sz w:val="28"/>
          <w:szCs w:val="28"/>
        </w:rPr>
        <w:t>；承建（承接）企业为</w:t>
      </w:r>
      <w:r>
        <w:rPr>
          <w:rFonts w:hint="eastAsia" w:ascii="宋体" w:hAnsi="宋体"/>
          <w:spacing w:val="6"/>
          <w:sz w:val="28"/>
          <w:szCs w:val="28"/>
          <w:u w:val="single"/>
        </w:rPr>
        <w:t xml:space="preserve">  XXX</w:t>
      </w:r>
      <w:r>
        <w:rPr>
          <w:rFonts w:ascii="宋体" w:hAnsi="宋体"/>
          <w:spacing w:val="6"/>
          <w:sz w:val="28"/>
          <w:szCs w:val="28"/>
          <w:u w:val="single"/>
        </w:rPr>
        <w:t>（</w:t>
      </w:r>
      <w:r>
        <w:rPr>
          <w:rFonts w:hint="eastAsia" w:ascii="宋体" w:hAnsi="宋体"/>
          <w:spacing w:val="6"/>
          <w:sz w:val="28"/>
          <w:szCs w:val="28"/>
          <w:u w:val="single"/>
        </w:rPr>
        <w:t>供应商</w:t>
      </w:r>
      <w:r>
        <w:rPr>
          <w:rFonts w:ascii="宋体" w:hAnsi="宋体"/>
          <w:spacing w:val="6"/>
          <w:sz w:val="28"/>
          <w:szCs w:val="28"/>
          <w:u w:val="single"/>
        </w:rPr>
        <w:t>名称）</w:t>
      </w:r>
      <w:r>
        <w:rPr>
          <w:rFonts w:ascii="宋体" w:hAnsi="宋体"/>
          <w:spacing w:val="6"/>
          <w:sz w:val="28"/>
          <w:szCs w:val="28"/>
        </w:rPr>
        <w:t>，从业人员</w:t>
      </w:r>
      <w:r>
        <w:rPr>
          <w:rFonts w:hint="eastAsia" w:ascii="宋体" w:hAnsi="宋体"/>
          <w:spacing w:val="6"/>
          <w:sz w:val="28"/>
          <w:szCs w:val="28"/>
          <w:u w:val="single"/>
        </w:rPr>
        <w:t>　XXX　</w:t>
      </w:r>
      <w:r>
        <w:rPr>
          <w:rFonts w:ascii="宋体" w:hAnsi="宋体"/>
          <w:spacing w:val="6"/>
          <w:sz w:val="28"/>
          <w:szCs w:val="28"/>
        </w:rPr>
        <w:t>人，营业收入为</w:t>
      </w:r>
      <w:r>
        <w:rPr>
          <w:rFonts w:hint="eastAsia" w:ascii="宋体" w:hAnsi="宋体"/>
          <w:spacing w:val="6"/>
          <w:sz w:val="28"/>
          <w:szCs w:val="28"/>
          <w:u w:val="single"/>
        </w:rPr>
        <w:t>　XXX　</w:t>
      </w:r>
      <w:r>
        <w:rPr>
          <w:rFonts w:ascii="宋体" w:hAnsi="宋体"/>
          <w:spacing w:val="6"/>
          <w:sz w:val="28"/>
          <w:szCs w:val="28"/>
        </w:rPr>
        <w:t>万元，资产总额为</w:t>
      </w:r>
      <w:r>
        <w:rPr>
          <w:rFonts w:hint="eastAsia" w:ascii="宋体" w:hAnsi="宋体"/>
          <w:spacing w:val="6"/>
          <w:sz w:val="28"/>
          <w:szCs w:val="28"/>
          <w:u w:val="single"/>
        </w:rPr>
        <w:t>　XXX　</w:t>
      </w:r>
      <w:r>
        <w:rPr>
          <w:rFonts w:ascii="宋体" w:hAnsi="宋体"/>
          <w:spacing w:val="6"/>
          <w:sz w:val="28"/>
          <w:szCs w:val="28"/>
        </w:rPr>
        <w:t>万元，属于</w:t>
      </w:r>
      <w:r>
        <w:rPr>
          <w:rFonts w:hint="eastAsia" w:ascii="宋体" w:hAnsi="宋体"/>
          <w:spacing w:val="6"/>
          <w:sz w:val="28"/>
          <w:szCs w:val="28"/>
          <w:u w:val="single"/>
        </w:rPr>
        <w:t xml:space="preserve">   </w:t>
      </w:r>
      <w:r>
        <w:rPr>
          <w:rFonts w:ascii="宋体" w:hAnsi="宋体"/>
          <w:spacing w:val="6"/>
          <w:sz w:val="28"/>
          <w:szCs w:val="28"/>
          <w:u w:val="single"/>
        </w:rPr>
        <w:t>（</w:t>
      </w:r>
      <w:r>
        <w:rPr>
          <w:rFonts w:hint="eastAsia" w:ascii="宋体" w:hAnsi="宋体"/>
          <w:spacing w:val="6"/>
          <w:sz w:val="28"/>
          <w:szCs w:val="28"/>
          <w:u w:val="single"/>
        </w:rPr>
        <w:t>说明：填写“</w:t>
      </w:r>
      <w:r>
        <w:rPr>
          <w:rFonts w:ascii="宋体" w:hAnsi="宋体"/>
          <w:spacing w:val="6"/>
          <w:sz w:val="28"/>
          <w:szCs w:val="28"/>
          <w:u w:val="single"/>
        </w:rPr>
        <w:t>中型企业</w:t>
      </w:r>
      <w:r>
        <w:rPr>
          <w:rFonts w:hint="eastAsia" w:ascii="宋体" w:hAnsi="宋体"/>
          <w:spacing w:val="6"/>
          <w:sz w:val="28"/>
          <w:szCs w:val="28"/>
          <w:u w:val="single"/>
        </w:rPr>
        <w:t>”或“</w:t>
      </w:r>
      <w:r>
        <w:rPr>
          <w:rFonts w:ascii="宋体" w:hAnsi="宋体"/>
          <w:spacing w:val="6"/>
          <w:sz w:val="28"/>
          <w:szCs w:val="28"/>
          <w:u w:val="single"/>
        </w:rPr>
        <w:t>小型企业</w:t>
      </w:r>
      <w:r>
        <w:rPr>
          <w:rFonts w:hint="eastAsia" w:ascii="宋体" w:hAnsi="宋体"/>
          <w:spacing w:val="6"/>
          <w:sz w:val="28"/>
          <w:szCs w:val="28"/>
          <w:u w:val="single"/>
        </w:rPr>
        <w:t>”或“</w:t>
      </w:r>
      <w:r>
        <w:rPr>
          <w:rFonts w:ascii="宋体" w:hAnsi="宋体"/>
          <w:spacing w:val="6"/>
          <w:sz w:val="28"/>
          <w:szCs w:val="28"/>
          <w:u w:val="single"/>
        </w:rPr>
        <w:t>微型企业</w:t>
      </w:r>
      <w:r>
        <w:rPr>
          <w:rFonts w:hint="eastAsia" w:ascii="宋体" w:hAnsi="宋体"/>
          <w:spacing w:val="6"/>
          <w:sz w:val="28"/>
          <w:szCs w:val="28"/>
          <w:u w:val="single"/>
        </w:rPr>
        <w:t>”</w:t>
      </w:r>
      <w:r>
        <w:rPr>
          <w:rFonts w:ascii="宋体" w:hAnsi="宋体"/>
          <w:spacing w:val="6"/>
          <w:sz w:val="28"/>
          <w:szCs w:val="28"/>
          <w:u w:val="single"/>
        </w:rPr>
        <w:t>）</w:t>
      </w:r>
      <w:r>
        <w:rPr>
          <w:rFonts w:hint="eastAsia" w:ascii="宋体" w:hAnsi="宋体"/>
          <w:spacing w:val="6"/>
          <w:sz w:val="28"/>
          <w:szCs w:val="28"/>
          <w:u w:val="single"/>
        </w:rPr>
        <w:t xml:space="preserve"> </w:t>
      </w:r>
      <w:r>
        <w:rPr>
          <w:rFonts w:hint="eastAsia" w:ascii="宋体" w:hAnsi="宋体"/>
          <w:spacing w:val="6"/>
          <w:sz w:val="28"/>
          <w:szCs w:val="28"/>
        </w:rPr>
        <w:t>。</w:t>
      </w:r>
    </w:p>
    <w:p>
      <w:pPr>
        <w:spacing w:line="360" w:lineRule="auto"/>
        <w:ind w:firstLine="689" w:firstLineChars="236"/>
        <w:rPr>
          <w:rFonts w:ascii="宋体" w:hAnsi="宋体"/>
          <w:spacing w:val="6"/>
          <w:sz w:val="28"/>
          <w:szCs w:val="28"/>
        </w:rPr>
      </w:pPr>
      <w:r>
        <w:rPr>
          <w:rFonts w:ascii="宋体" w:hAnsi="宋体"/>
          <w:spacing w:val="6"/>
          <w:sz w:val="28"/>
          <w:szCs w:val="28"/>
        </w:rPr>
        <w:t>以上企业，不属于大企业的分支机构，不存在控股股东为大企业的情形，也不存在与大企业的负责人为同一人的情形。</w:t>
      </w:r>
    </w:p>
    <w:p>
      <w:pPr>
        <w:spacing w:line="360" w:lineRule="auto"/>
        <w:ind w:firstLine="689" w:firstLineChars="236"/>
        <w:rPr>
          <w:rFonts w:ascii="宋体" w:hAnsi="宋体"/>
          <w:spacing w:val="6"/>
          <w:sz w:val="28"/>
          <w:szCs w:val="28"/>
        </w:rPr>
      </w:pPr>
      <w:r>
        <w:rPr>
          <w:rFonts w:ascii="宋体" w:hAnsi="宋体"/>
          <w:spacing w:val="6"/>
          <w:sz w:val="28"/>
          <w:szCs w:val="28"/>
        </w:rPr>
        <w:t xml:space="preserve">本企业对上述声明内容的真实性负责。如有虚假，将依法承担相应责任。 </w:t>
      </w:r>
    </w:p>
    <w:p>
      <w:pPr>
        <w:spacing w:line="360" w:lineRule="auto"/>
        <w:ind w:firstLine="689" w:firstLineChars="236"/>
        <w:rPr>
          <w:rFonts w:ascii="宋体" w:hAnsi="宋体"/>
          <w:spacing w:val="6"/>
          <w:sz w:val="28"/>
          <w:szCs w:val="28"/>
        </w:rPr>
      </w:pPr>
      <w:r>
        <w:rPr>
          <w:rFonts w:hint="eastAsia" w:ascii="宋体" w:hAnsi="宋体"/>
          <w:spacing w:val="6"/>
          <w:sz w:val="28"/>
          <w:szCs w:val="28"/>
        </w:rPr>
        <w:t>供应商</w:t>
      </w:r>
      <w:r>
        <w:rPr>
          <w:rFonts w:ascii="宋体" w:hAnsi="宋体"/>
          <w:spacing w:val="6"/>
          <w:sz w:val="28"/>
          <w:szCs w:val="28"/>
        </w:rPr>
        <w:t>名称</w:t>
      </w:r>
      <w:r>
        <w:rPr>
          <w:rFonts w:hint="eastAsia" w:ascii="宋体" w:hAnsi="宋体"/>
          <w:spacing w:val="6"/>
          <w:sz w:val="28"/>
          <w:szCs w:val="28"/>
        </w:rPr>
        <w:t>：</w:t>
      </w:r>
      <w:r>
        <w:rPr>
          <w:rFonts w:hint="eastAsia" w:ascii="宋体" w:hAnsi="宋体"/>
          <w:spacing w:val="6"/>
          <w:sz w:val="28"/>
          <w:szCs w:val="28"/>
          <w:u w:val="single"/>
        </w:rPr>
        <w:t xml:space="preserve">  XXXXXX  </w:t>
      </w:r>
    </w:p>
    <w:p>
      <w:pPr>
        <w:spacing w:line="360" w:lineRule="auto"/>
        <w:ind w:firstLine="689" w:firstLineChars="236"/>
        <w:rPr>
          <w:rFonts w:ascii="宋体" w:hAnsi="宋体"/>
          <w:bCs/>
          <w:sz w:val="28"/>
        </w:rPr>
      </w:pPr>
      <w:r>
        <w:rPr>
          <w:rFonts w:ascii="宋体" w:hAnsi="宋体"/>
          <w:spacing w:val="6"/>
          <w:sz w:val="28"/>
          <w:szCs w:val="28"/>
        </w:rPr>
        <w:t>日 期：</w:t>
      </w:r>
      <w:r>
        <w:rPr>
          <w:rFonts w:ascii="宋体" w:hAnsi="宋体"/>
          <w:bCs/>
          <w:sz w:val="28"/>
        </w:rPr>
        <w:t xml:space="preserve"> </w:t>
      </w:r>
      <w:r>
        <w:rPr>
          <w:rFonts w:ascii="宋体" w:hAnsi="宋体"/>
          <w:bCs/>
          <w:sz w:val="28"/>
          <w:u w:val="single"/>
        </w:rPr>
        <w:t>XX</w:t>
      </w:r>
      <w:r>
        <w:rPr>
          <w:rFonts w:hint="eastAsia" w:ascii="宋体" w:hAnsi="宋体"/>
          <w:bCs/>
          <w:sz w:val="28"/>
        </w:rPr>
        <w:t>年</w:t>
      </w:r>
      <w:r>
        <w:rPr>
          <w:rFonts w:ascii="宋体" w:hAnsi="宋体"/>
          <w:bCs/>
          <w:sz w:val="28"/>
          <w:u w:val="single"/>
        </w:rPr>
        <w:t>XX</w:t>
      </w:r>
      <w:r>
        <w:rPr>
          <w:rFonts w:hint="eastAsia" w:ascii="宋体" w:hAnsi="宋体"/>
          <w:bCs/>
          <w:sz w:val="28"/>
        </w:rPr>
        <w:t>月</w:t>
      </w:r>
      <w:r>
        <w:rPr>
          <w:rFonts w:ascii="宋体" w:hAnsi="宋体"/>
          <w:bCs/>
          <w:sz w:val="28"/>
          <w:u w:val="single"/>
        </w:rPr>
        <w:t>XX</w:t>
      </w:r>
      <w:r>
        <w:rPr>
          <w:rFonts w:hint="eastAsia" w:ascii="宋体" w:hAnsi="宋体"/>
          <w:bCs/>
          <w:sz w:val="28"/>
        </w:rPr>
        <w:t>日</w:t>
      </w:r>
    </w:p>
    <w:p>
      <w:pPr>
        <w:spacing w:line="360" w:lineRule="auto"/>
        <w:ind w:firstLine="689" w:firstLineChars="236"/>
        <w:rPr>
          <w:rFonts w:ascii="宋体" w:hAnsi="宋体"/>
          <w:spacing w:val="6"/>
          <w:sz w:val="28"/>
          <w:szCs w:val="28"/>
        </w:rPr>
      </w:pPr>
      <w:r>
        <w:rPr>
          <w:rFonts w:hint="eastAsia" w:ascii="宋体" w:hAnsi="宋体"/>
          <w:spacing w:val="6"/>
          <w:sz w:val="28"/>
          <w:szCs w:val="28"/>
        </w:rPr>
        <w:t>说明：1.</w:t>
      </w:r>
      <w:r>
        <w:rPr>
          <w:rFonts w:ascii="宋体" w:hAnsi="宋体"/>
          <w:spacing w:val="6"/>
          <w:sz w:val="28"/>
          <w:szCs w:val="28"/>
        </w:rPr>
        <w:t>从业人员、营业收入、资产总额填报上一年度数据，无上一年度数据的新成立企业可不填报。</w:t>
      </w:r>
      <w:r>
        <w:rPr>
          <w:rFonts w:hint="eastAsia" w:ascii="宋体" w:hAnsi="宋体"/>
          <w:spacing w:val="6"/>
          <w:sz w:val="28"/>
          <w:szCs w:val="28"/>
        </w:rPr>
        <w:t>2. 如未提供中小企业声明函或提供的中小企业声明函不符合磋商文件要求的则不能享受磋商文件规定的价格扣除，但不影响供应商响应文件的有效性。</w:t>
      </w:r>
    </w:p>
    <w:p>
      <w:pPr>
        <w:pStyle w:val="5"/>
        <w:numPr>
          <w:ilvl w:val="3"/>
          <w:numId w:val="1"/>
        </w:numPr>
        <w:tabs>
          <w:tab w:val="left" w:pos="709"/>
        </w:tabs>
        <w:jc w:val="left"/>
        <w:rPr>
          <w:color w:val="auto"/>
        </w:rPr>
      </w:pPr>
      <w:r>
        <w:rPr>
          <w:rFonts w:hint="eastAsia"/>
          <w:color w:val="auto"/>
        </w:rPr>
        <w:t>残疾人福利性单位声明函</w:t>
      </w:r>
    </w:p>
    <w:p>
      <w:pPr>
        <w:spacing w:line="588" w:lineRule="exact"/>
        <w:ind w:firstLine="562" w:firstLineChars="200"/>
        <w:jc w:val="center"/>
        <w:rPr>
          <w:rFonts w:ascii="宋体" w:hAnsi="宋体"/>
          <w:b/>
          <w:sz w:val="28"/>
          <w:szCs w:val="28"/>
        </w:rPr>
      </w:pPr>
      <w:r>
        <w:rPr>
          <w:rFonts w:hint="eastAsia" w:ascii="宋体" w:hAnsi="宋体"/>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中国残疾人联合会关于促进残疾人就业政府采购政策的通知》（财库〔2017〕141号）的规定，本单位参加</w:t>
      </w:r>
      <w:r>
        <w:rPr>
          <w:rFonts w:hint="eastAsia" w:ascii="宋体" w:hAnsi="宋体"/>
          <w:spacing w:val="6"/>
          <w:sz w:val="28"/>
          <w:szCs w:val="28"/>
          <w:lang w:val="en-US" w:eastAsia="zh-CN"/>
        </w:rPr>
        <w:t>金堂县民政局</w:t>
      </w:r>
      <w:r>
        <w:rPr>
          <w:rFonts w:ascii="宋体" w:hAnsi="宋体"/>
          <w:spacing w:val="6"/>
          <w:sz w:val="28"/>
          <w:szCs w:val="28"/>
        </w:rPr>
        <w:t>的</w:t>
      </w:r>
      <w:r>
        <w:rPr>
          <w:rFonts w:hint="eastAsia" w:ascii="宋体" w:hAnsi="宋体"/>
          <w:b/>
          <w:sz w:val="28"/>
          <w:szCs w:val="28"/>
          <w:u w:val="single"/>
          <w:lang w:val="en-US" w:eastAsia="zh-CN"/>
        </w:rPr>
        <w:t>金堂县民政局转龙、淮口养老服务中心修缮装修工程采购项目</w:t>
      </w:r>
      <w:r>
        <w:rPr>
          <w:rFonts w:hint="eastAsia" w:ascii="宋体" w:hAnsi="宋体"/>
          <w:spacing w:val="6"/>
          <w:sz w:val="28"/>
          <w:szCs w:val="28"/>
        </w:rPr>
        <w:t>采购活动由</w:t>
      </w:r>
      <w:r>
        <w:rPr>
          <w:rFonts w:ascii="宋体" w:hAnsi="宋体"/>
          <w:spacing w:val="6"/>
          <w:sz w:val="28"/>
          <w:szCs w:val="28"/>
        </w:rPr>
        <w:t>本单位承担工程</w:t>
      </w:r>
      <w:r>
        <w:rPr>
          <w:rFonts w:hint="eastAsia" w:ascii="宋体" w:hAnsi="宋体"/>
          <w:spacing w:val="6"/>
          <w:sz w:val="28"/>
          <w:szCs w:val="28"/>
        </w:rPr>
        <w:t>。</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pStyle w:val="2"/>
        <w:rPr>
          <w:rFonts w:ascii="宋体" w:hAnsi="宋体"/>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xml:space="preserve">  XXXXXX  </w:t>
      </w: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日  期：</w:t>
      </w:r>
      <w:r>
        <w:rPr>
          <w:rFonts w:hint="eastAsia" w:ascii="宋体" w:hAnsi="宋体"/>
          <w:bCs/>
          <w:sz w:val="28"/>
        </w:rPr>
        <w:t>20XX年XX月XX日</w:t>
      </w:r>
    </w:p>
    <w:p>
      <w:pPr>
        <w:spacing w:line="360" w:lineRule="auto"/>
        <w:ind w:firstLine="561"/>
        <w:rPr>
          <w:rFonts w:ascii="宋体" w:hAnsi="宋体"/>
          <w:b/>
          <w:spacing w:val="6"/>
          <w:sz w:val="28"/>
          <w:szCs w:val="28"/>
        </w:rPr>
      </w:pPr>
    </w:p>
    <w:p>
      <w:pPr>
        <w:spacing w:line="360" w:lineRule="auto"/>
        <w:ind w:firstLine="561"/>
        <w:rPr>
          <w:rFonts w:ascii="宋体" w:hAnsi="宋体"/>
          <w:spacing w:val="6"/>
          <w:sz w:val="28"/>
          <w:szCs w:val="28"/>
        </w:rPr>
      </w:pPr>
      <w:r>
        <w:rPr>
          <w:rFonts w:hint="eastAsia" w:ascii="宋体" w:hAnsi="宋体"/>
          <w:spacing w:val="6"/>
          <w:sz w:val="28"/>
          <w:szCs w:val="28"/>
        </w:rPr>
        <w:t>说明：如未提供残疾人福利性单位声明函或提供的残疾人福利性单位声明函不符合磋商文件要求的，则不能享受磋商文件规定的价格扣除，但不影响供应商响应文件的有效性。</w:t>
      </w:r>
    </w:p>
    <w:p/>
    <w:p/>
    <w:p/>
    <w:p/>
    <w:p/>
    <w:p/>
    <w:p/>
    <w:p/>
    <w:p/>
    <w:p/>
    <w:p/>
    <w:p>
      <w:pPr>
        <w:pStyle w:val="5"/>
        <w:numPr>
          <w:ilvl w:val="3"/>
          <w:numId w:val="1"/>
        </w:numPr>
        <w:tabs>
          <w:tab w:val="left" w:pos="709"/>
        </w:tabs>
        <w:jc w:val="left"/>
        <w:rPr>
          <w:color w:val="auto"/>
        </w:rPr>
      </w:pPr>
      <w:r>
        <w:rPr>
          <w:rFonts w:hint="eastAsia"/>
          <w:color w:val="auto"/>
        </w:rPr>
        <w:t>监狱企业的证明文件</w:t>
      </w:r>
    </w:p>
    <w:p>
      <w:pPr>
        <w:ind w:firstLine="565" w:firstLineChars="202"/>
        <w:rPr>
          <w:rFonts w:ascii="宋体" w:hAnsi="宋体"/>
          <w:sz w:val="28"/>
          <w:szCs w:val="28"/>
        </w:rPr>
      </w:pPr>
    </w:p>
    <w:p>
      <w:pPr>
        <w:ind w:firstLine="565" w:firstLineChars="202"/>
        <w:rPr>
          <w:rFonts w:ascii="宋体" w:hAnsi="宋体"/>
          <w:sz w:val="28"/>
          <w:szCs w:val="28"/>
        </w:rPr>
      </w:pPr>
    </w:p>
    <w:p>
      <w:pPr>
        <w:ind w:firstLine="565" w:firstLineChars="202"/>
        <w:rPr>
          <w:rFonts w:ascii="宋体" w:hAnsi="宋体"/>
          <w:sz w:val="28"/>
          <w:szCs w:val="28"/>
        </w:rPr>
      </w:pPr>
    </w:p>
    <w:p>
      <w:pPr>
        <w:ind w:firstLine="565" w:firstLineChars="202"/>
      </w:pPr>
      <w:r>
        <w:rPr>
          <w:rFonts w:hint="eastAsia" w:ascii="宋体" w:hAnsi="宋体"/>
          <w:sz w:val="28"/>
          <w:szCs w:val="28"/>
        </w:rPr>
        <w:t>说明：由省级以上监狱管理局、戒毒管理局（含新疆生产建设兵团）出具的供应商属于监狱企业的证明文件复印件（如未提供供应商属于监狱企业的证明文件的，则不享受价格扣除，且不影响供应商施工响应文件的有效性）</w:t>
      </w:r>
    </w:p>
    <w:p/>
    <w:p/>
    <w:p/>
    <w:p/>
    <w:p/>
    <w:p/>
    <w:p/>
    <w:p/>
    <w:p/>
    <w:p/>
    <w:p/>
    <w:p/>
    <w:p/>
    <w:p/>
    <w:p/>
    <w:p/>
    <w:p/>
    <w:p/>
    <w:p/>
    <w:p/>
    <w:p/>
    <w:p/>
    <w:p/>
    <w:p/>
    <w:p/>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
    <w:p/>
    <w:p/>
    <w:p/>
    <w:p/>
    <w:p/>
    <w:p/>
    <w:p/>
    <w:p/>
    <w:p/>
    <w:p/>
    <w:p/>
    <w:p/>
    <w:p/>
    <w:p/>
    <w:p/>
    <w:p/>
    <w:p/>
    <w:p/>
    <w:p/>
    <w:p/>
    <w:p/>
    <w:p/>
    <w:p/>
    <w:p/>
    <w:p/>
    <w:p/>
    <w:p/>
    <w:p/>
    <w:p/>
    <w:bookmarkEnd w:id="59"/>
    <w:p>
      <w:pPr>
        <w:pStyle w:val="3"/>
        <w:numPr>
          <w:ilvl w:val="0"/>
          <w:numId w:val="1"/>
        </w:numPr>
        <w:spacing w:before="0" w:after="0"/>
        <w:ind w:left="0" w:firstLine="0"/>
      </w:pPr>
      <w:bookmarkStart w:id="60" w:name="_Toc73434075"/>
      <w:bookmarkStart w:id="61" w:name="_Hlk73725968"/>
      <w:bookmarkStart w:id="62" w:name="_Hlk73471954"/>
      <w:r>
        <w:rPr>
          <w:rFonts w:hint="eastAsia"/>
        </w:rPr>
        <w:t>技术、服务、商务及其他要求</w:t>
      </w:r>
      <w:bookmarkEnd w:id="60"/>
    </w:p>
    <w:p>
      <w:pPr>
        <w:spacing w:line="360" w:lineRule="auto"/>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3" w:name="_Toc60658339"/>
      <w:bookmarkStart w:id="64" w:name="_Toc73434076"/>
      <w:bookmarkStart w:id="65" w:name="_Toc321334066"/>
      <w:bookmarkStart w:id="66" w:name="_Toc496702872"/>
      <w:r>
        <w:rPr>
          <w:rFonts w:hint="eastAsia"/>
        </w:rPr>
        <w:t>技术、服务、合同</w:t>
      </w:r>
      <w:r>
        <w:t>条款</w:t>
      </w:r>
      <w:r>
        <w:rPr>
          <w:rFonts w:hint="eastAsia"/>
        </w:rPr>
        <w:t>要求</w:t>
      </w:r>
      <w:bookmarkEnd w:id="63"/>
      <w:bookmarkEnd w:id="64"/>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b/>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b/>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b/>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b/>
                <w:sz w:val="28"/>
                <w:szCs w:val="28"/>
              </w:rPr>
            </w:pPr>
            <w:r>
              <w:rPr>
                <w:rFonts w:hint="eastAsia" w:ascii="宋体" w:hAnsi="宋体"/>
                <w:b/>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b/>
                <w:sz w:val="28"/>
                <w:szCs w:val="28"/>
              </w:rPr>
            </w:pPr>
            <w:r>
              <w:rPr>
                <w:rFonts w:hint="eastAsia" w:ascii="宋体" w:hAnsi="宋体"/>
                <w:b/>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b/>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b/>
                <w:sz w:val="28"/>
                <w:szCs w:val="28"/>
              </w:rPr>
            </w:pPr>
            <w:r>
              <w:rPr>
                <w:rFonts w:hint="eastAsia" w:ascii="宋体" w:hAnsi="宋体"/>
                <w:b/>
                <w:sz w:val="28"/>
                <w:szCs w:val="28"/>
              </w:rPr>
              <w:t>合同签订之日起</w:t>
            </w:r>
            <w:r>
              <w:rPr>
                <w:rFonts w:hint="eastAsia" w:ascii="宋体" w:hAnsi="宋体"/>
                <w:b/>
                <w:sz w:val="28"/>
                <w:szCs w:val="28"/>
                <w:lang w:val="en-US" w:eastAsia="zh-CN"/>
              </w:rPr>
              <w:t>70</w:t>
            </w:r>
            <w:r>
              <w:rPr>
                <w:rFonts w:hint="eastAsia" w:ascii="宋体" w:hAnsi="宋体"/>
                <w:b/>
                <w:sz w:val="28"/>
                <w:szCs w:val="28"/>
              </w:rPr>
              <w:t>天。</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b/>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ascii="宋体" w:hAnsi="宋体"/>
                <w:b/>
                <w:color w:val="FF0000"/>
                <w:sz w:val="28"/>
                <w:szCs w:val="28"/>
                <w:u w:val="single"/>
              </w:rPr>
              <w:t>24</w:t>
            </w:r>
            <w:r>
              <w:rPr>
                <w:rFonts w:hint="eastAsia" w:ascii="宋体" w:hAnsi="宋体"/>
                <w:b/>
                <w:color w:val="FF0000"/>
                <w:sz w:val="28"/>
                <w:szCs w:val="28"/>
              </w:rPr>
              <w:t>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b/>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★市场价格波动不调整合同价格。见合同条款</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numPr>
                <w:ilvl w:val="0"/>
                <w:numId w:val="0"/>
              </w:numPr>
              <w:spacing w:before="0" w:after="180" w:line="240" w:lineRule="auto"/>
              <w:ind w:right="0" w:rightChars="0"/>
              <w:jc w:val="both"/>
              <w:rPr>
                <w:rFonts w:hint="eastAsia" w:ascii="宋体" w:hAnsi="宋体" w:eastAsia="宋体" w:cs="宋体"/>
                <w:b w:val="0"/>
                <w:bCs w:val="0"/>
                <w:color w:val="auto"/>
                <w:spacing w:val="0"/>
                <w:position w:val="0"/>
                <w:sz w:val="28"/>
                <w:szCs w:val="28"/>
                <w:highlight w:val="none"/>
                <w:u w:val="none"/>
                <w:shd w:val="clear" w:color="auto" w:fill="auto"/>
              </w:rPr>
            </w:pPr>
            <w:r>
              <w:rPr>
                <w:rFonts w:ascii="宋体" w:hAnsi="宋体"/>
                <w:sz w:val="28"/>
                <w:szCs w:val="28"/>
              </w:rPr>
              <w:t>一、</w:t>
            </w:r>
            <w:r>
              <w:rPr>
                <w:rFonts w:hint="eastAsia" w:ascii="宋体" w:hAnsi="宋体"/>
                <w:sz w:val="28"/>
                <w:szCs w:val="28"/>
              </w:rPr>
              <w:t>履约保证金为成交金额的</w:t>
            </w:r>
            <w:r>
              <w:rPr>
                <w:rFonts w:hint="eastAsia" w:ascii="宋体" w:hAnsi="宋体"/>
                <w:sz w:val="28"/>
                <w:szCs w:val="28"/>
                <w:lang w:val="en-US" w:eastAsia="zh-CN"/>
              </w:rPr>
              <w:t>8</w:t>
            </w:r>
            <w:r>
              <w:rPr>
                <w:rFonts w:hint="eastAsia" w:ascii="宋体" w:hAnsi="宋体"/>
                <w:sz w:val="28"/>
                <w:szCs w:val="28"/>
              </w:rPr>
              <w:t>%，供应商应在成交通知书发出后</w:t>
            </w:r>
            <w:r>
              <w:rPr>
                <w:rFonts w:hint="eastAsia" w:ascii="宋体" w:hAnsi="宋体" w:eastAsia="宋体" w:cs="宋体"/>
                <w:b w:val="0"/>
                <w:bCs w:val="0"/>
                <w:color w:val="auto"/>
                <w:spacing w:val="0"/>
                <w:position w:val="0"/>
                <w:sz w:val="28"/>
                <w:szCs w:val="28"/>
                <w:highlight w:val="none"/>
                <w:u w:val="single"/>
                <w:shd w:val="clear" w:fill="auto"/>
              </w:rPr>
              <w:t>5个工作日内缴纳</w:t>
            </w:r>
            <w:r>
              <w:rPr>
                <w:rFonts w:hint="eastAsia" w:ascii="宋体" w:hAnsi="宋体" w:eastAsia="宋体" w:cs="宋体"/>
                <w:b w:val="0"/>
                <w:bCs w:val="0"/>
                <w:color w:val="auto"/>
                <w:spacing w:val="0"/>
                <w:position w:val="0"/>
                <w:sz w:val="28"/>
                <w:szCs w:val="28"/>
                <w:highlight w:val="none"/>
                <w:shd w:val="clear" w:fill="auto"/>
              </w:rPr>
              <w:t>、</w:t>
            </w:r>
            <w:r>
              <w:rPr>
                <w:rFonts w:hint="eastAsia" w:ascii="宋体" w:hAnsi="宋体" w:eastAsia="宋体" w:cs="宋体"/>
                <w:b w:val="0"/>
                <w:bCs w:val="0"/>
                <w:color w:val="auto"/>
                <w:spacing w:val="0"/>
                <w:position w:val="0"/>
                <w:sz w:val="28"/>
                <w:szCs w:val="28"/>
                <w:highlight w:val="none"/>
                <w:shd w:val="clear" w:fill="auto"/>
                <w:lang w:val="en-US" w:eastAsia="zh-CN"/>
              </w:rPr>
              <w:t>若供应商以金融机构出具的保函形式缴纳履约保证金，则收款单位为金堂县民政局。</w:t>
            </w:r>
            <w:r>
              <w:rPr>
                <w:rFonts w:hint="eastAsia" w:ascii="宋体" w:hAnsi="宋体" w:eastAsia="宋体" w:cs="宋体"/>
                <w:b w:val="0"/>
                <w:bCs w:val="0"/>
                <w:color w:val="auto"/>
                <w:spacing w:val="0"/>
                <w:position w:val="0"/>
                <w:sz w:val="28"/>
                <w:szCs w:val="28"/>
                <w:highlight w:val="none"/>
                <w:shd w:val="clear" w:fill="auto"/>
              </w:rPr>
              <w:t>采购人退还时间及条件</w:t>
            </w:r>
            <w:r>
              <w:rPr>
                <w:rFonts w:hint="eastAsia" w:ascii="宋体" w:hAnsi="宋体" w:eastAsia="宋体" w:cs="宋体"/>
                <w:b w:val="0"/>
                <w:bCs w:val="0"/>
                <w:color w:val="auto"/>
                <w:spacing w:val="0"/>
                <w:position w:val="0"/>
                <w:sz w:val="28"/>
                <w:szCs w:val="28"/>
                <w:highlight w:val="none"/>
                <w:u w:val="none"/>
                <w:shd w:val="clear" w:color="auto" w:fill="auto"/>
              </w:rPr>
              <w:t>通过验收合格后无质量问题和违约行为的情况下，30个工作日内无息返还.</w:t>
            </w:r>
          </w:p>
          <w:p>
            <w:pPr>
              <w:spacing w:line="360" w:lineRule="auto"/>
              <w:ind w:firstLine="495"/>
              <w:rPr>
                <w:rFonts w:hint="eastAsia" w:ascii="宋体" w:hAnsi="宋体"/>
                <w:sz w:val="28"/>
                <w:szCs w:val="28"/>
                <w:u w:val="single"/>
                <w:lang w:val="en-US" w:eastAsia="zh-CN"/>
              </w:rPr>
            </w:pPr>
            <w:r>
              <w:rPr>
                <w:rFonts w:hint="eastAsia" w:ascii="宋体" w:hAnsi="宋体"/>
                <w:sz w:val="28"/>
                <w:szCs w:val="28"/>
              </w:rPr>
              <w:t xml:space="preserve">  </w:t>
            </w:r>
            <w:r>
              <w:rPr>
                <w:rFonts w:ascii="宋体" w:hAnsi="宋体"/>
                <w:sz w:val="28"/>
                <w:szCs w:val="28"/>
              </w:rPr>
              <w:t>二、 履约保证金汇入的银行及账号：</w:t>
            </w:r>
            <w:r>
              <w:rPr>
                <w:rFonts w:ascii="宋体" w:hAnsi="宋体"/>
                <w:sz w:val="28"/>
                <w:szCs w:val="28"/>
              </w:rPr>
              <w:br w:type="textWrapping"/>
            </w:r>
            <w:r>
              <w:rPr>
                <w:rFonts w:ascii="宋体" w:hAnsi="宋体"/>
                <w:sz w:val="28"/>
                <w:szCs w:val="28"/>
              </w:rPr>
              <w:t xml:space="preserve">    </w:t>
            </w:r>
            <w:r>
              <w:rPr>
                <w:rFonts w:hint="eastAsia" w:ascii="宋体" w:hAnsi="宋体"/>
                <w:sz w:val="28"/>
                <w:szCs w:val="28"/>
                <w:lang w:val="en-US" w:eastAsia="zh-CN"/>
              </w:rPr>
              <w:t xml:space="preserve">  </w:t>
            </w:r>
            <w:r>
              <w:rPr>
                <w:rFonts w:ascii="宋体" w:hAnsi="宋体"/>
                <w:sz w:val="28"/>
                <w:szCs w:val="28"/>
              </w:rPr>
              <w:t>收款账号：</w:t>
            </w:r>
            <w:r>
              <w:rPr>
                <w:rFonts w:hint="eastAsia" w:ascii="宋体" w:hAnsi="宋体"/>
                <w:sz w:val="28"/>
                <w:szCs w:val="28"/>
                <w:u w:val="single"/>
                <w:lang w:val="en-US" w:eastAsia="zh-CN"/>
              </w:rPr>
              <w:t>金堂县财政局</w:t>
            </w:r>
          </w:p>
          <w:p>
            <w:pPr>
              <w:spacing w:line="360" w:lineRule="auto"/>
              <w:ind w:firstLine="495"/>
              <w:rPr>
                <w:rFonts w:ascii="宋体" w:hAnsi="宋体"/>
                <w:sz w:val="28"/>
                <w:szCs w:val="28"/>
                <w:u w:val="single"/>
              </w:rPr>
            </w:pPr>
            <w:r>
              <w:rPr>
                <w:rFonts w:ascii="宋体" w:hAnsi="宋体"/>
                <w:sz w:val="28"/>
                <w:szCs w:val="28"/>
              </w:rPr>
              <w:t xml:space="preserve">    开户行：</w:t>
            </w:r>
            <w:r>
              <w:rPr>
                <w:rFonts w:hint="eastAsia" w:ascii="宋体" w:hAnsi="宋体" w:eastAsia="宋体" w:cs="宋体"/>
                <w:b w:val="0"/>
                <w:bCs w:val="0"/>
                <w:color w:val="auto"/>
                <w:spacing w:val="0"/>
                <w:position w:val="0"/>
                <w:sz w:val="28"/>
                <w:szCs w:val="28"/>
                <w:highlight w:val="none"/>
                <w:u w:val="single"/>
                <w:shd w:val="clear" w:fill="auto"/>
              </w:rPr>
              <w:t>中行金堂支行</w:t>
            </w:r>
          </w:p>
          <w:p>
            <w:pPr>
              <w:spacing w:line="360" w:lineRule="auto"/>
              <w:ind w:firstLine="1134" w:firstLineChars="405"/>
              <w:rPr>
                <w:rFonts w:hint="eastAsia" w:ascii="宋体" w:hAnsi="宋体" w:eastAsia="宋体" w:cs="宋体"/>
                <w:b w:val="0"/>
                <w:bCs w:val="0"/>
                <w:color w:val="auto"/>
                <w:spacing w:val="0"/>
                <w:position w:val="0"/>
                <w:sz w:val="28"/>
                <w:szCs w:val="28"/>
                <w:highlight w:val="none"/>
                <w:u w:val="single"/>
                <w:shd w:val="clear" w:fill="auto"/>
              </w:rPr>
            </w:pPr>
            <w:r>
              <w:rPr>
                <w:rFonts w:ascii="宋体" w:hAnsi="宋体"/>
                <w:sz w:val="28"/>
                <w:szCs w:val="28"/>
              </w:rPr>
              <w:t>银行账号：</w:t>
            </w:r>
            <w:r>
              <w:rPr>
                <w:rFonts w:hint="eastAsia" w:ascii="宋体" w:hAnsi="宋体" w:eastAsia="宋体" w:cs="宋体"/>
                <w:b w:val="0"/>
                <w:bCs w:val="0"/>
                <w:color w:val="auto"/>
                <w:spacing w:val="0"/>
                <w:position w:val="0"/>
                <w:sz w:val="28"/>
                <w:szCs w:val="28"/>
                <w:highlight w:val="none"/>
                <w:u w:val="single"/>
                <w:shd w:val="clear" w:fill="auto"/>
              </w:rPr>
              <w:t>115806262112</w:t>
            </w:r>
          </w:p>
          <w:p>
            <w:pPr>
              <w:spacing w:line="360" w:lineRule="auto"/>
              <w:jc w:val="both"/>
              <w:rPr>
                <w:rFonts w:ascii="宋体" w:hAnsi="宋体"/>
                <w:b/>
                <w:sz w:val="28"/>
                <w:szCs w:val="28"/>
              </w:rPr>
            </w:pPr>
            <w:r>
              <w:rPr>
                <w:rFonts w:ascii="宋体" w:hAnsi="宋体"/>
                <w:sz w:val="28"/>
                <w:szCs w:val="28"/>
              </w:rPr>
              <w:t>三、</w:t>
            </w:r>
            <w:r>
              <w:rPr>
                <w:rFonts w:hint="eastAsia" w:ascii="宋体" w:hAnsi="宋体"/>
                <w:sz w:val="28"/>
                <w:szCs w:val="28"/>
              </w:rPr>
              <w:t>如果成交</w:t>
            </w:r>
            <w:r>
              <w:rPr>
                <w:rFonts w:ascii="宋体" w:hAnsi="宋体"/>
                <w:sz w:val="28"/>
                <w:szCs w:val="28"/>
              </w:rPr>
              <w:t>供应商在规定</w:t>
            </w:r>
            <w:r>
              <w:rPr>
                <w:rFonts w:hint="eastAsia" w:ascii="宋体" w:hAnsi="宋体"/>
                <w:sz w:val="28"/>
                <w:szCs w:val="28"/>
              </w:rPr>
              <w:t>的</w:t>
            </w:r>
            <w:r>
              <w:rPr>
                <w:rFonts w:ascii="宋体" w:hAnsi="宋体"/>
                <w:sz w:val="28"/>
                <w:szCs w:val="28"/>
              </w:rPr>
              <w:t>合同签订时间内，没有按照采购文件的规定交纳履约保证金，且又无正当理由的，将视为放弃成交</w:t>
            </w:r>
            <w:r>
              <w:rPr>
                <w:rFonts w:hint="eastAsia" w:ascii="宋体" w:hAnsi="宋体"/>
                <w:sz w:val="28"/>
                <w:szCs w:val="28"/>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sz w:val="28"/>
                <w:szCs w:val="28"/>
              </w:rPr>
            </w:pPr>
            <w:r>
              <w:rPr>
                <w:rFonts w:ascii="宋体" w:hAnsi="宋体" w:cs="Segoe UI Symbol"/>
                <w:b/>
                <w:sz w:val="28"/>
                <w:szCs w:val="28"/>
              </w:rPr>
              <w:t>★</w:t>
            </w:r>
            <w:r>
              <w:rPr>
                <w:rFonts w:hint="eastAsia" w:ascii="宋体" w:hAnsi="宋体" w:cs="MingLiU"/>
                <w:b/>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before="0" w:after="0" w:line="240" w:lineRule="auto"/>
              <w:ind w:left="0" w:right="0" w:firstLine="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1、签定合同后十日内支付合同价款的8%；</w:t>
            </w:r>
          </w:p>
          <w:p>
            <w:pPr>
              <w:pStyle w:val="2"/>
              <w:spacing w:line="240" w:lineRule="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2、工程量完成50%，支付至合同价款的40%；</w:t>
            </w:r>
          </w:p>
          <w:p>
            <w:pPr>
              <w:pStyle w:val="2"/>
              <w:spacing w:line="240" w:lineRule="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3、整个工程竣工验收合格后，支付至合同价款（不含暂列金）的70%；</w:t>
            </w:r>
          </w:p>
          <w:p>
            <w:pPr>
              <w:pStyle w:val="43"/>
              <w:shd w:val="clear" w:color="auto" w:fill="FFFFFF"/>
              <w:spacing w:before="0" w:beforeAutospacing="0" w:after="0" w:afterAutospacing="0" w:line="360" w:lineRule="auto"/>
              <w:ind w:firstLine="420"/>
              <w:rPr>
                <w:rFonts w:asciiTheme="minorEastAsia" w:hAnsiTheme="minorEastAsia" w:eastAsiaTheme="minorEastAsia"/>
                <w:b/>
                <w:sz w:val="28"/>
                <w:szCs w:val="28"/>
              </w:rPr>
            </w:pPr>
            <w:r>
              <w:rPr>
                <w:rFonts w:hint="eastAsia" w:ascii="宋体" w:hAnsi="宋体" w:eastAsia="宋体" w:cs="宋体"/>
                <w:b w:val="0"/>
                <w:bCs w:val="0"/>
                <w:sz w:val="28"/>
                <w:szCs w:val="28"/>
                <w:highlight w:val="none"/>
                <w:lang w:val="en-US" w:eastAsia="zh-CN"/>
              </w:rPr>
              <w:t>4、经审计完成，资料归档完善后付至写审定金额的97%，余3%为质保金。质保期满，且无缺陷修复10个工作日内由承包人递交书面申请一次性无息支付给承包人。5、供应商须向采购人出具合法有效完整的完税发票及凭证资料进行支付结算。</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cs="仿宋"/>
                <w:sz w:val="28"/>
                <w:szCs w:val="28"/>
              </w:rPr>
              <w:t>9</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sz w:val="28"/>
                <w:szCs w:val="28"/>
              </w:rPr>
            </w:pPr>
            <w:r>
              <w:rPr>
                <w:rFonts w:ascii="宋体" w:hAnsi="宋体" w:cs="Segoe UI Symbol"/>
                <w:b/>
                <w:sz w:val="28"/>
                <w:szCs w:val="28"/>
              </w:rPr>
              <w:t>★</w:t>
            </w:r>
            <w:r>
              <w:rPr>
                <w:rFonts w:hint="eastAsia" w:ascii="宋体" w:hAnsi="宋体" w:cs="MingLiU"/>
                <w:b/>
                <w:sz w:val="28"/>
                <w:szCs w:val="28"/>
              </w:rPr>
              <w:t>验收</w:t>
            </w:r>
            <w:r>
              <w:rPr>
                <w:rFonts w:ascii="宋体" w:hAnsi="宋体" w:cs="MingLiU"/>
                <w:b/>
                <w:sz w:val="28"/>
                <w:szCs w:val="28"/>
              </w:rPr>
              <w:t>标准</w:t>
            </w:r>
          </w:p>
        </w:tc>
        <w:tc>
          <w:tcPr>
            <w:tcW w:w="5954" w:type="dxa"/>
            <w:tcBorders>
              <w:top w:val="single" w:color="auto" w:sz="4" w:space="0"/>
              <w:left w:val="nil"/>
              <w:bottom w:val="single" w:color="auto" w:sz="4" w:space="0"/>
              <w:right w:val="single" w:color="auto" w:sz="4" w:space="0"/>
            </w:tcBorders>
            <w:vAlign w:val="center"/>
          </w:tcPr>
          <w:p>
            <w:pPr>
              <w:pStyle w:val="43"/>
              <w:shd w:val="clear" w:color="auto" w:fill="FFFFFF"/>
              <w:spacing w:before="0" w:beforeAutospacing="0" w:after="0" w:afterAutospacing="0" w:line="360" w:lineRule="auto"/>
              <w:ind w:firstLine="420"/>
              <w:rPr>
                <w:rFonts w:asciiTheme="minorEastAsia" w:hAnsiTheme="minorEastAsia" w:eastAsiaTheme="minorEastAsia"/>
                <w:b/>
                <w:kern w:val="2"/>
                <w:sz w:val="28"/>
                <w:szCs w:val="28"/>
              </w:rPr>
            </w:pPr>
            <w:r>
              <w:rPr>
                <w:rFonts w:hint="eastAsia" w:asciiTheme="minorEastAsia" w:hAnsiTheme="minorEastAsia" w:eastAsiaTheme="minorEastAsia"/>
                <w:b/>
                <w:kern w:val="2"/>
                <w:sz w:val="28"/>
                <w:szCs w:val="28"/>
              </w:rPr>
              <w:t>严格按照《中华人民共和国政府采购法》和《中华人民共和国政府采购法实施条例》的要求进行验收。</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sz w:val="28"/>
                <w:szCs w:val="28"/>
              </w:rPr>
            </w:pPr>
            <w:r>
              <w:rPr>
                <w:rFonts w:hint="eastAsia" w:ascii="宋体" w:hAnsi="宋体" w:cs="仿宋"/>
                <w:sz w:val="28"/>
                <w:szCs w:val="28"/>
              </w:rPr>
              <w:t>10</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sz w:val="28"/>
                <w:szCs w:val="28"/>
              </w:rPr>
            </w:pPr>
            <w:r>
              <w:rPr>
                <w:rFonts w:ascii="宋体" w:hAnsi="宋体" w:cs="Segoe UI Symbol"/>
                <w:b/>
                <w:sz w:val="28"/>
                <w:szCs w:val="28"/>
              </w:rPr>
              <w:t>★</w:t>
            </w:r>
            <w:r>
              <w:rPr>
                <w:rFonts w:hint="eastAsia" w:ascii="宋体" w:hAnsi="宋体" w:cs="MingLiU"/>
                <w:b/>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pStyle w:val="43"/>
              <w:shd w:val="clear" w:color="auto" w:fill="FFFFFF"/>
              <w:spacing w:before="0" w:beforeAutospacing="0" w:after="0" w:afterAutospacing="0" w:line="360" w:lineRule="auto"/>
              <w:ind w:firstLine="420"/>
              <w:rPr>
                <w:rFonts w:cs="仿宋"/>
                <w:b/>
                <w:sz w:val="28"/>
                <w:szCs w:val="28"/>
              </w:rPr>
            </w:pPr>
            <w:r>
              <w:rPr>
                <w:rFonts w:hint="eastAsia" w:asciiTheme="minorEastAsia" w:hAnsiTheme="minorEastAsia" w:eastAsiaTheme="minorEastAsia"/>
                <w:b/>
                <w:kern w:val="2"/>
                <w:sz w:val="28"/>
                <w:szCs w:val="28"/>
              </w:rPr>
              <w:t>自</w:t>
            </w:r>
            <w:r>
              <w:rPr>
                <w:rFonts w:asciiTheme="minorEastAsia" w:hAnsiTheme="minorEastAsia" w:eastAsiaTheme="minorEastAsia"/>
                <w:b/>
                <w:kern w:val="2"/>
                <w:sz w:val="28"/>
                <w:szCs w:val="28"/>
              </w:rPr>
              <w:t>竣工验收合格之日</w:t>
            </w:r>
            <w:r>
              <w:rPr>
                <w:rFonts w:hint="eastAsia" w:asciiTheme="minorEastAsia" w:hAnsiTheme="minorEastAsia" w:eastAsiaTheme="minorEastAsia"/>
                <w:b/>
                <w:kern w:val="2"/>
                <w:sz w:val="28"/>
                <w:szCs w:val="28"/>
              </w:rPr>
              <w:t>起24个月</w:t>
            </w:r>
          </w:p>
        </w:tc>
      </w:tr>
    </w:tbl>
    <w:p>
      <w:pPr>
        <w:pStyle w:val="4"/>
        <w:tabs>
          <w:tab w:val="left" w:pos="576"/>
          <w:tab w:val="clear" w:pos="567"/>
        </w:tabs>
      </w:pPr>
      <w:r>
        <w:rPr>
          <w:rFonts w:hint="eastAsia"/>
        </w:rPr>
        <w:t xml:space="preserve"> </w:t>
      </w:r>
      <w:bookmarkStart w:id="67" w:name="_Toc60658340"/>
      <w:bookmarkStart w:id="68" w:name="_Toc73434077"/>
      <w:r>
        <w:rPr>
          <w:rFonts w:hint="eastAsia"/>
        </w:rPr>
        <w:t>★漏项工程处理</w:t>
      </w:r>
      <w:bookmarkEnd w:id="67"/>
      <w:bookmarkEnd w:id="68"/>
    </w:p>
    <w:p>
      <w:pPr>
        <w:tabs>
          <w:tab w:val="left" w:pos="1134"/>
        </w:tabs>
        <w:snapToGrid w:val="0"/>
        <w:spacing w:line="360" w:lineRule="auto"/>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w:t>
      </w:r>
      <w:r>
        <w:rPr>
          <w:b/>
          <w:sz w:val="28"/>
          <w:szCs w:val="28"/>
        </w:rPr>
        <w:t>3.1.2.3</w:t>
      </w:r>
      <w:r>
        <w:rPr>
          <w:rFonts w:ascii="宋体" w:hAnsi="宋体"/>
          <w:b/>
          <w:sz w:val="28"/>
          <w:szCs w:val="28"/>
        </w:rPr>
        <w:t>承诺函的格式及要求提供承诺函。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9" w:name="_Toc73434078"/>
      <w:bookmarkStart w:id="70" w:name="_Toc60658341"/>
      <w:r>
        <w:rPr>
          <w:rFonts w:hint="eastAsia"/>
        </w:rPr>
        <w:t>★</w:t>
      </w:r>
      <w:r>
        <w:rPr>
          <w:rFonts w:hint="eastAsia" w:cs="仿宋"/>
        </w:rPr>
        <w:t>施工及验收要求</w:t>
      </w:r>
      <w:bookmarkEnd w:id="69"/>
    </w:p>
    <w:p>
      <w:pPr>
        <w:tabs>
          <w:tab w:val="left" w:pos="1134"/>
        </w:tabs>
        <w:snapToGrid w:val="0"/>
        <w:spacing w:line="360" w:lineRule="auto"/>
        <w:ind w:firstLine="568" w:firstLineChars="202"/>
        <w:rPr>
          <w:rFonts w:ascii="宋体" w:hAnsi="宋体"/>
          <w:b/>
          <w:sz w:val="28"/>
          <w:szCs w:val="28"/>
        </w:rPr>
      </w:pPr>
      <w:r>
        <w:rPr>
          <w:rFonts w:hint="eastAsia" w:ascii="宋体" w:hAnsi="宋体"/>
          <w:b/>
          <w:color w:val="FF0000"/>
          <w:sz w:val="28"/>
          <w:szCs w:val="28"/>
        </w:rPr>
        <w:t>供应商针对本项目的施工，</w:t>
      </w:r>
      <w:r>
        <w:rPr>
          <w:rFonts w:ascii="宋体" w:hAnsi="宋体"/>
          <w:b/>
          <w:color w:val="FF0000"/>
          <w:sz w:val="28"/>
          <w:szCs w:val="28"/>
        </w:rPr>
        <w:t>必</w:t>
      </w:r>
      <w:r>
        <w:rPr>
          <w:rFonts w:hint="eastAsia" w:ascii="宋体" w:hAnsi="宋体"/>
          <w:b/>
          <w:color w:val="FF0000"/>
          <w:sz w:val="28"/>
          <w:szCs w:val="28"/>
        </w:rPr>
        <w:t>须达到国家及行业现行技术规范标准，符合国家及行业验收合格标准。</w:t>
      </w:r>
      <w:bookmarkEnd w:id="70"/>
      <w:r>
        <w:rPr>
          <w:rFonts w:hint="eastAsia" w:ascii="宋体" w:hAnsi="宋体"/>
          <w:b/>
          <w:color w:val="FF0000"/>
          <w:sz w:val="28"/>
          <w:szCs w:val="28"/>
        </w:rPr>
        <w:t>如因质量不过关影响</w:t>
      </w:r>
      <w:r>
        <w:rPr>
          <w:rFonts w:hint="eastAsia" w:ascii="宋体" w:hAnsi="宋体"/>
          <w:b/>
          <w:color w:val="FF0000"/>
          <w:sz w:val="28"/>
          <w:szCs w:val="28"/>
          <w:lang w:val="en-US" w:eastAsia="zh-CN"/>
        </w:rPr>
        <w:t>工期质量</w:t>
      </w:r>
      <w:r>
        <w:rPr>
          <w:rFonts w:hint="eastAsia" w:ascii="宋体" w:hAnsi="宋体"/>
          <w:b/>
          <w:color w:val="FF0000"/>
          <w:sz w:val="28"/>
          <w:szCs w:val="28"/>
        </w:rPr>
        <w:t>，由供应商承担一切违约责任。（说明：供应商</w:t>
      </w:r>
      <w:r>
        <w:rPr>
          <w:rFonts w:ascii="宋体" w:hAnsi="宋体"/>
          <w:b/>
          <w:color w:val="FF0000"/>
          <w:sz w:val="28"/>
          <w:szCs w:val="28"/>
        </w:rPr>
        <w:t>应按</w:t>
      </w:r>
      <w:r>
        <w:rPr>
          <w:rFonts w:hint="eastAsia" w:ascii="宋体" w:hAnsi="宋体"/>
          <w:b/>
          <w:color w:val="FF0000"/>
          <w:sz w:val="28"/>
          <w:szCs w:val="28"/>
        </w:rPr>
        <w:t>磋商</w:t>
      </w:r>
      <w:r>
        <w:rPr>
          <w:rFonts w:ascii="宋体" w:hAnsi="宋体"/>
          <w:b/>
          <w:color w:val="FF0000"/>
          <w:sz w:val="28"/>
          <w:szCs w:val="28"/>
        </w:rPr>
        <w:t>文件</w:t>
      </w:r>
      <w:r>
        <w:rPr>
          <w:b/>
          <w:color w:val="FF0000"/>
          <w:sz w:val="28"/>
          <w:szCs w:val="28"/>
        </w:rPr>
        <w:t>3.1.</w:t>
      </w:r>
      <w:r>
        <w:rPr>
          <w:rFonts w:hint="eastAsia"/>
          <w:b/>
          <w:color w:val="FF0000"/>
          <w:sz w:val="28"/>
          <w:szCs w:val="28"/>
        </w:rPr>
        <w:t>2.3</w:t>
      </w:r>
      <w:r>
        <w:rPr>
          <w:rFonts w:ascii="宋体" w:hAnsi="宋体"/>
          <w:b/>
          <w:color w:val="FF0000"/>
          <w:sz w:val="28"/>
          <w:szCs w:val="28"/>
        </w:rPr>
        <w:t>承诺函的格式及要求提供承诺函。</w:t>
      </w:r>
      <w:r>
        <w:rPr>
          <w:rFonts w:hint="eastAsia" w:ascii="宋体" w:hAnsi="宋体"/>
          <w:b/>
          <w:color w:val="FF0000"/>
          <w:sz w:val="28"/>
          <w:szCs w:val="28"/>
        </w:rPr>
        <w:t>）</w:t>
      </w:r>
    </w:p>
    <w:p>
      <w:pPr>
        <w:pStyle w:val="4"/>
        <w:tabs>
          <w:tab w:val="left" w:pos="993"/>
          <w:tab w:val="clear" w:pos="426"/>
          <w:tab w:val="clear" w:pos="567"/>
        </w:tabs>
        <w:ind w:left="0" w:firstLine="0"/>
      </w:pPr>
      <w:bookmarkStart w:id="71" w:name="_Toc73434079"/>
      <w:bookmarkStart w:id="72" w:name="_Toc60658342"/>
      <w:r>
        <w:rPr>
          <w:rFonts w:hint="eastAsia"/>
        </w:rPr>
        <w:t>针对本项目的其他技术、服务、及其他商务要求</w:t>
      </w:r>
      <w:bookmarkEnd w:id="71"/>
      <w:bookmarkEnd w:id="72"/>
    </w:p>
    <w:p>
      <w:pPr>
        <w:pStyle w:val="5"/>
        <w:tabs>
          <w:tab w:val="left" w:pos="993"/>
        </w:tabs>
        <w:ind w:left="0" w:firstLine="0"/>
        <w:rPr>
          <w:b w:val="0"/>
          <w:color w:val="auto"/>
        </w:rPr>
      </w:pPr>
      <w:r>
        <w:rPr>
          <w:rFonts w:hint="eastAsia"/>
          <w:color w:val="auto"/>
        </w:rPr>
        <w:t>工程质量</w:t>
      </w:r>
      <w:r>
        <w:rPr>
          <w:rFonts w:hint="eastAsia"/>
          <w:b w:val="0"/>
          <w:color w:val="auto"/>
        </w:rPr>
        <w:t xml:space="preserve"> </w:t>
      </w:r>
    </w:p>
    <w:p>
      <w:pPr>
        <w:spacing w:before="0" w:after="0" w:line="240" w:lineRule="auto"/>
        <w:ind w:left="0" w:right="0" w:firstLine="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按照本项目设计图纸、工程量清单和相关要求进行施工，符合国家有关工程施工质量验收规范标准，达到合格标准。</w:t>
      </w:r>
    </w:p>
    <w:p>
      <w:pPr>
        <w:pStyle w:val="388"/>
        <w:numPr>
          <w:ilvl w:val="4"/>
          <w:numId w:val="0"/>
        </w:numPr>
        <w:spacing w:line="240" w:lineRule="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2、施工过程中存在隐蔽工程的，应按照相关施工验收规范进行隐蔽工程验收。</w:t>
      </w:r>
    </w:p>
    <w:p/>
    <w:p>
      <w:pPr>
        <w:pStyle w:val="5"/>
        <w:tabs>
          <w:tab w:val="left" w:pos="993"/>
        </w:tabs>
        <w:ind w:left="0" w:firstLine="0"/>
        <w:rPr>
          <w:color w:val="auto"/>
        </w:rPr>
      </w:pPr>
      <w:r>
        <w:rPr>
          <w:rFonts w:hint="eastAsia"/>
          <w:color w:val="auto"/>
        </w:rPr>
        <w:t>现场踏勘</w:t>
      </w:r>
    </w:p>
    <w:p>
      <w:r>
        <w:rPr>
          <w:rFonts w:hint="eastAsia" w:ascii="宋体" w:hAnsi="宋体" w:eastAsia="宋体" w:cs="宋体"/>
          <w:b w:val="0"/>
          <w:bCs w:val="0"/>
          <w:sz w:val="28"/>
          <w:szCs w:val="28"/>
          <w:highlight w:val="none"/>
        </w:rPr>
        <w:t>不组织，由供应商自行踏勘，由此造成的一切后果由投标人自行承担。</w:t>
      </w:r>
    </w:p>
    <w:p/>
    <w:p>
      <w:pPr>
        <w:pStyle w:val="5"/>
        <w:tabs>
          <w:tab w:val="left" w:pos="993"/>
        </w:tabs>
        <w:ind w:left="0" w:firstLine="0"/>
        <w:rPr>
          <w:color w:val="auto"/>
        </w:rPr>
      </w:pPr>
      <w:r>
        <w:rPr>
          <w:rFonts w:hint="eastAsia"/>
          <w:color w:val="auto"/>
        </w:rPr>
        <w:t>报价要求</w:t>
      </w:r>
    </w:p>
    <w:p>
      <w:pPr>
        <w:pStyle w:val="80"/>
        <w:tabs>
          <w:tab w:val="left" w:pos="1276"/>
        </w:tabs>
        <w:spacing w:after="200" w:line="360" w:lineRule="auto"/>
        <w:ind w:left="640" w:firstLine="0" w:firstLineChars="0"/>
        <w:rPr>
          <w:rFonts w:ascii="宋体" w:hAnsi="宋体" w:eastAsia="宋体" w:cs="仿宋"/>
          <w:sz w:val="28"/>
          <w:szCs w:val="28"/>
        </w:rPr>
      </w:pPr>
      <w:r>
        <w:rPr>
          <w:rFonts w:hint="eastAsia" w:ascii="宋体" w:hAnsi="宋体" w:eastAsia="宋体" w:cs="仿宋"/>
          <w:sz w:val="28"/>
          <w:szCs w:val="28"/>
        </w:rPr>
        <w:t>本项目采用工程量清单报价，合同为固定单价合同。</w:t>
      </w:r>
    </w:p>
    <w:p>
      <w:pPr>
        <w:pStyle w:val="5"/>
        <w:rPr>
          <w:color w:val="auto"/>
        </w:rPr>
      </w:pPr>
      <w:r>
        <w:rPr>
          <w:rFonts w:hint="eastAsia" w:cs="宋体"/>
          <w:color w:val="auto"/>
        </w:rPr>
        <w:t>★</w:t>
      </w:r>
      <w:r>
        <w:rPr>
          <w:rFonts w:hint="eastAsia"/>
          <w:color w:val="auto"/>
        </w:rPr>
        <w:t>材料及技术规范要求</w:t>
      </w:r>
    </w:p>
    <w:p>
      <w:pPr>
        <w:spacing w:before="0" w:after="0" w:line="240" w:lineRule="auto"/>
        <w:ind w:left="0" w:right="0" w:firstLine="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eastAsia="zh-CN"/>
        </w:rPr>
        <w:t>（一）</w:t>
      </w:r>
      <w:r>
        <w:rPr>
          <w:rFonts w:hint="eastAsia" w:ascii="宋体" w:hAnsi="宋体" w:eastAsia="宋体" w:cs="宋体"/>
          <w:b w:val="0"/>
          <w:bCs w:val="0"/>
          <w:sz w:val="28"/>
          <w:szCs w:val="28"/>
          <w:highlight w:val="none"/>
        </w:rPr>
        <w:t>材料要求</w:t>
      </w:r>
      <w:r>
        <w:rPr>
          <w:rFonts w:hint="eastAsia" w:ascii="宋体" w:hAnsi="宋体" w:eastAsia="宋体" w:cs="宋体"/>
          <w:b w:val="0"/>
          <w:bCs w:val="0"/>
          <w:sz w:val="28"/>
          <w:szCs w:val="28"/>
          <w:highlight w:val="none"/>
          <w:lang w:val="en-US" w:eastAsia="zh-CN"/>
        </w:rPr>
        <w:t>:</w:t>
      </w:r>
    </w:p>
    <w:p>
      <w:pPr>
        <w:spacing w:before="0" w:after="0" w:line="240" w:lineRule="auto"/>
        <w:ind w:left="0" w:right="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项目施工涉及的材料为合格全新产品且响应（工程量清单）中所填一致，供应商应提供产品合格证，采购人根据需要对材料进行抽检。</w:t>
      </w:r>
    </w:p>
    <w:p>
      <w:pPr>
        <w:numPr>
          <w:ilvl w:val="0"/>
          <w:numId w:val="0"/>
        </w:numPr>
        <w:spacing w:before="0" w:after="0" w:line="240" w:lineRule="auto"/>
        <w:ind w:leftChars="0" w:right="0" w:rightChars="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eastAsia="zh-CN"/>
        </w:rPr>
        <w:t>（二）</w:t>
      </w:r>
      <w:r>
        <w:rPr>
          <w:rFonts w:hint="eastAsia" w:ascii="宋体" w:hAnsi="宋体" w:eastAsia="宋体" w:cs="宋体"/>
          <w:b w:val="0"/>
          <w:bCs w:val="0"/>
          <w:sz w:val="28"/>
          <w:szCs w:val="28"/>
          <w:highlight w:val="none"/>
        </w:rPr>
        <w:t>技术规范要求：</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按照行业主管部门对工程项目的技术标准、质量标准执行。</w:t>
      </w:r>
    </w:p>
    <w:p>
      <w:pPr>
        <w:pageBreakBefore w:val="0"/>
        <w:widowControl w:val="0"/>
        <w:numPr>
          <w:ilvl w:val="0"/>
          <w:numId w:val="41"/>
        </w:numPr>
        <w:kinsoku/>
        <w:wordWrap/>
        <w:overflowPunct/>
        <w:topLinePunct w:val="0"/>
        <w:autoSpaceDE/>
        <w:autoSpaceDN/>
        <w:bidi w:val="0"/>
        <w:adjustRightInd/>
        <w:snapToGrid/>
        <w:spacing w:before="0" w:after="0" w:line="15" w:lineRule="auto"/>
        <w:ind w:left="0" w:leftChars="0" w:right="0" w:rightChars="0" w:firstLine="0" w:firstLineChars="0"/>
        <w:jc w:val="both"/>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GB/T 50328-2001《建设工程文件归档整理规范》</w:t>
      </w:r>
    </w:p>
    <w:p>
      <w:pPr>
        <w:pStyle w:val="388"/>
        <w:pageBreakBefore w:val="0"/>
        <w:widowControl w:val="0"/>
        <w:numPr>
          <w:ilvl w:val="0"/>
          <w:numId w:val="41"/>
        </w:numPr>
        <w:kinsoku/>
        <w:wordWrap/>
        <w:overflowPunct/>
        <w:topLinePunct w:val="0"/>
        <w:autoSpaceDE/>
        <w:autoSpaceDN/>
        <w:bidi w:val="0"/>
        <w:adjustRightInd/>
        <w:snapToGrid/>
        <w:spacing w:line="15" w:lineRule="auto"/>
        <w:ind w:left="0" w:leftChars="0" w:firstLine="0" w:firstLineChars="0"/>
        <w:textAlignment w:val="auto"/>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50300-2013《建筑工程施工质量验收统一标准》</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50325-2010《民用建筑工程室内环境污染控制规范》</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50303-2015《建筑电气工程施工质量验收规范》</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50242-2016《建筑给排水及采暖工程施工质量验收规范》</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GB 50210-2001《建筑装饰工程施工及验收规范.》</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《建筑室内防水工程技术规程》</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其他国家或行业主管部门对工程项目的技术标准、质量标准。</w:t>
      </w:r>
    </w:p>
    <w:p>
      <w:pPr>
        <w:pStyle w:val="389"/>
        <w:numPr>
          <w:ilvl w:val="0"/>
          <w:numId w:val="41"/>
        </w:numPr>
        <w:spacing w:line="240" w:lineRule="auto"/>
        <w:ind w:left="0" w:leftChars="0" w:firstLine="0" w:firstLineChars="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其他国家或行业主管部门对工程项目的技术标准、质量标准。</w:t>
      </w:r>
    </w:p>
    <w:p>
      <w:pPr>
        <w:pStyle w:val="80"/>
        <w:tabs>
          <w:tab w:val="left" w:pos="1276"/>
        </w:tabs>
        <w:spacing w:after="200" w:line="360" w:lineRule="auto"/>
        <w:ind w:firstLine="568" w:firstLineChars="202"/>
        <w:rPr>
          <w:rFonts w:ascii="宋体" w:hAnsi="宋体" w:eastAsia="宋体" w:cs="仿宋"/>
          <w:b/>
          <w:color w:val="FF0000"/>
          <w:sz w:val="28"/>
          <w:szCs w:val="28"/>
        </w:rPr>
      </w:pPr>
      <w:r>
        <w:rPr>
          <w:rFonts w:hint="eastAsia" w:ascii="宋体" w:hAnsi="宋体"/>
          <w:b/>
          <w:color w:val="FF0000"/>
          <w:sz w:val="28"/>
          <w:szCs w:val="28"/>
        </w:rPr>
        <w:t>（说明：供应商</w:t>
      </w:r>
      <w:r>
        <w:rPr>
          <w:rFonts w:ascii="宋体" w:hAnsi="宋体"/>
          <w:b/>
          <w:color w:val="FF0000"/>
          <w:sz w:val="28"/>
          <w:szCs w:val="28"/>
        </w:rPr>
        <w:t>应按</w:t>
      </w:r>
      <w:r>
        <w:rPr>
          <w:rFonts w:hint="eastAsia" w:ascii="宋体" w:hAnsi="宋体"/>
          <w:b/>
          <w:color w:val="FF0000"/>
          <w:sz w:val="28"/>
          <w:szCs w:val="28"/>
        </w:rPr>
        <w:t>磋商</w:t>
      </w:r>
      <w:r>
        <w:rPr>
          <w:rFonts w:ascii="宋体" w:hAnsi="宋体"/>
          <w:b/>
          <w:color w:val="FF0000"/>
          <w:sz w:val="28"/>
          <w:szCs w:val="28"/>
        </w:rPr>
        <w:t>文件</w:t>
      </w:r>
      <w:r>
        <w:rPr>
          <w:b/>
          <w:color w:val="FF0000"/>
          <w:sz w:val="28"/>
          <w:szCs w:val="28"/>
        </w:rPr>
        <w:t>3.1.2.3</w:t>
      </w:r>
      <w:r>
        <w:rPr>
          <w:rFonts w:ascii="宋体" w:hAnsi="宋体"/>
          <w:b/>
          <w:color w:val="FF0000"/>
          <w:sz w:val="28"/>
          <w:szCs w:val="28"/>
        </w:rPr>
        <w:t>承诺函的格式及要求提供承诺函。</w:t>
      </w:r>
      <w:r>
        <w:rPr>
          <w:rFonts w:hint="eastAsia" w:ascii="宋体" w:hAnsi="宋体"/>
          <w:b/>
          <w:color w:val="FF0000"/>
          <w:sz w:val="28"/>
          <w:szCs w:val="28"/>
        </w:rPr>
        <w:t>）</w:t>
      </w:r>
    </w:p>
    <w:p>
      <w:pPr>
        <w:pStyle w:val="5"/>
        <w:tabs>
          <w:tab w:val="left" w:pos="709"/>
        </w:tabs>
        <w:ind w:left="709" w:hanging="709"/>
        <w:rPr>
          <w:rFonts w:cs="仿宋"/>
          <w:color w:val="auto"/>
        </w:rPr>
      </w:pPr>
      <w:r>
        <w:rPr>
          <w:rFonts w:hint="eastAsia" w:cs="仿宋"/>
          <w:color w:val="auto"/>
        </w:rPr>
        <w:t>违约责任</w:t>
      </w:r>
    </w:p>
    <w:p>
      <w:pPr>
        <w:rPr>
          <w:rFonts w:hint="eastAsia" w:cs="仿宋"/>
          <w:color w:val="auto"/>
        </w:rPr>
      </w:pP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违约责任</w:t>
      </w: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逾期支付合同款的，除应及时付足合同款外，应向</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偿付欠款总额万分之</w:t>
      </w:r>
      <w:r>
        <w:rPr>
          <w:rFonts w:hint="eastAsia" w:ascii="宋体" w:hAnsi="宋体" w:eastAsia="宋体" w:cs="宋体"/>
          <w:sz w:val="28"/>
          <w:szCs w:val="28"/>
          <w:highlight w:val="none"/>
          <w:u w:val="single"/>
        </w:rPr>
        <w:t xml:space="preserve"> 1 </w:t>
      </w:r>
      <w:r>
        <w:rPr>
          <w:rFonts w:hint="eastAsia" w:ascii="宋体" w:hAnsi="宋体" w:eastAsia="宋体" w:cs="宋体"/>
          <w:sz w:val="28"/>
          <w:szCs w:val="28"/>
          <w:highlight w:val="none"/>
        </w:rPr>
        <w:t xml:space="preserve"> /日的违约金；逾期付款超过</w:t>
      </w:r>
      <w:r>
        <w:rPr>
          <w:rFonts w:hint="eastAsia" w:ascii="宋体" w:hAnsi="宋体" w:eastAsia="宋体" w:cs="宋体"/>
          <w:sz w:val="28"/>
          <w:szCs w:val="28"/>
          <w:highlight w:val="none"/>
          <w:u w:val="single"/>
        </w:rPr>
        <w:t xml:space="preserve"> 30 </w:t>
      </w:r>
      <w:r>
        <w:rPr>
          <w:rFonts w:hint="eastAsia" w:ascii="宋体" w:hAnsi="宋体" w:eastAsia="宋体" w:cs="宋体"/>
          <w:sz w:val="28"/>
          <w:szCs w:val="28"/>
          <w:highlight w:val="none"/>
        </w:rPr>
        <w:t>日的，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有权终止合同；</w:t>
      </w:r>
    </w:p>
    <w:p>
      <w:pPr>
        <w:pStyle w:val="156"/>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偿付的违约金不足以弥补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损失的，还应按</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损失尚未弥补的部分，支付赔偿金给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w:t>
      </w:r>
    </w:p>
    <w:p>
      <w:pPr>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Fonts w:hint="eastAsia" w:ascii="宋体" w:hAnsi="宋体" w:eastAsia="宋体" w:cs="宋体"/>
          <w:spacing w:val="10"/>
          <w:sz w:val="28"/>
          <w:szCs w:val="28"/>
          <w:highlight w:val="none"/>
        </w:rPr>
        <w:t>由</w:t>
      </w:r>
      <w:r>
        <w:rPr>
          <w:rFonts w:hint="eastAsia" w:ascii="宋体" w:hAnsi="宋体" w:eastAsia="宋体" w:cs="宋体"/>
          <w:spacing w:val="10"/>
          <w:sz w:val="28"/>
          <w:szCs w:val="28"/>
          <w:highlight w:val="none"/>
          <w:lang w:eastAsia="zh-CN"/>
        </w:rPr>
        <w:t>发包人</w:t>
      </w:r>
      <w:r>
        <w:rPr>
          <w:rFonts w:hint="eastAsia" w:ascii="宋体" w:hAnsi="宋体" w:eastAsia="宋体" w:cs="宋体"/>
          <w:spacing w:val="10"/>
          <w:sz w:val="28"/>
          <w:szCs w:val="28"/>
          <w:highlight w:val="none"/>
        </w:rPr>
        <w:t>协调总承包人提供符合规格要求的动力电源和照明电源接入点，以</w:t>
      </w:r>
      <w:r>
        <w:rPr>
          <w:rFonts w:hint="eastAsia" w:ascii="宋体" w:hAnsi="宋体" w:eastAsia="宋体" w:cs="宋体"/>
          <w:sz w:val="28"/>
          <w:szCs w:val="28"/>
          <w:highlight w:val="none"/>
        </w:rPr>
        <w:t>及施工用水接入点，</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自行施工由接入点引出的电缆和水管，</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自行承担水、电使用所产生的费用。</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违约责任</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（1）施工中出现材料不合格或施工质量不符合技术要求的，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除责令其停工返修（整改）外，并有权</w:t>
      </w:r>
      <w:r>
        <w:rPr>
          <w:rFonts w:hint="eastAsia" w:ascii="宋体" w:hAnsi="宋体" w:eastAsia="宋体" w:cs="宋体"/>
          <w:sz w:val="28"/>
          <w:szCs w:val="28"/>
          <w:highlight w:val="none"/>
          <w:lang w:val="en-US"/>
        </w:rPr>
        <w:t>要求</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2000元/次的</w:t>
      </w:r>
      <w:r>
        <w:rPr>
          <w:rFonts w:hint="eastAsia" w:ascii="宋体" w:hAnsi="宋体" w:eastAsia="宋体" w:cs="宋体"/>
          <w:sz w:val="28"/>
          <w:szCs w:val="28"/>
          <w:highlight w:val="none"/>
          <w:lang w:val="en-US"/>
        </w:rPr>
        <w:t>违约金</w:t>
      </w:r>
      <w:r>
        <w:rPr>
          <w:rFonts w:hint="eastAsia" w:ascii="宋体" w:hAnsi="宋体" w:eastAsia="宋体" w:cs="宋体"/>
          <w:sz w:val="28"/>
          <w:szCs w:val="28"/>
          <w:highlight w:val="none"/>
        </w:rPr>
        <w:t>；由此引起质量安全事故的，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有权</w:t>
      </w:r>
      <w:r>
        <w:rPr>
          <w:rFonts w:hint="eastAsia" w:ascii="宋体" w:hAnsi="宋体" w:eastAsia="宋体" w:cs="宋体"/>
          <w:sz w:val="28"/>
          <w:szCs w:val="28"/>
          <w:highlight w:val="none"/>
          <w:lang w:val="en-US"/>
        </w:rPr>
        <w:t>解除本合同</w:t>
      </w:r>
      <w:r>
        <w:rPr>
          <w:rFonts w:hint="eastAsia" w:ascii="宋体" w:hAnsi="宋体" w:eastAsia="宋体" w:cs="宋体"/>
          <w:sz w:val="28"/>
          <w:szCs w:val="28"/>
          <w:highlight w:val="none"/>
        </w:rPr>
        <w:t>，并限期</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在3日内退场</w:t>
      </w:r>
      <w:r>
        <w:rPr>
          <w:rFonts w:hint="eastAsia" w:ascii="宋体" w:hAnsi="宋体" w:eastAsia="宋体" w:cs="宋体"/>
          <w:sz w:val="28"/>
          <w:szCs w:val="28"/>
          <w:highlight w:val="none"/>
          <w:lang w:val="en-US"/>
        </w:rPr>
        <w:t>，</w:t>
      </w:r>
      <w:r>
        <w:rPr>
          <w:rFonts w:hint="eastAsia" w:ascii="宋体" w:hAnsi="宋体" w:eastAsia="宋体" w:cs="宋体"/>
          <w:sz w:val="28"/>
          <w:szCs w:val="28"/>
          <w:highlight w:val="none"/>
          <w:lang w:val="en-US" w:eastAsia="zh-CN"/>
        </w:rPr>
        <w:t>承包人</w:t>
      </w:r>
      <w:r>
        <w:rPr>
          <w:rFonts w:hint="eastAsia" w:ascii="宋体" w:hAnsi="宋体" w:eastAsia="宋体" w:cs="宋体"/>
          <w:sz w:val="28"/>
          <w:szCs w:val="28"/>
          <w:highlight w:val="none"/>
          <w:lang w:val="en-US"/>
        </w:rPr>
        <w:t>应该合同总价的20%承担违约金。</w:t>
      </w:r>
      <w:r>
        <w:rPr>
          <w:rFonts w:hint="eastAsia" w:ascii="宋体" w:hAnsi="宋体" w:eastAsia="宋体" w:cs="宋体"/>
          <w:sz w:val="28"/>
          <w:szCs w:val="28"/>
          <w:highlight w:val="none"/>
        </w:rPr>
        <w:t>由</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另行安排服务供应商，发生的一切责任及经济损失全部由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造成工期延误的，每延期一天，</w:t>
      </w:r>
      <w:r>
        <w:rPr>
          <w:rFonts w:hint="eastAsia" w:ascii="宋体" w:hAnsi="宋体" w:eastAsia="宋体" w:cs="宋体"/>
          <w:sz w:val="28"/>
          <w:szCs w:val="28"/>
          <w:highlight w:val="none"/>
          <w:lang w:val="en-US"/>
        </w:rPr>
        <w:t>按</w:t>
      </w:r>
      <w:r>
        <w:rPr>
          <w:rFonts w:hint="eastAsia" w:ascii="宋体" w:hAnsi="宋体" w:eastAsia="宋体" w:cs="宋体"/>
          <w:sz w:val="28"/>
          <w:szCs w:val="28"/>
          <w:highlight w:val="none"/>
        </w:rPr>
        <w:t>1000元/天</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不按要求进行文明施工和现场管理，</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1000元/次</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造成通报或曝光影响的，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除迅速整改外，</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5000元/次</w:t>
      </w:r>
      <w:r>
        <w:rPr>
          <w:rFonts w:hint="eastAsia" w:ascii="宋体" w:hAnsi="宋体" w:eastAsia="宋体" w:cs="宋体"/>
          <w:sz w:val="28"/>
          <w:szCs w:val="28"/>
          <w:highlight w:val="none"/>
          <w:lang w:val="en-US"/>
        </w:rPr>
        <w:t>支付违约金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（4）现场施工作业期间，</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项目负责人应派驻现场，未经</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同意不得随意更换项目负责人，否则，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应按5</w:t>
      </w:r>
      <w:r>
        <w:rPr>
          <w:rFonts w:hint="eastAsia" w:ascii="宋体" w:hAnsi="宋体" w:eastAsia="宋体" w:cs="宋体"/>
          <w:sz w:val="28"/>
          <w:szCs w:val="28"/>
          <w:highlight w:val="none"/>
        </w:rPr>
        <w:t>000元/次</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违约金。</w:t>
      </w:r>
    </w:p>
    <w:p>
      <w:pPr>
        <w:pStyle w:val="2"/>
        <w:rPr>
          <w:rFonts w:hint="eastAsia" w:ascii="宋体" w:hAnsi="宋体" w:eastAsia="宋体" w:cs="宋体"/>
          <w:sz w:val="28"/>
          <w:szCs w:val="28"/>
          <w:highlight w:val="none"/>
        </w:rPr>
      </w:pPr>
      <w:r>
        <w:rPr>
          <w:rFonts w:hint="eastAsia" w:ascii="宋体" w:hAnsi="宋体" w:eastAsia="宋体" w:cs="宋体"/>
          <w:sz w:val="28"/>
          <w:szCs w:val="28"/>
          <w:highlight w:val="none"/>
        </w:rPr>
        <w:t>（5）若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提供或使用的任何产品和服务（包括部分使用）因无知识产权或未取得产权拥有人的授权而造成的法律或经济纠纷，与</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无关，因此给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造成的损失由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承担一切责任。</w:t>
      </w:r>
    </w:p>
    <w:p>
      <w:pPr>
        <w:spacing w:before="0" w:after="0" w:line="240" w:lineRule="auto"/>
        <w:ind w:left="0" w:right="0" w:firstLine="0"/>
        <w:jc w:val="both"/>
        <w:rPr>
          <w:rFonts w:hint="eastAsia" w:ascii="宋体" w:hAnsi="宋体" w:eastAsia="宋体" w:cs="宋体"/>
          <w:b w:val="0"/>
          <w:bCs w:val="0"/>
          <w:sz w:val="28"/>
          <w:szCs w:val="28"/>
          <w:highlight w:val="none"/>
          <w:lang w:val="en-US" w:eastAsia="zh-CN"/>
        </w:rPr>
      </w:pPr>
      <w:r>
        <w:rPr>
          <w:rFonts w:hint="eastAsia" w:ascii="宋体" w:hAnsi="宋体" w:cs="宋体"/>
          <w:sz w:val="28"/>
          <w:szCs w:val="28"/>
          <w:highlight w:val="none"/>
          <w:lang w:val="en-US" w:eastAsia="zh-CN"/>
        </w:rPr>
        <w:t>4.4.6</w:t>
      </w:r>
      <w:r>
        <w:rPr>
          <w:rFonts w:hint="eastAsia" w:ascii="宋体" w:hAnsi="宋体" w:eastAsia="宋体" w:cs="宋体"/>
          <w:b w:val="0"/>
          <w:bCs w:val="0"/>
          <w:sz w:val="28"/>
          <w:szCs w:val="28"/>
          <w:highlight w:val="none"/>
          <w:lang w:val="en-US" w:eastAsia="zh-CN"/>
        </w:rPr>
        <w:t>安全要求：</w:t>
      </w:r>
    </w:p>
    <w:p>
      <w:pPr>
        <w:spacing w:before="0" w:after="0" w:line="240" w:lineRule="auto"/>
        <w:ind w:left="0" w:right="0" w:firstLine="280" w:firstLineChars="10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1、无重大安全责任事故</w:t>
      </w:r>
    </w:p>
    <w:p>
      <w:pPr>
        <w:pStyle w:val="389"/>
        <w:numPr>
          <w:ilvl w:val="0"/>
          <w:numId w:val="0"/>
        </w:numPr>
        <w:spacing w:line="240" w:lineRule="auto"/>
        <w:ind w:firstLine="560" w:firstLineChars="20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供应商在施工前，应对施工人员及相关人员进行安全培训及交底，保证施工器具、施工设备、施工材料及施工环境处于安全状态下，在工程实施期间供应商保证按照相关行业规范及安全条例进行操作，并做好防护，对施工过程出现的给他人或自身造成伤害的一切安全事故负全部责任，并接受采购人的监督。施工过程中需使用电、水源，应事先与采购人取得联系，不得私拉乱接。</w:t>
      </w:r>
    </w:p>
    <w:p>
      <w:pPr>
        <w:pStyle w:val="389"/>
        <w:numPr>
          <w:ilvl w:val="0"/>
          <w:numId w:val="0"/>
        </w:numPr>
        <w:spacing w:line="240" w:lineRule="auto"/>
        <w:ind w:firstLine="560" w:firstLineChars="20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3、本项目工程安全责任（含事故）由成交供应商全部承担，与采购人无关。供应商在进场后须严格按照国家和地方相关安全文明施工规范、规定要求进行施工，并接受建设单位或委托的监理单位的监督和管理，合理的接受相关单位提出的科学、规范的整改意见。</w:t>
      </w:r>
    </w:p>
    <w:p>
      <w:pPr>
        <w:pStyle w:val="2"/>
        <w:rPr>
          <w:rFonts w:hint="eastAsia"/>
          <w:lang w:val="en-US" w:eastAsia="zh-CN"/>
        </w:rPr>
      </w:pPr>
    </w:p>
    <w:p>
      <w:pPr>
        <w:rPr>
          <w:rFonts w:hint="eastAsia" w:eastAsia="宋体"/>
          <w:lang w:val="en-US" w:eastAsia="zh-CN"/>
        </w:rPr>
      </w:pPr>
    </w:p>
    <w:p/>
    <w:bookmarkEnd w:id="65"/>
    <w:bookmarkEnd w:id="66"/>
    <w:p>
      <w:pPr>
        <w:pStyle w:val="4"/>
        <w:tabs>
          <w:tab w:val="left" w:pos="993"/>
          <w:tab w:val="clear" w:pos="426"/>
          <w:tab w:val="clear" w:pos="567"/>
        </w:tabs>
        <w:ind w:left="0" w:firstLine="0"/>
      </w:pPr>
      <w:bookmarkStart w:id="73" w:name="_Toc3363732"/>
      <w:bookmarkStart w:id="74" w:name="_Toc73434080"/>
      <w:bookmarkStart w:id="75" w:name="_Toc437336142"/>
      <w:bookmarkStart w:id="76" w:name="_Toc386099131"/>
      <w:r>
        <w:rPr>
          <w:rFonts w:hint="eastAsia"/>
        </w:rPr>
        <w:t>其他要求</w:t>
      </w:r>
      <w:bookmarkEnd w:id="73"/>
      <w:bookmarkEnd w:id="74"/>
    </w:p>
    <w:p>
      <w:pPr>
        <w:pStyle w:val="80"/>
        <w:numPr>
          <w:ilvl w:val="0"/>
          <w:numId w:val="42"/>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cs="仿宋"/>
          <w:b/>
          <w:sz w:val="28"/>
          <w:szCs w:val="28"/>
        </w:rPr>
        <w:t>（说明：供应商应按磋商文件</w:t>
      </w:r>
      <w:r>
        <w:rPr>
          <w:rFonts w:hint="eastAsia" w:ascii="Times New Roman" w:hAnsi="Times New Roman" w:eastAsia="宋体" w:cs="Times New Roman"/>
          <w:b/>
          <w:kern w:val="0"/>
          <w:sz w:val="28"/>
          <w:szCs w:val="28"/>
        </w:rPr>
        <w:t>3.1.2.3</w:t>
      </w:r>
      <w:r>
        <w:rPr>
          <w:rFonts w:hint="eastAsia" w:ascii="宋体" w:hAnsi="宋体" w:eastAsia="宋体" w:cs="仿宋"/>
          <w:b/>
          <w:sz w:val="28"/>
          <w:szCs w:val="28"/>
        </w:rPr>
        <w:t>承诺函的格式及要求提供承诺函。）</w:t>
      </w:r>
    </w:p>
    <w:p>
      <w:pPr>
        <w:pStyle w:val="80"/>
        <w:numPr>
          <w:ilvl w:val="0"/>
          <w:numId w:val="42"/>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★供应商为本项目提供的所有产品、辅材等符合现行的强制性国家相关标准、行业标准。（说明：供应商应按磋商文件</w:t>
      </w:r>
      <w:r>
        <w:rPr>
          <w:rFonts w:hint="eastAsia" w:ascii="Times New Roman" w:hAnsi="Times New Roman" w:eastAsia="宋体" w:cs="Times New Roman"/>
          <w:b/>
          <w:kern w:val="0"/>
          <w:sz w:val="28"/>
          <w:szCs w:val="28"/>
        </w:rPr>
        <w:t>3.1.2.3</w:t>
      </w:r>
      <w:r>
        <w:rPr>
          <w:rFonts w:hint="eastAsia" w:ascii="宋体" w:hAnsi="宋体" w:eastAsia="宋体" w:cs="仿宋"/>
          <w:b/>
          <w:sz w:val="28"/>
          <w:szCs w:val="28"/>
        </w:rPr>
        <w:t>承诺函的格式及要求提供承诺函。）</w:t>
      </w:r>
    </w:p>
    <w:p>
      <w:pPr>
        <w:pStyle w:val="80"/>
        <w:numPr>
          <w:ilvl w:val="0"/>
          <w:numId w:val="42"/>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★供应商为本项目提供的所有产品中属于节能产品政府采购品目清单中的政府强制采购产品的，均具有国家确定的认证机构出具的有效期内的节能产品认证证书。（说明：供应商应按磋商文件</w:t>
      </w:r>
      <w:r>
        <w:rPr>
          <w:rFonts w:hint="eastAsia" w:ascii="Times New Roman" w:hAnsi="Times New Roman" w:eastAsia="宋体" w:cs="Times New Roman"/>
          <w:b/>
          <w:kern w:val="0"/>
          <w:sz w:val="28"/>
          <w:szCs w:val="28"/>
        </w:rPr>
        <w:t>3.1.2.3</w:t>
      </w:r>
      <w:r>
        <w:rPr>
          <w:rFonts w:hint="eastAsia" w:ascii="宋体" w:hAnsi="宋体" w:eastAsia="宋体" w:cs="仿宋"/>
          <w:b/>
          <w:sz w:val="28"/>
          <w:szCs w:val="28"/>
        </w:rPr>
        <w:t>承诺函的格式及要求提供承诺函。）</w:t>
      </w:r>
    </w:p>
    <w:p>
      <w:pPr>
        <w:pStyle w:val="80"/>
        <w:numPr>
          <w:ilvl w:val="0"/>
          <w:numId w:val="42"/>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★供应商为本工程项目实施涉及的商品包装和快递包装，均符合财政部等三部门联合印发商品包装和快递包装政府采购需求标准（试行）（财办库[2020]123号）的要求。（说明：供应商应按磋商文件</w:t>
      </w:r>
      <w:r>
        <w:rPr>
          <w:rFonts w:hint="eastAsia" w:ascii="Times New Roman" w:hAnsi="Times New Roman" w:eastAsia="宋体" w:cs="Times New Roman"/>
          <w:b/>
          <w:kern w:val="0"/>
          <w:sz w:val="28"/>
          <w:szCs w:val="28"/>
        </w:rPr>
        <w:t>3.1.2.3</w:t>
      </w:r>
      <w:r>
        <w:rPr>
          <w:rFonts w:hint="eastAsia" w:ascii="宋体" w:hAnsi="宋体" w:eastAsia="宋体" w:cs="仿宋"/>
          <w:b/>
          <w:sz w:val="28"/>
          <w:szCs w:val="28"/>
        </w:rPr>
        <w:t>承诺函的格式及要求提供承诺函。）</w:t>
      </w:r>
    </w:p>
    <w:p>
      <w:pPr>
        <w:pStyle w:val="80"/>
        <w:numPr>
          <w:ilvl w:val="0"/>
          <w:numId w:val="42"/>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★供应商为本项目提供的工程、货物及服务均为本国工程、货物及服务。（说明：供应商应按磋商文件</w:t>
      </w:r>
      <w:r>
        <w:rPr>
          <w:rFonts w:hint="eastAsia" w:ascii="Times New Roman" w:hAnsi="Times New Roman" w:eastAsia="宋体" w:cs="Times New Roman"/>
          <w:b/>
          <w:kern w:val="0"/>
          <w:sz w:val="28"/>
          <w:szCs w:val="28"/>
        </w:rPr>
        <w:t>3.1.2.3</w:t>
      </w:r>
      <w:r>
        <w:rPr>
          <w:rFonts w:hint="eastAsia" w:ascii="宋体" w:hAnsi="宋体" w:eastAsia="宋体" w:cs="仿宋"/>
          <w:b/>
          <w:sz w:val="28"/>
          <w:szCs w:val="28"/>
        </w:rPr>
        <w:t>承诺函的格式及要求提供承诺函。）</w:t>
      </w:r>
    </w:p>
    <w:p>
      <w:pPr>
        <w:pStyle w:val="80"/>
        <w:numPr>
          <w:ilvl w:val="0"/>
          <w:numId w:val="42"/>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说明：供应商应按磋商文件</w:t>
      </w:r>
      <w:r>
        <w:rPr>
          <w:rFonts w:hint="eastAsia" w:ascii="Times New Roman" w:hAnsi="Times New Roman" w:eastAsia="宋体" w:cs="Times New Roman"/>
          <w:b/>
          <w:kern w:val="0"/>
          <w:sz w:val="28"/>
          <w:szCs w:val="28"/>
        </w:rPr>
        <w:t>3.1.2.3</w:t>
      </w:r>
      <w:r>
        <w:rPr>
          <w:rFonts w:hint="eastAsia" w:ascii="宋体" w:hAnsi="宋体" w:eastAsia="宋体" w:cs="仿宋"/>
          <w:b/>
          <w:sz w:val="28"/>
          <w:szCs w:val="28"/>
        </w:rPr>
        <w:t>承诺函的格式及要求提供承诺函。）</w:t>
      </w:r>
    </w:p>
    <w:p>
      <w:pPr>
        <w:spacing w:before="0" w:after="0" w:line="240" w:lineRule="auto"/>
        <w:ind w:right="0"/>
        <w:jc w:val="both"/>
        <w:rPr>
          <w:rFonts w:cs="Segoe UI Symbol"/>
          <w:sz w:val="28"/>
          <w:szCs w:val="28"/>
        </w:rPr>
      </w:pPr>
      <w:r>
        <w:rPr>
          <w:rFonts w:hint="eastAsia" w:cs="Segoe UI Symbol"/>
          <w:b/>
          <w:bCs/>
          <w:sz w:val="28"/>
          <w:szCs w:val="28"/>
          <w:lang w:val="en-US" w:eastAsia="zh-CN"/>
        </w:rPr>
        <w:t>七</w:t>
      </w:r>
      <w:r>
        <w:rPr>
          <w:rFonts w:hint="eastAsia" w:cs="Segoe UI Symbol"/>
          <w:sz w:val="28"/>
          <w:szCs w:val="28"/>
          <w:lang w:val="en-US" w:eastAsia="zh-CN"/>
        </w:rPr>
        <w:t>、</w:t>
      </w:r>
      <w:r>
        <w:rPr>
          <w:rFonts w:hint="eastAsia" w:cs="Segoe UI Symbol"/>
          <w:sz w:val="28"/>
          <w:szCs w:val="28"/>
        </w:rPr>
        <w:t>供应商提供的施工组织设计方案应</w:t>
      </w:r>
      <w:r>
        <w:rPr>
          <w:rFonts w:hint="eastAsia" w:cs="Segoe UI Symbol"/>
          <w:sz w:val="28"/>
          <w:szCs w:val="28"/>
          <w:lang w:val="en-US" w:eastAsia="zh-CN"/>
        </w:rPr>
        <w:t>包括</w:t>
      </w:r>
      <w:r>
        <w:rPr>
          <w:rFonts w:hint="default" w:ascii="Calibri" w:hAnsi="Calibri" w:eastAsia="宋体" w:cs="Calibri"/>
          <w:b w:val="0"/>
          <w:bCs/>
          <w:sz w:val="28"/>
          <w:szCs w:val="28"/>
          <w:lang w:val="en-US" w:eastAsia="zh-CN"/>
        </w:rPr>
        <w:t>①</w:t>
      </w:r>
      <w:r>
        <w:rPr>
          <w:rFonts w:ascii="宋体" w:hAnsi="宋体" w:eastAsia="宋体" w:cs="宋体"/>
          <w:b w:val="0"/>
          <w:bCs/>
          <w:sz w:val="28"/>
          <w:szCs w:val="28"/>
        </w:rPr>
        <w:t>进度计划含明确的开竣工时间、施工进度网络图、工程进度保证措施;</w:t>
      </w:r>
      <w:r>
        <w:rPr>
          <w:rFonts w:hint="default" w:ascii="Calibri" w:hAnsi="Calibri" w:eastAsia="宋体" w:cs="Calibri"/>
          <w:b w:val="0"/>
          <w:bCs/>
          <w:sz w:val="28"/>
          <w:szCs w:val="28"/>
          <w:lang w:val="en-US" w:eastAsia="zh-CN"/>
        </w:rPr>
        <w:t>②</w:t>
      </w:r>
      <w:r>
        <w:rPr>
          <w:rFonts w:ascii="宋体" w:hAnsi="宋体" w:eastAsia="宋体" w:cs="宋体"/>
          <w:b w:val="0"/>
          <w:bCs/>
          <w:sz w:val="28"/>
          <w:szCs w:val="28"/>
        </w:rPr>
        <w:t>质量保证措施含明确的质量目标、完善的质量管理体系、针对本项目实际的质量控制措施及采购需求规定的技术规范及标准;</w:t>
      </w:r>
      <w:r>
        <w:rPr>
          <w:rFonts w:hint="default" w:ascii="Calibri" w:hAnsi="Calibri" w:eastAsia="宋体" w:cs="Calibri"/>
          <w:b w:val="0"/>
          <w:bCs/>
          <w:sz w:val="28"/>
          <w:szCs w:val="28"/>
          <w:lang w:val="en-US" w:eastAsia="zh-CN"/>
        </w:rPr>
        <w:t>③</w:t>
      </w:r>
      <w:r>
        <w:rPr>
          <w:rFonts w:ascii="宋体" w:hAnsi="宋体" w:eastAsia="宋体" w:cs="宋体"/>
          <w:b w:val="0"/>
          <w:bCs/>
          <w:sz w:val="28"/>
          <w:szCs w:val="28"/>
        </w:rPr>
        <w:t>安全保证措施含明确的安全生产管理目标、安全施工保证体系、安全管理措施</w:t>
      </w:r>
      <w:r>
        <w:rPr>
          <w:rFonts w:hint="eastAsia" w:ascii="宋体" w:hAnsi="宋体" w:cs="宋体"/>
          <w:b w:val="0"/>
          <w:bCs/>
          <w:sz w:val="28"/>
          <w:szCs w:val="28"/>
          <w:lang w:eastAsia="zh-CN"/>
        </w:rPr>
        <w:t>；</w:t>
      </w:r>
      <w:r>
        <w:rPr>
          <w:rFonts w:hint="eastAsia" w:ascii="宋体" w:hAnsi="宋体" w:eastAsia="宋体" w:cs="宋体"/>
          <w:b w:val="0"/>
          <w:bCs/>
          <w:sz w:val="28"/>
          <w:szCs w:val="28"/>
          <w:lang w:val="en-US" w:eastAsia="zh-CN"/>
        </w:rPr>
        <w:t>④</w:t>
      </w:r>
      <w:r>
        <w:rPr>
          <w:rFonts w:ascii="宋体" w:hAnsi="宋体" w:eastAsia="宋体" w:cs="宋体"/>
          <w:b w:val="0"/>
          <w:bCs/>
          <w:sz w:val="28"/>
          <w:szCs w:val="28"/>
        </w:rPr>
        <w:t>资源配置计划含劳动力安排计划、劳动力保证措施、材料供应计划及保证措施、施工机械设备及试验、测量、检测设备仪器配备、机械设备投入计划保证措施、资金配备计划</w:t>
      </w:r>
      <w:r>
        <w:rPr>
          <w:rFonts w:hint="eastAsia" w:ascii="宋体" w:hAnsi="宋体" w:cs="宋体"/>
          <w:b w:val="0"/>
          <w:bCs/>
          <w:sz w:val="28"/>
          <w:szCs w:val="28"/>
          <w:lang w:eastAsia="zh-CN"/>
        </w:rPr>
        <w:t>；</w:t>
      </w:r>
      <w:r>
        <w:rPr>
          <w:rFonts w:hint="eastAsia" w:ascii="宋体" w:hAnsi="宋体" w:eastAsia="宋体" w:cs="宋体"/>
          <w:b w:val="0"/>
          <w:bCs/>
          <w:sz w:val="28"/>
          <w:szCs w:val="28"/>
          <w:lang w:val="en-US" w:eastAsia="zh-CN"/>
        </w:rPr>
        <w:t>⑤</w:t>
      </w:r>
      <w:r>
        <w:rPr>
          <w:rFonts w:ascii="宋体" w:hAnsi="宋体" w:eastAsia="宋体" w:cs="宋体"/>
          <w:b w:val="0"/>
          <w:bCs/>
          <w:sz w:val="28"/>
          <w:szCs w:val="28"/>
        </w:rPr>
        <w:t>环保文明措施含环境保护管理体系、重要部位环境保护措施、文明施工管理体系、文明施工管理措施</w:t>
      </w:r>
      <w:r>
        <w:rPr>
          <w:rFonts w:hint="eastAsia" w:ascii="宋体" w:hAnsi="宋体" w:cs="宋体"/>
          <w:b w:val="0"/>
          <w:bCs/>
          <w:sz w:val="28"/>
          <w:szCs w:val="28"/>
          <w:lang w:eastAsia="zh-CN"/>
        </w:rPr>
        <w:t>；</w:t>
      </w:r>
      <w:r>
        <w:rPr>
          <w:rFonts w:hint="eastAsia" w:ascii="宋体" w:hAnsi="宋体" w:eastAsia="宋体" w:cs="宋体"/>
          <w:b w:val="0"/>
          <w:bCs/>
          <w:sz w:val="28"/>
          <w:szCs w:val="28"/>
          <w:lang w:val="en-US" w:eastAsia="zh-CN"/>
        </w:rPr>
        <w:t>⑥</w:t>
      </w:r>
      <w:r>
        <w:rPr>
          <w:rFonts w:ascii="宋体" w:hAnsi="宋体" w:eastAsia="宋体" w:cs="宋体"/>
          <w:b w:val="0"/>
          <w:bCs/>
          <w:sz w:val="28"/>
          <w:szCs w:val="28"/>
        </w:rPr>
        <w:t>应急预案含应急预案组织管理机构、应急处理的设施及设备管理、现场急急数措施、应急培训、应急演练、疫期突发情况处置、应急善后处理</w:t>
      </w:r>
      <w:r>
        <w:rPr>
          <w:rFonts w:hint="eastAsia" w:ascii="宋体" w:hAnsi="宋体" w:cs="宋体"/>
          <w:b w:val="0"/>
          <w:bCs/>
          <w:sz w:val="28"/>
          <w:szCs w:val="28"/>
          <w:lang w:eastAsia="zh-CN"/>
        </w:rPr>
        <w:t>；</w:t>
      </w:r>
      <w:r>
        <w:rPr>
          <w:rFonts w:hint="eastAsia" w:ascii="宋体" w:hAnsi="宋体" w:eastAsia="宋体" w:cs="宋体"/>
          <w:b w:val="0"/>
          <w:bCs/>
          <w:sz w:val="28"/>
          <w:szCs w:val="28"/>
          <w:lang w:val="en-US" w:eastAsia="zh-CN"/>
        </w:rPr>
        <w:t>⑦</w:t>
      </w:r>
      <w:r>
        <w:rPr>
          <w:rFonts w:ascii="宋体" w:hAnsi="宋体" w:eastAsia="宋体" w:cs="宋体"/>
          <w:b w:val="0"/>
          <w:bCs/>
          <w:sz w:val="28"/>
          <w:szCs w:val="28"/>
        </w:rPr>
        <w:t>施工工艺含抹灰工程施工万室、楼地面</w:t>
      </w:r>
      <w:r>
        <w:rPr>
          <w:rFonts w:hint="eastAsia" w:ascii="宋体" w:hAnsi="宋体" w:eastAsia="宋体" w:cs="宋体"/>
          <w:b w:val="0"/>
          <w:bCs/>
          <w:sz w:val="28"/>
          <w:szCs w:val="28"/>
          <w:lang w:eastAsia="zh-CN"/>
        </w:rPr>
        <w:t>工</w:t>
      </w:r>
      <w:r>
        <w:rPr>
          <w:rFonts w:ascii="宋体" w:hAnsi="宋体" w:eastAsia="宋体" w:cs="宋体"/>
          <w:b w:val="0"/>
          <w:bCs/>
          <w:sz w:val="28"/>
          <w:szCs w:val="28"/>
        </w:rPr>
        <w:t>程施工方案、墙柱面工程施工方案、天棚工程施工方案。</w:t>
      </w:r>
    </w:p>
    <w:p>
      <w:pPr>
        <w:pStyle w:val="4"/>
        <w:tabs>
          <w:tab w:val="left" w:pos="993"/>
          <w:tab w:val="clear" w:pos="426"/>
          <w:tab w:val="clear" w:pos="567"/>
        </w:tabs>
        <w:ind w:left="0" w:firstLine="0"/>
      </w:pPr>
      <w:bookmarkStart w:id="77" w:name="_Toc54948228"/>
      <w:bookmarkStart w:id="78" w:name="_Toc73434081"/>
      <w:r>
        <w:rPr>
          <w:rFonts w:hint="eastAsia"/>
        </w:rPr>
        <w:t>满足采购需求的最低要求</w:t>
      </w:r>
      <w:bookmarkEnd w:id="77"/>
      <w:bookmarkEnd w:id="78"/>
    </w:p>
    <w:bookmarkEnd w:id="75"/>
    <w:bookmarkEnd w:id="76"/>
    <w:p>
      <w:pPr>
        <w:spacing w:line="360" w:lineRule="auto"/>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bookmarkEnd w:id="61"/>
      <w:r>
        <w:rPr>
          <w:rFonts w:ascii="宋体" w:hAnsi="宋体"/>
          <w:b/>
          <w:sz w:val="28"/>
          <w:szCs w:val="28"/>
        </w:rPr>
        <w:br w:type="page"/>
      </w:r>
    </w:p>
    <w:bookmarkEnd w:id="62"/>
    <w:p>
      <w:pPr>
        <w:pStyle w:val="3"/>
        <w:numPr>
          <w:ilvl w:val="0"/>
          <w:numId w:val="1"/>
        </w:numPr>
        <w:spacing w:before="0" w:after="0"/>
        <w:ind w:left="0" w:firstLine="0"/>
      </w:pPr>
      <w:bookmarkStart w:id="79" w:name="_Toc73434082"/>
      <w:bookmarkStart w:id="80" w:name="_Toc238273564"/>
      <w:bookmarkStart w:id="81" w:name="_Toc360696963"/>
      <w:bookmarkStart w:id="82" w:name="_Toc236285891"/>
      <w:bookmarkStart w:id="83" w:name="_Toc205604899"/>
      <w:r>
        <w:rPr>
          <w:rFonts w:hint="eastAsia"/>
        </w:rPr>
        <w:t>磋商办法</w:t>
      </w:r>
      <w:bookmarkEnd w:id="79"/>
    </w:p>
    <w:p>
      <w:pPr>
        <w:pStyle w:val="4"/>
        <w:tabs>
          <w:tab w:val="left" w:pos="993"/>
          <w:tab w:val="clear" w:pos="426"/>
          <w:tab w:val="clear" w:pos="567"/>
        </w:tabs>
        <w:ind w:left="0" w:firstLine="0"/>
      </w:pPr>
      <w:bookmarkStart w:id="84" w:name="_Toc73434083"/>
      <w:r>
        <w:rPr>
          <w:rFonts w:hint="eastAsia"/>
        </w:rPr>
        <w:t>总则</w:t>
      </w:r>
      <w:bookmarkEnd w:id="84"/>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val="en-US" w:eastAsia="zh-CN"/>
        </w:rPr>
        <w:t>县公共资源</w:t>
      </w:r>
      <w:r>
        <w:rPr>
          <w:rFonts w:hint="eastAsia" w:ascii="宋体" w:hAnsi="宋体"/>
          <w:sz w:val="28"/>
          <w:szCs w:val="28"/>
        </w:rPr>
        <w:t>交易中心负责组织，具体评审事务由采购人和</w:t>
      </w:r>
      <w:r>
        <w:rPr>
          <w:rFonts w:hint="eastAsia" w:ascii="宋体" w:hAnsi="宋体"/>
          <w:sz w:val="28"/>
          <w:szCs w:val="28"/>
          <w:lang w:val="en-US" w:eastAsia="zh-CN"/>
        </w:rPr>
        <w:t>县公共资源</w:t>
      </w:r>
      <w:r>
        <w:rPr>
          <w:rFonts w:hint="eastAsia" w:ascii="宋体" w:hAnsi="宋体"/>
          <w:sz w:val="28"/>
          <w:szCs w:val="28"/>
        </w:rPr>
        <w:t>交易中心依法组建的磋商小组负责。磋商小组由采购人代表和评审专家组成。</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5" w:name="_Toc73434084"/>
      <w:r>
        <w:rPr>
          <w:rFonts w:hint="eastAsia"/>
        </w:rPr>
        <w:t>磋商程序</w:t>
      </w:r>
      <w:bookmarkEnd w:id="85"/>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val="en-US" w:eastAsia="zh-CN"/>
        </w:rPr>
        <w:t>县公共资源</w:t>
      </w:r>
      <w:r>
        <w:rPr>
          <w:rFonts w:hint="eastAsia" w:ascii="宋体" w:hAnsi="宋体"/>
          <w:sz w:val="28"/>
          <w:szCs w:val="28"/>
        </w:rPr>
        <w:t>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6" w:name="_Toc63437907"/>
      <w:bookmarkStart w:id="87" w:name="_Toc73434085"/>
      <w:bookmarkStart w:id="88" w:name="_Toc320698736"/>
      <w:bookmarkStart w:id="89" w:name="_Toc63084321"/>
      <w:r>
        <w:rPr>
          <w:rFonts w:hint="eastAsia"/>
        </w:rPr>
        <w:t>递交施工响应文件</w:t>
      </w:r>
      <w:bookmarkEnd w:id="86"/>
      <w:bookmarkEnd w:id="87"/>
      <w:bookmarkEnd w:id="88"/>
      <w:bookmarkEnd w:id="89"/>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0" w:name="_Toc73434086"/>
      <w:bookmarkStart w:id="91" w:name="_Toc63437908"/>
      <w:bookmarkStart w:id="92" w:name="_Toc63084322"/>
      <w:r>
        <w:rPr>
          <w:rFonts w:hint="eastAsia"/>
        </w:rPr>
        <w:t>确定邀请参加磋商的供应商数量</w:t>
      </w:r>
      <w:bookmarkEnd w:id="90"/>
      <w:bookmarkEnd w:id="91"/>
      <w:bookmarkEnd w:id="92"/>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3" w:name="_Toc63437909"/>
      <w:bookmarkStart w:id="94" w:name="_Toc73434087"/>
      <w:bookmarkStart w:id="95" w:name="_Toc63084323"/>
      <w:bookmarkStart w:id="96" w:name="_Toc287623646"/>
      <w:r>
        <w:rPr>
          <w:rFonts w:hint="eastAsia"/>
        </w:rPr>
        <w:t>成立磋商小组</w:t>
      </w:r>
      <w:bookmarkEnd w:id="93"/>
      <w:bookmarkEnd w:id="94"/>
      <w:bookmarkEnd w:id="95"/>
      <w:bookmarkEnd w:id="96"/>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w:t>
      </w:r>
      <w:r>
        <w:rPr>
          <w:rFonts w:hint="eastAsia" w:hAnsi="宋体" w:eastAsia="宋体"/>
          <w:sz w:val="28"/>
          <w:szCs w:val="28"/>
          <w:lang w:val="en-US" w:eastAsia="zh-CN"/>
        </w:rPr>
        <w:t>3</w:t>
      </w:r>
      <w:r>
        <w:rPr>
          <w:rFonts w:hint="eastAsia" w:hAnsi="宋体" w:eastAsia="宋体"/>
          <w:sz w:val="28"/>
          <w:szCs w:val="28"/>
        </w:rPr>
        <w:t>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7" w:name="_Toc63437910"/>
      <w:bookmarkStart w:id="98" w:name="_Toc73434088"/>
      <w:bookmarkStart w:id="99" w:name="_Toc63084324"/>
      <w:r>
        <w:rPr>
          <w:rFonts w:hint="eastAsia"/>
        </w:rPr>
        <w:t>磋商</w:t>
      </w:r>
      <w:bookmarkEnd w:id="97"/>
      <w:bookmarkEnd w:id="98"/>
      <w:bookmarkEnd w:id="99"/>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00" w:name="_Toc73434089"/>
      <w:bookmarkStart w:id="101" w:name="_Toc63437911"/>
      <w:bookmarkStart w:id="102" w:name="_Toc63084325"/>
      <w:r>
        <w:rPr>
          <w:rFonts w:hint="eastAsia"/>
        </w:rPr>
        <w:t>符合性审查</w:t>
      </w:r>
      <w:bookmarkEnd w:id="100"/>
      <w:bookmarkEnd w:id="101"/>
      <w:bookmarkEnd w:id="102"/>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8"/>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8"/>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9"/>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9"/>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9"/>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50"/>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50"/>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50"/>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【说明：本项上传已标价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51"/>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51"/>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val="en-US" w:eastAsia="zh-CN"/>
        </w:rPr>
        <w:t>县公共资源</w:t>
      </w:r>
      <w:r>
        <w:rPr>
          <w:rFonts w:hint="eastAsia" w:ascii="宋体" w:hAnsi="宋体" w:eastAsia="宋体"/>
          <w:sz w:val="28"/>
          <w:szCs w:val="28"/>
        </w:rPr>
        <w:t>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51"/>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3" w:name="_Toc73434090"/>
      <w:bookmarkStart w:id="104" w:name="_Toc63437912"/>
      <w:bookmarkStart w:id="105" w:name="_Toc63084326"/>
      <w:r>
        <w:rPr>
          <w:rFonts w:hint="eastAsia"/>
        </w:rPr>
        <w:t>最后报价审查</w:t>
      </w:r>
      <w:bookmarkEnd w:id="103"/>
      <w:bookmarkEnd w:id="104"/>
      <w:bookmarkEnd w:id="105"/>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2"/>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w:t>
      </w:r>
      <w:r>
        <w:rPr>
          <w:rFonts w:hint="eastAsia" w:hAnsi="宋体"/>
          <w:sz w:val="28"/>
          <w:szCs w:val="28"/>
        </w:rPr>
        <w:t>首次施工响应文件中的报价以已标价工程量清单</w:t>
      </w:r>
      <w:r>
        <w:rPr>
          <w:rFonts w:hint="eastAsia" w:ascii="宋体" w:hAnsi="宋体" w:cs="宋体"/>
          <w:sz w:val="28"/>
          <w:szCs w:val="28"/>
        </w:rPr>
        <w:t>为准），否则，磋商小组应当对其施工响应文件按无效处理。磋商小组根据磋商文件中规定认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2"/>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4"/>
        </w:numPr>
        <w:tabs>
          <w:tab w:val="left" w:pos="1134"/>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4"/>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4"/>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spacing w:after="0" w:line="360" w:lineRule="auto"/>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2"/>
        </w:numPr>
        <w:tabs>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5"/>
        </w:numPr>
        <w:tabs>
          <w:tab w:val="left" w:pos="1276"/>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本项目非专门面向中小</w:t>
      </w:r>
      <w:r>
        <w:rPr>
          <w:rFonts w:ascii="宋体" w:hAnsi="宋体" w:eastAsia="宋体"/>
          <w:sz w:val="28"/>
          <w:szCs w:val="28"/>
        </w:rPr>
        <w:t>企业，</w:t>
      </w:r>
      <w:r>
        <w:rPr>
          <w:rFonts w:hint="eastAsia" w:ascii="宋体" w:hAnsi="宋体" w:eastAsia="宋体"/>
          <w:sz w:val="28"/>
          <w:szCs w:val="28"/>
        </w:rPr>
        <w:t>根据《政府采购促进中小企业发展管理办法》（财库[2020]46号）的规定，对小型和微型企业（监狱企业、残疾人福利性单位视同小微企业）的报价给予5%的价格扣除，用扣除后的价格参与评审。</w:t>
      </w:r>
    </w:p>
    <w:p>
      <w:pPr>
        <w:pStyle w:val="207"/>
        <w:numPr>
          <w:ilvl w:val="0"/>
          <w:numId w:val="55"/>
        </w:numPr>
        <w:tabs>
          <w:tab w:val="left" w:pos="1276"/>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2"/>
        </w:numPr>
        <w:tabs>
          <w:tab w:val="left" w:pos="-2127"/>
          <w:tab w:val="left" w:pos="1134"/>
        </w:tabs>
        <w:snapToGrid w:val="0"/>
        <w:spacing w:line="360" w:lineRule="auto"/>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6" w:name="_Toc63084327"/>
      <w:bookmarkStart w:id="107" w:name="_Toc63437913"/>
      <w:bookmarkStart w:id="108" w:name="_Toc73434091"/>
      <w:r>
        <w:rPr>
          <w:rFonts w:hint="eastAsia"/>
        </w:rPr>
        <w:t>解释、澄清、说明的有关问题</w:t>
      </w:r>
      <w:bookmarkEnd w:id="106"/>
      <w:bookmarkEnd w:id="107"/>
      <w:bookmarkEnd w:id="108"/>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val="en-US" w:eastAsia="zh-CN"/>
        </w:rPr>
        <w:t>县公共资源</w:t>
      </w:r>
      <w:r>
        <w:rPr>
          <w:rFonts w:hint="eastAsia" w:ascii="宋体" w:hAnsi="宋体"/>
          <w:sz w:val="28"/>
          <w:szCs w:val="28"/>
        </w:rPr>
        <w:t>交易中心书面解释。</w:t>
      </w:r>
      <w:r>
        <w:rPr>
          <w:rFonts w:hint="eastAsia" w:ascii="宋体" w:hAnsi="宋体"/>
          <w:sz w:val="28"/>
          <w:szCs w:val="28"/>
          <w:lang w:val="en-US" w:eastAsia="zh-CN"/>
        </w:rPr>
        <w:t>县公共资源</w:t>
      </w:r>
      <w:r>
        <w:rPr>
          <w:rFonts w:hint="eastAsia" w:ascii="宋体" w:hAnsi="宋体"/>
          <w:sz w:val="28"/>
          <w:szCs w:val="28"/>
        </w:rPr>
        <w:t>交易中心的解释不得改变磋商文件的原义或者影响公平、公正，解释事项如果涉及供应商权益的以有利于供应商的原则进行解释。</w:t>
      </w:r>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9" w:name="_Toc63437914"/>
      <w:bookmarkStart w:id="110" w:name="_Toc63084328"/>
      <w:bookmarkStart w:id="111" w:name="_Toc73434092"/>
      <w:r>
        <w:rPr>
          <w:rFonts w:hint="eastAsia"/>
        </w:rPr>
        <w:t>比较与评价</w:t>
      </w:r>
      <w:bookmarkEnd w:id="109"/>
      <w:bookmarkEnd w:id="110"/>
      <w:bookmarkEnd w:id="111"/>
    </w:p>
    <w:p>
      <w:pPr>
        <w:spacing w:line="360" w:lineRule="auto"/>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12" w:name="_Toc63084329"/>
      <w:bookmarkStart w:id="113" w:name="_Toc73434093"/>
      <w:bookmarkStart w:id="114" w:name="_Toc63437915"/>
      <w:r>
        <w:rPr>
          <w:rFonts w:hint="eastAsia"/>
        </w:rPr>
        <w:t>磋商小组复核</w:t>
      </w:r>
      <w:bookmarkEnd w:id="112"/>
      <w:bookmarkEnd w:id="113"/>
      <w:bookmarkEnd w:id="114"/>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val="en-US" w:eastAsia="zh-CN"/>
        </w:rPr>
        <w:t>县公共资源</w:t>
      </w:r>
      <w:r>
        <w:rPr>
          <w:rFonts w:hint="eastAsia" w:ascii="宋体" w:hAnsi="宋体"/>
          <w:sz w:val="28"/>
          <w:szCs w:val="28"/>
        </w:rPr>
        <w:t>交易中心应当组织2名以上的工作人员，在采购现场监督人员的监督之下，依据有关的法律制度和采购文件对评审结果进行复核，出具复核报告。</w:t>
      </w:r>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5" w:name="_Toc63084330"/>
      <w:bookmarkStart w:id="116" w:name="_Toc63437916"/>
      <w:bookmarkStart w:id="117" w:name="_Toc73434094"/>
      <w:r>
        <w:rPr>
          <w:rFonts w:hint="eastAsia"/>
        </w:rPr>
        <w:t>推荐成交候选供应商</w:t>
      </w:r>
      <w:bookmarkEnd w:id="115"/>
      <w:bookmarkEnd w:id="116"/>
      <w:bookmarkEnd w:id="117"/>
    </w:p>
    <w:p>
      <w:pPr>
        <w:spacing w:line="360" w:lineRule="auto"/>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8" w:name="_Toc73434095"/>
      <w:bookmarkStart w:id="119" w:name="_Toc63437917"/>
      <w:bookmarkStart w:id="120" w:name="_Toc63084331"/>
      <w:r>
        <w:rPr>
          <w:rFonts w:hint="eastAsia"/>
        </w:rPr>
        <w:t>编写磋商报告</w:t>
      </w:r>
      <w:bookmarkEnd w:id="118"/>
      <w:bookmarkEnd w:id="119"/>
      <w:bookmarkEnd w:id="120"/>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21" w:name="_Toc63437918"/>
      <w:bookmarkStart w:id="122" w:name="_Toc54948232"/>
      <w:bookmarkStart w:id="123" w:name="_Toc73434096"/>
      <w:bookmarkStart w:id="124" w:name="_Toc63084332"/>
      <w:r>
        <w:rPr>
          <w:rFonts w:hint="eastAsia"/>
        </w:rPr>
        <w:t>争议处理规则</w:t>
      </w:r>
      <w:bookmarkEnd w:id="121"/>
      <w:bookmarkEnd w:id="122"/>
      <w:bookmarkEnd w:id="123"/>
      <w:bookmarkEnd w:id="124"/>
    </w:p>
    <w:p>
      <w:pPr>
        <w:spacing w:line="360" w:lineRule="auto"/>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val="en-US" w:eastAsia="zh-CN"/>
        </w:rPr>
        <w:t>县公共资源</w:t>
      </w:r>
      <w:r>
        <w:rPr>
          <w:rFonts w:hint="eastAsia" w:ascii="宋体" w:hAnsi="宋体"/>
          <w:sz w:val="28"/>
          <w:szCs w:val="28"/>
        </w:rPr>
        <w:t>交易中心书面反映。</w:t>
      </w:r>
      <w:r>
        <w:rPr>
          <w:rFonts w:hint="eastAsia" w:ascii="宋体" w:hAnsi="宋体"/>
          <w:sz w:val="28"/>
          <w:szCs w:val="28"/>
          <w:lang w:val="en-US" w:eastAsia="zh-CN"/>
        </w:rPr>
        <w:t xml:space="preserve">县公共资源 </w:t>
      </w:r>
      <w:r>
        <w:rPr>
          <w:rFonts w:hint="eastAsia" w:ascii="宋体" w:hAnsi="宋体"/>
          <w:sz w:val="28"/>
          <w:szCs w:val="28"/>
        </w:rPr>
        <w:t>交易中心收到书面反映后，应当书面报告采购项目同级财政部门依法处理。</w:t>
      </w:r>
    </w:p>
    <w:p>
      <w:pPr>
        <w:pStyle w:val="4"/>
        <w:numPr>
          <w:ilvl w:val="2"/>
          <w:numId w:val="1"/>
        </w:numPr>
        <w:tabs>
          <w:tab w:val="left" w:pos="993"/>
          <w:tab w:val="clear" w:pos="426"/>
          <w:tab w:val="clear" w:pos="567"/>
        </w:tabs>
      </w:pPr>
      <w:bookmarkStart w:id="125" w:name="_Toc63084333"/>
      <w:bookmarkStart w:id="126" w:name="_Toc63437919"/>
      <w:bookmarkStart w:id="127" w:name="_Toc73434097"/>
      <w:r>
        <w:rPr>
          <w:rFonts w:hint="eastAsia"/>
        </w:rPr>
        <w:t>供应商澄清、说明</w:t>
      </w:r>
      <w:bookmarkEnd w:id="125"/>
      <w:bookmarkEnd w:id="126"/>
      <w:bookmarkEnd w:id="127"/>
    </w:p>
    <w:p>
      <w:pPr>
        <w:widowControl w:val="0"/>
        <w:numPr>
          <w:ilvl w:val="0"/>
          <w:numId w:val="59"/>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9"/>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pPr>
      <w:bookmarkStart w:id="128" w:name="_Toc73434098"/>
      <w:bookmarkStart w:id="129" w:name="_Toc63437920"/>
      <w:bookmarkStart w:id="130" w:name="_Toc54948233"/>
      <w:r>
        <w:rPr>
          <w:rFonts w:hint="eastAsia"/>
        </w:rPr>
        <w:t>评审办法和标准</w:t>
      </w:r>
      <w:bookmarkEnd w:id="128"/>
      <w:bookmarkEnd w:id="129"/>
      <w:bookmarkEnd w:id="130"/>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60"/>
        </w:numPr>
        <w:spacing w:after="200"/>
        <w:ind w:left="1135" w:hanging="1135"/>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60"/>
        </w:numPr>
        <w:spacing w:after="200"/>
        <w:ind w:left="1135" w:hanging="1135"/>
        <w:rPr>
          <w:color w:val="auto"/>
        </w:rPr>
      </w:pPr>
      <w:r>
        <w:rPr>
          <w:rFonts w:hint="eastAsia"/>
          <w:color w:val="auto"/>
        </w:rPr>
        <w:t>评分标准</w:t>
      </w:r>
    </w:p>
    <w:p>
      <w:pPr>
        <w:rPr>
          <w:rFonts w:hint="eastAsia"/>
          <w:color w:val="auto"/>
        </w:rPr>
      </w:pPr>
    </w:p>
    <w:p>
      <w:pPr>
        <w:pStyle w:val="2"/>
        <w:rPr>
          <w:rFonts w:hint="eastAsia"/>
          <w:color w:val="auto"/>
        </w:rPr>
      </w:pPr>
    </w:p>
    <w:tbl>
      <w:tblPr>
        <w:tblStyle w:val="59"/>
        <w:tblW w:w="9828" w:type="dxa"/>
        <w:jc w:val="center"/>
        <w:tblInd w:w="-433" w:type="dxa"/>
        <w:tblLayout w:type="fixed"/>
        <w:tblCellMar>
          <w:top w:w="0" w:type="dxa"/>
          <w:left w:w="108" w:type="dxa"/>
          <w:bottom w:w="0" w:type="dxa"/>
          <w:right w:w="108" w:type="dxa"/>
        </w:tblCellMar>
      </w:tblPr>
      <w:tblGrid>
        <w:gridCol w:w="1201"/>
        <w:gridCol w:w="7692"/>
        <w:gridCol w:w="935"/>
      </w:tblGrid>
      <w:tr>
        <w:tblPrEx>
          <w:tblLayout w:type="fixed"/>
          <w:tblCellMar>
            <w:top w:w="0" w:type="dxa"/>
            <w:left w:w="108" w:type="dxa"/>
            <w:bottom w:w="0" w:type="dxa"/>
            <w:right w:w="108" w:type="dxa"/>
          </w:tblCellMar>
        </w:tblPrEx>
        <w:trPr>
          <w:trHeight w:val="90"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rPr>
            </w:pPr>
            <w:r>
              <w:rPr>
                <w:rFonts w:hint="eastAsia" w:ascii="宋体" w:hAnsi="宋体" w:cs="宋体"/>
                <w:b/>
                <w:bCs/>
              </w:rPr>
              <w:t>评分因素及分值</w:t>
            </w:r>
          </w:p>
        </w:tc>
        <w:tc>
          <w:tcPr>
            <w:tcW w:w="7692"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b/>
                <w:bCs/>
              </w:rPr>
            </w:pPr>
            <w:r>
              <w:rPr>
                <w:rFonts w:hint="eastAsia" w:ascii="宋体" w:hAnsi="宋体" w:cs="宋体"/>
                <w:b/>
                <w:bCs/>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b/>
                <w:bCs/>
              </w:rPr>
            </w:pPr>
            <w:r>
              <w:rPr>
                <w:rFonts w:hint="eastAsia" w:ascii="宋体" w:hAnsi="宋体" w:cs="宋体"/>
                <w:b/>
                <w:bCs/>
              </w:rPr>
              <w:t>说明</w:t>
            </w:r>
          </w:p>
        </w:tc>
      </w:tr>
      <w:tr>
        <w:tblPrEx>
          <w:tblLayout w:type="fixed"/>
          <w:tblCellMar>
            <w:top w:w="0" w:type="dxa"/>
            <w:left w:w="108" w:type="dxa"/>
            <w:bottom w:w="0" w:type="dxa"/>
            <w:right w:w="108" w:type="dxa"/>
          </w:tblCellMar>
        </w:tblPrEx>
        <w:trPr>
          <w:trHeight w:val="448" w:hRule="atLeast"/>
          <w:jc w:val="center"/>
        </w:trPr>
        <w:tc>
          <w:tcPr>
            <w:tcW w:w="1201" w:type="dxa"/>
            <w:tcBorders>
              <w:top w:val="nil"/>
              <w:left w:val="single" w:color="auto" w:sz="4" w:space="0"/>
              <w:bottom w:val="single" w:color="auto" w:sz="4" w:space="0"/>
              <w:right w:val="single" w:color="auto" w:sz="4" w:space="0"/>
            </w:tcBorders>
            <w:vAlign w:val="center"/>
          </w:tcPr>
          <w:p>
            <w:pPr>
              <w:jc w:val="center"/>
              <w:rPr>
                <w:rFonts w:hint="eastAsia" w:ascii="宋体" w:hAnsi="宋体" w:cs="宋体"/>
              </w:rPr>
            </w:pPr>
            <w:r>
              <w:rPr>
                <w:rFonts w:hint="eastAsia" w:ascii="宋体" w:hAnsi="宋体" w:cs="宋体"/>
              </w:rPr>
              <w:t>报价</w:t>
            </w:r>
          </w:p>
          <w:p>
            <w:pPr>
              <w:jc w:val="center"/>
              <w:rPr>
                <w:rFonts w:hint="eastAsia" w:ascii="宋体" w:hAnsi="宋体" w:cs="宋体"/>
              </w:rPr>
            </w:pPr>
            <w:r>
              <w:rPr>
                <w:rFonts w:hint="eastAsia" w:ascii="宋体" w:hAnsi="宋体" w:cs="宋体"/>
              </w:rPr>
              <w:t>（50分）</w:t>
            </w:r>
          </w:p>
        </w:tc>
        <w:tc>
          <w:tcPr>
            <w:tcW w:w="7692" w:type="dxa"/>
            <w:tcBorders>
              <w:top w:val="single" w:color="auto" w:sz="4" w:space="0"/>
              <w:left w:val="nil"/>
              <w:bottom w:val="single" w:color="auto" w:sz="4" w:space="0"/>
              <w:right w:val="single" w:color="auto" w:sz="4" w:space="0"/>
            </w:tcBorders>
            <w:vAlign w:val="center"/>
          </w:tcPr>
          <w:p>
            <w:pPr>
              <w:rPr>
                <w:rFonts w:hint="eastAsia" w:ascii="宋体" w:hAnsi="宋体" w:cs="宋体"/>
              </w:rPr>
            </w:pPr>
            <w:r>
              <w:rPr>
                <w:rFonts w:hint="eastAsia" w:ascii="宋体" w:hAnsi="宋体" w:cs="宋体"/>
              </w:rPr>
              <w:t>满足磋商文件要求且最后报价最低的供应商的价格为磋商基准价，其价格分为满分。其他供应商的价格分统一按照下列公式计算：</w:t>
            </w:r>
          </w:p>
          <w:p>
            <w:pPr>
              <w:rPr>
                <w:rFonts w:hint="eastAsia" w:ascii="宋体" w:hAnsi="宋体" w:cs="宋体"/>
              </w:rPr>
            </w:pPr>
            <w:r>
              <w:rPr>
                <w:rFonts w:hint="eastAsia" w:ascii="宋体" w:hAnsi="宋体" w:cs="宋体"/>
              </w:rPr>
              <w:t>磋商报价得分=（磋商基准价/最后磋商报价）×50</w:t>
            </w:r>
          </w:p>
          <w:p>
            <w:pPr>
              <w:rPr>
                <w:rFonts w:hint="eastAsia" w:ascii="宋体" w:hAnsi="宋体" w:cs="宋体"/>
              </w:rPr>
            </w:pPr>
            <w:r>
              <w:rPr>
                <w:rFonts w:hint="eastAsia" w:ascii="宋体" w:hAnsi="宋体" w:cs="仿宋"/>
              </w:rPr>
              <w:t>注：1.对小型企业、微型企业、监狱企业、残疾人福利性单位的最后报价（如涉及）给予5%的价格扣除，用扣除后的价格参与评审；【说明：供应商为监狱企业的，提供由省级以上监狱管理局、戒毒管理局（含新疆生产建设兵团）出具的供应商属于监狱企业的证明文件复印件。】2.对失信行为供应商给予</w:t>
            </w:r>
            <w:r>
              <w:rPr>
                <w:rFonts w:ascii="宋体" w:hAnsi="宋体" w:cs="仿宋"/>
              </w:rPr>
              <w:t>10%/</w:t>
            </w:r>
            <w:r>
              <w:rPr>
                <w:rFonts w:hint="eastAsia" w:ascii="宋体" w:hAnsi="宋体" w:cs="仿宋"/>
              </w:rPr>
              <w:t>次的报价累加加成，用加成后的价格参与评分，若加成后的报价超过最高限价的，其响应文件按照无效处理。</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宋体"/>
              </w:rPr>
            </w:pPr>
            <w:r>
              <w:rPr>
                <w:rFonts w:hint="eastAsia" w:ascii="宋体" w:hAnsi="宋体" w:cs="宋体"/>
              </w:rPr>
              <w:t>共同评分因素</w:t>
            </w:r>
          </w:p>
        </w:tc>
      </w:tr>
      <w:tr>
        <w:tblPrEx>
          <w:tblLayout w:type="fixed"/>
          <w:tblCellMar>
            <w:top w:w="0" w:type="dxa"/>
            <w:left w:w="108" w:type="dxa"/>
            <w:bottom w:w="0" w:type="dxa"/>
            <w:right w:w="108" w:type="dxa"/>
          </w:tblCellMar>
        </w:tblPrEx>
        <w:trPr>
          <w:trHeight w:val="1438" w:hRule="atLeast"/>
          <w:jc w:val="center"/>
        </w:trPr>
        <w:tc>
          <w:tcPr>
            <w:tcW w:w="1201" w:type="dxa"/>
            <w:tcBorders>
              <w:top w:val="nil"/>
              <w:left w:val="single" w:color="auto" w:sz="4" w:space="0"/>
              <w:bottom w:val="single" w:color="auto" w:sz="4" w:space="0"/>
              <w:right w:val="single" w:color="auto" w:sz="4" w:space="0"/>
            </w:tcBorders>
            <w:vAlign w:val="center"/>
          </w:tcPr>
          <w:p>
            <w:pPr>
              <w:jc w:val="center"/>
              <w:rPr>
                <w:rFonts w:hint="eastAsia" w:ascii="宋体" w:hAnsi="宋体" w:cs="宋体"/>
              </w:rPr>
            </w:pPr>
            <w:r>
              <w:rPr>
                <w:rFonts w:hint="eastAsia" w:ascii="宋体" w:hAnsi="宋体" w:cs="宋体"/>
              </w:rPr>
              <w:t>施工组织</w:t>
            </w:r>
          </w:p>
          <w:p>
            <w:pPr>
              <w:jc w:val="center"/>
              <w:rPr>
                <w:rFonts w:hint="eastAsia" w:ascii="宋体" w:hAnsi="宋体" w:cs="宋体"/>
              </w:rPr>
            </w:pPr>
            <w:r>
              <w:rPr>
                <w:rFonts w:hint="eastAsia" w:ascii="宋体" w:hAnsi="宋体" w:cs="宋体"/>
              </w:rPr>
              <w:t>设计</w:t>
            </w:r>
          </w:p>
          <w:p>
            <w:pPr>
              <w:jc w:val="center"/>
              <w:rPr>
                <w:rFonts w:hint="eastAsia" w:ascii="宋体" w:hAnsi="宋体" w:cs="宋体"/>
              </w:rPr>
            </w:pPr>
            <w:r>
              <w:rPr>
                <w:rFonts w:hint="eastAsia" w:ascii="宋体" w:hAnsi="宋体" w:cs="宋体"/>
              </w:rPr>
              <w:t>（42分）</w:t>
            </w:r>
          </w:p>
        </w:tc>
        <w:tc>
          <w:tcPr>
            <w:tcW w:w="7692" w:type="dxa"/>
            <w:tcBorders>
              <w:top w:val="single" w:color="auto" w:sz="4" w:space="0"/>
              <w:left w:val="nil"/>
              <w:bottom w:val="single" w:color="auto" w:sz="4" w:space="0"/>
              <w:right w:val="single" w:color="auto" w:sz="4" w:space="0"/>
            </w:tcBorders>
            <w:vAlign w:val="center"/>
          </w:tcPr>
          <w:p>
            <w:pPr>
              <w:snapToGrid w:val="0"/>
              <w:rPr>
                <w:rFonts w:hint="eastAsia" w:ascii="宋体" w:hAnsi="宋体" w:cs="宋体"/>
              </w:rPr>
            </w:pPr>
            <w:r>
              <w:rPr>
                <w:rFonts w:hint="eastAsia" w:ascii="宋体" w:hAnsi="宋体" w:cs="宋体"/>
              </w:rPr>
              <w:t>供应商提供的施工组织设计方案包含进度计划、质量保证措施、安全保证措施、资源配置计划、环保文明措施、应急预案、施工工艺等内容且响应磋商文件要求的得42分，每缺少一项内容扣6分；每项内容中每有一处错误（内容错误指：项目名称、实施地点、涉及的规范、标准与本项目要求不一致；进度计划超期）的，扣3分，扣完为止。</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宋体"/>
              </w:rPr>
            </w:pPr>
            <w:r>
              <w:rPr>
                <w:rFonts w:hint="eastAsia" w:ascii="宋体" w:hAnsi="宋体" w:cs="宋体"/>
              </w:rPr>
              <w:t>技术评分因素</w:t>
            </w:r>
          </w:p>
        </w:tc>
      </w:tr>
      <w:tr>
        <w:tblPrEx>
          <w:tblLayout w:type="fixed"/>
          <w:tblCellMar>
            <w:top w:w="0" w:type="dxa"/>
            <w:left w:w="108" w:type="dxa"/>
            <w:bottom w:w="0" w:type="dxa"/>
            <w:right w:w="108" w:type="dxa"/>
          </w:tblCellMar>
        </w:tblPrEx>
        <w:trPr>
          <w:trHeight w:val="278" w:hRule="atLeast"/>
          <w:jc w:val="center"/>
        </w:trPr>
        <w:tc>
          <w:tcPr>
            <w:tcW w:w="1201" w:type="dxa"/>
            <w:tcBorders>
              <w:top w:val="nil"/>
              <w:left w:val="single" w:color="auto" w:sz="4" w:space="0"/>
              <w:bottom w:val="single" w:color="auto" w:sz="4" w:space="0"/>
              <w:right w:val="single" w:color="auto" w:sz="4" w:space="0"/>
            </w:tcBorders>
            <w:vAlign w:val="center"/>
          </w:tcPr>
          <w:p>
            <w:pPr>
              <w:jc w:val="center"/>
              <w:rPr>
                <w:rFonts w:hint="eastAsia" w:ascii="宋体" w:hAnsi="宋体" w:cs="宋体"/>
              </w:rPr>
            </w:pPr>
            <w:r>
              <w:rPr>
                <w:rFonts w:hint="eastAsia" w:ascii="宋体" w:hAnsi="宋体" w:cs="宋体"/>
              </w:rPr>
              <w:t>业绩</w:t>
            </w:r>
          </w:p>
          <w:p>
            <w:pPr>
              <w:jc w:val="center"/>
              <w:rPr>
                <w:rFonts w:hint="eastAsia" w:ascii="宋体" w:hAnsi="宋体" w:cs="宋体"/>
              </w:rPr>
            </w:pPr>
            <w:r>
              <w:rPr>
                <w:rFonts w:hint="eastAsia" w:ascii="宋体" w:hAnsi="宋体" w:cs="宋体"/>
              </w:rPr>
              <w:t>(6分)</w:t>
            </w:r>
          </w:p>
        </w:tc>
        <w:tc>
          <w:tcPr>
            <w:tcW w:w="7692" w:type="dxa"/>
            <w:tcBorders>
              <w:top w:val="single" w:color="auto" w:sz="4" w:space="0"/>
              <w:left w:val="nil"/>
              <w:bottom w:val="single" w:color="auto" w:sz="4" w:space="0"/>
              <w:right w:val="single" w:color="auto" w:sz="4" w:space="0"/>
            </w:tcBorders>
            <w:vAlign w:val="top"/>
          </w:tcPr>
          <w:p>
            <w:pPr>
              <w:rPr>
                <w:rFonts w:hint="eastAsia" w:ascii="宋体" w:hAnsi="宋体" w:cs="宋体"/>
              </w:rPr>
            </w:pPr>
            <w:r>
              <w:rPr>
                <w:rFonts w:hint="eastAsia" w:ascii="宋体" w:hAnsi="宋体" w:cs="宋体"/>
              </w:rPr>
              <w:t>供应商2018年1月1日以来每有一个已完成类似项目业绩的得2分，最多得6分。（提供施工合同复印件和竣工验收报告复印件。）类似项目是指：房屋建筑工程或装饰装修工程项目。</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宋体"/>
              </w:rPr>
            </w:pPr>
            <w:r>
              <w:rPr>
                <w:rFonts w:hint="eastAsia" w:ascii="宋体" w:hAnsi="宋体" w:cs="宋体"/>
              </w:rPr>
              <w:t>共同评分因素</w:t>
            </w:r>
          </w:p>
        </w:tc>
      </w:tr>
      <w:tr>
        <w:tblPrEx>
          <w:tblLayout w:type="fixed"/>
          <w:tblCellMar>
            <w:top w:w="0" w:type="dxa"/>
            <w:left w:w="108" w:type="dxa"/>
            <w:bottom w:w="0" w:type="dxa"/>
            <w:right w:w="108" w:type="dxa"/>
          </w:tblCellMar>
        </w:tblPrEx>
        <w:trPr>
          <w:trHeight w:val="640"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rPr>
            </w:pPr>
            <w:r>
              <w:rPr>
                <w:rFonts w:hint="eastAsia" w:ascii="宋体" w:hAnsi="宋体" w:cs="宋体"/>
              </w:rPr>
              <w:t>优先采购节能、环境标志、无线局域网产品</w:t>
            </w:r>
          </w:p>
          <w:p>
            <w:pPr>
              <w:jc w:val="center"/>
              <w:rPr>
                <w:rFonts w:hint="eastAsia" w:ascii="宋体" w:hAnsi="宋体" w:cs="宋体"/>
              </w:rPr>
            </w:pPr>
            <w:r>
              <w:rPr>
                <w:rFonts w:hint="eastAsia" w:ascii="宋体" w:hAnsi="宋体" w:cs="宋体"/>
              </w:rPr>
              <w:t>（2分）</w:t>
            </w:r>
          </w:p>
        </w:tc>
        <w:tc>
          <w:tcPr>
            <w:tcW w:w="7692" w:type="dxa"/>
            <w:tcBorders>
              <w:top w:val="single" w:color="auto" w:sz="4" w:space="0"/>
              <w:left w:val="nil"/>
              <w:bottom w:val="single" w:color="auto" w:sz="4" w:space="0"/>
              <w:right w:val="single" w:color="auto" w:sz="4" w:space="0"/>
            </w:tcBorders>
            <w:vAlign w:val="center"/>
          </w:tcPr>
          <w:p>
            <w:pPr>
              <w:rPr>
                <w:rFonts w:hint="eastAsia" w:ascii="宋体" w:hAnsi="宋体" w:cs="宋体"/>
              </w:rPr>
            </w:pPr>
            <w:r>
              <w:rPr>
                <w:rFonts w:hint="eastAsia" w:ascii="宋体" w:hAnsi="宋体" w:cs="宋体"/>
              </w:rPr>
              <w:t>供应商所响应的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pPr>
              <w:rPr>
                <w:rFonts w:hint="eastAsia" w:ascii="宋体" w:hAnsi="宋体" w:cs="宋体"/>
              </w:rPr>
            </w:pPr>
            <w:r>
              <w:rPr>
                <w:rFonts w:hint="eastAsia" w:ascii="宋体" w:hAnsi="宋体" w:cs="宋体"/>
              </w:rPr>
              <w:t>说明：</w:t>
            </w:r>
          </w:p>
          <w:p>
            <w:pPr>
              <w:rPr>
                <w:rFonts w:hint="eastAsia" w:ascii="宋体" w:hAnsi="宋体" w:cs="宋体"/>
              </w:rPr>
            </w:pPr>
            <w:r>
              <w:rPr>
                <w:rFonts w:hint="eastAsia" w:ascii="宋体" w:hAnsi="宋体" w:cs="宋体"/>
              </w:rPr>
              <w:t>1、可重复计分；</w:t>
            </w:r>
          </w:p>
          <w:p>
            <w:pPr>
              <w:rPr>
                <w:rFonts w:hint="eastAsia" w:ascii="宋体" w:hAnsi="宋体" w:cs="宋体"/>
              </w:rPr>
            </w:pPr>
            <w:r>
              <w:rPr>
                <w:rFonts w:hint="eastAsia" w:ascii="宋体" w:hAnsi="宋体" w:cs="宋体"/>
              </w:rPr>
              <w:t>2、本项目采购的产品中属于节能产品或环境标志产品政府采购品目清单中强制采购范围的，不属于本项评分范围。</w:t>
            </w:r>
          </w:p>
          <w:p>
            <w:pPr>
              <w:rPr>
                <w:rFonts w:hint="eastAsia" w:ascii="宋体" w:hAnsi="宋体" w:cs="宋体"/>
              </w:rPr>
            </w:pPr>
            <w:r>
              <w:rPr>
                <w:rFonts w:hint="eastAsia" w:ascii="宋体" w:hAnsi="宋体" w:cs="宋体"/>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rPr>
                <w:rFonts w:hint="eastAsia" w:ascii="宋体" w:hAnsi="宋体" w:cs="宋体"/>
              </w:rPr>
            </w:pPr>
            <w:r>
              <w:rPr>
                <w:rFonts w:hint="eastAsia" w:ascii="宋体" w:hAnsi="宋体" w:cs="宋体"/>
              </w:rPr>
              <w:t>4、供应商所投产品属于优先采购范围内的无线局域网产品的，需提供《中国政府采购网》公布的无线局域网产品政府采购清单封面及对应页且在有效期内并加盖供应商单位公章（鲜章）。</w:t>
            </w:r>
          </w:p>
          <w:p>
            <w:pPr>
              <w:rPr>
                <w:rFonts w:hint="eastAsia" w:ascii="宋体" w:hAnsi="宋体" w:cs="宋体"/>
              </w:rPr>
            </w:pPr>
            <w:r>
              <w:rPr>
                <w:rFonts w:hint="eastAsia" w:ascii="宋体" w:hAnsi="宋体" w:cs="宋体"/>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宋体"/>
              </w:rPr>
            </w:pPr>
            <w:r>
              <w:rPr>
                <w:rFonts w:hint="eastAsia" w:ascii="宋体" w:hAnsi="宋体" w:cs="宋体"/>
              </w:rPr>
              <w:t>共同评分因素</w:t>
            </w:r>
          </w:p>
        </w:tc>
      </w:tr>
      <w:tr>
        <w:tblPrEx>
          <w:tblLayout w:type="fixed"/>
          <w:tblCellMar>
            <w:top w:w="0" w:type="dxa"/>
            <w:left w:w="108" w:type="dxa"/>
            <w:bottom w:w="0" w:type="dxa"/>
            <w:right w:w="108" w:type="dxa"/>
          </w:tblCellMar>
        </w:tblPrEx>
        <w:trPr>
          <w:trHeight w:val="90" w:hRule="atLeast"/>
          <w:jc w:val="center"/>
        </w:trPr>
        <w:tc>
          <w:tcPr>
            <w:tcW w:w="9828" w:type="dxa"/>
            <w:gridSpan w:val="3"/>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rPr>
            </w:pPr>
            <w:r>
              <w:rPr>
                <w:rFonts w:hint="eastAsia" w:ascii="宋体" w:hAnsi="宋体" w:cs="宋体"/>
              </w:rPr>
              <w:t>注：本表中要求提供的复印件材料，均需加盖供应商单位公章（空白页可不加盖单位公章，存在正反面的，只加盖单面的，不得作为无效处理），否则将不认可该项复印件材料的有效性。</w:t>
            </w:r>
          </w:p>
        </w:tc>
      </w:tr>
    </w:tbl>
    <w:p>
      <w:pPr>
        <w:rPr>
          <w:rFonts w:hint="eastAsia"/>
          <w:color w:val="auto"/>
        </w:rPr>
      </w:pPr>
    </w:p>
    <w:p>
      <w:pPr>
        <w:pStyle w:val="2"/>
      </w:pPr>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60"/>
        </w:numPr>
        <w:spacing w:after="200"/>
        <w:ind w:left="1985" w:hanging="1985"/>
      </w:pPr>
      <w:bookmarkStart w:id="131" w:name="_Toc494095671"/>
      <w:bookmarkEnd w:id="131"/>
      <w:bookmarkStart w:id="132" w:name="_Toc494095675"/>
      <w:bookmarkEnd w:id="132"/>
      <w:bookmarkStart w:id="133" w:name="_Toc494357022"/>
      <w:bookmarkEnd w:id="133"/>
      <w:bookmarkStart w:id="134" w:name="_Toc494357027"/>
      <w:bookmarkEnd w:id="134"/>
      <w:bookmarkStart w:id="135" w:name="_Toc494357033"/>
      <w:bookmarkEnd w:id="135"/>
      <w:bookmarkStart w:id="136" w:name="_Toc494095676"/>
      <w:bookmarkEnd w:id="136"/>
      <w:bookmarkStart w:id="137" w:name="_Toc494095668"/>
      <w:bookmarkEnd w:id="137"/>
      <w:bookmarkStart w:id="138" w:name="_Toc494095673"/>
      <w:bookmarkEnd w:id="138"/>
      <w:bookmarkStart w:id="139" w:name="_Toc494095674"/>
      <w:bookmarkEnd w:id="139"/>
      <w:bookmarkStart w:id="140" w:name="_Toc494357030"/>
      <w:bookmarkEnd w:id="140"/>
      <w:bookmarkStart w:id="141" w:name="_Toc494095670"/>
      <w:bookmarkEnd w:id="141"/>
      <w:bookmarkStart w:id="142" w:name="_Toc494095677"/>
      <w:bookmarkEnd w:id="142"/>
      <w:bookmarkStart w:id="143" w:name="_Toc494357021"/>
      <w:bookmarkEnd w:id="143"/>
      <w:bookmarkStart w:id="144" w:name="_Toc494357028"/>
      <w:bookmarkEnd w:id="144"/>
      <w:bookmarkStart w:id="145" w:name="_Toc494095679"/>
      <w:bookmarkEnd w:id="145"/>
      <w:bookmarkStart w:id="146" w:name="_Toc494095678"/>
      <w:bookmarkEnd w:id="146"/>
      <w:bookmarkStart w:id="147" w:name="_Toc494095681"/>
      <w:bookmarkEnd w:id="147"/>
      <w:bookmarkStart w:id="148" w:name="_Toc494357023"/>
      <w:bookmarkEnd w:id="148"/>
      <w:bookmarkStart w:id="149" w:name="_Toc494095680"/>
      <w:bookmarkEnd w:id="149"/>
      <w:bookmarkStart w:id="150" w:name="_Toc494357032"/>
      <w:bookmarkEnd w:id="150"/>
      <w:bookmarkStart w:id="151" w:name="_Toc494357035"/>
      <w:bookmarkEnd w:id="151"/>
      <w:bookmarkStart w:id="152" w:name="_Toc494357026"/>
      <w:bookmarkEnd w:id="152"/>
      <w:bookmarkStart w:id="153" w:name="_Toc494357029"/>
      <w:bookmarkEnd w:id="153"/>
      <w:bookmarkStart w:id="154" w:name="_Toc494357024"/>
      <w:bookmarkEnd w:id="154"/>
      <w:bookmarkStart w:id="155" w:name="_Toc494095672"/>
      <w:bookmarkEnd w:id="155"/>
      <w:bookmarkStart w:id="156" w:name="_Toc494357031"/>
      <w:bookmarkEnd w:id="156"/>
      <w:bookmarkStart w:id="157" w:name="_Toc494095682"/>
      <w:bookmarkEnd w:id="157"/>
      <w:bookmarkStart w:id="158" w:name="_Toc494357025"/>
      <w:bookmarkEnd w:id="158"/>
      <w:bookmarkStart w:id="159" w:name="_Toc494095669"/>
      <w:bookmarkEnd w:id="159"/>
      <w:bookmarkStart w:id="160" w:name="_Toc494357034"/>
      <w:bookmarkEnd w:id="160"/>
      <w:bookmarkStart w:id="161" w:name="_Toc54948234"/>
      <w:bookmarkStart w:id="162" w:name="_Toc73434099"/>
      <w:r>
        <w:rPr>
          <w:rFonts w:hint="eastAsia"/>
        </w:rPr>
        <w:t>采购失败情形</w:t>
      </w:r>
      <w:bookmarkEnd w:id="161"/>
      <w:bookmarkEnd w:id="162"/>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3" w:name="_Toc73434100"/>
      <w:bookmarkStart w:id="164" w:name="_Toc63084336"/>
      <w:bookmarkStart w:id="165" w:name="_Toc63437922"/>
      <w:r>
        <w:rPr>
          <w:rFonts w:hint="eastAsia"/>
        </w:rPr>
        <w:t>其他</w:t>
      </w:r>
      <w:bookmarkEnd w:id="163"/>
      <w:bookmarkEnd w:id="164"/>
      <w:bookmarkEnd w:id="165"/>
    </w:p>
    <w:p>
      <w:pPr>
        <w:spacing w:line="360" w:lineRule="auto"/>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60"/>
        </w:numPr>
        <w:spacing w:after="200"/>
        <w:ind w:left="1985" w:hanging="1985"/>
      </w:pPr>
      <w:bookmarkStart w:id="166" w:name="_Toc73434101"/>
      <w:bookmarkStart w:id="167" w:name="_Toc54948235"/>
      <w:r>
        <w:rPr>
          <w:rFonts w:hint="eastAsia"/>
        </w:rPr>
        <w:t>确定成交供应商</w:t>
      </w:r>
      <w:bookmarkEnd w:id="166"/>
      <w:bookmarkEnd w:id="167"/>
    </w:p>
    <w:p>
      <w:pPr>
        <w:numPr>
          <w:ilvl w:val="0"/>
          <w:numId w:val="61"/>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1"/>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val="en-US" w:eastAsia="zh-CN"/>
        </w:rPr>
        <w:t>县公共资源</w:t>
      </w:r>
      <w:r>
        <w:rPr>
          <w:rFonts w:hint="eastAsia" w:ascii="宋体" w:hAnsi="宋体" w:cs="宋体"/>
          <w:sz w:val="28"/>
          <w:szCs w:val="28"/>
        </w:rPr>
        <w:t>交易中心在评审结束之日起2个工作日内将评审报告及有关资料送交采购人确定1名成交供应商。</w:t>
      </w:r>
    </w:p>
    <w:p>
      <w:pPr>
        <w:numPr>
          <w:ilvl w:val="0"/>
          <w:numId w:val="61"/>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61"/>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1"/>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2"/>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8" w:name="_Toc287623649"/>
      <w:r>
        <w:rPr>
          <w:rFonts w:hint="eastAsia" w:ascii="宋体" w:hAnsi="宋体" w:cs="宋体"/>
          <w:sz w:val="28"/>
          <w:szCs w:val="28"/>
        </w:rPr>
        <w:t>成交候选供应商存在违法、违纪行为的；</w:t>
      </w:r>
    </w:p>
    <w:p>
      <w:pPr>
        <w:numPr>
          <w:ilvl w:val="1"/>
          <w:numId w:val="62"/>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2"/>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1"/>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val="en-US" w:eastAsia="zh-CN"/>
        </w:rPr>
        <w:t>县公共资源</w:t>
      </w:r>
      <w:r>
        <w:rPr>
          <w:rFonts w:hint="eastAsia" w:ascii="宋体" w:hAnsi="宋体" w:cs="宋体"/>
          <w:sz w:val="28"/>
          <w:szCs w:val="28"/>
        </w:rPr>
        <w:t>交易中心不解释成交或未成交原因，不退回施工响应文件和其他磋商资料。</w:t>
      </w:r>
      <w:bookmarkEnd w:id="168"/>
    </w:p>
    <w:p>
      <w:pPr>
        <w:pStyle w:val="4"/>
        <w:numPr>
          <w:ilvl w:val="1"/>
          <w:numId w:val="60"/>
        </w:numPr>
        <w:spacing w:after="200"/>
        <w:ind w:left="1985" w:hanging="1985"/>
        <w:jc w:val="left"/>
      </w:pPr>
      <w:bookmarkStart w:id="169" w:name="_Toc73434102"/>
      <w:bookmarkStart w:id="170" w:name="_Toc54948236"/>
      <w:r>
        <w:rPr>
          <w:rFonts w:hint="eastAsia"/>
        </w:rPr>
        <w:t>磋商小组成员义务</w:t>
      </w:r>
      <w:bookmarkEnd w:id="169"/>
      <w:bookmarkEnd w:id="170"/>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val="en-US" w:eastAsia="zh-CN"/>
        </w:rPr>
        <w:t>县公共资源</w:t>
      </w:r>
      <w:r>
        <w:rPr>
          <w:rFonts w:hint="eastAsia" w:ascii="宋体" w:hAnsi="宋体"/>
          <w:sz w:val="28"/>
          <w:szCs w:val="28"/>
        </w:rPr>
        <w:t>交易中心及其工作人员在政府采购活动中有干预评审、发表倾向性和歧视性言论、受贿或者接受供应商的其他好处及其他违法违规行为，及时向财政部门报告。</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60"/>
        </w:numPr>
        <w:spacing w:after="200"/>
        <w:ind w:left="1985" w:hanging="1985"/>
        <w:jc w:val="left"/>
      </w:pPr>
      <w:bookmarkStart w:id="171" w:name="_Toc54948237"/>
      <w:bookmarkStart w:id="172" w:name="_Toc73434103"/>
      <w:r>
        <w:rPr>
          <w:rFonts w:hint="eastAsia"/>
        </w:rPr>
        <w:t>磋商小组及其成员不得有下列行为</w:t>
      </w:r>
      <w:bookmarkEnd w:id="171"/>
      <w:bookmarkEnd w:id="172"/>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60"/>
        </w:numPr>
        <w:spacing w:after="200"/>
        <w:ind w:left="1985" w:hanging="1985"/>
        <w:jc w:val="left"/>
      </w:pPr>
      <w:bookmarkStart w:id="173" w:name="_Toc54948238"/>
      <w:bookmarkStart w:id="174" w:name="_Toc73434104"/>
      <w:r>
        <w:rPr>
          <w:rFonts w:hint="eastAsia"/>
        </w:rPr>
        <w:t>磋商纪律</w:t>
      </w:r>
      <w:bookmarkEnd w:id="173"/>
      <w:bookmarkEnd w:id="174"/>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val="en-US" w:eastAsia="zh-CN"/>
        </w:rPr>
        <w:t>县公共资源交</w:t>
      </w:r>
      <w:r>
        <w:rPr>
          <w:rFonts w:hint="eastAsia" w:ascii="宋体" w:hAnsi="宋体"/>
          <w:sz w:val="28"/>
          <w:szCs w:val="28"/>
        </w:rPr>
        <w:t>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val="en-US" w:eastAsia="zh-CN"/>
        </w:rPr>
        <w:t>县公共资源</w:t>
      </w:r>
      <w:r>
        <w:rPr>
          <w:rFonts w:hint="eastAsia" w:ascii="宋体" w:hAnsi="宋体"/>
          <w:sz w:val="28"/>
          <w:szCs w:val="28"/>
        </w:rPr>
        <w:t>交易中心也可要求该评审专家回避。</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val="en-US" w:eastAsia="zh-CN"/>
        </w:rPr>
        <w:t>县公共资源交易</w:t>
      </w:r>
      <w:r>
        <w:rPr>
          <w:rFonts w:hint="eastAsia" w:ascii="宋体" w:hAnsi="宋体"/>
          <w:sz w:val="28"/>
          <w:szCs w:val="28"/>
        </w:rPr>
        <w:t>中心提供的通信设备，在监督人员监督之下办理。</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val="en-US" w:eastAsia="zh-CN"/>
        </w:rPr>
        <w:t>县公共资源</w:t>
      </w:r>
      <w:r>
        <w:rPr>
          <w:rFonts w:hint="eastAsia" w:ascii="宋体" w:hAnsi="宋体"/>
          <w:sz w:val="28"/>
          <w:szCs w:val="28"/>
        </w:rPr>
        <w:t>交易中心的现场秩序管理，接受评审现场监督人员的合法监督。</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
      <w:pPr>
        <w:pStyle w:val="2"/>
      </w:pPr>
    </w:p>
    <w:p/>
    <w:p/>
    <w:p/>
    <w:p/>
    <w:p/>
    <w:p/>
    <w:p>
      <w:pPr>
        <w:pStyle w:val="2"/>
      </w:pPr>
    </w:p>
    <w:p/>
    <w:p>
      <w:pPr>
        <w:pStyle w:val="2"/>
      </w:pPr>
    </w:p>
    <w:p/>
    <w:p>
      <w:pPr>
        <w:pStyle w:val="2"/>
      </w:pPr>
    </w:p>
    <w:p/>
    <w:p>
      <w:pPr>
        <w:pStyle w:val="2"/>
      </w:pPr>
    </w:p>
    <w:p>
      <w:pPr>
        <w:pStyle w:val="3"/>
        <w:numPr>
          <w:ilvl w:val="0"/>
          <w:numId w:val="1"/>
        </w:numPr>
        <w:spacing w:before="0" w:after="0"/>
        <w:ind w:left="0" w:firstLine="0"/>
      </w:pPr>
      <w:bookmarkStart w:id="175" w:name="_Toc73434105"/>
      <w:r>
        <w:rPr>
          <w:rFonts w:hint="eastAsia"/>
        </w:rPr>
        <w:t>政府</w:t>
      </w:r>
      <w:r>
        <w:t>采购</w:t>
      </w:r>
      <w:r>
        <w:rPr>
          <w:rFonts w:hint="eastAsia"/>
        </w:rPr>
        <w:t>合同草案</w:t>
      </w:r>
      <w:bookmarkEnd w:id="175"/>
    </w:p>
    <w:p>
      <w:bookmarkStart w:id="176" w:name="_Toc337558811"/>
      <w:bookmarkStart w:id="177" w:name="_Toc296346614"/>
      <w:bookmarkStart w:id="178" w:name="_Toc296503113"/>
    </w:p>
    <w:p>
      <w:pPr>
        <w:spacing w:line="360" w:lineRule="auto"/>
        <w:rPr>
          <w:rFonts w:ascii="宋体" w:hAnsi="宋体"/>
          <w:sz w:val="30"/>
          <w:szCs w:val="30"/>
        </w:rPr>
      </w:pPr>
    </w:p>
    <w:p>
      <w:pPr>
        <w:ind w:firstLine="470" w:firstLineChars="196"/>
        <w:jc w:val="center"/>
        <w:rPr>
          <w:rFonts w:ascii="宋体" w:hAnsi="宋体" w:cs="仿宋"/>
        </w:rPr>
      </w:pPr>
    </w:p>
    <w:p>
      <w:pPr>
        <w:rPr>
          <w:rFonts w:hint="eastAsia" w:ascii="宋体" w:hAnsi="宋体" w:eastAsia="宋体"/>
          <w:b/>
          <w:bCs/>
          <w:u w:val="single"/>
          <w:lang w:val="en-US" w:eastAsia="zh-CN"/>
        </w:rPr>
      </w:pPr>
      <w:bookmarkStart w:id="179" w:name="PO_默认文件内容_26"/>
      <w:r>
        <w:rPr>
          <w:rFonts w:hint="eastAsia" w:ascii="宋体" w:hAnsi="宋体" w:cs="仿宋"/>
          <w:b/>
          <w:bCs/>
        </w:rPr>
        <w:t>发包人（全称）：（甲方）</w:t>
      </w:r>
      <w:r>
        <w:rPr>
          <w:rFonts w:hint="eastAsia" w:ascii="宋体" w:hAnsi="宋体" w:cs="仿宋"/>
          <w:b/>
          <w:bCs/>
          <w:lang w:val="en-US" w:eastAsia="zh-CN"/>
        </w:rPr>
        <w:t>金堂县民政局</w:t>
      </w:r>
    </w:p>
    <w:p>
      <w:pPr>
        <w:rPr>
          <w:rFonts w:ascii="宋体" w:hAnsi="宋体"/>
          <w:b/>
          <w:bCs/>
          <w:u w:val="single"/>
        </w:rPr>
      </w:pPr>
      <w:r>
        <w:rPr>
          <w:rFonts w:hint="eastAsia" w:ascii="宋体" w:hAnsi="宋体" w:cs="仿宋"/>
          <w:b/>
          <w:bCs/>
        </w:rPr>
        <w:t>承包人（全称）：（乙方）</w:t>
      </w:r>
    </w:p>
    <w:p>
      <w:pPr>
        <w:rPr>
          <w:rFonts w:ascii="宋体" w:hAnsi="宋体"/>
        </w:rPr>
      </w:pPr>
    </w:p>
    <w:p>
      <w:pPr>
        <w:keepNext/>
        <w:keepLines/>
        <w:spacing w:before="120" w:after="120"/>
        <w:rPr>
          <w:rFonts w:ascii="宋体" w:hAnsi="宋体"/>
          <w:b/>
          <w:bCs/>
        </w:rPr>
      </w:pPr>
      <w:bookmarkStart w:id="180" w:name="_Toc351203481"/>
      <w:r>
        <w:rPr>
          <w:rFonts w:hint="eastAsia" w:ascii="宋体" w:hAnsi="宋体" w:cs="仿宋"/>
        </w:rPr>
        <w:t>一、工程概况</w:t>
      </w:r>
      <w:bookmarkEnd w:id="180"/>
    </w:p>
    <w:p>
      <w:pPr>
        <w:ind w:left="489" w:leftChars="200" w:hanging="9" w:hangingChars="4"/>
        <w:rPr>
          <w:rFonts w:ascii="宋体" w:hAnsi="宋体"/>
        </w:rPr>
      </w:pPr>
      <w:r>
        <w:rPr>
          <w:rFonts w:ascii="宋体" w:hAnsi="宋体" w:cs="仿宋"/>
        </w:rPr>
        <w:t>1.</w:t>
      </w:r>
      <w:r>
        <w:rPr>
          <w:rFonts w:hint="eastAsia" w:ascii="宋体" w:hAnsi="宋体" w:cs="仿宋"/>
        </w:rPr>
        <w:t>工程名称：</w:t>
      </w:r>
      <w:r>
        <w:rPr>
          <w:rFonts w:hint="eastAsia" w:ascii="宋体" w:hAnsi="宋体" w:cs="仿宋"/>
          <w:lang w:val="en-US" w:eastAsia="zh-CN"/>
        </w:rPr>
        <w:t>金堂县民政局转龙、淮口养老服务中心修缮装修工程采购项目</w:t>
      </w:r>
      <w:r>
        <w:rPr>
          <w:rFonts w:ascii="宋体" w:hAnsi="宋体" w:cs="仿宋"/>
        </w:rPr>
        <w:t>2.</w:t>
      </w:r>
      <w:r>
        <w:rPr>
          <w:rFonts w:hint="eastAsia" w:ascii="宋体" w:hAnsi="宋体" w:cs="仿宋"/>
        </w:rPr>
        <w:t>工程地点：</w:t>
      </w:r>
    </w:p>
    <w:p>
      <w:pPr>
        <w:ind w:firstLine="470" w:firstLineChars="196"/>
        <w:rPr>
          <w:rFonts w:ascii="宋体" w:hAnsi="宋体" w:cs="仿宋"/>
        </w:rPr>
      </w:pPr>
      <w:r>
        <w:rPr>
          <w:rFonts w:ascii="宋体" w:hAnsi="宋体" w:cs="仿宋"/>
        </w:rPr>
        <w:t>3.</w:t>
      </w:r>
      <w:r>
        <w:rPr>
          <w:rFonts w:hint="eastAsia" w:ascii="宋体" w:hAnsi="宋体" w:cs="仿宋"/>
        </w:rPr>
        <w:t>项目编号：</w:t>
      </w:r>
    </w:p>
    <w:p>
      <w:pPr>
        <w:ind w:firstLine="470" w:firstLineChars="196"/>
        <w:rPr>
          <w:rFonts w:ascii="宋体" w:hAnsi="宋体" w:cs="仿宋"/>
        </w:rPr>
      </w:pPr>
      <w:r>
        <w:rPr>
          <w:rFonts w:ascii="宋体" w:hAnsi="宋体" w:cs="仿宋"/>
        </w:rPr>
        <w:t>4.</w:t>
      </w:r>
      <w:r>
        <w:rPr>
          <w:rFonts w:hint="eastAsia" w:ascii="宋体" w:hAnsi="宋体" w:cs="仿宋"/>
        </w:rPr>
        <w:t>工程内容：详见工程量清单</w:t>
      </w:r>
    </w:p>
    <w:p>
      <w:pPr>
        <w:ind w:firstLine="470" w:firstLineChars="196"/>
        <w:rPr>
          <w:rFonts w:ascii="宋体" w:hAnsi="宋体" w:cs="仿宋"/>
          <w:bCs/>
        </w:rPr>
      </w:pPr>
      <w:r>
        <w:rPr>
          <w:rFonts w:ascii="宋体" w:hAnsi="宋体" w:cs="仿宋"/>
        </w:rPr>
        <w:t>5.</w:t>
      </w:r>
      <w:r>
        <w:rPr>
          <w:rFonts w:hint="eastAsia" w:ascii="宋体" w:hAnsi="宋体" w:cs="仿宋"/>
        </w:rPr>
        <w:t>工程承包范围：详见工程量清单</w:t>
      </w:r>
    </w:p>
    <w:p>
      <w:pPr>
        <w:keepNext/>
        <w:keepLines/>
        <w:spacing w:before="120" w:after="120"/>
        <w:rPr>
          <w:rFonts w:ascii="宋体" w:hAnsi="宋体"/>
        </w:rPr>
      </w:pPr>
      <w:bookmarkStart w:id="181" w:name="_Toc351203482"/>
      <w:r>
        <w:rPr>
          <w:rFonts w:hint="eastAsia" w:ascii="宋体" w:hAnsi="宋体" w:cs="仿宋"/>
        </w:rPr>
        <w:t>二、合同工期</w:t>
      </w:r>
      <w:bookmarkEnd w:id="181"/>
    </w:p>
    <w:p>
      <w:pPr>
        <w:ind w:firstLine="459"/>
        <w:rPr>
          <w:rFonts w:ascii="宋体" w:hAnsi="宋体"/>
        </w:rPr>
      </w:pPr>
      <w:r>
        <w:rPr>
          <w:rFonts w:hint="eastAsia" w:ascii="宋体" w:hAnsi="宋体" w:cs="仿宋"/>
        </w:rPr>
        <w:t>计划开工日期：年月日。</w:t>
      </w:r>
    </w:p>
    <w:p>
      <w:pPr>
        <w:ind w:firstLine="459"/>
        <w:rPr>
          <w:rFonts w:ascii="宋体" w:hAnsi="宋体"/>
        </w:rPr>
      </w:pPr>
      <w:r>
        <w:rPr>
          <w:rFonts w:hint="eastAsia" w:ascii="宋体" w:hAnsi="宋体" w:cs="仿宋"/>
        </w:rPr>
        <w:t>计划竣工日期：年月日。</w:t>
      </w:r>
    </w:p>
    <w:p>
      <w:pPr>
        <w:ind w:firstLine="459"/>
        <w:rPr>
          <w:rFonts w:ascii="宋体" w:hAnsi="宋体"/>
        </w:rPr>
      </w:pPr>
      <w:r>
        <w:rPr>
          <w:rFonts w:hint="eastAsia" w:ascii="宋体" w:hAnsi="宋体" w:cs="仿宋"/>
        </w:rPr>
        <w:t>工期总日历天数：天。工期总日历天数与根据前述计划开竣工日期计算的工期天数不一致的，以工期总日历天数为准。</w:t>
      </w:r>
    </w:p>
    <w:p>
      <w:pPr>
        <w:keepNext/>
        <w:keepLines/>
        <w:spacing w:before="120" w:after="120"/>
        <w:rPr>
          <w:rFonts w:ascii="宋体" w:hAnsi="宋体"/>
          <w:b/>
          <w:bCs/>
        </w:rPr>
      </w:pPr>
      <w:bookmarkStart w:id="182" w:name="_Toc351203483"/>
      <w:r>
        <w:rPr>
          <w:rFonts w:hint="eastAsia" w:ascii="宋体" w:hAnsi="宋体" w:cs="仿宋"/>
        </w:rPr>
        <w:t>三、质量标准</w:t>
      </w:r>
      <w:bookmarkEnd w:id="182"/>
    </w:p>
    <w:p>
      <w:pPr>
        <w:ind w:firstLine="459"/>
        <w:rPr>
          <w:rFonts w:ascii="宋体" w:hAnsi="宋体"/>
        </w:rPr>
      </w:pPr>
      <w:r>
        <w:rPr>
          <w:rFonts w:hint="eastAsia" w:ascii="宋体" w:hAnsi="宋体" w:cs="仿宋"/>
        </w:rPr>
        <w:t>工程质量符合标准。</w:t>
      </w:r>
    </w:p>
    <w:p>
      <w:pPr>
        <w:keepNext/>
        <w:keepLines/>
        <w:spacing w:before="120" w:after="120"/>
        <w:rPr>
          <w:rFonts w:ascii="宋体" w:hAnsi="宋体"/>
          <w:b/>
          <w:bCs/>
        </w:rPr>
      </w:pPr>
      <w:bookmarkStart w:id="183" w:name="_Toc351203484"/>
      <w:r>
        <w:rPr>
          <w:rFonts w:hint="eastAsia" w:ascii="宋体" w:hAnsi="宋体" w:cs="仿宋"/>
        </w:rPr>
        <w:t>四、签约合同价与合同价格形式</w:t>
      </w:r>
      <w:bookmarkEnd w:id="183"/>
      <w:r>
        <w:rPr>
          <w:rFonts w:ascii="宋体" w:hAnsi="宋体"/>
        </w:rPr>
        <w:tab/>
      </w:r>
    </w:p>
    <w:p>
      <w:pPr>
        <w:ind w:firstLine="480" w:firstLineChars="200"/>
        <w:rPr>
          <w:rFonts w:ascii="宋体" w:hAnsi="宋体"/>
        </w:rPr>
      </w:pPr>
      <w:r>
        <w:rPr>
          <w:rFonts w:ascii="宋体" w:hAnsi="宋体" w:cs="仿宋"/>
        </w:rPr>
        <w:t>1.</w:t>
      </w:r>
      <w:r>
        <w:rPr>
          <w:rFonts w:hint="eastAsia" w:ascii="宋体" w:hAnsi="宋体" w:cs="仿宋"/>
        </w:rPr>
        <w:t>签约合同价为：</w:t>
      </w:r>
    </w:p>
    <w:p>
      <w:pPr>
        <w:ind w:firstLine="600" w:firstLineChars="250"/>
        <w:rPr>
          <w:rFonts w:ascii="宋体" w:hAnsi="宋体"/>
        </w:rPr>
      </w:pPr>
      <w:r>
        <w:rPr>
          <w:rFonts w:hint="eastAsia" w:ascii="宋体" w:hAnsi="宋体" w:cs="仿宋"/>
        </w:rPr>
        <w:t>人民币（大写）</w:t>
      </w:r>
      <w:r>
        <w:rPr>
          <w:rFonts w:ascii="宋体" w:hAnsi="宋体" w:cs="仿宋"/>
        </w:rPr>
        <w:t>(</w:t>
      </w:r>
      <w:r>
        <w:rPr>
          <w:rFonts w:ascii="宋体" w:hAnsi="宋体" w:cs="Calibri"/>
        </w:rPr>
        <w:t>¥</w:t>
      </w:r>
      <w:r>
        <w:rPr>
          <w:rFonts w:hint="eastAsia" w:ascii="宋体" w:hAnsi="宋体" w:cs="仿宋"/>
        </w:rPr>
        <w:t>元</w:t>
      </w:r>
      <w:r>
        <w:rPr>
          <w:rFonts w:ascii="宋体" w:hAnsi="宋体" w:cs="仿宋"/>
        </w:rPr>
        <w:t>)</w:t>
      </w:r>
      <w:r>
        <w:rPr>
          <w:rFonts w:hint="eastAsia" w:ascii="宋体" w:hAnsi="宋体" w:cs="仿宋"/>
        </w:rPr>
        <w:t>；</w:t>
      </w:r>
    </w:p>
    <w:p>
      <w:pPr>
        <w:ind w:firstLine="480" w:firstLineChars="200"/>
        <w:rPr>
          <w:rFonts w:ascii="宋体" w:hAnsi="宋体"/>
        </w:rPr>
      </w:pPr>
      <w:r>
        <w:rPr>
          <w:rFonts w:hint="eastAsia" w:ascii="宋体" w:hAnsi="宋体" w:cs="仿宋"/>
        </w:rPr>
        <w:t>其中：</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）安全文明施工费：</w:t>
      </w:r>
    </w:p>
    <w:p>
      <w:pPr>
        <w:ind w:firstLine="1080" w:firstLineChars="450"/>
        <w:rPr>
          <w:rFonts w:ascii="宋体" w:hAnsi="宋体"/>
        </w:rPr>
      </w:pPr>
      <w:r>
        <w:rPr>
          <w:rFonts w:hint="eastAsia" w:ascii="宋体" w:hAnsi="宋体" w:cs="仿宋"/>
        </w:rPr>
        <w:t>人民币（大写）</w:t>
      </w:r>
      <w:r>
        <w:rPr>
          <w:rFonts w:ascii="宋体" w:hAnsi="宋体" w:cs="仿宋"/>
        </w:rPr>
        <w:t xml:space="preserve"> (</w:t>
      </w:r>
      <w:r>
        <w:rPr>
          <w:rFonts w:ascii="宋体" w:hAnsi="宋体" w:cs="Calibri"/>
        </w:rPr>
        <w:t>¥</w:t>
      </w:r>
      <w:r>
        <w:rPr>
          <w:rFonts w:hint="eastAsia" w:ascii="宋体" w:hAnsi="宋体" w:cs="仿宋"/>
        </w:rPr>
        <w:t>元</w:t>
      </w:r>
      <w:r>
        <w:rPr>
          <w:rFonts w:ascii="宋体" w:hAnsi="宋体" w:cs="仿宋"/>
        </w:rPr>
        <w:t>)</w:t>
      </w:r>
      <w:r>
        <w:rPr>
          <w:rFonts w:hint="eastAsia" w:ascii="宋体" w:hAnsi="宋体" w:cs="仿宋"/>
        </w:rPr>
        <w:t>；</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）材料和工程设备暂估价金额：</w:t>
      </w:r>
    </w:p>
    <w:p>
      <w:pPr>
        <w:ind w:firstLine="1080" w:firstLineChars="450"/>
        <w:rPr>
          <w:rFonts w:ascii="宋体" w:hAnsi="宋体"/>
        </w:rPr>
      </w:pPr>
      <w:r>
        <w:rPr>
          <w:rFonts w:hint="eastAsia" w:ascii="宋体" w:hAnsi="宋体" w:cs="仿宋"/>
        </w:rPr>
        <w:t>人民币（大写）</w:t>
      </w:r>
      <w:r>
        <w:rPr>
          <w:rFonts w:ascii="宋体" w:hAnsi="宋体" w:cs="仿宋"/>
        </w:rPr>
        <w:t xml:space="preserve"> (</w:t>
      </w:r>
      <w:r>
        <w:rPr>
          <w:rFonts w:ascii="宋体" w:hAnsi="宋体" w:cs="Calibri"/>
        </w:rPr>
        <w:t>¥</w:t>
      </w:r>
      <w:r>
        <w:rPr>
          <w:rFonts w:hint="eastAsia" w:ascii="宋体" w:hAnsi="宋体" w:cs="仿宋"/>
        </w:rPr>
        <w:t>元</w:t>
      </w:r>
      <w:r>
        <w:rPr>
          <w:rFonts w:ascii="宋体" w:hAnsi="宋体" w:cs="仿宋"/>
        </w:rPr>
        <w:t>)</w:t>
      </w:r>
      <w:r>
        <w:rPr>
          <w:rFonts w:hint="eastAsia" w:ascii="宋体" w:hAnsi="宋体" w:cs="仿宋"/>
        </w:rPr>
        <w:t>；</w:t>
      </w:r>
    </w:p>
    <w:p>
      <w:pPr>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）专业工程暂估价金额：</w:t>
      </w:r>
    </w:p>
    <w:p>
      <w:pPr>
        <w:ind w:firstLine="1080" w:firstLineChars="450"/>
        <w:rPr>
          <w:rFonts w:ascii="宋体" w:hAnsi="宋体"/>
        </w:rPr>
      </w:pPr>
      <w:r>
        <w:rPr>
          <w:rFonts w:hint="eastAsia" w:ascii="宋体" w:hAnsi="宋体" w:cs="仿宋"/>
        </w:rPr>
        <w:t>人民币（大写）</w:t>
      </w:r>
      <w:r>
        <w:rPr>
          <w:rFonts w:ascii="宋体" w:hAnsi="宋体" w:cs="仿宋"/>
        </w:rPr>
        <w:t xml:space="preserve"> (</w:t>
      </w:r>
      <w:r>
        <w:rPr>
          <w:rFonts w:ascii="宋体" w:hAnsi="宋体" w:cs="Calibri"/>
        </w:rPr>
        <w:t>¥</w:t>
      </w:r>
      <w:r>
        <w:rPr>
          <w:rFonts w:hint="eastAsia" w:ascii="宋体" w:hAnsi="宋体" w:cs="仿宋"/>
        </w:rPr>
        <w:t>元</w:t>
      </w:r>
      <w:r>
        <w:rPr>
          <w:rFonts w:ascii="宋体" w:hAnsi="宋体" w:cs="仿宋"/>
        </w:rPr>
        <w:t>)</w:t>
      </w:r>
      <w:r>
        <w:rPr>
          <w:rFonts w:hint="eastAsia" w:ascii="宋体" w:hAnsi="宋体" w:cs="仿宋"/>
        </w:rPr>
        <w:t>；</w:t>
      </w:r>
    </w:p>
    <w:p>
      <w:pPr>
        <w:ind w:firstLine="480" w:firstLineChars="200"/>
        <w:rPr>
          <w:rFonts w:ascii="宋体" w:hAnsi="宋体"/>
        </w:rPr>
      </w:pPr>
      <w:r>
        <w:rPr>
          <w:rFonts w:hint="eastAsia" w:ascii="宋体" w:hAnsi="宋体" w:cs="仿宋"/>
        </w:rPr>
        <w:t>（</w:t>
      </w:r>
      <w:r>
        <w:rPr>
          <w:rFonts w:ascii="宋体" w:hAnsi="宋体" w:cs="仿宋"/>
        </w:rPr>
        <w:t>4</w:t>
      </w:r>
      <w:r>
        <w:rPr>
          <w:rFonts w:hint="eastAsia" w:ascii="宋体" w:hAnsi="宋体" w:cs="仿宋"/>
        </w:rPr>
        <w:t>）暂列金额：</w:t>
      </w:r>
    </w:p>
    <w:p>
      <w:pPr>
        <w:ind w:firstLine="1080" w:firstLineChars="450"/>
        <w:rPr>
          <w:rFonts w:ascii="宋体" w:hAnsi="宋体"/>
        </w:rPr>
      </w:pPr>
      <w:r>
        <w:rPr>
          <w:rFonts w:hint="eastAsia" w:ascii="宋体" w:hAnsi="宋体" w:cs="仿宋"/>
        </w:rPr>
        <w:t>人民币（大写）</w:t>
      </w:r>
      <w:r>
        <w:rPr>
          <w:rFonts w:ascii="宋体" w:hAnsi="宋体" w:cs="仿宋"/>
        </w:rPr>
        <w:t xml:space="preserve"> (</w:t>
      </w:r>
      <w:r>
        <w:rPr>
          <w:rFonts w:ascii="宋体" w:hAnsi="宋体" w:cs="Calibri"/>
        </w:rPr>
        <w:t>¥</w:t>
      </w:r>
      <w:r>
        <w:rPr>
          <w:rFonts w:hint="eastAsia" w:ascii="宋体" w:hAnsi="宋体" w:cs="仿宋"/>
        </w:rPr>
        <w:t>元</w:t>
      </w:r>
      <w:r>
        <w:rPr>
          <w:rFonts w:ascii="宋体" w:hAnsi="宋体" w:cs="仿宋"/>
        </w:rPr>
        <w:t>)</w:t>
      </w:r>
      <w:r>
        <w:rPr>
          <w:rFonts w:hint="eastAsia" w:ascii="宋体" w:hAnsi="宋体" w:cs="仿宋"/>
        </w:rPr>
        <w:t>。</w:t>
      </w:r>
    </w:p>
    <w:p>
      <w:pPr>
        <w:ind w:firstLine="480" w:firstLineChars="200"/>
        <w:rPr>
          <w:rFonts w:ascii="宋体" w:hAnsi="宋体"/>
        </w:rPr>
      </w:pPr>
      <w:r>
        <w:rPr>
          <w:rFonts w:ascii="宋体" w:hAnsi="宋体" w:cs="仿宋"/>
        </w:rPr>
        <w:t>2.</w:t>
      </w:r>
      <w:r>
        <w:rPr>
          <w:rFonts w:hint="eastAsia" w:ascii="宋体" w:hAnsi="宋体" w:cs="仿宋"/>
        </w:rPr>
        <w:t>合同价格形式：。</w:t>
      </w:r>
    </w:p>
    <w:p>
      <w:pPr>
        <w:rPr>
          <w:rFonts w:ascii="宋体" w:hAnsi="宋体" w:cs="仿宋"/>
        </w:rPr>
      </w:pPr>
      <w:bookmarkStart w:id="184" w:name="_Toc351203485"/>
      <w:r>
        <w:rPr>
          <w:rFonts w:hint="eastAsia" w:ascii="宋体" w:hAnsi="宋体" w:cs="仿宋"/>
        </w:rPr>
        <w:t>五、付款方式：</w:t>
      </w:r>
    </w:p>
    <w:p>
      <w:pPr>
        <w:ind w:firstLine="1080" w:firstLineChars="450"/>
        <w:rPr>
          <w:rFonts w:hint="eastAsia" w:ascii="宋体" w:hAnsi="宋体" w:cs="仿宋"/>
          <w:lang w:val="en-US" w:eastAsia="zh-CN"/>
        </w:rPr>
      </w:pPr>
      <w:r>
        <w:rPr>
          <w:rFonts w:hint="eastAsia" w:ascii="宋体" w:hAnsi="宋体" w:cs="仿宋"/>
          <w:lang w:val="en-US" w:eastAsia="zh-CN"/>
        </w:rPr>
        <w:t>1、签定合同后十日内支付合同价款的8%；</w:t>
      </w:r>
    </w:p>
    <w:p>
      <w:pPr>
        <w:ind w:firstLine="1080" w:firstLineChars="450"/>
        <w:rPr>
          <w:rFonts w:hint="eastAsia" w:ascii="宋体" w:hAnsi="宋体" w:cs="仿宋"/>
          <w:lang w:val="en-US" w:eastAsia="zh-CN"/>
        </w:rPr>
      </w:pPr>
      <w:r>
        <w:rPr>
          <w:rFonts w:hint="eastAsia" w:ascii="宋体" w:hAnsi="宋体" w:cs="仿宋"/>
          <w:lang w:val="en-US" w:eastAsia="zh-CN"/>
        </w:rPr>
        <w:t>2、工程量完成50%，支付至合同价款的40%；</w:t>
      </w:r>
    </w:p>
    <w:p>
      <w:pPr>
        <w:ind w:firstLine="1080" w:firstLineChars="450"/>
        <w:rPr>
          <w:rFonts w:hint="eastAsia" w:ascii="宋体" w:hAnsi="宋体" w:cs="仿宋"/>
          <w:lang w:val="en-US" w:eastAsia="zh-CN"/>
        </w:rPr>
      </w:pPr>
      <w:r>
        <w:rPr>
          <w:rFonts w:hint="eastAsia" w:ascii="宋体" w:hAnsi="宋体" w:cs="仿宋"/>
          <w:lang w:val="en-US" w:eastAsia="zh-CN"/>
        </w:rPr>
        <w:t>3、整个工程竣工验收合格后，支付至合同价款（不含暂列金）的70%；</w:t>
      </w:r>
    </w:p>
    <w:p>
      <w:pPr>
        <w:ind w:firstLine="1080" w:firstLineChars="450"/>
        <w:rPr>
          <w:rFonts w:hint="eastAsia" w:ascii="宋体" w:hAnsi="宋体" w:cs="仿宋"/>
          <w:lang w:val="en-US" w:eastAsia="zh-CN"/>
        </w:rPr>
      </w:pPr>
      <w:r>
        <w:rPr>
          <w:rFonts w:hint="eastAsia" w:ascii="宋体" w:hAnsi="宋体" w:cs="仿宋"/>
          <w:lang w:val="en-US" w:eastAsia="zh-CN"/>
        </w:rPr>
        <w:t>4、经审计完成，资料归档完善后付至写审定金额的97%，余3%为质保金。质保期满，且无缺陷修复10个工作日内由承包人递交书面申请一次性无息支付给承包人。5、供应商须向采购人出具合法有效完整的完税发票及凭证资料进行支付结算。</w:t>
      </w:r>
    </w:p>
    <w:p>
      <w:pPr>
        <w:ind w:firstLine="480" w:firstLineChars="200"/>
        <w:rPr>
          <w:rFonts w:ascii="宋体" w:hAnsi="宋体" w:cs="仿宋"/>
        </w:rPr>
      </w:pPr>
    </w:p>
    <w:p>
      <w:pPr>
        <w:keepNext/>
        <w:keepLines/>
        <w:spacing w:before="120" w:after="120"/>
        <w:rPr>
          <w:rFonts w:ascii="宋体" w:hAnsi="宋体"/>
        </w:rPr>
      </w:pPr>
      <w:r>
        <w:rPr>
          <w:rFonts w:hint="eastAsia" w:ascii="宋体" w:hAnsi="宋体" w:cs="仿宋"/>
        </w:rPr>
        <w:t>六、</w:t>
      </w:r>
      <w:bookmarkEnd w:id="184"/>
      <w:r>
        <w:rPr>
          <w:rFonts w:hint="eastAsia" w:ascii="宋体" w:hAnsi="宋体" w:cs="仿宋"/>
        </w:rPr>
        <w:t>项目经理</w:t>
      </w:r>
    </w:p>
    <w:p>
      <w:pPr>
        <w:ind w:firstLine="480" w:firstLineChars="200"/>
        <w:rPr>
          <w:rFonts w:ascii="宋体" w:hAnsi="宋体"/>
        </w:rPr>
      </w:pPr>
      <w:r>
        <w:rPr>
          <w:rFonts w:hint="eastAsia" w:ascii="宋体" w:hAnsi="宋体" w:cs="仿宋"/>
        </w:rPr>
        <w:t>承包人项目经理：。</w:t>
      </w:r>
    </w:p>
    <w:p>
      <w:pPr>
        <w:keepNext/>
        <w:keepLines/>
        <w:spacing w:before="120" w:after="120"/>
        <w:rPr>
          <w:rFonts w:ascii="宋体" w:hAnsi="宋体"/>
          <w:b/>
          <w:bCs/>
        </w:rPr>
      </w:pPr>
      <w:bookmarkStart w:id="185" w:name="_Toc351203486"/>
      <w:r>
        <w:rPr>
          <w:rFonts w:hint="eastAsia" w:ascii="宋体" w:hAnsi="宋体" w:cs="仿宋"/>
        </w:rPr>
        <w:t>七、合同文件构成</w:t>
      </w:r>
      <w:bookmarkEnd w:id="185"/>
    </w:p>
    <w:p>
      <w:pPr>
        <w:ind w:firstLine="480" w:firstLineChars="200"/>
        <w:rPr>
          <w:rFonts w:ascii="宋体" w:hAnsi="宋体"/>
        </w:rPr>
      </w:pPr>
      <w:r>
        <w:rPr>
          <w:rFonts w:hint="eastAsia" w:ascii="宋体" w:hAnsi="宋体" w:cs="仿宋"/>
        </w:rPr>
        <w:t>本协议书与下列文件一起构成合同文件：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）成交通知书；</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）专用合同条款及其附件；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）通用合同条款；</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4</w:t>
      </w:r>
      <w:r>
        <w:rPr>
          <w:rFonts w:hint="eastAsia" w:ascii="宋体" w:hAnsi="宋体" w:cs="仿宋"/>
        </w:rPr>
        <w:t>）磋商文件；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5</w:t>
      </w:r>
      <w:r>
        <w:rPr>
          <w:rFonts w:hint="eastAsia" w:ascii="宋体" w:hAnsi="宋体" w:cs="仿宋"/>
        </w:rPr>
        <w:t>）施工响应文件：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6</w:t>
      </w:r>
      <w:r>
        <w:rPr>
          <w:rFonts w:hint="eastAsia" w:ascii="宋体" w:hAnsi="宋体" w:cs="仿宋"/>
        </w:rPr>
        <w:t>）评审报告；</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7</w:t>
      </w:r>
      <w:r>
        <w:rPr>
          <w:rFonts w:hint="eastAsia" w:ascii="宋体" w:hAnsi="宋体" w:cs="仿宋"/>
        </w:rPr>
        <w:t>）技术标准和要求；</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8</w:t>
      </w:r>
      <w:r>
        <w:rPr>
          <w:rFonts w:hint="eastAsia" w:ascii="宋体" w:hAnsi="宋体" w:cs="仿宋"/>
        </w:rPr>
        <w:t>）图纸；</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9</w:t>
      </w:r>
      <w:r>
        <w:rPr>
          <w:rFonts w:hint="eastAsia" w:ascii="宋体" w:hAnsi="宋体" w:cs="仿宋"/>
        </w:rPr>
        <w:t>）已标价工程量清单或预算书；</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10</w:t>
      </w:r>
      <w:r>
        <w:rPr>
          <w:rFonts w:hint="eastAsia" w:ascii="宋体" w:hAnsi="宋体" w:cs="仿宋"/>
        </w:rPr>
        <w:t>）其他合同文件。</w:t>
      </w:r>
    </w:p>
    <w:p>
      <w:pPr>
        <w:autoSpaceDE w:val="0"/>
        <w:autoSpaceDN w:val="0"/>
        <w:adjustRightInd w:val="0"/>
        <w:ind w:firstLine="480" w:firstLineChars="200"/>
        <w:rPr>
          <w:rFonts w:ascii="宋体" w:hAnsi="宋体"/>
        </w:rPr>
      </w:pPr>
      <w:r>
        <w:rPr>
          <w:rFonts w:hint="eastAsia" w:ascii="宋体" w:hAnsi="宋体" w:cs="仿宋"/>
        </w:rPr>
        <w:t>在合同订立及履行过程中形成的与合同有关的文件均构成合同文件组成部分。</w:t>
      </w:r>
    </w:p>
    <w:p>
      <w:pPr>
        <w:autoSpaceDE w:val="0"/>
        <w:autoSpaceDN w:val="0"/>
        <w:adjustRightInd w:val="0"/>
        <w:ind w:firstLine="480" w:firstLineChars="200"/>
        <w:rPr>
          <w:rFonts w:ascii="宋体" w:hAnsi="宋体"/>
        </w:rPr>
      </w:pPr>
      <w:r>
        <w:rPr>
          <w:rFonts w:hint="eastAsia" w:ascii="宋体" w:hAnsi="宋体"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rPr>
          <w:rFonts w:ascii="宋体" w:hAnsi="宋体"/>
        </w:rPr>
      </w:pPr>
      <w:bookmarkStart w:id="186" w:name="_Toc351203487"/>
      <w:r>
        <w:rPr>
          <w:rFonts w:hint="eastAsia" w:ascii="宋体" w:hAnsi="宋体" w:cs="仿宋"/>
        </w:rPr>
        <w:t>八、承诺</w:t>
      </w:r>
      <w:bookmarkEnd w:id="186"/>
    </w:p>
    <w:p>
      <w:pPr>
        <w:ind w:firstLine="480" w:firstLineChars="200"/>
        <w:rPr>
          <w:rFonts w:ascii="宋体" w:hAnsi="宋体"/>
        </w:rPr>
      </w:pPr>
      <w:r>
        <w:rPr>
          <w:rFonts w:ascii="宋体" w:hAnsi="宋体" w:cs="仿宋"/>
        </w:rPr>
        <w:t>1.</w:t>
      </w:r>
      <w:r>
        <w:rPr>
          <w:rFonts w:hint="eastAsia" w:ascii="宋体" w:hAnsi="宋体" w:cs="仿宋"/>
        </w:rPr>
        <w:t>发包人承诺按照法律规定履行项目审批手续、筹集工程建设资金并按照合同约定的期限和方式支付合同价款。</w:t>
      </w:r>
    </w:p>
    <w:p>
      <w:pPr>
        <w:ind w:firstLine="480" w:firstLineChars="200"/>
        <w:rPr>
          <w:rFonts w:ascii="宋体" w:hAnsi="宋体"/>
        </w:rPr>
      </w:pPr>
      <w:r>
        <w:rPr>
          <w:rFonts w:ascii="宋体" w:hAnsi="宋体" w:cs="仿宋"/>
        </w:rPr>
        <w:t>2.</w:t>
      </w:r>
      <w:r>
        <w:rPr>
          <w:rFonts w:hint="eastAsia" w:ascii="宋体" w:hAnsi="宋体" w:cs="仿宋"/>
        </w:rPr>
        <w:t>承包人承诺按照法律规定及合同约定组织完成工程施工，确保工程质量和安全，不进行转包及违法分包，并在缺陷责任期及保修期内承担相应的工程维修责任。</w:t>
      </w:r>
    </w:p>
    <w:p>
      <w:pPr>
        <w:ind w:firstLine="480" w:firstLineChars="200"/>
        <w:rPr>
          <w:rFonts w:ascii="宋体" w:hAnsi="宋体"/>
        </w:rPr>
      </w:pPr>
      <w:r>
        <w:rPr>
          <w:rFonts w:ascii="宋体" w:hAnsi="宋体" w:cs="仿宋"/>
        </w:rPr>
        <w:t>3.</w:t>
      </w:r>
      <w:r>
        <w:rPr>
          <w:rFonts w:hint="eastAsia" w:ascii="宋体" w:hAnsi="宋体" w:cs="仿宋"/>
        </w:rPr>
        <w:t>发包人和承包人通过招投标形式签订合同的，双方理解并承诺不再就同一工程另行签订与合同实质性内容相背离的协议。</w:t>
      </w:r>
    </w:p>
    <w:p>
      <w:pPr>
        <w:keepNext/>
        <w:keepLines/>
        <w:spacing w:before="120" w:after="120"/>
        <w:rPr>
          <w:rFonts w:ascii="宋体" w:hAnsi="宋体" w:cs="仿宋"/>
        </w:rPr>
      </w:pPr>
      <w:bookmarkStart w:id="187" w:name="_Toc351203488"/>
      <w:r>
        <w:rPr>
          <w:rFonts w:hint="eastAsia" w:ascii="宋体" w:hAnsi="宋体" w:cs="仿宋"/>
        </w:rPr>
        <w:t>九、词语含义</w:t>
      </w:r>
      <w:bookmarkEnd w:id="187"/>
    </w:p>
    <w:p>
      <w:pPr>
        <w:ind w:firstLine="480" w:firstLineChars="200"/>
        <w:rPr>
          <w:rFonts w:ascii="宋体" w:hAnsi="宋体"/>
        </w:rPr>
      </w:pPr>
      <w:r>
        <w:rPr>
          <w:rFonts w:hint="eastAsia" w:ascii="宋体" w:hAnsi="宋体" w:cs="仿宋"/>
        </w:rPr>
        <w:t>本协议书中词语含义与第二部分通用合同条款中赋予的含义相同。</w:t>
      </w:r>
    </w:p>
    <w:p>
      <w:pPr>
        <w:keepNext/>
        <w:keepLines/>
        <w:spacing w:before="120" w:after="120"/>
        <w:rPr>
          <w:rFonts w:ascii="宋体" w:hAnsi="宋体"/>
          <w:b/>
          <w:bCs/>
        </w:rPr>
      </w:pPr>
      <w:bookmarkStart w:id="188" w:name="_Toc351203489"/>
      <w:r>
        <w:rPr>
          <w:rFonts w:hint="eastAsia" w:ascii="宋体" w:hAnsi="宋体" w:cs="仿宋"/>
        </w:rPr>
        <w:t>十、签订时间</w:t>
      </w:r>
      <w:bookmarkEnd w:id="188"/>
    </w:p>
    <w:p>
      <w:pPr>
        <w:ind w:firstLine="480" w:firstLineChars="200"/>
        <w:rPr>
          <w:rFonts w:ascii="宋体" w:hAnsi="宋体"/>
        </w:rPr>
      </w:pPr>
      <w:r>
        <w:rPr>
          <w:rFonts w:hint="eastAsia" w:ascii="宋体" w:hAnsi="宋体" w:cs="仿宋"/>
        </w:rPr>
        <w:t>本合同于</w:t>
      </w:r>
      <w:r>
        <w:rPr>
          <w:rFonts w:ascii="宋体" w:hAnsi="宋体" w:cs="仿宋"/>
        </w:rPr>
        <w:t>XX</w:t>
      </w:r>
      <w:r>
        <w:rPr>
          <w:rFonts w:hint="eastAsia" w:ascii="宋体" w:hAnsi="宋体" w:cs="仿宋"/>
        </w:rPr>
        <w:t>年</w:t>
      </w:r>
      <w:r>
        <w:rPr>
          <w:rFonts w:ascii="宋体" w:hAnsi="宋体" w:cs="仿宋"/>
        </w:rPr>
        <w:t>XX</w:t>
      </w:r>
      <w:r>
        <w:rPr>
          <w:rFonts w:hint="eastAsia" w:ascii="宋体" w:hAnsi="宋体" w:cs="仿宋"/>
        </w:rPr>
        <w:t>月</w:t>
      </w:r>
      <w:r>
        <w:rPr>
          <w:rFonts w:ascii="宋体" w:hAnsi="宋体" w:cs="仿宋"/>
        </w:rPr>
        <w:t>XX</w:t>
      </w:r>
      <w:r>
        <w:rPr>
          <w:rFonts w:hint="eastAsia" w:ascii="宋体" w:hAnsi="宋体" w:cs="仿宋"/>
        </w:rPr>
        <w:t>日签订。</w:t>
      </w:r>
    </w:p>
    <w:p>
      <w:pPr>
        <w:keepNext/>
        <w:keepLines/>
        <w:spacing w:before="120" w:after="120"/>
        <w:rPr>
          <w:rFonts w:ascii="宋体" w:hAnsi="宋体"/>
          <w:b/>
          <w:bCs/>
        </w:rPr>
      </w:pPr>
      <w:bookmarkStart w:id="189" w:name="_Toc351203490"/>
      <w:r>
        <w:rPr>
          <w:rFonts w:hint="eastAsia" w:ascii="宋体" w:hAnsi="宋体" w:cs="仿宋"/>
        </w:rPr>
        <w:t>十一、签订地点</w:t>
      </w:r>
      <w:bookmarkEnd w:id="189"/>
    </w:p>
    <w:p>
      <w:pPr>
        <w:ind w:firstLine="480" w:firstLineChars="200"/>
        <w:rPr>
          <w:rFonts w:ascii="宋体" w:hAnsi="宋体"/>
        </w:rPr>
      </w:pPr>
      <w:r>
        <w:rPr>
          <w:rFonts w:hint="eastAsia" w:ascii="宋体" w:hAnsi="宋体" w:cs="仿宋"/>
        </w:rPr>
        <w:t>本合同在</w:t>
      </w:r>
      <w:r>
        <w:rPr>
          <w:rFonts w:ascii="宋体" w:hAnsi="宋体" w:cs="仿宋"/>
        </w:rPr>
        <w:t>XXX</w:t>
      </w:r>
      <w:r>
        <w:rPr>
          <w:rFonts w:hint="eastAsia" w:ascii="宋体" w:hAnsi="宋体" w:cs="仿宋"/>
        </w:rPr>
        <w:t>签订。</w:t>
      </w:r>
    </w:p>
    <w:p>
      <w:pPr>
        <w:keepNext/>
        <w:keepLines/>
        <w:spacing w:before="120" w:after="120"/>
        <w:rPr>
          <w:rFonts w:ascii="宋体" w:hAnsi="宋体"/>
          <w:b/>
          <w:bCs/>
        </w:rPr>
      </w:pPr>
      <w:bookmarkStart w:id="190" w:name="_Toc351203491"/>
      <w:r>
        <w:rPr>
          <w:rFonts w:hint="eastAsia" w:ascii="宋体" w:hAnsi="宋体" w:cs="仿宋"/>
        </w:rPr>
        <w:t>十二、补充协议</w:t>
      </w:r>
      <w:bookmarkEnd w:id="190"/>
    </w:p>
    <w:p>
      <w:pPr>
        <w:ind w:firstLine="480" w:firstLineChars="200"/>
        <w:rPr>
          <w:rFonts w:ascii="宋体" w:hAnsi="宋体"/>
          <w:b/>
          <w:bCs/>
        </w:rPr>
      </w:pPr>
      <w:r>
        <w:rPr>
          <w:rFonts w:hint="eastAsia" w:ascii="宋体" w:hAnsi="宋体" w:cs="仿宋"/>
        </w:rPr>
        <w:t>合同未尽事宜，合同当事人另行签订补充协议，补充协议是合同的组成部分。</w:t>
      </w:r>
    </w:p>
    <w:p>
      <w:pPr>
        <w:keepNext/>
        <w:keepLines/>
        <w:spacing w:before="120" w:after="120"/>
        <w:rPr>
          <w:rFonts w:ascii="宋体" w:hAnsi="宋体"/>
          <w:b/>
          <w:bCs/>
        </w:rPr>
      </w:pPr>
      <w:bookmarkStart w:id="191" w:name="_Toc351203492"/>
      <w:r>
        <w:rPr>
          <w:rFonts w:hint="eastAsia" w:ascii="宋体" w:hAnsi="宋体" w:cs="仿宋"/>
        </w:rPr>
        <w:t>十三、合同生效</w:t>
      </w:r>
      <w:bookmarkEnd w:id="191"/>
    </w:p>
    <w:p>
      <w:pPr>
        <w:ind w:firstLine="480" w:firstLineChars="200"/>
        <w:rPr>
          <w:rFonts w:ascii="宋体" w:hAnsi="宋体"/>
        </w:rPr>
      </w:pPr>
      <w:r>
        <w:rPr>
          <w:rFonts w:hint="eastAsia" w:ascii="宋体" w:hAnsi="宋体" w:cs="仿宋"/>
        </w:rPr>
        <w:t>本合同自生效。</w:t>
      </w:r>
    </w:p>
    <w:p>
      <w:pPr>
        <w:keepNext/>
        <w:keepLines/>
        <w:spacing w:before="120" w:after="120"/>
        <w:rPr>
          <w:rFonts w:ascii="宋体" w:hAnsi="宋体"/>
          <w:b/>
          <w:bCs/>
        </w:rPr>
      </w:pPr>
      <w:bookmarkStart w:id="192" w:name="_Toc351203493"/>
      <w:r>
        <w:rPr>
          <w:rFonts w:hint="eastAsia" w:ascii="宋体" w:hAnsi="宋体" w:cs="仿宋"/>
        </w:rPr>
        <w:t>十四、合同份数</w:t>
      </w:r>
      <w:bookmarkEnd w:id="192"/>
    </w:p>
    <w:p>
      <w:pPr>
        <w:ind w:firstLine="480" w:firstLineChars="200"/>
        <w:rPr>
          <w:rFonts w:ascii="宋体" w:hAnsi="宋体"/>
        </w:rPr>
      </w:pPr>
      <w:r>
        <w:rPr>
          <w:rFonts w:hint="eastAsia" w:ascii="宋体" w:hAnsi="宋体" w:cs="仿宋"/>
        </w:rPr>
        <w:t>本合同一式     份，均具有同等法律效力，发包人执份，承包人执份。</w:t>
      </w:r>
    </w:p>
    <w:p>
      <w:pPr>
        <w:rPr>
          <w:rFonts w:ascii="宋体" w:hAnsi="宋体"/>
        </w:rPr>
      </w:pPr>
    </w:p>
    <w:bookmarkEnd w:id="179"/>
    <w:p>
      <w:pPr>
        <w:rPr>
          <w:rFonts w:ascii="宋体" w:hAnsi="宋体"/>
        </w:rPr>
      </w:pPr>
    </w:p>
    <w:p>
      <w:pPr>
        <w:rPr>
          <w:rFonts w:ascii="宋体" w:hAnsi="宋体" w:cs="仿宋"/>
        </w:rPr>
      </w:pPr>
      <w:r>
        <w:rPr>
          <w:rFonts w:hint="eastAsia" w:ascii="宋体" w:hAnsi="宋体" w:cs="仿宋"/>
        </w:rPr>
        <w:t>发包人：</w:t>
      </w:r>
      <w:r>
        <w:rPr>
          <w:rFonts w:ascii="宋体" w:hAnsi="宋体" w:cs="仿宋"/>
        </w:rPr>
        <w:t xml:space="preserve">  (</w:t>
      </w:r>
      <w:r>
        <w:rPr>
          <w:rFonts w:hint="eastAsia" w:ascii="宋体" w:hAnsi="宋体" w:cs="仿宋"/>
        </w:rPr>
        <w:t>公章</w:t>
      </w:r>
      <w:r>
        <w:rPr>
          <w:rFonts w:ascii="宋体" w:hAnsi="宋体" w:cs="仿宋"/>
        </w:rPr>
        <w:t xml:space="preserve">)                    </w:t>
      </w:r>
      <w:r>
        <w:rPr>
          <w:rFonts w:hint="eastAsia" w:ascii="宋体" w:hAnsi="宋体" w:cs="仿宋"/>
        </w:rPr>
        <w:t>承包人：</w:t>
      </w:r>
      <w:r>
        <w:rPr>
          <w:rFonts w:ascii="宋体" w:hAnsi="宋体" w:cs="仿宋"/>
        </w:rPr>
        <w:t xml:space="preserve">  (</w:t>
      </w:r>
      <w:r>
        <w:rPr>
          <w:rFonts w:hint="eastAsia" w:ascii="宋体" w:hAnsi="宋体" w:cs="仿宋"/>
        </w:rPr>
        <w:t>公章</w:t>
      </w:r>
      <w:r>
        <w:rPr>
          <w:rFonts w:ascii="宋体" w:hAnsi="宋体" w:cs="仿宋"/>
        </w:rPr>
        <w:t>)</w:t>
      </w:r>
    </w:p>
    <w:p>
      <w:pPr>
        <w:rPr>
          <w:rFonts w:ascii="宋体" w:hAnsi="宋体"/>
          <w:u w:val="single"/>
        </w:rPr>
      </w:pPr>
    </w:p>
    <w:p>
      <w:pPr>
        <w:rPr>
          <w:rFonts w:ascii="宋体" w:hAnsi="宋体"/>
        </w:rPr>
      </w:pPr>
      <w:r>
        <w:rPr>
          <w:rFonts w:hint="eastAsia" w:ascii="宋体" w:hAnsi="宋体" w:cs="仿宋"/>
        </w:rPr>
        <w:t>法定代表人或其委托代理人：          法定代表人或其委托代理人：</w:t>
      </w:r>
    </w:p>
    <w:p>
      <w:pPr>
        <w:rPr>
          <w:rFonts w:ascii="宋体" w:hAnsi="宋体"/>
        </w:rPr>
      </w:pPr>
      <w:r>
        <w:rPr>
          <w:rFonts w:hint="eastAsia" w:ascii="宋体" w:hAnsi="宋体" w:cs="仿宋"/>
        </w:rPr>
        <w:t>（签字）                            （签字）</w:t>
      </w:r>
    </w:p>
    <w:p>
      <w:pPr>
        <w:rPr>
          <w:rFonts w:ascii="宋体" w:hAnsi="宋体"/>
          <w:u w:val="single"/>
        </w:rPr>
      </w:pPr>
    </w:p>
    <w:p>
      <w:pPr>
        <w:tabs>
          <w:tab w:val="left" w:pos="4410"/>
        </w:tabs>
        <w:rPr>
          <w:rFonts w:ascii="宋体" w:hAnsi="宋体"/>
        </w:rPr>
      </w:pPr>
      <w:r>
        <w:rPr>
          <w:rFonts w:hint="eastAsia" w:ascii="宋体" w:hAnsi="宋体" w:cs="仿宋"/>
        </w:rPr>
        <w:t>组织机构代码：                      组织机构代码：</w:t>
      </w:r>
    </w:p>
    <w:p>
      <w:pPr>
        <w:rPr>
          <w:rFonts w:ascii="宋体" w:hAnsi="宋体"/>
        </w:rPr>
      </w:pPr>
      <w:r>
        <w:rPr>
          <w:rFonts w:hint="eastAsia" w:ascii="宋体" w:hAnsi="宋体" w:cs="仿宋"/>
        </w:rPr>
        <w:t>地址：                              地址：</w:t>
      </w:r>
    </w:p>
    <w:p>
      <w:pPr>
        <w:rPr>
          <w:rFonts w:ascii="宋体" w:hAnsi="宋体"/>
        </w:rPr>
      </w:pPr>
      <w:r>
        <w:rPr>
          <w:rFonts w:hint="eastAsia" w:ascii="宋体" w:hAnsi="宋体" w:cs="仿宋"/>
        </w:rPr>
        <w:t>邮政编码：                          邮政编码：</w:t>
      </w:r>
    </w:p>
    <w:p>
      <w:pPr>
        <w:rPr>
          <w:rFonts w:ascii="宋体" w:hAnsi="宋体"/>
        </w:rPr>
      </w:pPr>
      <w:r>
        <w:rPr>
          <w:rFonts w:hint="eastAsia" w:ascii="宋体" w:hAnsi="宋体" w:cs="仿宋"/>
        </w:rPr>
        <w:t>法定代表人：                        法定代表人：</w:t>
      </w:r>
    </w:p>
    <w:p>
      <w:pPr>
        <w:rPr>
          <w:rFonts w:ascii="宋体" w:hAnsi="宋体"/>
        </w:rPr>
      </w:pPr>
      <w:r>
        <w:rPr>
          <w:rFonts w:hint="eastAsia" w:ascii="宋体" w:hAnsi="宋体" w:cs="仿宋"/>
        </w:rPr>
        <w:t>委托代理人：                       委托代理人：</w:t>
      </w:r>
    </w:p>
    <w:p>
      <w:pPr>
        <w:rPr>
          <w:rFonts w:ascii="宋体" w:hAnsi="宋体"/>
        </w:rPr>
      </w:pPr>
      <w:r>
        <w:rPr>
          <w:rFonts w:hint="eastAsia" w:ascii="宋体" w:hAnsi="宋体" w:cs="仿宋"/>
        </w:rPr>
        <w:t>电话：                             电话：</w:t>
      </w:r>
    </w:p>
    <w:p>
      <w:pPr>
        <w:rPr>
          <w:rFonts w:ascii="宋体" w:hAnsi="宋体"/>
        </w:rPr>
      </w:pPr>
      <w:r>
        <w:rPr>
          <w:rFonts w:hint="eastAsia" w:ascii="宋体" w:hAnsi="宋体" w:cs="仿宋"/>
        </w:rPr>
        <w:t>传真：                             传真：</w:t>
      </w:r>
    </w:p>
    <w:p>
      <w:pPr>
        <w:rPr>
          <w:rFonts w:ascii="宋体" w:hAnsi="宋体"/>
        </w:rPr>
      </w:pPr>
      <w:r>
        <w:rPr>
          <w:rFonts w:hint="eastAsia" w:ascii="宋体" w:hAnsi="宋体" w:cs="仿宋"/>
        </w:rPr>
        <w:t>电子信箱：                         电子信箱：</w:t>
      </w:r>
    </w:p>
    <w:p>
      <w:pPr>
        <w:rPr>
          <w:rFonts w:ascii="宋体" w:hAnsi="宋体"/>
        </w:rPr>
      </w:pPr>
      <w:r>
        <w:rPr>
          <w:rFonts w:hint="eastAsia" w:ascii="宋体" w:hAnsi="宋体" w:cs="仿宋"/>
        </w:rPr>
        <w:t>开户银行：                         开户银行：</w:t>
      </w:r>
    </w:p>
    <w:p>
      <w:pPr>
        <w:rPr>
          <w:rFonts w:ascii="宋体" w:hAnsi="宋体"/>
        </w:rPr>
      </w:pPr>
      <w:r>
        <w:rPr>
          <w:rFonts w:hint="eastAsia" w:ascii="宋体" w:hAnsi="宋体" w:cs="仿宋"/>
        </w:rPr>
        <w:t>账号：                             账号：</w:t>
      </w:r>
    </w:p>
    <w:p>
      <w:pPr>
        <w:jc w:val="center"/>
        <w:rPr>
          <w:rFonts w:ascii="宋体" w:hAnsi="宋体"/>
        </w:rPr>
      </w:pPr>
      <w:bookmarkStart w:id="193" w:name="_Toc351203494"/>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b/>
          <w:bCs/>
        </w:rPr>
      </w:pPr>
      <w:r>
        <w:rPr>
          <w:rFonts w:hint="eastAsia" w:ascii="宋体" w:hAnsi="宋体" w:cs="仿宋"/>
        </w:rPr>
        <w:t>第二节通用合同条款</w:t>
      </w:r>
      <w:bookmarkEnd w:id="193"/>
      <w:bookmarkStart w:id="194" w:name="_Toc337558727"/>
    </w:p>
    <w:bookmarkEnd w:id="194"/>
    <w:p>
      <w:pPr>
        <w:keepNext/>
        <w:keepLines/>
        <w:spacing w:before="260" w:after="260"/>
        <w:rPr>
          <w:rFonts w:ascii="宋体" w:hAnsi="宋体"/>
        </w:rPr>
      </w:pPr>
      <w:bookmarkStart w:id="195" w:name="_Toc351203632"/>
      <w:r>
        <w:rPr>
          <w:rFonts w:hint="eastAsia" w:ascii="宋体" w:hAnsi="宋体" w:cs="仿宋"/>
        </w:rPr>
        <w:t>备注：</w:t>
      </w:r>
    </w:p>
    <w:p>
      <w:pPr>
        <w:keepNext/>
        <w:keepLines/>
        <w:spacing w:before="260" w:after="260"/>
        <w:ind w:firstLine="720" w:firstLineChars="300"/>
        <w:rPr>
          <w:rFonts w:ascii="宋体" w:hAnsi="宋体"/>
        </w:rPr>
      </w:pPr>
      <w:r>
        <w:rPr>
          <w:rFonts w:ascii="宋体" w:hAnsi="宋体" w:cs="仿宋"/>
        </w:rPr>
        <w:t>1</w:t>
      </w:r>
      <w:r>
        <w:rPr>
          <w:rFonts w:hint="eastAsia" w:ascii="宋体" w:hAnsi="宋体" w:cs="仿宋"/>
        </w:rPr>
        <w:t>、本项目通用合同条款参照《建设工程施工合同</w:t>
      </w:r>
      <w:r>
        <w:rPr>
          <w:rFonts w:ascii="宋体" w:hAnsi="宋体" w:cs="仿宋"/>
        </w:rPr>
        <w:t>(</w:t>
      </w:r>
      <w:r>
        <w:rPr>
          <w:rFonts w:hint="eastAsia" w:ascii="宋体" w:hAnsi="宋体" w:cs="仿宋"/>
        </w:rPr>
        <w:t>示范文本</w:t>
      </w:r>
      <w:r>
        <w:rPr>
          <w:rFonts w:ascii="宋体" w:hAnsi="宋体" w:cs="仿宋"/>
        </w:rPr>
        <w:t>)</w:t>
      </w:r>
      <w:r>
        <w:rPr>
          <w:rFonts w:hint="eastAsia" w:ascii="宋体" w:hAnsi="宋体" w:cs="仿宋"/>
        </w:rPr>
        <w:t>》</w:t>
      </w:r>
      <w:r>
        <w:rPr>
          <w:rFonts w:ascii="宋体" w:hAnsi="宋体" w:cs="仿宋"/>
        </w:rPr>
        <w:t>(GF-2017-0201)</w:t>
      </w:r>
      <w:r>
        <w:rPr>
          <w:rFonts w:hint="eastAsia" w:ascii="宋体" w:hAnsi="宋体" w:cs="仿宋"/>
        </w:rPr>
        <w:t>通用合同条款执行。</w:t>
      </w:r>
    </w:p>
    <w:p>
      <w:pPr>
        <w:keepNext/>
        <w:keepLines/>
        <w:spacing w:before="260" w:after="260"/>
        <w:ind w:firstLine="720" w:firstLineChars="300"/>
        <w:rPr>
          <w:rFonts w:ascii="宋体" w:hAnsi="宋体"/>
        </w:rPr>
      </w:pPr>
      <w:r>
        <w:rPr>
          <w:rFonts w:ascii="宋体" w:hAnsi="宋体" w:cs="仿宋"/>
        </w:rPr>
        <w:t>2</w:t>
      </w:r>
      <w:r>
        <w:rPr>
          <w:rFonts w:hint="eastAsia" w:ascii="宋体" w:hAnsi="宋体" w:cs="仿宋"/>
        </w:rPr>
        <w:t>、如有最新版本，参照最新版本执行。</w:t>
      </w:r>
    </w:p>
    <w:p>
      <w:pPr>
        <w:keepNext/>
        <w:keepLines/>
        <w:spacing w:before="260" w:after="260"/>
        <w:jc w:val="center"/>
        <w:rPr>
          <w:rFonts w:ascii="宋体" w:hAnsi="宋体"/>
          <w:b/>
          <w:bCs/>
        </w:rPr>
      </w:pPr>
      <w:r>
        <w:rPr>
          <w:rFonts w:ascii="宋体" w:hAnsi="宋体"/>
          <w:b/>
          <w:bCs/>
        </w:rPr>
        <w:br w:type="page"/>
      </w:r>
      <w:bookmarkStart w:id="196" w:name="PO_默认文件内容_28"/>
      <w:r>
        <w:rPr>
          <w:rFonts w:hint="eastAsia" w:ascii="宋体" w:hAnsi="宋体" w:cs="仿宋"/>
        </w:rPr>
        <w:t>第三节专用合同条款</w:t>
      </w:r>
      <w:bookmarkEnd w:id="195"/>
    </w:p>
    <w:p>
      <w:pPr>
        <w:keepNext/>
        <w:keepLines/>
        <w:spacing w:before="120" w:after="120"/>
        <w:rPr>
          <w:rFonts w:ascii="宋体" w:hAnsi="宋体"/>
        </w:rPr>
      </w:pPr>
      <w:bookmarkStart w:id="197" w:name="_Toc351203633"/>
      <w:r>
        <w:rPr>
          <w:rFonts w:ascii="宋体" w:hAnsi="宋体" w:cs="仿宋"/>
        </w:rPr>
        <w:t>1</w:t>
      </w:r>
      <w:bookmarkStart w:id="198" w:name="_Toc296890984"/>
      <w:bookmarkStart w:id="199" w:name="_Toc296503156"/>
      <w:bookmarkStart w:id="200" w:name="_Toc292559361"/>
      <w:bookmarkStart w:id="201" w:name="_Toc296347155"/>
      <w:bookmarkStart w:id="202" w:name="_Toc296346657"/>
      <w:bookmarkStart w:id="203" w:name="_Toc297120456"/>
      <w:bookmarkStart w:id="204" w:name="_Toc292559866"/>
      <w:bookmarkStart w:id="205" w:name="_Toc297048342"/>
      <w:bookmarkStart w:id="206" w:name="_Toc296891196"/>
      <w:bookmarkStart w:id="207" w:name="_Toc296944495"/>
      <w:r>
        <w:rPr>
          <w:rFonts w:ascii="宋体" w:hAnsi="宋体" w:cs="仿宋"/>
        </w:rPr>
        <w:t xml:space="preserve">. </w:t>
      </w:r>
      <w:r>
        <w:rPr>
          <w:rFonts w:hint="eastAsia" w:ascii="宋体" w:hAnsi="宋体" w:cs="仿宋"/>
        </w:rPr>
        <w:t>一般约定</w:t>
      </w:r>
      <w:bookmarkEnd w:id="197"/>
    </w:p>
    <w:bookmarkEnd w:id="198"/>
    <w:bookmarkEnd w:id="199"/>
    <w:bookmarkEnd w:id="200"/>
    <w:bookmarkEnd w:id="201"/>
    <w:bookmarkEnd w:id="202"/>
    <w:bookmarkEnd w:id="203"/>
    <w:bookmarkEnd w:id="204"/>
    <w:bookmarkEnd w:id="205"/>
    <w:bookmarkEnd w:id="206"/>
    <w:bookmarkEnd w:id="207"/>
    <w:p>
      <w:pPr>
        <w:spacing w:after="120"/>
        <w:ind w:firstLine="480" w:firstLineChars="200"/>
        <w:rPr>
          <w:rFonts w:ascii="宋体" w:hAnsi="宋体"/>
        </w:rPr>
      </w:pPr>
      <w:bookmarkStart w:id="208" w:name="_Toc44162942"/>
      <w:r>
        <w:rPr>
          <w:rFonts w:ascii="宋体" w:hAnsi="宋体" w:cs="仿宋"/>
        </w:rPr>
        <w:t xml:space="preserve">1.1 </w:t>
      </w:r>
      <w:r>
        <w:rPr>
          <w:rFonts w:hint="eastAsia" w:ascii="宋体" w:hAnsi="宋体" w:cs="仿宋"/>
        </w:rPr>
        <w:t>词语定义</w:t>
      </w:r>
      <w:bookmarkEnd w:id="208"/>
    </w:p>
    <w:p>
      <w:pPr>
        <w:ind w:firstLine="480" w:firstLineChars="200"/>
        <w:rPr>
          <w:rFonts w:ascii="宋体" w:hAnsi="宋体"/>
        </w:rPr>
      </w:pPr>
      <w:r>
        <w:rPr>
          <w:rFonts w:ascii="宋体" w:hAnsi="宋体" w:cs="仿宋"/>
        </w:rPr>
        <w:t>1.1.1</w:t>
      </w:r>
      <w:r>
        <w:rPr>
          <w:rFonts w:hint="eastAsia" w:ascii="宋体" w:hAnsi="宋体" w:cs="仿宋"/>
        </w:rPr>
        <w:t>合同</w:t>
      </w:r>
    </w:p>
    <w:p>
      <w:pPr>
        <w:ind w:firstLine="480" w:firstLineChars="200"/>
        <w:rPr>
          <w:rFonts w:ascii="宋体" w:hAnsi="宋体"/>
        </w:rPr>
      </w:pPr>
      <w:r>
        <w:rPr>
          <w:rFonts w:ascii="宋体" w:hAnsi="宋体" w:cs="仿宋"/>
        </w:rPr>
        <w:t>1.1.1.1</w:t>
      </w:r>
      <w:r>
        <w:rPr>
          <w:rFonts w:hint="eastAsia" w:ascii="宋体" w:hAnsi="宋体" w:cs="仿宋"/>
        </w:rPr>
        <w:t>其他合同文件包括：。</w:t>
      </w:r>
    </w:p>
    <w:p>
      <w:pPr>
        <w:ind w:firstLine="480" w:firstLineChars="200"/>
        <w:rPr>
          <w:rFonts w:ascii="宋体" w:hAnsi="宋体"/>
        </w:rPr>
      </w:pPr>
    </w:p>
    <w:p>
      <w:pPr>
        <w:ind w:firstLine="480" w:firstLineChars="200"/>
        <w:rPr>
          <w:rFonts w:ascii="宋体" w:hAnsi="宋体"/>
        </w:rPr>
      </w:pPr>
      <w:r>
        <w:rPr>
          <w:rFonts w:ascii="宋体" w:hAnsi="宋体" w:cs="仿宋"/>
        </w:rPr>
        <w:t xml:space="preserve">1.2 </w:t>
      </w:r>
      <w:r>
        <w:rPr>
          <w:rFonts w:hint="eastAsia" w:ascii="宋体" w:hAnsi="宋体" w:cs="仿宋"/>
        </w:rPr>
        <w:t>合同当事人及其他相关方</w:t>
      </w:r>
    </w:p>
    <w:p>
      <w:pPr>
        <w:ind w:firstLine="480" w:firstLineChars="200"/>
        <w:rPr>
          <w:rFonts w:ascii="宋体" w:hAnsi="宋体"/>
        </w:rPr>
      </w:pPr>
      <w:r>
        <w:rPr>
          <w:rFonts w:ascii="宋体" w:hAnsi="宋体" w:cs="仿宋"/>
        </w:rPr>
        <w:t xml:space="preserve">1.2.1 </w:t>
      </w:r>
      <w:r>
        <w:rPr>
          <w:rFonts w:hint="eastAsia" w:ascii="宋体" w:hAnsi="宋体" w:cs="仿宋"/>
        </w:rPr>
        <w:t>监理人：</w:t>
      </w:r>
    </w:p>
    <w:p>
      <w:pPr>
        <w:ind w:firstLine="480" w:firstLineChars="200"/>
        <w:rPr>
          <w:rFonts w:ascii="宋体" w:hAnsi="宋体"/>
        </w:rPr>
      </w:pPr>
      <w:r>
        <w:rPr>
          <w:rFonts w:hint="eastAsia" w:ascii="宋体" w:hAnsi="宋体" w:cs="仿宋"/>
        </w:rPr>
        <w:t>名称：；</w:t>
      </w:r>
    </w:p>
    <w:p>
      <w:pPr>
        <w:ind w:firstLine="480" w:firstLineChars="200"/>
        <w:rPr>
          <w:rFonts w:ascii="宋体" w:hAnsi="宋体"/>
        </w:rPr>
      </w:pPr>
      <w:r>
        <w:rPr>
          <w:rFonts w:hint="eastAsia" w:ascii="宋体" w:hAnsi="宋体" w:cs="仿宋"/>
        </w:rPr>
        <w:t>资质类别和等级：；</w:t>
      </w:r>
    </w:p>
    <w:p>
      <w:pPr>
        <w:ind w:firstLine="480" w:firstLineChars="200"/>
        <w:rPr>
          <w:rFonts w:ascii="宋体" w:hAnsi="宋体"/>
        </w:rPr>
      </w:pPr>
      <w:r>
        <w:rPr>
          <w:rFonts w:hint="eastAsia" w:ascii="宋体" w:hAnsi="宋体" w:cs="仿宋"/>
        </w:rPr>
        <w:t>联系电话：；</w:t>
      </w:r>
    </w:p>
    <w:p>
      <w:pPr>
        <w:ind w:firstLine="480" w:firstLineChars="200"/>
        <w:rPr>
          <w:rFonts w:ascii="宋体" w:hAnsi="宋体"/>
        </w:rPr>
      </w:pPr>
      <w:r>
        <w:rPr>
          <w:rFonts w:hint="eastAsia" w:ascii="宋体" w:hAnsi="宋体" w:cs="仿宋"/>
        </w:rPr>
        <w:t>电子信箱：；</w:t>
      </w:r>
    </w:p>
    <w:p>
      <w:pPr>
        <w:ind w:firstLine="480" w:firstLineChars="200"/>
        <w:rPr>
          <w:rFonts w:ascii="宋体" w:hAnsi="宋体"/>
        </w:rPr>
      </w:pPr>
      <w:r>
        <w:rPr>
          <w:rFonts w:hint="eastAsia" w:ascii="宋体" w:hAnsi="宋体" w:cs="仿宋"/>
        </w:rPr>
        <w:t>通信地址：。</w:t>
      </w:r>
    </w:p>
    <w:p>
      <w:pPr>
        <w:ind w:firstLine="480" w:firstLineChars="200"/>
        <w:rPr>
          <w:rFonts w:ascii="宋体" w:hAnsi="宋体"/>
        </w:rPr>
      </w:pPr>
      <w:r>
        <w:rPr>
          <w:rFonts w:ascii="宋体" w:hAnsi="宋体" w:cs="仿宋"/>
        </w:rPr>
        <w:t xml:space="preserve">1.2.2 </w:t>
      </w:r>
      <w:r>
        <w:rPr>
          <w:rFonts w:hint="eastAsia" w:ascii="宋体" w:hAnsi="宋体" w:cs="仿宋"/>
        </w:rPr>
        <w:t>设计人：</w:t>
      </w:r>
    </w:p>
    <w:p>
      <w:pPr>
        <w:ind w:firstLine="480" w:firstLineChars="200"/>
        <w:rPr>
          <w:rFonts w:ascii="宋体" w:hAnsi="宋体"/>
        </w:rPr>
      </w:pPr>
      <w:r>
        <w:rPr>
          <w:rFonts w:hint="eastAsia" w:ascii="宋体" w:hAnsi="宋体" w:cs="仿宋"/>
        </w:rPr>
        <w:t>名称：；</w:t>
      </w:r>
    </w:p>
    <w:p>
      <w:pPr>
        <w:ind w:firstLine="480" w:firstLineChars="200"/>
        <w:rPr>
          <w:rFonts w:ascii="宋体" w:hAnsi="宋体"/>
        </w:rPr>
      </w:pPr>
      <w:r>
        <w:rPr>
          <w:rFonts w:hint="eastAsia" w:ascii="宋体" w:hAnsi="宋体" w:cs="仿宋"/>
        </w:rPr>
        <w:t>资质类别和等级：；</w:t>
      </w:r>
    </w:p>
    <w:p>
      <w:pPr>
        <w:ind w:firstLine="480" w:firstLineChars="200"/>
        <w:rPr>
          <w:rFonts w:ascii="宋体" w:hAnsi="宋体"/>
        </w:rPr>
      </w:pPr>
      <w:r>
        <w:rPr>
          <w:rFonts w:hint="eastAsia" w:ascii="宋体" w:hAnsi="宋体" w:cs="仿宋"/>
        </w:rPr>
        <w:t>联系电话：；</w:t>
      </w:r>
    </w:p>
    <w:p>
      <w:pPr>
        <w:ind w:firstLine="480" w:firstLineChars="200"/>
        <w:rPr>
          <w:rFonts w:ascii="宋体" w:hAnsi="宋体"/>
        </w:rPr>
      </w:pPr>
      <w:r>
        <w:rPr>
          <w:rFonts w:hint="eastAsia" w:ascii="宋体" w:hAnsi="宋体" w:cs="仿宋"/>
        </w:rPr>
        <w:t>电子信箱：；</w:t>
      </w:r>
    </w:p>
    <w:p>
      <w:pPr>
        <w:ind w:firstLine="480" w:firstLineChars="200"/>
        <w:rPr>
          <w:rFonts w:ascii="宋体" w:hAnsi="宋体"/>
        </w:rPr>
      </w:pPr>
      <w:r>
        <w:rPr>
          <w:rFonts w:hint="eastAsia" w:ascii="宋体" w:hAnsi="宋体" w:cs="仿宋"/>
        </w:rPr>
        <w:t>通信地址：。</w:t>
      </w:r>
    </w:p>
    <w:p>
      <w:pPr>
        <w:ind w:firstLine="480" w:firstLineChars="200"/>
        <w:rPr>
          <w:rFonts w:ascii="宋体" w:hAnsi="宋体"/>
        </w:rPr>
      </w:pPr>
    </w:p>
    <w:p>
      <w:pPr>
        <w:ind w:firstLine="480" w:firstLineChars="200"/>
        <w:rPr>
          <w:rFonts w:ascii="宋体" w:hAnsi="宋体"/>
        </w:rPr>
      </w:pPr>
      <w:r>
        <w:rPr>
          <w:rFonts w:ascii="宋体" w:hAnsi="宋体" w:cs="仿宋"/>
        </w:rPr>
        <w:t xml:space="preserve">1.3 </w:t>
      </w:r>
      <w:r>
        <w:rPr>
          <w:rFonts w:hint="eastAsia" w:ascii="宋体" w:hAnsi="宋体" w:cs="仿宋"/>
        </w:rPr>
        <w:t>工程和设备</w:t>
      </w:r>
    </w:p>
    <w:p>
      <w:pPr>
        <w:ind w:firstLine="480" w:firstLineChars="200"/>
        <w:rPr>
          <w:rFonts w:ascii="宋体" w:hAnsi="宋体"/>
        </w:rPr>
      </w:pPr>
      <w:r>
        <w:rPr>
          <w:rFonts w:ascii="宋体" w:hAnsi="宋体" w:cs="仿宋"/>
        </w:rPr>
        <w:t xml:space="preserve">1.3.1 </w:t>
      </w:r>
      <w:r>
        <w:rPr>
          <w:rFonts w:hint="eastAsia" w:ascii="宋体" w:hAnsi="宋体" w:cs="仿宋"/>
        </w:rPr>
        <w:t>作为施工现场组成部分的其他场所包括：。</w:t>
      </w:r>
    </w:p>
    <w:p>
      <w:pPr>
        <w:ind w:firstLine="480" w:firstLineChars="200"/>
        <w:rPr>
          <w:rFonts w:ascii="宋体" w:hAnsi="宋体"/>
        </w:rPr>
      </w:pPr>
      <w:r>
        <w:rPr>
          <w:rFonts w:ascii="宋体" w:hAnsi="宋体" w:cs="仿宋"/>
        </w:rPr>
        <w:t xml:space="preserve">1.3.2 </w:t>
      </w:r>
      <w:r>
        <w:rPr>
          <w:rFonts w:hint="eastAsia" w:ascii="宋体" w:hAnsi="宋体" w:cs="仿宋"/>
        </w:rPr>
        <w:t>永久占地包括：。</w:t>
      </w:r>
    </w:p>
    <w:p>
      <w:pPr>
        <w:ind w:firstLine="480" w:firstLineChars="200"/>
        <w:rPr>
          <w:rFonts w:ascii="宋体" w:hAnsi="宋体"/>
        </w:rPr>
      </w:pPr>
      <w:r>
        <w:rPr>
          <w:rFonts w:ascii="宋体" w:hAnsi="宋体" w:cs="仿宋"/>
        </w:rPr>
        <w:t xml:space="preserve">1.3.3 </w:t>
      </w:r>
      <w:r>
        <w:rPr>
          <w:rFonts w:hint="eastAsia" w:ascii="宋体" w:hAnsi="宋体" w:cs="仿宋"/>
        </w:rPr>
        <w:t>临时占地包括：。</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1.4</w:t>
      </w:r>
      <w:r>
        <w:rPr>
          <w:rFonts w:hint="eastAsia" w:ascii="宋体" w:hAnsi="宋体" w:cs="仿宋"/>
        </w:rPr>
        <w:t>法律</w:t>
      </w:r>
    </w:p>
    <w:p>
      <w:pPr>
        <w:autoSpaceDE w:val="0"/>
        <w:autoSpaceDN w:val="0"/>
        <w:adjustRightInd w:val="0"/>
        <w:ind w:left="682" w:leftChars="284"/>
        <w:rPr>
          <w:rFonts w:ascii="宋体" w:hAnsi="宋体"/>
        </w:rPr>
      </w:pPr>
      <w:r>
        <w:rPr>
          <w:rFonts w:hint="eastAsia" w:ascii="宋体" w:hAnsi="宋体" w:cs="仿宋"/>
        </w:rPr>
        <w:t>适用于合同的其他规范性文件：。</w:t>
      </w:r>
    </w:p>
    <w:p>
      <w:pPr>
        <w:autoSpaceDE w:val="0"/>
        <w:autoSpaceDN w:val="0"/>
        <w:adjustRightInd w:val="0"/>
        <w:ind w:left="682" w:leftChars="284"/>
        <w:rPr>
          <w:rFonts w:ascii="宋体" w:hAnsi="宋体"/>
        </w:rPr>
      </w:pPr>
    </w:p>
    <w:p>
      <w:pPr>
        <w:spacing w:after="120"/>
        <w:ind w:firstLine="480" w:firstLineChars="200"/>
        <w:rPr>
          <w:rFonts w:ascii="宋体" w:hAnsi="宋体"/>
        </w:rPr>
      </w:pPr>
      <w:r>
        <w:rPr>
          <w:rFonts w:ascii="宋体" w:hAnsi="宋体" w:cs="仿宋"/>
        </w:rPr>
        <w:t xml:space="preserve">1.5 </w:t>
      </w:r>
      <w:r>
        <w:rPr>
          <w:rFonts w:hint="eastAsia" w:ascii="宋体" w:hAnsi="宋体" w:cs="仿宋"/>
        </w:rPr>
        <w:t>标准和规范</w:t>
      </w:r>
    </w:p>
    <w:p>
      <w:pPr>
        <w:ind w:firstLine="480" w:firstLineChars="200"/>
        <w:rPr>
          <w:rFonts w:ascii="宋体" w:hAnsi="宋体"/>
        </w:rPr>
      </w:pPr>
      <w:r>
        <w:rPr>
          <w:rFonts w:ascii="宋体" w:hAnsi="宋体" w:cs="仿宋"/>
        </w:rPr>
        <w:t>1.5.1</w:t>
      </w:r>
      <w:r>
        <w:rPr>
          <w:rFonts w:hint="eastAsia" w:ascii="宋体" w:hAnsi="宋体" w:cs="仿宋"/>
        </w:rPr>
        <w:t>适用于工程的标准规范包括：。</w:t>
      </w:r>
    </w:p>
    <w:p>
      <w:pPr>
        <w:ind w:firstLine="480" w:firstLineChars="200"/>
        <w:rPr>
          <w:rFonts w:ascii="宋体" w:hAnsi="宋体"/>
        </w:rPr>
      </w:pPr>
      <w:bookmarkStart w:id="209" w:name="_Toc44162943"/>
      <w:r>
        <w:rPr>
          <w:rFonts w:ascii="宋体" w:hAnsi="宋体" w:cs="仿宋"/>
        </w:rPr>
        <w:t xml:space="preserve">1.5.2 </w:t>
      </w:r>
      <w:r>
        <w:rPr>
          <w:rFonts w:hint="eastAsia" w:ascii="宋体" w:hAnsi="宋体" w:cs="仿宋"/>
        </w:rPr>
        <w:t>发包人提供国外标准、规范的名称：；</w:t>
      </w:r>
      <w:bookmarkEnd w:id="209"/>
    </w:p>
    <w:p>
      <w:pPr>
        <w:ind w:firstLine="1200" w:firstLineChars="500"/>
        <w:rPr>
          <w:rFonts w:ascii="宋体" w:hAnsi="宋体"/>
        </w:rPr>
      </w:pPr>
      <w:r>
        <w:rPr>
          <w:rFonts w:hint="eastAsia" w:ascii="宋体" w:hAnsi="宋体" w:cs="仿宋"/>
        </w:rPr>
        <w:t>发包人提供国外标准、规范的份数：；</w:t>
      </w:r>
    </w:p>
    <w:p>
      <w:pPr>
        <w:ind w:firstLine="1200" w:firstLineChars="500"/>
        <w:rPr>
          <w:rFonts w:ascii="宋体" w:hAnsi="宋体"/>
        </w:rPr>
      </w:pPr>
      <w:r>
        <w:rPr>
          <w:rFonts w:hint="eastAsia" w:ascii="宋体" w:hAnsi="宋体" w:cs="仿宋"/>
        </w:rPr>
        <w:t>发包人提供国外标准、规范的名称：。</w:t>
      </w:r>
    </w:p>
    <w:p>
      <w:pPr>
        <w:ind w:firstLine="480" w:firstLineChars="200"/>
        <w:rPr>
          <w:rFonts w:ascii="宋体" w:hAnsi="宋体"/>
        </w:rPr>
      </w:pPr>
      <w:r>
        <w:rPr>
          <w:rFonts w:ascii="宋体" w:hAnsi="宋体" w:cs="仿宋"/>
        </w:rPr>
        <w:t>1.5.3</w:t>
      </w:r>
      <w:r>
        <w:rPr>
          <w:rFonts w:hint="eastAsia" w:ascii="宋体" w:hAnsi="宋体" w:cs="仿宋"/>
        </w:rPr>
        <w:t>发包人对工程的技术标准和功能要求的特殊要求：。</w:t>
      </w:r>
    </w:p>
    <w:p>
      <w:pPr>
        <w:ind w:firstLine="480" w:firstLineChars="200"/>
        <w:rPr>
          <w:rFonts w:ascii="宋体" w:hAnsi="宋体"/>
        </w:rPr>
      </w:pPr>
    </w:p>
    <w:p>
      <w:pPr>
        <w:spacing w:after="120"/>
        <w:ind w:firstLine="480" w:firstLineChars="200"/>
        <w:rPr>
          <w:rFonts w:ascii="宋体" w:hAnsi="宋体"/>
        </w:rPr>
      </w:pPr>
      <w:bookmarkStart w:id="210" w:name="_Toc44162944"/>
      <w:r>
        <w:rPr>
          <w:rFonts w:ascii="宋体" w:hAnsi="宋体" w:cs="仿宋"/>
        </w:rPr>
        <w:t xml:space="preserve">1.6 </w:t>
      </w:r>
      <w:r>
        <w:rPr>
          <w:rFonts w:hint="eastAsia" w:ascii="宋体" w:hAnsi="宋体" w:cs="仿宋"/>
        </w:rPr>
        <w:t>合同文件的优先顺序</w:t>
      </w:r>
      <w:bookmarkEnd w:id="210"/>
    </w:p>
    <w:p>
      <w:pPr>
        <w:ind w:firstLine="480" w:firstLineChars="200"/>
        <w:rPr>
          <w:rFonts w:ascii="宋体" w:hAnsi="宋体"/>
        </w:rPr>
      </w:pPr>
      <w:r>
        <w:rPr>
          <w:rFonts w:hint="eastAsia" w:ascii="宋体" w:hAnsi="宋体" w:cs="仿宋"/>
        </w:rPr>
        <w:t>合同文件组成及优先顺序为：</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）合同协议书；</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）成交通知书；</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）专用合同条款及其附件；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4</w:t>
      </w:r>
      <w:r>
        <w:rPr>
          <w:rFonts w:hint="eastAsia" w:ascii="宋体" w:hAnsi="宋体" w:cs="仿宋"/>
        </w:rPr>
        <w:t>）通用合同条款；</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5</w:t>
      </w:r>
      <w:r>
        <w:rPr>
          <w:rFonts w:hint="eastAsia" w:ascii="宋体" w:hAnsi="宋体" w:cs="仿宋"/>
        </w:rPr>
        <w:t>）磋商文件；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6</w:t>
      </w:r>
      <w:r>
        <w:rPr>
          <w:rFonts w:hint="eastAsia" w:ascii="宋体" w:hAnsi="宋体" w:cs="仿宋"/>
        </w:rPr>
        <w:t>）施工响应文件：</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7</w:t>
      </w:r>
      <w:r>
        <w:rPr>
          <w:rFonts w:hint="eastAsia" w:ascii="宋体" w:hAnsi="宋体" w:cs="仿宋"/>
        </w:rPr>
        <w:t>）评审报告；</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8</w:t>
      </w:r>
      <w:r>
        <w:rPr>
          <w:rFonts w:hint="eastAsia" w:ascii="宋体" w:hAnsi="宋体" w:cs="仿宋"/>
        </w:rPr>
        <w:t>）技术标准和要求；</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9</w:t>
      </w:r>
      <w:r>
        <w:rPr>
          <w:rFonts w:hint="eastAsia" w:ascii="宋体" w:hAnsi="宋体" w:cs="仿宋"/>
        </w:rPr>
        <w:t>）图纸；</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10</w:t>
      </w:r>
      <w:r>
        <w:rPr>
          <w:rFonts w:hint="eastAsia" w:ascii="宋体" w:hAnsi="宋体" w:cs="仿宋"/>
        </w:rPr>
        <w:t>）已标价工程量清单或预算书；</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11</w:t>
      </w:r>
      <w:r>
        <w:rPr>
          <w:rFonts w:hint="eastAsia" w:ascii="宋体" w:hAnsi="宋体" w:cs="仿宋"/>
        </w:rPr>
        <w:t>）其他合同文件。</w:t>
      </w:r>
    </w:p>
    <w:p>
      <w:pPr>
        <w:spacing w:after="120"/>
        <w:ind w:firstLine="480" w:firstLineChars="200"/>
        <w:rPr>
          <w:rFonts w:ascii="宋体" w:hAnsi="宋体"/>
        </w:rPr>
      </w:pPr>
    </w:p>
    <w:p>
      <w:pPr>
        <w:spacing w:after="120"/>
        <w:ind w:firstLine="480" w:firstLineChars="200"/>
        <w:rPr>
          <w:rFonts w:ascii="宋体" w:hAnsi="宋体"/>
        </w:rPr>
      </w:pPr>
      <w:bookmarkStart w:id="211" w:name="_Toc44162945"/>
      <w:r>
        <w:rPr>
          <w:rFonts w:ascii="宋体" w:hAnsi="宋体" w:cs="仿宋"/>
        </w:rPr>
        <w:t xml:space="preserve">1.7 </w:t>
      </w:r>
      <w:r>
        <w:rPr>
          <w:rFonts w:hint="eastAsia" w:ascii="宋体" w:hAnsi="宋体" w:cs="仿宋"/>
        </w:rPr>
        <w:t>图纸和承包人文件</w:t>
      </w:r>
      <w:bookmarkEnd w:id="211"/>
      <w:r>
        <w:rPr>
          <w:rFonts w:ascii="宋体" w:hAnsi="宋体"/>
        </w:rPr>
        <w:tab/>
      </w:r>
    </w:p>
    <w:p>
      <w:pPr>
        <w:ind w:firstLine="480" w:firstLineChars="200"/>
        <w:rPr>
          <w:rFonts w:ascii="宋体" w:hAnsi="宋体"/>
        </w:rPr>
      </w:pPr>
      <w:r>
        <w:rPr>
          <w:rFonts w:ascii="宋体" w:hAnsi="宋体" w:cs="仿宋"/>
        </w:rPr>
        <w:t xml:space="preserve">1.7.1 </w:t>
      </w:r>
      <w:r>
        <w:rPr>
          <w:rFonts w:hint="eastAsia" w:ascii="宋体" w:hAnsi="宋体" w:cs="仿宋"/>
        </w:rPr>
        <w:t>图纸的提供</w:t>
      </w:r>
    </w:p>
    <w:p>
      <w:pPr>
        <w:ind w:firstLine="480" w:firstLineChars="200"/>
        <w:rPr>
          <w:rFonts w:ascii="宋体" w:hAnsi="宋体"/>
        </w:rPr>
      </w:pPr>
      <w:r>
        <w:rPr>
          <w:rFonts w:hint="eastAsia" w:ascii="宋体" w:hAnsi="宋体" w:cs="仿宋"/>
        </w:rPr>
        <w:t>发包人向承包人提供图纸的期限：；</w:t>
      </w:r>
    </w:p>
    <w:p>
      <w:pPr>
        <w:ind w:firstLine="480" w:firstLineChars="200"/>
        <w:rPr>
          <w:rFonts w:ascii="宋体" w:hAnsi="宋体"/>
        </w:rPr>
      </w:pPr>
      <w:r>
        <w:rPr>
          <w:rFonts w:hint="eastAsia" w:ascii="宋体" w:hAnsi="宋体" w:cs="仿宋"/>
        </w:rPr>
        <w:t>发包人向承包人提供图纸的数量：；</w:t>
      </w:r>
    </w:p>
    <w:p>
      <w:pPr>
        <w:ind w:firstLine="480" w:firstLineChars="200"/>
        <w:rPr>
          <w:rFonts w:ascii="宋体" w:hAnsi="宋体"/>
        </w:rPr>
      </w:pPr>
      <w:r>
        <w:rPr>
          <w:rFonts w:hint="eastAsia" w:ascii="宋体" w:hAnsi="宋体" w:cs="仿宋"/>
        </w:rPr>
        <w:t>发包人向承包人提供图纸的内容：。</w:t>
      </w:r>
    </w:p>
    <w:p>
      <w:pPr>
        <w:ind w:firstLine="480" w:firstLineChars="200"/>
        <w:rPr>
          <w:rFonts w:ascii="宋体" w:hAnsi="宋体"/>
        </w:rPr>
      </w:pPr>
      <w:r>
        <w:rPr>
          <w:rFonts w:ascii="宋体" w:hAnsi="宋体" w:cs="仿宋"/>
        </w:rPr>
        <w:t xml:space="preserve">1.7.2 </w:t>
      </w:r>
      <w:r>
        <w:rPr>
          <w:rFonts w:hint="eastAsia" w:ascii="宋体" w:hAnsi="宋体" w:cs="仿宋"/>
        </w:rPr>
        <w:t>承包人文件</w:t>
      </w:r>
    </w:p>
    <w:p>
      <w:pPr>
        <w:ind w:firstLine="480" w:firstLineChars="200"/>
        <w:rPr>
          <w:rFonts w:ascii="宋体" w:hAnsi="宋体"/>
        </w:rPr>
      </w:pPr>
      <w:r>
        <w:rPr>
          <w:rFonts w:hint="eastAsia" w:ascii="宋体" w:hAnsi="宋体" w:cs="仿宋"/>
        </w:rPr>
        <w:t>需要由承包人提供的文件，包括：；</w:t>
      </w:r>
    </w:p>
    <w:p>
      <w:pPr>
        <w:ind w:firstLine="480" w:firstLineChars="200"/>
        <w:rPr>
          <w:rFonts w:ascii="宋体" w:hAnsi="宋体"/>
        </w:rPr>
      </w:pPr>
      <w:r>
        <w:rPr>
          <w:rFonts w:hint="eastAsia" w:ascii="宋体" w:hAnsi="宋体" w:cs="仿宋"/>
        </w:rPr>
        <w:t>承包人提供的文件的期限为：；</w:t>
      </w:r>
    </w:p>
    <w:p>
      <w:pPr>
        <w:ind w:firstLine="480" w:firstLineChars="200"/>
        <w:rPr>
          <w:rFonts w:ascii="宋体" w:hAnsi="宋体"/>
        </w:rPr>
      </w:pPr>
      <w:r>
        <w:rPr>
          <w:rFonts w:hint="eastAsia" w:ascii="宋体" w:hAnsi="宋体" w:cs="仿宋"/>
        </w:rPr>
        <w:t>承包人提供的文件的数量为：；</w:t>
      </w:r>
    </w:p>
    <w:p>
      <w:pPr>
        <w:ind w:firstLine="480" w:firstLineChars="200"/>
        <w:rPr>
          <w:rFonts w:ascii="宋体" w:hAnsi="宋体"/>
        </w:rPr>
      </w:pPr>
      <w:r>
        <w:rPr>
          <w:rFonts w:hint="eastAsia" w:ascii="宋体" w:hAnsi="宋体" w:cs="仿宋"/>
        </w:rPr>
        <w:t>承包人提供的文件的形式为：；</w:t>
      </w:r>
    </w:p>
    <w:p>
      <w:pPr>
        <w:ind w:firstLine="480" w:firstLineChars="200"/>
        <w:rPr>
          <w:rFonts w:ascii="宋体" w:hAnsi="宋体"/>
        </w:rPr>
      </w:pPr>
      <w:r>
        <w:rPr>
          <w:rFonts w:hint="eastAsia" w:ascii="宋体" w:hAnsi="宋体" w:cs="仿宋"/>
        </w:rPr>
        <w:t>发包人审批承包人文件的期限：。</w:t>
      </w:r>
    </w:p>
    <w:p>
      <w:pPr>
        <w:ind w:firstLine="480" w:firstLineChars="200"/>
        <w:rPr>
          <w:rFonts w:ascii="宋体" w:hAnsi="宋体"/>
        </w:rPr>
      </w:pPr>
      <w:r>
        <w:rPr>
          <w:rFonts w:ascii="宋体" w:hAnsi="宋体" w:cs="仿宋"/>
        </w:rPr>
        <w:t xml:space="preserve">1.7.3 </w:t>
      </w:r>
      <w:r>
        <w:rPr>
          <w:rFonts w:hint="eastAsia" w:ascii="宋体" w:hAnsi="宋体" w:cs="仿宋"/>
        </w:rPr>
        <w:t>现场图纸准备</w:t>
      </w:r>
    </w:p>
    <w:p>
      <w:pPr>
        <w:ind w:firstLine="480" w:firstLineChars="200"/>
        <w:rPr>
          <w:rFonts w:ascii="宋体" w:hAnsi="宋体"/>
        </w:rPr>
      </w:pPr>
      <w:r>
        <w:rPr>
          <w:rFonts w:hint="eastAsia" w:ascii="宋体" w:hAnsi="宋体" w:cs="仿宋"/>
        </w:rPr>
        <w:t>关于现场图纸准备的约定：。</w:t>
      </w:r>
    </w:p>
    <w:p>
      <w:pPr>
        <w:ind w:firstLine="480" w:firstLineChars="200"/>
        <w:rPr>
          <w:rFonts w:ascii="宋体" w:hAnsi="宋体"/>
        </w:rPr>
      </w:pPr>
    </w:p>
    <w:p>
      <w:pPr>
        <w:spacing w:after="120"/>
        <w:ind w:firstLine="480" w:firstLineChars="200"/>
        <w:rPr>
          <w:rFonts w:ascii="宋体" w:hAnsi="宋体"/>
        </w:rPr>
      </w:pPr>
      <w:bookmarkStart w:id="212" w:name="_Toc44162946"/>
      <w:r>
        <w:rPr>
          <w:rFonts w:ascii="宋体" w:hAnsi="宋体" w:cs="仿宋"/>
        </w:rPr>
        <w:t xml:space="preserve">1.8 </w:t>
      </w:r>
      <w:r>
        <w:rPr>
          <w:rFonts w:hint="eastAsia" w:ascii="宋体" w:hAnsi="宋体" w:cs="仿宋"/>
        </w:rPr>
        <w:t>联络</w:t>
      </w:r>
      <w:bookmarkEnd w:id="212"/>
    </w:p>
    <w:p>
      <w:pPr>
        <w:ind w:firstLine="480" w:firstLineChars="200"/>
        <w:rPr>
          <w:rFonts w:ascii="宋体" w:hAnsi="宋体"/>
        </w:rPr>
      </w:pPr>
      <w:r>
        <w:rPr>
          <w:rFonts w:ascii="宋体" w:hAnsi="宋体" w:cs="仿宋"/>
        </w:rPr>
        <w:t>1.8.1</w:t>
      </w:r>
      <w:r>
        <w:rPr>
          <w:rFonts w:hint="eastAsia" w:ascii="宋体" w:hAnsi="宋体" w:cs="仿宋"/>
        </w:rPr>
        <w:t>发包人和承包人应当在天内将与合同有关的通知、批准、证明、证书、指示、指令、要求、请求、同意、意见、确定和决定等书面函件送达对方当事人。</w:t>
      </w:r>
    </w:p>
    <w:p>
      <w:pPr>
        <w:ind w:firstLine="480" w:firstLineChars="200"/>
        <w:rPr>
          <w:rFonts w:ascii="宋体" w:hAnsi="宋体"/>
        </w:rPr>
      </w:pPr>
      <w:r>
        <w:rPr>
          <w:rFonts w:ascii="宋体" w:hAnsi="宋体" w:cs="仿宋"/>
        </w:rPr>
        <w:t xml:space="preserve">1.8.2 </w:t>
      </w:r>
      <w:r>
        <w:rPr>
          <w:rFonts w:hint="eastAsia" w:ascii="宋体" w:hAnsi="宋体" w:cs="仿宋"/>
        </w:rPr>
        <w:t>发包人接收文件的地点：；</w:t>
      </w:r>
    </w:p>
    <w:p>
      <w:pPr>
        <w:ind w:firstLine="480" w:firstLineChars="200"/>
        <w:rPr>
          <w:rFonts w:ascii="宋体" w:hAnsi="宋体"/>
        </w:rPr>
      </w:pPr>
      <w:r>
        <w:rPr>
          <w:rFonts w:hint="eastAsia" w:ascii="宋体" w:hAnsi="宋体" w:cs="仿宋"/>
        </w:rPr>
        <w:t>发包人指定的接收人为：。</w:t>
      </w:r>
    </w:p>
    <w:p>
      <w:pPr>
        <w:ind w:firstLine="480" w:firstLineChars="200"/>
        <w:rPr>
          <w:rFonts w:ascii="宋体" w:hAnsi="宋体"/>
        </w:rPr>
      </w:pPr>
      <w:r>
        <w:rPr>
          <w:rFonts w:hint="eastAsia" w:ascii="宋体" w:hAnsi="宋体" w:cs="仿宋"/>
        </w:rPr>
        <w:t>承包人接收文件的地点：；</w:t>
      </w:r>
    </w:p>
    <w:p>
      <w:pPr>
        <w:ind w:firstLine="480" w:firstLineChars="200"/>
        <w:rPr>
          <w:rFonts w:ascii="宋体" w:hAnsi="宋体"/>
        </w:rPr>
      </w:pPr>
      <w:r>
        <w:rPr>
          <w:rFonts w:hint="eastAsia" w:ascii="宋体" w:hAnsi="宋体" w:cs="仿宋"/>
        </w:rPr>
        <w:t>承包人指定的接收人为：。</w:t>
      </w:r>
    </w:p>
    <w:p>
      <w:pPr>
        <w:ind w:firstLine="480" w:firstLineChars="200"/>
        <w:rPr>
          <w:rFonts w:ascii="宋体" w:hAnsi="宋体"/>
        </w:rPr>
      </w:pPr>
      <w:r>
        <w:rPr>
          <w:rFonts w:hint="eastAsia" w:ascii="宋体" w:hAnsi="宋体" w:cs="仿宋"/>
        </w:rPr>
        <w:t>监理人接收文件的地点：；</w:t>
      </w:r>
    </w:p>
    <w:p>
      <w:pPr>
        <w:ind w:firstLine="480" w:firstLineChars="200"/>
        <w:rPr>
          <w:rFonts w:ascii="宋体" w:hAnsi="宋体"/>
        </w:rPr>
      </w:pPr>
      <w:r>
        <w:rPr>
          <w:rFonts w:hint="eastAsia" w:ascii="宋体" w:hAnsi="宋体" w:cs="仿宋"/>
        </w:rPr>
        <w:t>监理人指定的接收人为：。</w:t>
      </w:r>
    </w:p>
    <w:p>
      <w:pPr>
        <w:ind w:firstLine="480" w:firstLineChars="200"/>
        <w:rPr>
          <w:rFonts w:ascii="宋体" w:hAnsi="宋体"/>
        </w:rPr>
      </w:pPr>
    </w:p>
    <w:p>
      <w:pPr>
        <w:spacing w:after="120"/>
        <w:ind w:firstLine="480" w:firstLineChars="200"/>
        <w:rPr>
          <w:rFonts w:ascii="宋体" w:hAnsi="宋体"/>
        </w:rPr>
      </w:pPr>
      <w:bookmarkStart w:id="213" w:name="_Toc44162947"/>
      <w:r>
        <w:rPr>
          <w:rFonts w:ascii="宋体" w:hAnsi="宋体" w:cs="仿宋"/>
        </w:rPr>
        <w:t xml:space="preserve">1.9 </w:t>
      </w:r>
      <w:r>
        <w:rPr>
          <w:rFonts w:hint="eastAsia" w:ascii="宋体" w:hAnsi="宋体" w:cs="仿宋"/>
        </w:rPr>
        <w:t>交通运输</w:t>
      </w:r>
      <w:bookmarkEnd w:id="213"/>
    </w:p>
    <w:p>
      <w:pPr>
        <w:ind w:firstLine="480" w:firstLineChars="200"/>
        <w:rPr>
          <w:rFonts w:ascii="宋体" w:hAnsi="宋体"/>
        </w:rPr>
      </w:pPr>
      <w:bookmarkStart w:id="214" w:name="_Toc44162948"/>
      <w:r>
        <w:rPr>
          <w:rFonts w:ascii="宋体" w:hAnsi="宋体" w:cs="仿宋"/>
        </w:rPr>
        <w:t>1</w:t>
      </w:r>
      <w:bookmarkStart w:id="215" w:name="_Toc300934943"/>
      <w:bookmarkStart w:id="216" w:name="_Toc304295521"/>
      <w:bookmarkStart w:id="217" w:name="_Toc303539100"/>
      <w:bookmarkStart w:id="218" w:name="_Toc312677986"/>
      <w:bookmarkStart w:id="219" w:name="_Toc318581155"/>
      <w:r>
        <w:rPr>
          <w:rFonts w:ascii="宋体" w:hAnsi="宋体" w:cs="仿宋"/>
        </w:rPr>
        <w:t xml:space="preserve">.9.1 </w:t>
      </w:r>
      <w:r>
        <w:rPr>
          <w:rFonts w:hint="eastAsia" w:ascii="宋体" w:hAnsi="宋体" w:cs="仿宋"/>
        </w:rPr>
        <w:t>出入现场的权利</w:t>
      </w:r>
      <w:bookmarkEnd w:id="214"/>
    </w:p>
    <w:p>
      <w:pPr>
        <w:ind w:left="682" w:leftChars="284"/>
        <w:rPr>
          <w:rFonts w:ascii="宋体" w:hAnsi="宋体"/>
        </w:rPr>
      </w:pPr>
      <w:r>
        <w:rPr>
          <w:rFonts w:hint="eastAsia" w:ascii="宋体" w:hAnsi="宋体" w:cs="仿宋"/>
        </w:rPr>
        <w:t>关于出入现场的权利的约定：。</w:t>
      </w:r>
    </w:p>
    <w:bookmarkEnd w:id="215"/>
    <w:bookmarkEnd w:id="216"/>
    <w:bookmarkEnd w:id="217"/>
    <w:bookmarkEnd w:id="218"/>
    <w:bookmarkEnd w:id="219"/>
    <w:p>
      <w:pPr>
        <w:ind w:firstLine="480" w:firstLineChars="200"/>
        <w:rPr>
          <w:rFonts w:ascii="宋体" w:hAnsi="宋体"/>
        </w:rPr>
      </w:pPr>
      <w:bookmarkStart w:id="220" w:name="_Toc44162949"/>
      <w:r>
        <w:rPr>
          <w:rFonts w:ascii="宋体" w:hAnsi="宋体" w:cs="仿宋"/>
        </w:rPr>
        <w:t>1</w:t>
      </w:r>
      <w:bookmarkStart w:id="221" w:name="_Toc318581156"/>
      <w:bookmarkStart w:id="222" w:name="_Toc312677987"/>
      <w:bookmarkStart w:id="223" w:name="_Toc304295522"/>
      <w:bookmarkStart w:id="224" w:name="_Toc300934944"/>
      <w:bookmarkStart w:id="225" w:name="_Toc303539101"/>
      <w:r>
        <w:rPr>
          <w:rFonts w:ascii="宋体" w:hAnsi="宋体" w:cs="仿宋"/>
        </w:rPr>
        <w:t xml:space="preserve">.9.2 </w:t>
      </w:r>
      <w:r>
        <w:rPr>
          <w:rFonts w:hint="eastAsia" w:ascii="宋体" w:hAnsi="宋体" w:cs="仿宋"/>
        </w:rPr>
        <w:t>场内交通</w:t>
      </w:r>
      <w:bookmarkEnd w:id="220"/>
    </w:p>
    <w:p>
      <w:pPr>
        <w:ind w:firstLine="480" w:firstLineChars="200"/>
        <w:rPr>
          <w:rFonts w:ascii="宋体" w:hAnsi="宋体"/>
        </w:rPr>
      </w:pPr>
      <w:r>
        <w:rPr>
          <w:rFonts w:hint="eastAsia" w:ascii="宋体" w:hAnsi="宋体" w:cs="仿宋"/>
        </w:rPr>
        <w:t>关于场外交通和场内交通的边界的约定：。</w:t>
      </w:r>
    </w:p>
    <w:p>
      <w:pPr>
        <w:ind w:firstLine="480" w:firstLineChars="200"/>
        <w:rPr>
          <w:rFonts w:ascii="宋体" w:hAnsi="宋体"/>
        </w:rPr>
      </w:pPr>
      <w:r>
        <w:rPr>
          <w:rFonts w:hint="eastAsia" w:ascii="宋体" w:hAnsi="宋体" w:cs="仿宋"/>
        </w:rPr>
        <w:t>关于发包人向承包人免费提供满足工程施工需要的场内道路和交通设施的约定：。</w:t>
      </w:r>
      <w:bookmarkEnd w:id="221"/>
      <w:bookmarkEnd w:id="222"/>
      <w:bookmarkEnd w:id="223"/>
      <w:bookmarkEnd w:id="224"/>
      <w:bookmarkEnd w:id="225"/>
      <w:bookmarkStart w:id="226" w:name="_Toc318581157"/>
    </w:p>
    <w:p>
      <w:pPr>
        <w:ind w:firstLine="480" w:firstLineChars="200"/>
        <w:rPr>
          <w:rFonts w:ascii="宋体" w:hAnsi="宋体"/>
        </w:rPr>
      </w:pPr>
      <w:r>
        <w:rPr>
          <w:rFonts w:ascii="宋体" w:hAnsi="宋体" w:cs="仿宋"/>
        </w:rPr>
        <w:t xml:space="preserve">1.9.3 </w:t>
      </w:r>
      <w:r>
        <w:rPr>
          <w:rFonts w:hint="eastAsia" w:ascii="宋体" w:hAnsi="宋体" w:cs="仿宋"/>
        </w:rPr>
        <w:t>超大件和超重件的运输</w:t>
      </w:r>
    </w:p>
    <w:p>
      <w:pPr>
        <w:ind w:firstLine="480" w:firstLineChars="200"/>
        <w:rPr>
          <w:rFonts w:ascii="宋体" w:hAnsi="宋体"/>
        </w:rPr>
      </w:pPr>
      <w:r>
        <w:rPr>
          <w:rFonts w:hint="eastAsia" w:ascii="宋体" w:hAnsi="宋体" w:cs="仿宋"/>
        </w:rPr>
        <w:t>运输超大件或超重件所需的道路和桥梁临时加固改造费用和其他有关费用由承担。</w:t>
      </w:r>
    </w:p>
    <w:bookmarkEnd w:id="226"/>
    <w:p>
      <w:pPr>
        <w:spacing w:after="120"/>
        <w:ind w:firstLine="480" w:firstLineChars="200"/>
        <w:rPr>
          <w:rFonts w:ascii="宋体" w:hAnsi="宋体"/>
        </w:rPr>
      </w:pPr>
    </w:p>
    <w:p>
      <w:pPr>
        <w:spacing w:after="120"/>
        <w:ind w:firstLine="480" w:firstLineChars="200"/>
        <w:rPr>
          <w:rFonts w:ascii="宋体" w:hAnsi="宋体"/>
        </w:rPr>
      </w:pPr>
      <w:bookmarkStart w:id="227" w:name="_Toc44162950"/>
      <w:r>
        <w:rPr>
          <w:rFonts w:ascii="宋体" w:hAnsi="宋体" w:cs="仿宋"/>
        </w:rPr>
        <w:t xml:space="preserve">1.10 </w:t>
      </w:r>
      <w:r>
        <w:rPr>
          <w:rFonts w:hint="eastAsia" w:ascii="宋体" w:hAnsi="宋体" w:cs="仿宋"/>
        </w:rPr>
        <w:t>知识产权</w:t>
      </w:r>
      <w:bookmarkEnd w:id="227"/>
    </w:p>
    <w:p>
      <w:pPr>
        <w:ind w:firstLine="480" w:firstLineChars="200"/>
        <w:rPr>
          <w:rFonts w:ascii="宋体" w:hAnsi="宋体"/>
        </w:rPr>
      </w:pPr>
      <w:r>
        <w:rPr>
          <w:rFonts w:ascii="宋体" w:hAnsi="宋体" w:cs="仿宋"/>
        </w:rPr>
        <w:t>1.10.1</w:t>
      </w:r>
      <w:r>
        <w:rPr>
          <w:rFonts w:hint="eastAsia" w:ascii="宋体" w:hAnsi="宋体" w:cs="仿宋"/>
        </w:rPr>
        <w:t>关于发包人提供给承包人的图纸、发包人为实施工程自行编制或委托编制的技术规范以及反映发包人关于合同要求或其他类似性质的文件的著作权的归属：。</w:t>
      </w:r>
    </w:p>
    <w:p>
      <w:pPr>
        <w:ind w:left="682" w:leftChars="284"/>
        <w:rPr>
          <w:rFonts w:ascii="宋体" w:hAnsi="宋体"/>
        </w:rPr>
      </w:pPr>
      <w:r>
        <w:rPr>
          <w:rFonts w:hint="eastAsia" w:ascii="宋体" w:hAnsi="宋体" w:cs="仿宋"/>
        </w:rPr>
        <w:t>关于发包人提供的上述文件的使用限制的要求：。</w:t>
      </w:r>
    </w:p>
    <w:p>
      <w:pPr>
        <w:ind w:firstLine="480" w:firstLineChars="200"/>
        <w:rPr>
          <w:rFonts w:ascii="宋体" w:hAnsi="宋体"/>
        </w:rPr>
      </w:pPr>
      <w:bookmarkStart w:id="228" w:name="_Toc44162951"/>
      <w:r>
        <w:rPr>
          <w:rFonts w:ascii="宋体" w:hAnsi="宋体" w:cs="仿宋"/>
        </w:rPr>
        <w:t xml:space="preserve">1.10.2 </w:t>
      </w:r>
      <w:r>
        <w:rPr>
          <w:rFonts w:hint="eastAsia" w:ascii="宋体" w:hAnsi="宋体" w:cs="仿宋"/>
        </w:rPr>
        <w:t>关于承包人为实施工程所编制文件的著作权的归属：。</w:t>
      </w:r>
      <w:bookmarkEnd w:id="228"/>
    </w:p>
    <w:p>
      <w:pPr>
        <w:ind w:firstLine="480" w:firstLineChars="200"/>
        <w:rPr>
          <w:rFonts w:ascii="宋体" w:hAnsi="宋体"/>
        </w:rPr>
      </w:pPr>
      <w:r>
        <w:rPr>
          <w:rFonts w:hint="eastAsia" w:ascii="宋体" w:hAnsi="宋体" w:cs="仿宋"/>
        </w:rPr>
        <w:t>关于承包人提供的上述文件的使用限制的要求：。</w:t>
      </w:r>
    </w:p>
    <w:p>
      <w:pPr>
        <w:ind w:firstLine="480" w:firstLineChars="200"/>
        <w:rPr>
          <w:rFonts w:ascii="宋体" w:hAnsi="宋体"/>
        </w:rPr>
      </w:pPr>
      <w:bookmarkStart w:id="229" w:name="_Toc44162952"/>
      <w:r>
        <w:rPr>
          <w:rFonts w:ascii="宋体" w:hAnsi="宋体" w:cs="仿宋"/>
        </w:rPr>
        <w:t xml:space="preserve">1.10.3 </w:t>
      </w:r>
      <w:r>
        <w:rPr>
          <w:rFonts w:hint="eastAsia" w:ascii="宋体" w:hAnsi="宋体" w:cs="仿宋"/>
        </w:rPr>
        <w:t>承包人在施工过程中所采用的专利、专有技术、技术秘密的使用费的承担方式：。</w:t>
      </w:r>
      <w:bookmarkEnd w:id="229"/>
    </w:p>
    <w:p>
      <w:pPr>
        <w:ind w:firstLine="480" w:firstLineChars="200"/>
        <w:rPr>
          <w:rFonts w:ascii="宋体" w:hAnsi="宋体"/>
        </w:rPr>
      </w:pPr>
    </w:p>
    <w:p>
      <w:pPr>
        <w:spacing w:after="120"/>
        <w:ind w:firstLine="480" w:firstLineChars="200"/>
        <w:rPr>
          <w:rFonts w:ascii="宋体" w:hAnsi="宋体"/>
        </w:rPr>
      </w:pPr>
      <w:r>
        <w:rPr>
          <w:rFonts w:ascii="宋体" w:hAnsi="宋体" w:cs="仿宋"/>
        </w:rPr>
        <w:t>1.11</w:t>
      </w:r>
      <w:r>
        <w:rPr>
          <w:rFonts w:hint="eastAsia" w:ascii="宋体" w:hAnsi="宋体" w:cs="仿宋"/>
        </w:rPr>
        <w:t>工程量清单错误的修正</w:t>
      </w:r>
    </w:p>
    <w:p>
      <w:pPr>
        <w:ind w:firstLine="480" w:firstLineChars="200"/>
        <w:rPr>
          <w:rFonts w:ascii="宋体" w:hAnsi="宋体"/>
        </w:rPr>
      </w:pPr>
      <w:r>
        <w:rPr>
          <w:rFonts w:hint="eastAsia" w:ascii="宋体" w:hAnsi="宋体" w:cs="仿宋"/>
        </w:rPr>
        <w:t>出现工程量清单错误时，是否调整合同价格：。</w:t>
      </w:r>
    </w:p>
    <w:p>
      <w:pPr>
        <w:ind w:firstLine="480" w:firstLineChars="200"/>
        <w:rPr>
          <w:rFonts w:ascii="宋体" w:hAnsi="宋体"/>
        </w:rPr>
      </w:pPr>
      <w:r>
        <w:rPr>
          <w:rFonts w:hint="eastAsia" w:ascii="宋体" w:hAnsi="宋体" w:cs="仿宋"/>
        </w:rPr>
        <w:t>允许调整合同价格的工程量偏差范围：。</w:t>
      </w:r>
    </w:p>
    <w:p>
      <w:pPr>
        <w:ind w:firstLine="480" w:firstLineChars="200"/>
        <w:rPr>
          <w:rFonts w:ascii="宋体" w:hAnsi="宋体"/>
        </w:rPr>
      </w:pPr>
    </w:p>
    <w:p>
      <w:pPr>
        <w:keepNext/>
        <w:keepLines/>
        <w:spacing w:before="120" w:after="120"/>
        <w:rPr>
          <w:rFonts w:ascii="宋体" w:hAnsi="宋体"/>
        </w:rPr>
      </w:pPr>
      <w:bookmarkStart w:id="230" w:name="_Toc351203634"/>
      <w:r>
        <w:rPr>
          <w:rFonts w:ascii="宋体" w:hAnsi="宋体" w:cs="仿宋"/>
        </w:rPr>
        <w:t>2</w:t>
      </w:r>
      <w:bookmarkStart w:id="231" w:name="_Toc297048343"/>
      <w:bookmarkStart w:id="232" w:name="_Toc296891197"/>
      <w:bookmarkStart w:id="233" w:name="_Toc296346658"/>
      <w:bookmarkStart w:id="234" w:name="_Toc292559867"/>
      <w:bookmarkStart w:id="235" w:name="_Toc296890985"/>
      <w:bookmarkStart w:id="236" w:name="_Toc296347156"/>
      <w:bookmarkStart w:id="237" w:name="_Toc296944496"/>
      <w:bookmarkStart w:id="238" w:name="_Toc292559362"/>
      <w:bookmarkStart w:id="239" w:name="_Toc296503157"/>
      <w:bookmarkStart w:id="240" w:name="_Toc297120457"/>
      <w:r>
        <w:rPr>
          <w:rFonts w:ascii="宋体" w:hAnsi="宋体" w:cs="仿宋"/>
        </w:rPr>
        <w:t xml:space="preserve">. </w:t>
      </w:r>
      <w:r>
        <w:rPr>
          <w:rFonts w:hint="eastAsia" w:ascii="宋体" w:hAnsi="宋体" w:cs="仿宋"/>
        </w:rPr>
        <w:t>发包人</w:t>
      </w:r>
      <w:bookmarkEnd w:id="230"/>
    </w:p>
    <w:bookmarkEnd w:id="231"/>
    <w:bookmarkEnd w:id="232"/>
    <w:bookmarkEnd w:id="233"/>
    <w:bookmarkEnd w:id="234"/>
    <w:bookmarkEnd w:id="235"/>
    <w:bookmarkEnd w:id="236"/>
    <w:bookmarkEnd w:id="237"/>
    <w:bookmarkEnd w:id="238"/>
    <w:bookmarkEnd w:id="239"/>
    <w:bookmarkEnd w:id="240"/>
    <w:p>
      <w:pPr>
        <w:spacing w:after="120"/>
        <w:ind w:firstLine="480" w:firstLineChars="200"/>
        <w:rPr>
          <w:rFonts w:ascii="宋体" w:hAnsi="宋体"/>
        </w:rPr>
      </w:pPr>
      <w:bookmarkStart w:id="241" w:name="_Toc44162953"/>
      <w:r>
        <w:rPr>
          <w:rFonts w:ascii="宋体" w:hAnsi="宋体" w:cs="仿宋"/>
        </w:rPr>
        <w:t xml:space="preserve">2.1 </w:t>
      </w:r>
      <w:r>
        <w:rPr>
          <w:rFonts w:hint="eastAsia" w:ascii="宋体" w:hAnsi="宋体" w:cs="仿宋"/>
        </w:rPr>
        <w:t>发包人代表</w:t>
      </w:r>
      <w:bookmarkEnd w:id="241"/>
    </w:p>
    <w:p>
      <w:pPr>
        <w:ind w:firstLine="480" w:firstLineChars="200"/>
        <w:rPr>
          <w:rFonts w:ascii="宋体" w:hAnsi="宋体"/>
        </w:rPr>
      </w:pPr>
      <w:r>
        <w:rPr>
          <w:rFonts w:hint="eastAsia" w:ascii="宋体" w:hAnsi="宋体" w:cs="仿宋"/>
        </w:rPr>
        <w:t>发包人代表：</w:t>
      </w:r>
    </w:p>
    <w:p>
      <w:pPr>
        <w:ind w:firstLine="480" w:firstLineChars="200"/>
        <w:rPr>
          <w:rFonts w:ascii="宋体" w:hAnsi="宋体"/>
        </w:rPr>
      </w:pPr>
      <w:r>
        <w:rPr>
          <w:rFonts w:hint="eastAsia" w:ascii="宋体" w:hAnsi="宋体" w:cs="仿宋"/>
        </w:rPr>
        <w:t>姓名：；</w:t>
      </w:r>
    </w:p>
    <w:p>
      <w:pPr>
        <w:ind w:firstLine="480" w:firstLineChars="200"/>
        <w:rPr>
          <w:rFonts w:ascii="宋体" w:hAnsi="宋体"/>
        </w:rPr>
      </w:pPr>
      <w:r>
        <w:rPr>
          <w:rFonts w:hint="eastAsia" w:ascii="宋体" w:hAnsi="宋体" w:cs="仿宋"/>
        </w:rPr>
        <w:t>身份证号：；</w:t>
      </w:r>
    </w:p>
    <w:p>
      <w:pPr>
        <w:ind w:firstLine="480" w:firstLineChars="200"/>
        <w:rPr>
          <w:rFonts w:ascii="宋体" w:hAnsi="宋体"/>
        </w:rPr>
      </w:pPr>
      <w:r>
        <w:rPr>
          <w:rFonts w:hint="eastAsia" w:ascii="宋体" w:hAnsi="宋体" w:cs="仿宋"/>
        </w:rPr>
        <w:t>职务：；</w:t>
      </w:r>
    </w:p>
    <w:p>
      <w:pPr>
        <w:ind w:firstLine="480" w:firstLineChars="200"/>
        <w:rPr>
          <w:rFonts w:ascii="宋体" w:hAnsi="宋体"/>
        </w:rPr>
      </w:pPr>
      <w:r>
        <w:rPr>
          <w:rFonts w:hint="eastAsia" w:ascii="宋体" w:hAnsi="宋体" w:cs="仿宋"/>
        </w:rPr>
        <w:t>联系电话：；</w:t>
      </w:r>
    </w:p>
    <w:p>
      <w:pPr>
        <w:ind w:firstLine="480" w:firstLineChars="200"/>
        <w:rPr>
          <w:rFonts w:ascii="宋体" w:hAnsi="宋体"/>
        </w:rPr>
      </w:pPr>
      <w:r>
        <w:rPr>
          <w:rFonts w:hint="eastAsia" w:ascii="宋体" w:hAnsi="宋体" w:cs="仿宋"/>
        </w:rPr>
        <w:t>电子信箱：；</w:t>
      </w:r>
    </w:p>
    <w:p>
      <w:pPr>
        <w:ind w:firstLine="480" w:firstLineChars="200"/>
        <w:rPr>
          <w:rFonts w:ascii="宋体" w:hAnsi="宋体"/>
        </w:rPr>
      </w:pPr>
      <w:r>
        <w:rPr>
          <w:rFonts w:hint="eastAsia" w:ascii="宋体" w:hAnsi="宋体" w:cs="仿宋"/>
        </w:rPr>
        <w:t>通信地址：。</w:t>
      </w:r>
    </w:p>
    <w:p>
      <w:pPr>
        <w:ind w:firstLine="480" w:firstLineChars="200"/>
        <w:rPr>
          <w:rFonts w:ascii="宋体" w:hAnsi="宋体"/>
        </w:rPr>
      </w:pPr>
      <w:r>
        <w:rPr>
          <w:rFonts w:hint="eastAsia" w:ascii="宋体" w:hAnsi="宋体" w:cs="仿宋"/>
        </w:rPr>
        <w:t>发包人对发包人代表的授权范围如下：。</w:t>
      </w:r>
    </w:p>
    <w:p>
      <w:pPr>
        <w:ind w:firstLine="480" w:firstLineChars="200"/>
        <w:rPr>
          <w:rFonts w:ascii="宋体" w:hAnsi="宋体"/>
        </w:rPr>
      </w:pPr>
    </w:p>
    <w:p>
      <w:pPr>
        <w:spacing w:after="120"/>
        <w:ind w:firstLine="480" w:firstLineChars="200"/>
        <w:rPr>
          <w:rFonts w:ascii="宋体" w:hAnsi="宋体"/>
        </w:rPr>
      </w:pPr>
      <w:bookmarkStart w:id="242" w:name="_Toc44162954"/>
      <w:r>
        <w:rPr>
          <w:rFonts w:ascii="宋体" w:hAnsi="宋体" w:cs="仿宋"/>
        </w:rPr>
        <w:t xml:space="preserve">2.2 </w:t>
      </w:r>
      <w:r>
        <w:rPr>
          <w:rFonts w:hint="eastAsia" w:ascii="宋体" w:hAnsi="宋体" w:cs="仿宋"/>
        </w:rPr>
        <w:t>施工现场、施工条件和基础资料的提供</w:t>
      </w:r>
      <w:bookmarkEnd w:id="242"/>
    </w:p>
    <w:p>
      <w:pPr>
        <w:ind w:firstLine="480" w:firstLineChars="200"/>
        <w:rPr>
          <w:rFonts w:ascii="宋体" w:hAnsi="宋体"/>
        </w:rPr>
      </w:pPr>
      <w:r>
        <w:rPr>
          <w:rFonts w:ascii="宋体" w:hAnsi="宋体" w:cs="仿宋"/>
        </w:rPr>
        <w:t xml:space="preserve">2.2.1 </w:t>
      </w:r>
      <w:r>
        <w:rPr>
          <w:rFonts w:hint="eastAsia" w:ascii="宋体" w:hAnsi="宋体" w:cs="仿宋"/>
        </w:rPr>
        <w:t>提供施工现场</w:t>
      </w:r>
    </w:p>
    <w:p>
      <w:pPr>
        <w:ind w:firstLine="480" w:firstLineChars="200"/>
        <w:rPr>
          <w:rFonts w:ascii="宋体" w:hAnsi="宋体"/>
        </w:rPr>
      </w:pPr>
      <w:r>
        <w:rPr>
          <w:rFonts w:hint="eastAsia" w:ascii="宋体" w:hAnsi="宋体" w:cs="仿宋"/>
        </w:rPr>
        <w:t>关于发包人移交施工现场的期限要求：。</w:t>
      </w:r>
    </w:p>
    <w:p>
      <w:pPr>
        <w:ind w:firstLine="480" w:firstLineChars="200"/>
        <w:rPr>
          <w:rFonts w:ascii="宋体" w:hAnsi="宋体"/>
        </w:rPr>
      </w:pPr>
      <w:r>
        <w:rPr>
          <w:rFonts w:ascii="宋体" w:hAnsi="宋体" w:cs="仿宋"/>
        </w:rPr>
        <w:t xml:space="preserve">2.4.2 </w:t>
      </w:r>
      <w:r>
        <w:rPr>
          <w:rFonts w:hint="eastAsia" w:ascii="宋体" w:hAnsi="宋体" w:cs="仿宋"/>
        </w:rPr>
        <w:t>提供施工条件</w:t>
      </w:r>
    </w:p>
    <w:p>
      <w:pPr>
        <w:ind w:firstLine="480" w:firstLineChars="200"/>
        <w:rPr>
          <w:rFonts w:ascii="宋体" w:hAnsi="宋体"/>
        </w:rPr>
      </w:pPr>
      <w:r>
        <w:rPr>
          <w:rFonts w:hint="eastAsia" w:ascii="宋体" w:hAnsi="宋体" w:cs="仿宋"/>
        </w:rPr>
        <w:t>关于发包人应负责提供施工所需要的条件，包括：</w:t>
      </w:r>
    </w:p>
    <w:p>
      <w:pPr>
        <w:spacing w:after="120"/>
        <w:ind w:firstLine="480" w:firstLineChars="200"/>
        <w:rPr>
          <w:rFonts w:ascii="宋体" w:hAnsi="宋体"/>
          <w:u w:val="single"/>
        </w:rPr>
      </w:pPr>
      <w:bookmarkStart w:id="243" w:name="_Toc44162955"/>
      <w:r>
        <w:rPr>
          <w:rFonts w:hint="eastAsia" w:ascii="宋体" w:hAnsi="宋体" w:cs="仿宋"/>
        </w:rPr>
        <w:t>（</w:t>
      </w:r>
      <w:r>
        <w:rPr>
          <w:rFonts w:ascii="宋体" w:hAnsi="宋体" w:cs="仿宋"/>
        </w:rPr>
        <w:t>1</w:t>
      </w:r>
      <w:r>
        <w:rPr>
          <w:rFonts w:hint="eastAsia" w:ascii="宋体" w:hAnsi="宋体" w:cs="仿宋"/>
        </w:rPr>
        <w:t>）将施工所需的水、电、通讯线路接至施工场地的时间、地点和供应要求：。</w:t>
      </w:r>
      <w:bookmarkEnd w:id="243"/>
    </w:p>
    <w:p>
      <w:pPr>
        <w:spacing w:after="120"/>
        <w:ind w:firstLine="480" w:firstLineChars="200"/>
        <w:rPr>
          <w:rFonts w:ascii="宋体" w:hAnsi="宋体"/>
        </w:rPr>
      </w:pPr>
      <w:bookmarkStart w:id="244" w:name="_Toc44162956"/>
      <w:r>
        <w:rPr>
          <w:rFonts w:hint="eastAsia" w:ascii="宋体" w:hAnsi="宋体" w:cs="仿宋"/>
        </w:rPr>
        <w:t>（</w:t>
      </w:r>
      <w:r>
        <w:rPr>
          <w:rFonts w:ascii="宋体" w:hAnsi="宋体" w:cs="仿宋"/>
        </w:rPr>
        <w:t>2</w:t>
      </w:r>
      <w:r>
        <w:rPr>
          <w:rFonts w:hint="eastAsia" w:ascii="宋体" w:hAnsi="宋体" w:cs="仿宋"/>
        </w:rPr>
        <w:t>）施工场地与公共道路通道开通的时间和要求：。</w:t>
      </w:r>
      <w:bookmarkEnd w:id="244"/>
    </w:p>
    <w:p>
      <w:pPr>
        <w:spacing w:after="120"/>
        <w:ind w:firstLine="480" w:firstLineChars="200"/>
        <w:rPr>
          <w:rFonts w:ascii="宋体" w:hAnsi="宋体"/>
        </w:rPr>
      </w:pPr>
      <w:bookmarkStart w:id="245" w:name="_Toc44162957"/>
      <w:r>
        <w:rPr>
          <w:rFonts w:hint="eastAsia" w:ascii="宋体" w:hAnsi="宋体" w:cs="仿宋"/>
        </w:rPr>
        <w:t>（</w:t>
      </w:r>
      <w:r>
        <w:rPr>
          <w:rFonts w:ascii="宋体" w:hAnsi="宋体" w:cs="仿宋"/>
        </w:rPr>
        <w:t>3</w:t>
      </w:r>
      <w:r>
        <w:rPr>
          <w:rFonts w:hint="eastAsia" w:ascii="宋体" w:hAnsi="宋体" w:cs="仿宋"/>
        </w:rPr>
        <w:t>）工程地质和地下管线资料的提供时间：。</w:t>
      </w:r>
      <w:bookmarkEnd w:id="245"/>
    </w:p>
    <w:p>
      <w:pPr>
        <w:spacing w:after="120"/>
        <w:ind w:firstLine="480" w:firstLineChars="200"/>
        <w:rPr>
          <w:rFonts w:ascii="宋体" w:hAnsi="宋体"/>
        </w:rPr>
      </w:pPr>
      <w:bookmarkStart w:id="246" w:name="_Toc44162958"/>
      <w:r>
        <w:rPr>
          <w:rFonts w:hint="eastAsia" w:ascii="宋体" w:hAnsi="宋体" w:cs="仿宋"/>
        </w:rPr>
        <w:t>（</w:t>
      </w:r>
      <w:r>
        <w:rPr>
          <w:rFonts w:ascii="宋体" w:hAnsi="宋体" w:cs="仿宋"/>
        </w:rPr>
        <w:t>4</w:t>
      </w:r>
      <w:r>
        <w:rPr>
          <w:rFonts w:hint="eastAsia" w:ascii="宋体" w:hAnsi="宋体" w:cs="仿宋"/>
        </w:rPr>
        <w:t>）由发包人办理的施工所需所证、批件的名称和完成时间：。</w:t>
      </w:r>
      <w:bookmarkEnd w:id="246"/>
    </w:p>
    <w:p>
      <w:pPr>
        <w:spacing w:after="120"/>
        <w:ind w:firstLine="480" w:firstLineChars="200"/>
        <w:rPr>
          <w:rFonts w:ascii="宋体" w:hAnsi="宋体"/>
        </w:rPr>
      </w:pPr>
      <w:bookmarkStart w:id="247" w:name="_Toc44162959"/>
      <w:r>
        <w:rPr>
          <w:rFonts w:hint="eastAsia" w:ascii="宋体" w:hAnsi="宋体" w:cs="仿宋"/>
        </w:rPr>
        <w:t>（</w:t>
      </w:r>
      <w:r>
        <w:rPr>
          <w:rFonts w:ascii="宋体" w:hAnsi="宋体" w:cs="仿宋"/>
        </w:rPr>
        <w:t>5</w:t>
      </w:r>
      <w:r>
        <w:rPr>
          <w:rFonts w:hint="eastAsia" w:ascii="宋体" w:hAnsi="宋体" w:cs="仿宋"/>
        </w:rPr>
        <w:t>）水准点与座标控制制点交验要求：。</w:t>
      </w:r>
      <w:bookmarkEnd w:id="247"/>
    </w:p>
    <w:p>
      <w:pPr>
        <w:spacing w:after="120"/>
        <w:ind w:firstLine="480" w:firstLineChars="200"/>
        <w:rPr>
          <w:rFonts w:ascii="宋体" w:hAnsi="宋体"/>
          <w:u w:val="single"/>
        </w:rPr>
      </w:pPr>
      <w:bookmarkStart w:id="248" w:name="_Toc44162960"/>
      <w:r>
        <w:rPr>
          <w:rFonts w:hint="eastAsia" w:ascii="宋体" w:hAnsi="宋体" w:cs="仿宋"/>
        </w:rPr>
        <w:t>（</w:t>
      </w:r>
      <w:r>
        <w:rPr>
          <w:rFonts w:ascii="宋体" w:hAnsi="宋体" w:cs="仿宋"/>
        </w:rPr>
        <w:t>6</w:t>
      </w:r>
      <w:r>
        <w:rPr>
          <w:rFonts w:hint="eastAsia" w:ascii="宋体" w:hAnsi="宋体" w:cs="仿宋"/>
        </w:rPr>
        <w:t>）图纸会审和设计交底时间：</w:t>
      </w:r>
      <w:bookmarkEnd w:id="248"/>
    </w:p>
    <w:p>
      <w:pPr>
        <w:spacing w:after="120"/>
        <w:ind w:firstLine="480" w:firstLineChars="200"/>
        <w:rPr>
          <w:rFonts w:ascii="宋体" w:hAnsi="宋体"/>
          <w:u w:val="single"/>
        </w:rPr>
      </w:pPr>
      <w:bookmarkStart w:id="249" w:name="_Toc44162961"/>
      <w:r>
        <w:rPr>
          <w:rFonts w:hint="eastAsia" w:ascii="宋体" w:hAnsi="宋体" w:cs="仿宋"/>
        </w:rPr>
        <w:t>（</w:t>
      </w:r>
      <w:r>
        <w:rPr>
          <w:rFonts w:ascii="宋体" w:hAnsi="宋体" w:cs="仿宋"/>
        </w:rPr>
        <w:t>7</w:t>
      </w:r>
      <w:r>
        <w:rPr>
          <w:rFonts w:hint="eastAsia" w:ascii="宋体" w:hAnsi="宋体" w:cs="仿宋"/>
        </w:rPr>
        <w:t>）协调处理施工场地周围地下管线和邻近建筑物、构筑物（含文物保护建筑）、古树名木的保护工作：。</w:t>
      </w:r>
      <w:bookmarkEnd w:id="249"/>
    </w:p>
    <w:p>
      <w:pPr>
        <w:spacing w:after="120"/>
        <w:ind w:firstLine="480" w:firstLineChars="200"/>
        <w:rPr>
          <w:rFonts w:ascii="宋体" w:hAnsi="宋体"/>
        </w:rPr>
      </w:pPr>
      <w:bookmarkStart w:id="250" w:name="_Toc44162962"/>
      <w:r>
        <w:rPr>
          <w:rFonts w:hint="eastAsia" w:ascii="宋体" w:hAnsi="宋体" w:cs="仿宋"/>
        </w:rPr>
        <w:t>（</w:t>
      </w:r>
      <w:r>
        <w:rPr>
          <w:rFonts w:ascii="宋体" w:hAnsi="宋体" w:cs="仿宋"/>
        </w:rPr>
        <w:t>8</w:t>
      </w:r>
      <w:r>
        <w:rPr>
          <w:rFonts w:hint="eastAsia" w:ascii="宋体" w:hAnsi="宋体" w:cs="仿宋"/>
        </w:rPr>
        <w:t>）发包人应做的其他工作：。</w:t>
      </w:r>
      <w:bookmarkEnd w:id="250"/>
    </w:p>
    <w:p>
      <w:pPr>
        <w:spacing w:after="120"/>
        <w:ind w:firstLine="480" w:firstLineChars="200"/>
        <w:rPr>
          <w:rFonts w:ascii="宋体" w:hAnsi="宋体"/>
        </w:rPr>
      </w:pPr>
    </w:p>
    <w:p>
      <w:pPr>
        <w:spacing w:after="120"/>
        <w:ind w:firstLine="480" w:firstLineChars="200"/>
        <w:rPr>
          <w:rFonts w:ascii="宋体" w:hAnsi="宋体"/>
        </w:rPr>
      </w:pPr>
      <w:bookmarkStart w:id="251" w:name="_Toc44162963"/>
      <w:r>
        <w:rPr>
          <w:rFonts w:ascii="宋体" w:hAnsi="宋体" w:cs="仿宋"/>
        </w:rPr>
        <w:t xml:space="preserve">2.3 </w:t>
      </w:r>
      <w:r>
        <w:rPr>
          <w:rFonts w:hint="eastAsia" w:ascii="宋体" w:hAnsi="宋体" w:cs="仿宋"/>
        </w:rPr>
        <w:t>资金来源证明及支付担保</w:t>
      </w:r>
      <w:bookmarkEnd w:id="251"/>
    </w:p>
    <w:p>
      <w:pPr>
        <w:ind w:firstLine="480" w:firstLineChars="200"/>
        <w:rPr>
          <w:rFonts w:ascii="宋体" w:hAnsi="宋体"/>
        </w:rPr>
      </w:pPr>
      <w:r>
        <w:rPr>
          <w:rFonts w:hint="eastAsia" w:ascii="宋体" w:hAnsi="宋体" w:cs="仿宋"/>
        </w:rPr>
        <w:t>发包人提供资金来源证明的期限要求：。</w:t>
      </w:r>
    </w:p>
    <w:p>
      <w:pPr>
        <w:ind w:firstLine="480" w:firstLineChars="200"/>
        <w:rPr>
          <w:rFonts w:ascii="宋体" w:hAnsi="宋体"/>
        </w:rPr>
      </w:pPr>
      <w:r>
        <w:rPr>
          <w:rFonts w:hint="eastAsia" w:ascii="宋体" w:hAnsi="宋体" w:cs="仿宋"/>
        </w:rPr>
        <w:t>发包人是否提供支付担保：。</w:t>
      </w:r>
    </w:p>
    <w:p>
      <w:pPr>
        <w:ind w:firstLine="480" w:firstLineChars="200"/>
        <w:rPr>
          <w:rFonts w:ascii="宋体" w:hAnsi="宋体"/>
        </w:rPr>
      </w:pPr>
      <w:r>
        <w:rPr>
          <w:rFonts w:hint="eastAsia" w:ascii="宋体" w:hAnsi="宋体" w:cs="仿宋"/>
        </w:rPr>
        <w:t>发包人提供支付担保的形式：。</w:t>
      </w:r>
    </w:p>
    <w:p>
      <w:pPr>
        <w:ind w:firstLine="480" w:firstLineChars="200"/>
        <w:rPr>
          <w:rFonts w:ascii="宋体" w:hAnsi="宋体"/>
        </w:rPr>
      </w:pPr>
    </w:p>
    <w:p>
      <w:pPr>
        <w:keepNext/>
        <w:keepLines/>
        <w:spacing w:before="120" w:after="120"/>
        <w:rPr>
          <w:rFonts w:ascii="宋体" w:hAnsi="宋体"/>
        </w:rPr>
      </w:pPr>
      <w:bookmarkStart w:id="252" w:name="_Toc351203635"/>
      <w:r>
        <w:rPr>
          <w:rFonts w:ascii="宋体" w:hAnsi="宋体" w:cs="仿宋"/>
        </w:rPr>
        <w:t>3</w:t>
      </w:r>
      <w:bookmarkStart w:id="253" w:name="_Toc296346659"/>
      <w:bookmarkStart w:id="254" w:name="_Toc292559363"/>
      <w:bookmarkStart w:id="255" w:name="_Toc296944497"/>
      <w:bookmarkStart w:id="256" w:name="_Toc296891198"/>
      <w:bookmarkStart w:id="257" w:name="_Toc296890986"/>
      <w:bookmarkStart w:id="258" w:name="_Toc296503158"/>
      <w:bookmarkStart w:id="259" w:name="_Toc297120458"/>
      <w:bookmarkStart w:id="260" w:name="_Toc297048344"/>
      <w:bookmarkStart w:id="261" w:name="_Toc292559868"/>
      <w:bookmarkStart w:id="262" w:name="_Toc296347157"/>
      <w:r>
        <w:rPr>
          <w:rFonts w:ascii="宋体" w:hAnsi="宋体" w:cs="仿宋"/>
        </w:rPr>
        <w:t xml:space="preserve">. </w:t>
      </w:r>
      <w:r>
        <w:rPr>
          <w:rFonts w:hint="eastAsia" w:ascii="宋体" w:hAnsi="宋体" w:cs="仿宋"/>
        </w:rPr>
        <w:t>承包人</w:t>
      </w:r>
      <w:bookmarkEnd w:id="252"/>
    </w:p>
    <w:bookmarkEnd w:id="253"/>
    <w:bookmarkEnd w:id="254"/>
    <w:bookmarkEnd w:id="255"/>
    <w:bookmarkEnd w:id="256"/>
    <w:bookmarkEnd w:id="257"/>
    <w:bookmarkEnd w:id="258"/>
    <w:bookmarkEnd w:id="259"/>
    <w:bookmarkEnd w:id="260"/>
    <w:bookmarkEnd w:id="261"/>
    <w:bookmarkEnd w:id="262"/>
    <w:p>
      <w:pPr>
        <w:spacing w:after="120"/>
        <w:ind w:firstLine="480" w:firstLineChars="200"/>
        <w:rPr>
          <w:rFonts w:ascii="宋体" w:hAnsi="宋体"/>
        </w:rPr>
      </w:pPr>
      <w:r>
        <w:rPr>
          <w:rFonts w:ascii="宋体" w:hAnsi="宋体" w:cs="仿宋"/>
        </w:rPr>
        <w:t xml:space="preserve">3.1 </w:t>
      </w:r>
      <w:r>
        <w:rPr>
          <w:rFonts w:hint="eastAsia" w:ascii="宋体" w:hAnsi="宋体" w:cs="仿宋"/>
        </w:rPr>
        <w:t>承包人的一般义务</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）承包人提交的竣工资料的内容：。</w:t>
      </w:r>
    </w:p>
    <w:p>
      <w:pPr>
        <w:ind w:firstLine="720" w:firstLineChars="300"/>
        <w:rPr>
          <w:rFonts w:ascii="宋体" w:hAnsi="宋体"/>
        </w:rPr>
      </w:pPr>
      <w:r>
        <w:rPr>
          <w:rFonts w:hint="eastAsia" w:ascii="宋体" w:hAnsi="宋体" w:cs="仿宋"/>
        </w:rPr>
        <w:t>承包人需要提交的竣工资料套数：。</w:t>
      </w:r>
    </w:p>
    <w:p>
      <w:pPr>
        <w:ind w:left="730" w:leftChars="304"/>
        <w:rPr>
          <w:rFonts w:ascii="宋体" w:hAnsi="宋体"/>
        </w:rPr>
      </w:pPr>
      <w:r>
        <w:rPr>
          <w:rFonts w:hint="eastAsia" w:ascii="宋体" w:hAnsi="宋体" w:cs="仿宋"/>
        </w:rPr>
        <w:t>承包人提交的竣工资料的费用承担：。</w:t>
      </w:r>
    </w:p>
    <w:p>
      <w:pPr>
        <w:ind w:left="730" w:leftChars="304"/>
        <w:rPr>
          <w:rFonts w:ascii="宋体" w:hAnsi="宋体"/>
        </w:rPr>
      </w:pPr>
      <w:r>
        <w:rPr>
          <w:rFonts w:hint="eastAsia" w:ascii="宋体" w:hAnsi="宋体" w:cs="仿宋"/>
        </w:rPr>
        <w:t>承包人提交的竣工资料移交时间：。</w:t>
      </w:r>
    </w:p>
    <w:p>
      <w:pPr>
        <w:ind w:firstLine="480" w:firstLineChars="200"/>
        <w:rPr>
          <w:rFonts w:ascii="宋体" w:hAnsi="宋体"/>
        </w:rPr>
      </w:pPr>
      <w:r>
        <w:rPr>
          <w:rFonts w:hint="eastAsia" w:ascii="宋体" w:hAnsi="宋体" w:cs="仿宋"/>
        </w:rPr>
        <w:t>承包人提交的竣工资料形式要求：。</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）承包人应履行的其他义务：</w:t>
      </w:r>
    </w:p>
    <w:p>
      <w:pPr>
        <w:pStyle w:val="80"/>
        <w:widowControl w:val="0"/>
        <w:numPr>
          <w:ilvl w:val="2"/>
          <w:numId w:val="66"/>
        </w:numPr>
        <w:ind w:firstLineChars="0"/>
        <w:jc w:val="both"/>
        <w:rPr>
          <w:rFonts w:ascii="宋体" w:hAnsi="宋体"/>
        </w:rPr>
      </w:pPr>
      <w:r>
        <w:rPr>
          <w:rFonts w:hint="eastAsia" w:ascii="宋体" w:hAnsi="宋体" w:cs="仿宋"/>
        </w:rPr>
        <w:t>完成深化设计文件提交时间：。</w:t>
      </w:r>
    </w:p>
    <w:p>
      <w:pPr>
        <w:pStyle w:val="80"/>
        <w:widowControl w:val="0"/>
        <w:numPr>
          <w:ilvl w:val="2"/>
          <w:numId w:val="66"/>
        </w:numPr>
        <w:ind w:firstLineChars="0"/>
        <w:jc w:val="both"/>
        <w:rPr>
          <w:rFonts w:ascii="宋体" w:hAnsi="宋体"/>
        </w:rPr>
      </w:pPr>
      <w:r>
        <w:rPr>
          <w:rFonts w:hint="eastAsia" w:ascii="宋体" w:hAnsi="宋体" w:cs="仿宋"/>
        </w:rPr>
        <w:t>应提供计划、报表的名称及完成时间：。</w:t>
      </w:r>
    </w:p>
    <w:p>
      <w:pPr>
        <w:pStyle w:val="80"/>
        <w:widowControl w:val="0"/>
        <w:numPr>
          <w:ilvl w:val="2"/>
          <w:numId w:val="66"/>
        </w:numPr>
        <w:ind w:firstLineChars="0"/>
        <w:jc w:val="both"/>
        <w:rPr>
          <w:rFonts w:ascii="宋体" w:hAnsi="宋体"/>
        </w:rPr>
      </w:pPr>
      <w:r>
        <w:rPr>
          <w:rFonts w:hint="eastAsia" w:ascii="宋体" w:hAnsi="宋体" w:cs="仿宋"/>
        </w:rPr>
        <w:t>承担施工安全保卫工作及非夜间施工照明的责任和要求：。</w:t>
      </w:r>
    </w:p>
    <w:p>
      <w:pPr>
        <w:pStyle w:val="80"/>
        <w:widowControl w:val="0"/>
        <w:numPr>
          <w:ilvl w:val="2"/>
          <w:numId w:val="66"/>
        </w:numPr>
        <w:ind w:firstLineChars="0"/>
        <w:jc w:val="both"/>
        <w:rPr>
          <w:rFonts w:ascii="宋体" w:hAnsi="宋体"/>
          <w:u w:val="single"/>
        </w:rPr>
      </w:pPr>
      <w:r>
        <w:rPr>
          <w:rFonts w:hint="eastAsia" w:ascii="宋体" w:hAnsi="宋体" w:cs="仿宋"/>
        </w:rPr>
        <w:t>向发包人提供的办公和生活房屋及设施的要求：</w:t>
      </w:r>
      <w:r>
        <w:rPr>
          <w:rFonts w:hint="eastAsia" w:ascii="宋体" w:hAnsi="宋体" w:cs="仿宋"/>
          <w:u w:val="single"/>
        </w:rPr>
        <w:t>无</w:t>
      </w:r>
      <w:r>
        <w:rPr>
          <w:rFonts w:hint="eastAsia" w:ascii="宋体" w:hAnsi="宋体" w:cs="仿宋"/>
        </w:rPr>
        <w:t>。</w:t>
      </w:r>
    </w:p>
    <w:p>
      <w:pPr>
        <w:pStyle w:val="80"/>
        <w:widowControl w:val="0"/>
        <w:numPr>
          <w:ilvl w:val="2"/>
          <w:numId w:val="66"/>
        </w:numPr>
        <w:ind w:firstLineChars="0"/>
        <w:jc w:val="both"/>
        <w:rPr>
          <w:rFonts w:ascii="宋体" w:hAnsi="宋体"/>
          <w:u w:val="single"/>
        </w:rPr>
      </w:pPr>
      <w:r>
        <w:rPr>
          <w:rFonts w:hint="eastAsia" w:ascii="宋体" w:hAnsi="宋体" w:cs="仿宋"/>
        </w:rPr>
        <w:t>需承包人办理的有关施工场地交通、环卫和施工噪音管理手续：。</w:t>
      </w:r>
    </w:p>
    <w:p>
      <w:pPr>
        <w:pStyle w:val="80"/>
        <w:widowControl w:val="0"/>
        <w:numPr>
          <w:ilvl w:val="2"/>
          <w:numId w:val="66"/>
        </w:numPr>
        <w:ind w:firstLineChars="0"/>
        <w:jc w:val="both"/>
        <w:rPr>
          <w:rFonts w:ascii="宋体" w:hAnsi="宋体"/>
        </w:rPr>
      </w:pPr>
      <w:r>
        <w:rPr>
          <w:rFonts w:hint="eastAsia" w:ascii="宋体" w:hAnsi="宋体" w:cs="仿宋"/>
        </w:rPr>
        <w:t>已完工程成品保护的特殊要求及费用承担：。</w:t>
      </w:r>
    </w:p>
    <w:p>
      <w:pPr>
        <w:pStyle w:val="80"/>
        <w:widowControl w:val="0"/>
        <w:numPr>
          <w:ilvl w:val="2"/>
          <w:numId w:val="66"/>
        </w:numPr>
        <w:ind w:firstLineChars="0"/>
        <w:jc w:val="both"/>
        <w:rPr>
          <w:rFonts w:ascii="宋体" w:hAnsi="宋体"/>
        </w:rPr>
      </w:pPr>
      <w:r>
        <w:rPr>
          <w:rFonts w:hint="eastAsia" w:ascii="宋体" w:hAnsi="宋体" w:cs="仿宋"/>
        </w:rPr>
        <w:t>施工场地周围地下管线和邻近建筑物、构筑物（含文物保护建筑）、古树名木的保护要求及费用承担：。</w:t>
      </w:r>
    </w:p>
    <w:p>
      <w:pPr>
        <w:pStyle w:val="80"/>
        <w:widowControl w:val="0"/>
        <w:numPr>
          <w:ilvl w:val="2"/>
          <w:numId w:val="66"/>
        </w:numPr>
        <w:ind w:firstLineChars="0"/>
        <w:jc w:val="both"/>
        <w:rPr>
          <w:rFonts w:ascii="宋体" w:hAnsi="宋体"/>
        </w:rPr>
      </w:pPr>
      <w:r>
        <w:rPr>
          <w:rFonts w:hint="eastAsia" w:ascii="宋体" w:hAnsi="宋体" w:cs="仿宋"/>
        </w:rPr>
        <w:t>施工场地清洁卫生的要求：。</w:t>
      </w:r>
    </w:p>
    <w:p>
      <w:pPr>
        <w:pStyle w:val="80"/>
        <w:widowControl w:val="0"/>
        <w:numPr>
          <w:ilvl w:val="2"/>
          <w:numId w:val="66"/>
        </w:numPr>
        <w:ind w:firstLineChars="0"/>
        <w:jc w:val="both"/>
        <w:rPr>
          <w:rFonts w:ascii="宋体" w:hAnsi="宋体"/>
        </w:rPr>
      </w:pPr>
      <w:r>
        <w:rPr>
          <w:rFonts w:hint="eastAsia" w:ascii="宋体" w:hAnsi="宋体" w:cs="仿宋"/>
        </w:rPr>
        <w:t>消防相关工程、资料完善并确保通过消防验收。</w:t>
      </w:r>
    </w:p>
    <w:p>
      <w:pPr>
        <w:pStyle w:val="80"/>
        <w:widowControl w:val="0"/>
        <w:numPr>
          <w:ilvl w:val="2"/>
          <w:numId w:val="66"/>
        </w:numPr>
        <w:ind w:firstLineChars="0"/>
        <w:jc w:val="both"/>
        <w:rPr>
          <w:rFonts w:ascii="宋体" w:hAnsi="宋体"/>
        </w:rPr>
      </w:pPr>
      <w:r>
        <w:rPr>
          <w:rFonts w:hint="eastAsia" w:ascii="宋体" w:hAnsi="宋体" w:cs="仿宋"/>
        </w:rPr>
        <w:t>按合同约定支付竣工结算效益审计费用。</w:t>
      </w:r>
    </w:p>
    <w:p>
      <w:pPr>
        <w:pStyle w:val="80"/>
        <w:widowControl w:val="0"/>
        <w:numPr>
          <w:ilvl w:val="2"/>
          <w:numId w:val="66"/>
        </w:numPr>
        <w:ind w:firstLineChars="0"/>
        <w:jc w:val="both"/>
        <w:rPr>
          <w:rFonts w:ascii="宋体" w:hAnsi="宋体"/>
        </w:rPr>
      </w:pPr>
      <w:r>
        <w:rPr>
          <w:rFonts w:hint="eastAsia" w:ascii="宋体" w:hAnsi="宋体" w:cs="仿宋"/>
        </w:rPr>
        <w:t>承包人应按有关法律规定纳税，应缴纳的税金包括在合同价格内。</w:t>
      </w:r>
    </w:p>
    <w:p>
      <w:pPr>
        <w:pStyle w:val="80"/>
        <w:widowControl w:val="0"/>
        <w:numPr>
          <w:ilvl w:val="2"/>
          <w:numId w:val="66"/>
        </w:numPr>
        <w:ind w:firstLineChars="0"/>
        <w:jc w:val="both"/>
        <w:rPr>
          <w:rFonts w:ascii="宋体" w:hAnsi="宋体"/>
        </w:rPr>
      </w:pPr>
      <w:r>
        <w:rPr>
          <w:rFonts w:hint="eastAsia" w:ascii="宋体" w:hAnsi="宋体" w:cs="仿宋"/>
        </w:rPr>
        <w:t>双方约定承包人应做的其他工作：。</w:t>
      </w:r>
    </w:p>
    <w:p>
      <w:pPr>
        <w:pStyle w:val="80"/>
        <w:ind w:left="840" w:firstLine="0" w:firstLineChars="0"/>
        <w:rPr>
          <w:rFonts w:ascii="宋体" w:hAnsi="宋体"/>
        </w:rPr>
      </w:pPr>
    </w:p>
    <w:p>
      <w:pPr>
        <w:spacing w:after="120"/>
        <w:ind w:firstLine="480" w:firstLineChars="200"/>
        <w:rPr>
          <w:rFonts w:ascii="宋体" w:hAnsi="宋体"/>
        </w:rPr>
      </w:pPr>
      <w:r>
        <w:rPr>
          <w:rFonts w:ascii="宋体" w:hAnsi="宋体" w:cs="仿宋"/>
        </w:rPr>
        <w:t xml:space="preserve">3.2 </w:t>
      </w:r>
      <w:r>
        <w:rPr>
          <w:rFonts w:hint="eastAsia" w:ascii="宋体" w:hAnsi="宋体" w:cs="仿宋"/>
        </w:rPr>
        <w:t>项目经理</w:t>
      </w:r>
    </w:p>
    <w:p>
      <w:pPr>
        <w:ind w:firstLine="480" w:firstLineChars="200"/>
        <w:rPr>
          <w:rFonts w:ascii="宋体" w:hAnsi="宋体"/>
        </w:rPr>
      </w:pPr>
      <w:r>
        <w:rPr>
          <w:rFonts w:ascii="宋体" w:hAnsi="宋体" w:cs="仿宋"/>
        </w:rPr>
        <w:t xml:space="preserve">3.2.1 </w:t>
      </w:r>
      <w:r>
        <w:rPr>
          <w:rFonts w:hint="eastAsia" w:ascii="宋体" w:hAnsi="宋体" w:cs="仿宋"/>
        </w:rPr>
        <w:t>项目经理：</w:t>
      </w:r>
    </w:p>
    <w:p>
      <w:pPr>
        <w:ind w:firstLine="480" w:firstLineChars="200"/>
        <w:rPr>
          <w:rFonts w:ascii="宋体" w:hAnsi="宋体"/>
        </w:rPr>
      </w:pPr>
      <w:r>
        <w:rPr>
          <w:rFonts w:hint="eastAsia" w:ascii="宋体" w:hAnsi="宋体" w:cs="仿宋"/>
        </w:rPr>
        <w:t>姓名：；</w:t>
      </w:r>
    </w:p>
    <w:p>
      <w:pPr>
        <w:ind w:firstLine="480" w:firstLineChars="200"/>
        <w:rPr>
          <w:rFonts w:ascii="宋体" w:hAnsi="宋体"/>
        </w:rPr>
      </w:pPr>
      <w:r>
        <w:rPr>
          <w:rFonts w:hint="eastAsia" w:ascii="宋体" w:hAnsi="宋体" w:cs="仿宋"/>
        </w:rPr>
        <w:t>身份证号：；</w:t>
      </w:r>
    </w:p>
    <w:p>
      <w:pPr>
        <w:ind w:firstLine="480" w:firstLineChars="200"/>
        <w:rPr>
          <w:rFonts w:ascii="宋体" w:hAnsi="宋体"/>
        </w:rPr>
      </w:pPr>
      <w:r>
        <w:rPr>
          <w:rFonts w:hint="eastAsia" w:ascii="宋体" w:hAnsi="宋体" w:cs="仿宋"/>
        </w:rPr>
        <w:t>建造师执业资格等级：；</w:t>
      </w:r>
    </w:p>
    <w:p>
      <w:pPr>
        <w:ind w:firstLine="480" w:firstLineChars="200"/>
        <w:rPr>
          <w:rFonts w:ascii="宋体" w:hAnsi="宋体"/>
        </w:rPr>
      </w:pPr>
      <w:r>
        <w:rPr>
          <w:rFonts w:hint="eastAsia" w:ascii="宋体" w:hAnsi="宋体" w:cs="仿宋"/>
        </w:rPr>
        <w:t>建造师注册证书号：；</w:t>
      </w:r>
    </w:p>
    <w:p>
      <w:pPr>
        <w:ind w:firstLine="480" w:firstLineChars="200"/>
        <w:rPr>
          <w:rFonts w:ascii="宋体" w:hAnsi="宋体"/>
        </w:rPr>
      </w:pPr>
      <w:r>
        <w:rPr>
          <w:rFonts w:hint="eastAsia" w:ascii="宋体" w:hAnsi="宋体" w:cs="仿宋"/>
        </w:rPr>
        <w:t>建造师执业印章号：；</w:t>
      </w:r>
    </w:p>
    <w:p>
      <w:pPr>
        <w:ind w:firstLine="480" w:firstLineChars="200"/>
        <w:rPr>
          <w:rFonts w:ascii="宋体" w:hAnsi="宋体"/>
        </w:rPr>
      </w:pPr>
      <w:r>
        <w:rPr>
          <w:rFonts w:hint="eastAsia" w:ascii="宋体" w:hAnsi="宋体" w:cs="仿宋"/>
        </w:rPr>
        <w:t>安全生产考核合格证书号：；</w:t>
      </w:r>
    </w:p>
    <w:p>
      <w:pPr>
        <w:ind w:firstLine="480" w:firstLineChars="200"/>
        <w:rPr>
          <w:rFonts w:ascii="宋体" w:hAnsi="宋体"/>
        </w:rPr>
      </w:pPr>
      <w:r>
        <w:rPr>
          <w:rFonts w:hint="eastAsia" w:ascii="宋体" w:hAnsi="宋体" w:cs="仿宋"/>
        </w:rPr>
        <w:t>联系电话：；</w:t>
      </w:r>
    </w:p>
    <w:p>
      <w:pPr>
        <w:ind w:firstLine="480" w:firstLineChars="200"/>
        <w:rPr>
          <w:rFonts w:ascii="宋体" w:hAnsi="宋体"/>
        </w:rPr>
      </w:pPr>
      <w:r>
        <w:rPr>
          <w:rFonts w:hint="eastAsia" w:ascii="宋体" w:hAnsi="宋体" w:cs="仿宋"/>
        </w:rPr>
        <w:t>电子信箱：；</w:t>
      </w:r>
    </w:p>
    <w:p>
      <w:pPr>
        <w:ind w:firstLine="480" w:firstLineChars="200"/>
        <w:rPr>
          <w:rFonts w:ascii="宋体" w:hAnsi="宋体"/>
        </w:rPr>
      </w:pPr>
      <w:r>
        <w:rPr>
          <w:rFonts w:hint="eastAsia" w:ascii="宋体" w:hAnsi="宋体" w:cs="仿宋"/>
        </w:rPr>
        <w:t>通信地址：；</w:t>
      </w:r>
    </w:p>
    <w:p>
      <w:pPr>
        <w:ind w:firstLine="480" w:firstLineChars="200"/>
        <w:rPr>
          <w:rFonts w:ascii="宋体" w:hAnsi="宋体"/>
        </w:rPr>
      </w:pPr>
      <w:r>
        <w:rPr>
          <w:rFonts w:hint="eastAsia" w:ascii="宋体" w:hAnsi="宋体" w:cs="仿宋"/>
        </w:rPr>
        <w:t>承包人对项目经理的授权范围如下：。</w:t>
      </w:r>
    </w:p>
    <w:p>
      <w:pPr>
        <w:ind w:firstLine="480" w:firstLineChars="200"/>
        <w:rPr>
          <w:rFonts w:ascii="宋体" w:hAnsi="宋体"/>
        </w:rPr>
      </w:pPr>
      <w:r>
        <w:rPr>
          <w:rFonts w:hint="eastAsia" w:ascii="宋体" w:hAnsi="宋体" w:cs="仿宋"/>
        </w:rPr>
        <w:t>关于项目经理每月在施工现场的时间要求：。</w:t>
      </w:r>
    </w:p>
    <w:p>
      <w:pPr>
        <w:ind w:firstLine="480" w:firstLineChars="200"/>
        <w:rPr>
          <w:rFonts w:ascii="宋体" w:hAnsi="宋体"/>
        </w:rPr>
      </w:pPr>
      <w:r>
        <w:rPr>
          <w:rFonts w:hint="eastAsia" w:ascii="宋体" w:hAnsi="宋体" w:cs="仿宋"/>
        </w:rPr>
        <w:t>承包人未提交劳动合同，以及没有为项目经理缴纳社会保险证明的违约责任：。</w:t>
      </w:r>
    </w:p>
    <w:p>
      <w:pPr>
        <w:ind w:firstLine="480" w:firstLineChars="200"/>
        <w:rPr>
          <w:rFonts w:ascii="宋体" w:hAnsi="宋体"/>
        </w:rPr>
      </w:pPr>
      <w:r>
        <w:rPr>
          <w:rFonts w:hint="eastAsia" w:ascii="宋体" w:hAnsi="宋体" w:cs="仿宋"/>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ind w:firstLine="480" w:firstLineChars="200"/>
        <w:rPr>
          <w:rFonts w:ascii="宋体" w:hAnsi="宋体"/>
        </w:rPr>
      </w:pPr>
      <w:r>
        <w:rPr>
          <w:rFonts w:ascii="宋体" w:hAnsi="宋体" w:cs="仿宋"/>
        </w:rPr>
        <w:t xml:space="preserve">3.2.2 </w:t>
      </w:r>
      <w:r>
        <w:rPr>
          <w:rFonts w:hint="eastAsia" w:ascii="宋体" w:hAnsi="宋体" w:cs="仿宋"/>
        </w:rPr>
        <w:t>承包人擅自更换项目经理或技术负责人的违约责任：。</w:t>
      </w:r>
    </w:p>
    <w:p>
      <w:pPr>
        <w:ind w:firstLine="480"/>
        <w:rPr>
          <w:rFonts w:ascii="宋体" w:hAnsi="宋体"/>
        </w:rPr>
      </w:pPr>
      <w:bookmarkStart w:id="263" w:name="_Toc44162964"/>
      <w:r>
        <w:rPr>
          <w:rFonts w:ascii="宋体" w:hAnsi="宋体" w:cs="仿宋"/>
        </w:rPr>
        <w:t xml:space="preserve">3.2.3 </w:t>
      </w:r>
      <w:r>
        <w:rPr>
          <w:rFonts w:hint="eastAsia" w:ascii="宋体" w:hAnsi="宋体" w:cs="仿宋"/>
        </w:rPr>
        <w:t>承包人无正当理由拒绝更换项目经理的违约责任：。</w:t>
      </w:r>
      <w:bookmarkEnd w:id="263"/>
    </w:p>
    <w:p>
      <w:pPr>
        <w:ind w:firstLine="480"/>
        <w:rPr>
          <w:rFonts w:ascii="宋体" w:hAnsi="宋体"/>
        </w:rPr>
      </w:pPr>
    </w:p>
    <w:p>
      <w:pPr>
        <w:spacing w:after="120"/>
        <w:ind w:firstLine="480" w:firstLineChars="200"/>
        <w:rPr>
          <w:rFonts w:ascii="宋体" w:hAnsi="宋体"/>
        </w:rPr>
      </w:pPr>
      <w:r>
        <w:rPr>
          <w:rFonts w:ascii="宋体" w:hAnsi="宋体" w:cs="仿宋"/>
        </w:rPr>
        <w:t xml:space="preserve">3.3 </w:t>
      </w:r>
      <w:r>
        <w:rPr>
          <w:rFonts w:hint="eastAsia" w:ascii="宋体" w:hAnsi="宋体" w:cs="仿宋"/>
        </w:rPr>
        <w:t>承包人人员</w:t>
      </w:r>
    </w:p>
    <w:p>
      <w:pPr>
        <w:ind w:firstLine="480" w:firstLineChars="200"/>
        <w:rPr>
          <w:rFonts w:ascii="宋体" w:hAnsi="宋体"/>
        </w:rPr>
      </w:pPr>
      <w:r>
        <w:rPr>
          <w:rFonts w:ascii="宋体" w:hAnsi="宋体" w:cs="仿宋"/>
        </w:rPr>
        <w:t xml:space="preserve">3.3.1 </w:t>
      </w:r>
      <w:r>
        <w:rPr>
          <w:rFonts w:hint="eastAsia" w:ascii="宋体" w:hAnsi="宋体" w:cs="仿宋"/>
        </w:rPr>
        <w:t>承包人提交项目管理机构及施工现场管理人员安排报告的期限：。</w:t>
      </w:r>
    </w:p>
    <w:p>
      <w:pPr>
        <w:ind w:firstLine="480" w:firstLineChars="200"/>
        <w:rPr>
          <w:rFonts w:ascii="宋体" w:hAnsi="宋体"/>
        </w:rPr>
      </w:pPr>
      <w:r>
        <w:rPr>
          <w:rFonts w:ascii="宋体" w:hAnsi="宋体" w:cs="仿宋"/>
        </w:rPr>
        <w:t xml:space="preserve">3.3.2 </w:t>
      </w:r>
      <w:r>
        <w:rPr>
          <w:rFonts w:hint="eastAsia" w:ascii="宋体" w:hAnsi="宋体" w:cs="仿宋"/>
        </w:rPr>
        <w:t>承包人无正当理由拒绝撤换主要施工管理人员的违约责任：。</w:t>
      </w:r>
    </w:p>
    <w:p>
      <w:pPr>
        <w:ind w:firstLine="480" w:firstLineChars="200"/>
        <w:rPr>
          <w:rFonts w:ascii="宋体" w:hAnsi="宋体"/>
        </w:rPr>
      </w:pPr>
      <w:r>
        <w:rPr>
          <w:rFonts w:ascii="宋体" w:hAnsi="宋体" w:cs="仿宋"/>
        </w:rPr>
        <w:t xml:space="preserve">3.3.3 </w:t>
      </w:r>
      <w:r>
        <w:rPr>
          <w:rFonts w:hint="eastAsia" w:ascii="宋体" w:hAnsi="宋体" w:cs="仿宋"/>
        </w:rPr>
        <w:t>承包人主要施工管理人员离开施工现场的批准要求：。</w:t>
      </w:r>
    </w:p>
    <w:p>
      <w:pPr>
        <w:ind w:firstLine="480" w:firstLineChars="200"/>
        <w:rPr>
          <w:rFonts w:ascii="宋体" w:hAnsi="宋体"/>
        </w:rPr>
      </w:pPr>
      <w:r>
        <w:rPr>
          <w:rFonts w:ascii="宋体" w:hAnsi="宋体" w:cs="仿宋"/>
        </w:rPr>
        <w:t xml:space="preserve">3.3.4 </w:t>
      </w:r>
      <w:r>
        <w:rPr>
          <w:rFonts w:hint="eastAsia" w:ascii="宋体" w:hAnsi="宋体" w:cs="仿宋"/>
        </w:rPr>
        <w:t>承包人擅自更换主要施工管理人员的违约责任：。</w:t>
      </w:r>
    </w:p>
    <w:p>
      <w:pPr>
        <w:ind w:firstLine="480" w:firstLineChars="200"/>
        <w:rPr>
          <w:rFonts w:ascii="宋体" w:hAnsi="宋体"/>
        </w:rPr>
      </w:pPr>
      <w:r>
        <w:rPr>
          <w:rFonts w:ascii="宋体" w:hAnsi="宋体" w:cs="仿宋"/>
        </w:rPr>
        <w:t xml:space="preserve">3.3.5 </w:t>
      </w:r>
      <w:r>
        <w:rPr>
          <w:rFonts w:hint="eastAsia" w:ascii="宋体" w:hAnsi="宋体" w:cs="仿宋"/>
        </w:rPr>
        <w:t>承包人主要施工管理人员擅自离开施工现场的违约责任：。</w:t>
      </w:r>
    </w:p>
    <w:p>
      <w:pPr>
        <w:spacing w:after="120"/>
        <w:ind w:firstLine="480" w:firstLineChars="200"/>
        <w:rPr>
          <w:rFonts w:ascii="宋体" w:hAnsi="宋体"/>
        </w:rPr>
      </w:pPr>
      <w:r>
        <w:rPr>
          <w:rFonts w:ascii="宋体" w:hAnsi="宋体" w:cs="仿宋"/>
        </w:rPr>
        <w:t>3</w:t>
      </w:r>
      <w:bookmarkStart w:id="264" w:name="_Toc296891199"/>
      <w:bookmarkStart w:id="265" w:name="_Toc312677988"/>
      <w:bookmarkStart w:id="266" w:name="_Toc292559869"/>
      <w:bookmarkStart w:id="267" w:name="_Toc303539102"/>
      <w:bookmarkStart w:id="268" w:name="_Toc296503159"/>
      <w:bookmarkStart w:id="269" w:name="_Toc296347158"/>
      <w:bookmarkStart w:id="270" w:name="_Toc304295523"/>
      <w:bookmarkStart w:id="271" w:name="_Toc297120459"/>
      <w:bookmarkStart w:id="272" w:name="_Toc296944498"/>
      <w:bookmarkStart w:id="273" w:name="_Toc297123492"/>
      <w:bookmarkStart w:id="274" w:name="_Toc297216151"/>
      <w:bookmarkStart w:id="275" w:name="_Toc292559364"/>
      <w:bookmarkStart w:id="276" w:name="_Toc300934945"/>
      <w:bookmarkStart w:id="277" w:name="_Toc296346660"/>
      <w:bookmarkStart w:id="278" w:name="_Toc296890987"/>
      <w:bookmarkStart w:id="279" w:name="_Toc297048345"/>
      <w:r>
        <w:rPr>
          <w:rFonts w:ascii="宋体" w:hAnsi="宋体" w:cs="仿宋"/>
        </w:rPr>
        <w:t xml:space="preserve">.4 </w:t>
      </w:r>
      <w:r>
        <w:rPr>
          <w:rFonts w:hint="eastAsia" w:ascii="宋体" w:hAnsi="宋体" w:cs="仿宋"/>
        </w:rPr>
        <w:t>分包</w:t>
      </w:r>
    </w:p>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Pr>
        <w:ind w:firstLine="480" w:firstLineChars="200"/>
        <w:rPr>
          <w:rFonts w:ascii="宋体" w:hAnsi="宋体"/>
        </w:rPr>
      </w:pPr>
      <w:r>
        <w:rPr>
          <w:rFonts w:ascii="宋体" w:hAnsi="宋体" w:cs="仿宋"/>
        </w:rPr>
        <w:t>3</w:t>
      </w:r>
      <w:bookmarkStart w:id="280" w:name="_Toc296890988"/>
      <w:bookmarkStart w:id="281" w:name="_Toc297123493"/>
      <w:bookmarkStart w:id="282" w:name="_Toc292559870"/>
      <w:bookmarkStart w:id="283" w:name="_Toc300934946"/>
      <w:bookmarkStart w:id="284" w:name="_Toc297120460"/>
      <w:bookmarkStart w:id="285" w:name="_Toc296346661"/>
      <w:bookmarkStart w:id="286" w:name="_Toc296347159"/>
      <w:bookmarkStart w:id="287" w:name="_Toc296891200"/>
      <w:bookmarkStart w:id="288" w:name="_Toc304295524"/>
      <w:bookmarkStart w:id="289" w:name="_Toc303539103"/>
      <w:bookmarkStart w:id="290" w:name="_Toc297048346"/>
      <w:bookmarkStart w:id="291" w:name="_Toc297216152"/>
      <w:bookmarkStart w:id="292" w:name="_Toc296503160"/>
      <w:bookmarkStart w:id="293" w:name="_Toc296944499"/>
      <w:bookmarkStart w:id="294" w:name="_Toc292559365"/>
      <w:bookmarkStart w:id="295" w:name="_Toc312677989"/>
      <w:bookmarkStart w:id="296" w:name="_Toc318581158"/>
      <w:r>
        <w:rPr>
          <w:rFonts w:ascii="宋体" w:hAnsi="宋体" w:cs="仿宋"/>
        </w:rPr>
        <w:t xml:space="preserve">.4.1 </w:t>
      </w:r>
      <w:r>
        <w:rPr>
          <w:rFonts w:hint="eastAsia" w:ascii="宋体" w:hAnsi="宋体" w:cs="仿宋"/>
        </w:rPr>
        <w:t>分包的一般约定</w:t>
      </w:r>
    </w:p>
    <w:p>
      <w:pPr>
        <w:ind w:firstLine="480" w:firstLineChars="200"/>
        <w:rPr>
          <w:rFonts w:ascii="宋体" w:hAnsi="宋体"/>
        </w:rPr>
      </w:pPr>
      <w:r>
        <w:rPr>
          <w:rFonts w:hint="eastAsia" w:ascii="宋体" w:hAnsi="宋体" w:cs="仿宋"/>
        </w:rPr>
        <w:t>禁止分包的工程包括：</w:t>
      </w:r>
      <w:r>
        <w:rPr>
          <w:rFonts w:hint="eastAsia" w:ascii="宋体" w:hAnsi="宋体" w:cs="仿宋"/>
          <w:u w:val="single"/>
        </w:rPr>
        <w:t>本工程无分包</w:t>
      </w:r>
      <w:r>
        <w:rPr>
          <w:rFonts w:hint="eastAsia" w:ascii="宋体" w:hAnsi="宋体" w:cs="仿宋"/>
        </w:rPr>
        <w:t>。</w:t>
      </w:r>
    </w:p>
    <w:p>
      <w:pPr>
        <w:ind w:firstLine="480" w:firstLineChars="200"/>
        <w:rPr>
          <w:rFonts w:ascii="宋体" w:hAnsi="宋体"/>
          <w:u w:val="single"/>
        </w:rPr>
      </w:pPr>
      <w:r>
        <w:rPr>
          <w:rFonts w:hint="eastAsia" w:ascii="宋体" w:hAnsi="宋体" w:cs="仿宋"/>
        </w:rPr>
        <w:t>主体结构、关键性工作的范围：。</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Start w:id="297" w:name="_Toc297123494"/>
      <w:bookmarkStart w:id="298" w:name="_Toc296347160"/>
      <w:bookmarkStart w:id="299" w:name="_Toc296346662"/>
      <w:bookmarkStart w:id="300" w:name="_Toc297120461"/>
      <w:bookmarkStart w:id="301" w:name="_Toc304295525"/>
      <w:bookmarkStart w:id="302" w:name="_Toc303539104"/>
      <w:bookmarkStart w:id="303" w:name="_Toc300934947"/>
      <w:bookmarkStart w:id="304" w:name="_Toc296503161"/>
      <w:bookmarkStart w:id="305" w:name="_Toc296944500"/>
      <w:bookmarkStart w:id="306" w:name="_Toc296891201"/>
      <w:bookmarkStart w:id="307" w:name="_Toc297216153"/>
      <w:bookmarkStart w:id="308" w:name="_Toc297048347"/>
      <w:bookmarkStart w:id="309" w:name="_Toc296890989"/>
    </w:p>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Pr>
        <w:rPr>
          <w:rFonts w:ascii="宋体" w:hAnsi="宋体"/>
        </w:rPr>
      </w:pPr>
      <w:r>
        <w:rPr>
          <w:rFonts w:ascii="宋体" w:hAnsi="宋体" w:cs="仿宋"/>
        </w:rPr>
        <w:t xml:space="preserve">    3</w:t>
      </w:r>
      <w:bookmarkStart w:id="310" w:name="_Toc312677990"/>
      <w:bookmarkStart w:id="311" w:name="_Toc318581159"/>
      <w:r>
        <w:rPr>
          <w:rFonts w:ascii="宋体" w:hAnsi="宋体" w:cs="仿宋"/>
        </w:rPr>
        <w:t>.4.2</w:t>
      </w:r>
      <w:r>
        <w:rPr>
          <w:rFonts w:hint="eastAsia" w:ascii="宋体" w:hAnsi="宋体" w:cs="仿宋"/>
        </w:rPr>
        <w:t>分包的确定</w:t>
      </w:r>
    </w:p>
    <w:p>
      <w:pPr>
        <w:ind w:firstLine="480" w:firstLineChars="200"/>
        <w:rPr>
          <w:rFonts w:ascii="宋体" w:hAnsi="宋体"/>
          <w:u w:val="single"/>
        </w:rPr>
      </w:pPr>
      <w:r>
        <w:rPr>
          <w:rFonts w:hint="eastAsia" w:ascii="宋体" w:hAnsi="宋体" w:cs="仿宋"/>
        </w:rPr>
        <w:t>允许分包的专业工程包括：</w:t>
      </w:r>
      <w:r>
        <w:rPr>
          <w:rFonts w:hint="eastAsia" w:ascii="宋体" w:hAnsi="宋体" w:cs="仿宋"/>
          <w:u w:val="single"/>
        </w:rPr>
        <w:t>无</w:t>
      </w:r>
      <w:r>
        <w:rPr>
          <w:rFonts w:hint="eastAsia" w:ascii="宋体" w:hAnsi="宋体" w:cs="仿宋"/>
        </w:rPr>
        <w:t>。</w:t>
      </w:r>
    </w:p>
    <w:p>
      <w:pPr>
        <w:ind w:firstLine="480" w:firstLineChars="200"/>
        <w:rPr>
          <w:rFonts w:ascii="宋体" w:hAnsi="宋体"/>
        </w:rPr>
      </w:pPr>
      <w:r>
        <w:rPr>
          <w:rFonts w:hint="eastAsia" w:ascii="宋体" w:hAnsi="宋体" w:cs="仿宋"/>
        </w:rPr>
        <w:t>其他关于分包的约定：。</w:t>
      </w:r>
    </w:p>
    <w:p>
      <w:pPr>
        <w:ind w:firstLine="480" w:firstLineChars="200"/>
        <w:rPr>
          <w:rFonts w:ascii="宋体" w:hAnsi="宋体"/>
        </w:rPr>
      </w:pPr>
      <w:r>
        <w:rPr>
          <w:rFonts w:ascii="宋体" w:hAnsi="宋体" w:cs="仿宋"/>
        </w:rPr>
        <w:t xml:space="preserve">3.4.3 </w:t>
      </w:r>
      <w:r>
        <w:rPr>
          <w:rFonts w:hint="eastAsia" w:ascii="宋体" w:hAnsi="宋体" w:cs="仿宋"/>
        </w:rPr>
        <w:t>分包合同价款</w:t>
      </w:r>
    </w:p>
    <w:p>
      <w:pPr>
        <w:ind w:firstLine="480" w:firstLineChars="200"/>
        <w:rPr>
          <w:rFonts w:ascii="宋体" w:hAnsi="宋体"/>
        </w:rPr>
      </w:pPr>
      <w:r>
        <w:rPr>
          <w:rFonts w:hint="eastAsia" w:ascii="宋体" w:hAnsi="宋体" w:cs="仿宋"/>
        </w:rPr>
        <w:t>关于分包合同价款支付的约定：。</w:t>
      </w:r>
    </w:p>
    <w:p>
      <w:pPr>
        <w:ind w:firstLine="480" w:firstLineChars="200"/>
        <w:rPr>
          <w:rFonts w:ascii="宋体" w:hAnsi="宋体"/>
        </w:rPr>
      </w:pPr>
    </w:p>
    <w:bookmarkEnd w:id="310"/>
    <w:bookmarkEnd w:id="311"/>
    <w:p>
      <w:pPr>
        <w:spacing w:after="120"/>
        <w:ind w:firstLine="480" w:firstLineChars="200"/>
        <w:rPr>
          <w:rFonts w:ascii="宋体" w:hAnsi="宋体"/>
        </w:rPr>
      </w:pPr>
      <w:r>
        <w:rPr>
          <w:rFonts w:ascii="宋体" w:hAnsi="宋体" w:cs="仿宋"/>
        </w:rPr>
        <w:t xml:space="preserve">3.5 </w:t>
      </w:r>
      <w:r>
        <w:rPr>
          <w:rFonts w:hint="eastAsia" w:ascii="宋体" w:hAnsi="宋体" w:cs="仿宋"/>
        </w:rPr>
        <w:t>工程照管与成品、半成品保护</w:t>
      </w:r>
    </w:p>
    <w:p>
      <w:pPr>
        <w:spacing w:before="120" w:after="120"/>
        <w:ind w:firstLine="480" w:firstLineChars="200"/>
        <w:rPr>
          <w:rFonts w:ascii="宋体" w:hAnsi="宋体"/>
        </w:rPr>
      </w:pPr>
      <w:r>
        <w:rPr>
          <w:rFonts w:hint="eastAsia" w:ascii="宋体" w:hAnsi="宋体" w:cs="仿宋"/>
        </w:rPr>
        <w:t>承包人负责照管工程及工程相关的材料、工程设备的起始时间：。</w:t>
      </w:r>
    </w:p>
    <w:p>
      <w:pPr>
        <w:spacing w:before="120" w:after="120"/>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3.6 </w:t>
      </w:r>
      <w:r>
        <w:rPr>
          <w:rFonts w:hint="eastAsia" w:ascii="宋体" w:hAnsi="宋体" w:cs="仿宋"/>
        </w:rPr>
        <w:t>履约担保</w:t>
      </w:r>
    </w:p>
    <w:p>
      <w:pPr>
        <w:ind w:firstLine="480" w:firstLineChars="200"/>
        <w:rPr>
          <w:rFonts w:ascii="宋体" w:hAnsi="宋体"/>
        </w:rPr>
      </w:pPr>
      <w:r>
        <w:rPr>
          <w:rFonts w:hint="eastAsia" w:ascii="宋体" w:hAnsi="宋体" w:cs="仿宋"/>
        </w:rPr>
        <w:t>承包人是否提供履约担保：。</w:t>
      </w:r>
    </w:p>
    <w:p>
      <w:pPr>
        <w:ind w:firstLine="480" w:firstLineChars="200"/>
        <w:rPr>
          <w:rFonts w:ascii="宋体" w:hAnsi="宋体"/>
        </w:rPr>
      </w:pPr>
      <w:r>
        <w:rPr>
          <w:rFonts w:hint="eastAsia" w:ascii="宋体" w:hAnsi="宋体" w:cs="仿宋"/>
        </w:rPr>
        <w:t>承包人提供履约担保的形式、金额及期限：。</w:t>
      </w:r>
    </w:p>
    <w:p>
      <w:pPr>
        <w:ind w:firstLine="480" w:firstLineChars="200"/>
        <w:rPr>
          <w:rFonts w:ascii="宋体" w:hAnsi="宋体"/>
        </w:rPr>
      </w:pPr>
    </w:p>
    <w:p>
      <w:pPr>
        <w:keepNext/>
        <w:keepLines/>
        <w:spacing w:before="120" w:after="120"/>
        <w:rPr>
          <w:rFonts w:ascii="宋体" w:hAnsi="宋体"/>
        </w:rPr>
      </w:pPr>
      <w:bookmarkStart w:id="312" w:name="_Toc351203636"/>
      <w:r>
        <w:rPr>
          <w:rFonts w:ascii="宋体" w:hAnsi="宋体" w:cs="仿宋"/>
        </w:rPr>
        <w:t>4</w:t>
      </w:r>
      <w:bookmarkStart w:id="313" w:name="_Toc297120462"/>
      <w:bookmarkStart w:id="314" w:name="_Toc297048348"/>
      <w:bookmarkStart w:id="315" w:name="_Toc292559871"/>
      <w:bookmarkStart w:id="316" w:name="_Toc292559366"/>
      <w:bookmarkStart w:id="317" w:name="_Toc296347161"/>
      <w:bookmarkStart w:id="318" w:name="_Toc267251413"/>
      <w:bookmarkStart w:id="319" w:name="_Toc296891202"/>
      <w:bookmarkStart w:id="320" w:name="_Toc296346663"/>
      <w:bookmarkStart w:id="321" w:name="_Toc296503162"/>
      <w:bookmarkStart w:id="322" w:name="_Toc296944501"/>
      <w:bookmarkStart w:id="323" w:name="_Toc296890990"/>
      <w:r>
        <w:rPr>
          <w:rFonts w:ascii="宋体" w:hAnsi="宋体" w:cs="仿宋"/>
        </w:rPr>
        <w:t xml:space="preserve">. </w:t>
      </w:r>
      <w:r>
        <w:rPr>
          <w:rFonts w:hint="eastAsia" w:ascii="宋体" w:hAnsi="宋体" w:cs="仿宋"/>
        </w:rPr>
        <w:t>监</w:t>
      </w:r>
      <w:bookmarkEnd w:id="313"/>
      <w:bookmarkEnd w:id="314"/>
      <w:bookmarkEnd w:id="315"/>
      <w:bookmarkEnd w:id="316"/>
      <w:bookmarkEnd w:id="317"/>
      <w:bookmarkEnd w:id="318"/>
      <w:bookmarkEnd w:id="319"/>
      <w:bookmarkEnd w:id="320"/>
      <w:bookmarkEnd w:id="321"/>
      <w:bookmarkEnd w:id="322"/>
      <w:bookmarkEnd w:id="323"/>
      <w:r>
        <w:rPr>
          <w:rFonts w:hint="eastAsia" w:ascii="宋体" w:hAnsi="宋体" w:cs="仿宋"/>
        </w:rPr>
        <w:t>理人</w:t>
      </w:r>
      <w:bookmarkEnd w:id="312"/>
    </w:p>
    <w:p>
      <w:pPr>
        <w:spacing w:after="120"/>
        <w:ind w:firstLine="480" w:firstLineChars="200"/>
        <w:rPr>
          <w:rFonts w:ascii="宋体" w:hAnsi="宋体"/>
        </w:rPr>
      </w:pPr>
      <w:r>
        <w:rPr>
          <w:rFonts w:ascii="宋体" w:hAnsi="宋体" w:cs="仿宋"/>
        </w:rPr>
        <w:t>4.1</w:t>
      </w:r>
      <w:r>
        <w:rPr>
          <w:rFonts w:hint="eastAsia" w:ascii="宋体" w:hAnsi="宋体" w:cs="仿宋"/>
        </w:rPr>
        <w:t>监理人的一般规定</w:t>
      </w:r>
    </w:p>
    <w:p>
      <w:pPr>
        <w:ind w:firstLine="480" w:firstLineChars="200"/>
        <w:rPr>
          <w:rFonts w:ascii="宋体" w:hAnsi="宋体"/>
        </w:rPr>
      </w:pPr>
      <w:r>
        <w:rPr>
          <w:rFonts w:hint="eastAsia" w:ascii="宋体" w:hAnsi="宋体" w:cs="仿宋"/>
        </w:rPr>
        <w:t>关于监理人的监理内容：。</w:t>
      </w:r>
    </w:p>
    <w:p>
      <w:pPr>
        <w:ind w:firstLine="480" w:firstLineChars="200"/>
        <w:rPr>
          <w:rFonts w:ascii="宋体" w:hAnsi="宋体"/>
        </w:rPr>
      </w:pPr>
      <w:r>
        <w:rPr>
          <w:rFonts w:hint="eastAsia" w:ascii="宋体" w:hAnsi="宋体" w:cs="仿宋"/>
        </w:rPr>
        <w:t>关于监理人的监理权限：。</w:t>
      </w:r>
    </w:p>
    <w:p>
      <w:pPr>
        <w:ind w:firstLine="480" w:firstLineChars="200"/>
        <w:rPr>
          <w:rFonts w:ascii="宋体" w:hAnsi="宋体"/>
        </w:rPr>
      </w:pPr>
      <w:r>
        <w:rPr>
          <w:rFonts w:hint="eastAsia" w:ascii="宋体" w:hAnsi="宋体" w:cs="仿宋"/>
        </w:rPr>
        <w:t>关于监理人在施工现场的办公场所、生活场所的提供和费用承担的约定：。</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4.2 </w:t>
      </w:r>
      <w:r>
        <w:rPr>
          <w:rFonts w:hint="eastAsia" w:ascii="宋体" w:hAnsi="宋体" w:cs="仿宋"/>
        </w:rPr>
        <w:t>监理人员</w:t>
      </w:r>
    </w:p>
    <w:p>
      <w:pPr>
        <w:ind w:firstLine="480" w:firstLineChars="200"/>
        <w:rPr>
          <w:rFonts w:ascii="宋体" w:hAnsi="宋体"/>
        </w:rPr>
      </w:pPr>
      <w:r>
        <w:rPr>
          <w:rFonts w:hint="eastAsia" w:ascii="宋体" w:hAnsi="宋体" w:cs="仿宋"/>
        </w:rPr>
        <w:t>总监理工程师：</w:t>
      </w:r>
    </w:p>
    <w:p>
      <w:pPr>
        <w:ind w:firstLine="480" w:firstLineChars="200"/>
        <w:rPr>
          <w:rFonts w:ascii="宋体" w:hAnsi="宋体"/>
        </w:rPr>
      </w:pPr>
      <w:r>
        <w:rPr>
          <w:rFonts w:hint="eastAsia" w:ascii="宋体" w:hAnsi="宋体" w:cs="仿宋"/>
        </w:rPr>
        <w:t>姓名：；</w:t>
      </w:r>
    </w:p>
    <w:p>
      <w:pPr>
        <w:ind w:firstLine="480" w:firstLineChars="200"/>
        <w:rPr>
          <w:rFonts w:ascii="宋体" w:hAnsi="宋体"/>
        </w:rPr>
      </w:pPr>
      <w:r>
        <w:rPr>
          <w:rFonts w:hint="eastAsia" w:ascii="宋体" w:hAnsi="宋体" w:cs="仿宋"/>
        </w:rPr>
        <w:t>职务：；</w:t>
      </w:r>
    </w:p>
    <w:p>
      <w:pPr>
        <w:ind w:firstLine="480" w:firstLineChars="200"/>
        <w:rPr>
          <w:rFonts w:ascii="宋体" w:hAnsi="宋体"/>
        </w:rPr>
      </w:pPr>
      <w:r>
        <w:rPr>
          <w:rFonts w:hint="eastAsia" w:ascii="宋体" w:hAnsi="宋体" w:cs="仿宋"/>
        </w:rPr>
        <w:t>监理工程师执业资格证书号：；</w:t>
      </w:r>
    </w:p>
    <w:p>
      <w:pPr>
        <w:ind w:firstLine="480" w:firstLineChars="200"/>
        <w:rPr>
          <w:rFonts w:ascii="宋体" w:hAnsi="宋体"/>
        </w:rPr>
      </w:pPr>
      <w:r>
        <w:rPr>
          <w:rFonts w:hint="eastAsia" w:ascii="宋体" w:hAnsi="宋体" w:cs="仿宋"/>
        </w:rPr>
        <w:t>联系电话：；</w:t>
      </w:r>
    </w:p>
    <w:p>
      <w:pPr>
        <w:ind w:firstLine="480" w:firstLineChars="200"/>
        <w:rPr>
          <w:rFonts w:ascii="宋体" w:hAnsi="宋体"/>
        </w:rPr>
      </w:pPr>
      <w:r>
        <w:rPr>
          <w:rFonts w:hint="eastAsia" w:ascii="宋体" w:hAnsi="宋体" w:cs="仿宋"/>
        </w:rPr>
        <w:t>电子信箱：；</w:t>
      </w:r>
    </w:p>
    <w:p>
      <w:pPr>
        <w:ind w:firstLine="480" w:firstLineChars="200"/>
        <w:rPr>
          <w:rFonts w:ascii="宋体" w:hAnsi="宋体"/>
        </w:rPr>
      </w:pPr>
      <w:r>
        <w:rPr>
          <w:rFonts w:hint="eastAsia" w:ascii="宋体" w:hAnsi="宋体" w:cs="仿宋"/>
        </w:rPr>
        <w:t>通信地址：；</w:t>
      </w:r>
    </w:p>
    <w:p>
      <w:pPr>
        <w:ind w:firstLine="480" w:firstLineChars="200"/>
        <w:rPr>
          <w:rFonts w:ascii="宋体" w:hAnsi="宋体"/>
        </w:rPr>
      </w:pPr>
      <w:r>
        <w:rPr>
          <w:rFonts w:hint="eastAsia" w:ascii="宋体" w:hAnsi="宋体" w:cs="仿宋"/>
        </w:rPr>
        <w:t>关于监理人的其他约定：。</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4.3 </w:t>
      </w:r>
      <w:r>
        <w:rPr>
          <w:rFonts w:hint="eastAsia" w:ascii="宋体" w:hAnsi="宋体" w:cs="仿宋"/>
        </w:rPr>
        <w:t>商定或确定</w:t>
      </w:r>
    </w:p>
    <w:p>
      <w:pPr>
        <w:ind w:firstLine="480" w:firstLineChars="200"/>
        <w:rPr>
          <w:rFonts w:ascii="宋体" w:hAnsi="宋体"/>
        </w:rPr>
      </w:pPr>
      <w:bookmarkStart w:id="324" w:name="_Toc267251418"/>
      <w:r>
        <w:rPr>
          <w:rFonts w:hint="eastAsia" w:ascii="宋体" w:hAnsi="宋体" w:cs="仿宋"/>
        </w:rPr>
        <w:t>在发包人和承包人不能通过协商达成一致意见时，发包人授权监理人对以下事项进行确定：</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w:t>
      </w:r>
    </w:p>
    <w:p>
      <w:pPr>
        <w:autoSpaceDE w:val="0"/>
        <w:autoSpaceDN w:val="0"/>
        <w:adjustRightInd w:val="0"/>
        <w:ind w:firstLine="480" w:firstLineChars="200"/>
        <w:rPr>
          <w:rFonts w:ascii="宋体" w:hAnsi="宋体"/>
        </w:rPr>
      </w:pPr>
    </w:p>
    <w:p>
      <w:pPr>
        <w:keepNext/>
        <w:keepLines/>
        <w:spacing w:before="120" w:after="120"/>
        <w:rPr>
          <w:rFonts w:ascii="宋体" w:hAnsi="宋体"/>
        </w:rPr>
      </w:pPr>
      <w:bookmarkStart w:id="325" w:name="_Toc351203637"/>
      <w:r>
        <w:rPr>
          <w:rFonts w:ascii="宋体" w:hAnsi="宋体" w:cs="仿宋"/>
        </w:rPr>
        <w:t>5</w:t>
      </w:r>
      <w:bookmarkEnd w:id="324"/>
      <w:bookmarkStart w:id="326" w:name="_Toc297048349"/>
      <w:bookmarkStart w:id="327" w:name="_Toc296347162"/>
      <w:bookmarkStart w:id="328" w:name="_Toc297120463"/>
      <w:bookmarkStart w:id="329" w:name="_Toc292559872"/>
      <w:bookmarkStart w:id="330" w:name="_Toc296346664"/>
      <w:bookmarkStart w:id="331" w:name="_Toc296891203"/>
      <w:bookmarkStart w:id="332" w:name="_Toc296890991"/>
      <w:bookmarkStart w:id="333" w:name="_Toc296503163"/>
      <w:bookmarkStart w:id="334" w:name="_Toc296944502"/>
      <w:bookmarkStart w:id="335" w:name="_Toc292559367"/>
      <w:r>
        <w:rPr>
          <w:rFonts w:ascii="宋体" w:hAnsi="宋体" w:cs="仿宋"/>
        </w:rPr>
        <w:t xml:space="preserve">. </w:t>
      </w:r>
      <w:r>
        <w:rPr>
          <w:rFonts w:hint="eastAsia" w:ascii="宋体" w:hAnsi="宋体" w:cs="仿宋"/>
        </w:rPr>
        <w:t>工程质量</w:t>
      </w:r>
      <w:bookmarkEnd w:id="325"/>
    </w:p>
    <w:p>
      <w:pPr>
        <w:spacing w:after="120"/>
        <w:ind w:firstLine="480" w:firstLineChars="200"/>
        <w:rPr>
          <w:rFonts w:ascii="宋体" w:hAnsi="宋体"/>
        </w:rPr>
      </w:pPr>
      <w:bookmarkStart w:id="336" w:name="_Toc44162965"/>
      <w:r>
        <w:rPr>
          <w:rFonts w:ascii="宋体" w:hAnsi="宋体" w:cs="仿宋"/>
        </w:rPr>
        <w:t xml:space="preserve">5.1 </w:t>
      </w:r>
      <w:r>
        <w:rPr>
          <w:rFonts w:hint="eastAsia" w:ascii="宋体" w:hAnsi="宋体" w:cs="仿宋"/>
        </w:rPr>
        <w:t>质量要求</w:t>
      </w:r>
      <w:bookmarkEnd w:id="336"/>
    </w:p>
    <w:p>
      <w:pPr>
        <w:ind w:firstLine="480" w:firstLineChars="200"/>
        <w:rPr>
          <w:rFonts w:ascii="宋体" w:hAnsi="宋体"/>
        </w:rPr>
      </w:pPr>
      <w:r>
        <w:rPr>
          <w:rFonts w:ascii="宋体" w:hAnsi="宋体" w:cs="仿宋"/>
        </w:rPr>
        <w:t>5</w:t>
      </w:r>
      <w:bookmarkStart w:id="337" w:name="_Toc303539106"/>
      <w:bookmarkStart w:id="338" w:name="_Toc312677997"/>
      <w:bookmarkStart w:id="339" w:name="_Toc304295527"/>
      <w:bookmarkStart w:id="340" w:name="_Toc300934949"/>
      <w:bookmarkStart w:id="341" w:name="_Toc297123496"/>
      <w:bookmarkStart w:id="342" w:name="_Toc297216155"/>
      <w:bookmarkStart w:id="343" w:name="_Toc318581164"/>
      <w:r>
        <w:rPr>
          <w:rFonts w:ascii="宋体" w:hAnsi="宋体" w:cs="仿宋"/>
        </w:rPr>
        <w:t xml:space="preserve">.1.1 </w:t>
      </w:r>
      <w:r>
        <w:rPr>
          <w:rFonts w:hint="eastAsia" w:ascii="宋体" w:hAnsi="宋体" w:cs="仿宋"/>
        </w:rPr>
        <w:t>特殊质量标准和要求：。</w:t>
      </w:r>
    </w:p>
    <w:p>
      <w:pPr>
        <w:ind w:firstLine="480" w:firstLineChars="200"/>
        <w:rPr>
          <w:rFonts w:ascii="宋体" w:hAnsi="宋体"/>
        </w:rPr>
      </w:pPr>
      <w:r>
        <w:rPr>
          <w:rFonts w:hint="eastAsia" w:ascii="宋体" w:hAnsi="宋体" w:cs="仿宋"/>
        </w:rPr>
        <w:t>关于工程奖项的约定：。</w:t>
      </w:r>
    </w:p>
    <w:p>
      <w:pPr>
        <w:ind w:firstLine="480" w:firstLineChars="200"/>
        <w:rPr>
          <w:rFonts w:ascii="宋体" w:hAnsi="宋体"/>
        </w:rPr>
      </w:pPr>
    </w:p>
    <w:p>
      <w:pPr>
        <w:spacing w:after="120"/>
        <w:ind w:firstLine="480" w:firstLineChars="200"/>
        <w:rPr>
          <w:rFonts w:ascii="宋体" w:hAnsi="宋体"/>
        </w:rPr>
      </w:pPr>
      <w:bookmarkStart w:id="344" w:name="_Toc44162966"/>
      <w:r>
        <w:rPr>
          <w:rFonts w:ascii="宋体" w:hAnsi="宋体" w:cs="仿宋"/>
        </w:rPr>
        <w:t xml:space="preserve">5.2 </w:t>
      </w:r>
      <w:r>
        <w:rPr>
          <w:rFonts w:hint="eastAsia" w:ascii="宋体" w:hAnsi="宋体" w:cs="仿宋"/>
        </w:rPr>
        <w:t>隐蔽工程检查</w:t>
      </w:r>
      <w:bookmarkEnd w:id="344"/>
    </w:p>
    <w:p>
      <w:pPr>
        <w:ind w:firstLine="480" w:firstLineChars="200"/>
        <w:rPr>
          <w:rFonts w:ascii="宋体" w:hAnsi="宋体"/>
        </w:rPr>
      </w:pPr>
      <w:r>
        <w:rPr>
          <w:rFonts w:ascii="宋体" w:hAnsi="宋体" w:cs="仿宋"/>
        </w:rPr>
        <w:t>5.2.1</w:t>
      </w:r>
      <w:r>
        <w:rPr>
          <w:rFonts w:hint="eastAsia" w:ascii="宋体" w:hAnsi="宋体" w:cs="仿宋"/>
        </w:rPr>
        <w:t>承包人提前通知监理人隐蔽工程检查的期限的约定：。</w:t>
      </w:r>
    </w:p>
    <w:p>
      <w:pPr>
        <w:ind w:firstLine="480" w:firstLineChars="200"/>
        <w:rPr>
          <w:rFonts w:ascii="宋体" w:hAnsi="宋体"/>
        </w:rPr>
      </w:pPr>
      <w:r>
        <w:rPr>
          <w:rFonts w:hint="eastAsia" w:ascii="宋体" w:hAnsi="宋体" w:cs="仿宋"/>
        </w:rPr>
        <w:t>监理人不能按时进行检查时，应提前</w:t>
      </w:r>
      <w:r>
        <w:rPr>
          <w:rFonts w:ascii="宋体" w:hAnsi="宋体" w:cs="仿宋"/>
        </w:rPr>
        <w:t>X</w:t>
      </w:r>
      <w:r>
        <w:rPr>
          <w:rFonts w:hint="eastAsia" w:ascii="宋体" w:hAnsi="宋体" w:cs="仿宋"/>
        </w:rPr>
        <w:t>小时提交书面延期要求。</w:t>
      </w:r>
    </w:p>
    <w:p>
      <w:pPr>
        <w:ind w:firstLine="480" w:firstLineChars="200"/>
        <w:rPr>
          <w:rFonts w:ascii="宋体" w:hAnsi="宋体"/>
        </w:rPr>
      </w:pPr>
      <w:r>
        <w:rPr>
          <w:rFonts w:hint="eastAsia" w:ascii="宋体" w:hAnsi="宋体" w:cs="仿宋"/>
        </w:rPr>
        <w:t>关于延期最长不得超过：</w:t>
      </w:r>
      <w:r>
        <w:rPr>
          <w:rFonts w:ascii="宋体" w:hAnsi="宋体" w:cs="仿宋"/>
        </w:rPr>
        <w:t>X</w:t>
      </w:r>
      <w:r>
        <w:rPr>
          <w:rFonts w:hint="eastAsia" w:ascii="宋体" w:hAnsi="宋体" w:cs="仿宋"/>
        </w:rPr>
        <w:t>小时。</w:t>
      </w:r>
    </w:p>
    <w:p>
      <w:pPr>
        <w:ind w:firstLine="480" w:firstLineChars="200"/>
        <w:rPr>
          <w:rFonts w:ascii="宋体" w:hAnsi="宋体"/>
        </w:rPr>
      </w:pPr>
    </w:p>
    <w:p>
      <w:pPr>
        <w:keepNext/>
        <w:keepLines/>
        <w:spacing w:before="120" w:after="120"/>
        <w:rPr>
          <w:rFonts w:ascii="宋体" w:hAnsi="宋体"/>
        </w:rPr>
      </w:pPr>
      <w:bookmarkStart w:id="345" w:name="_Toc351203638"/>
      <w:r>
        <w:rPr>
          <w:rFonts w:ascii="宋体" w:hAnsi="宋体" w:cs="仿宋"/>
        </w:rPr>
        <w:t xml:space="preserve">6. </w:t>
      </w:r>
      <w:r>
        <w:rPr>
          <w:rFonts w:hint="eastAsia" w:ascii="宋体" w:hAnsi="宋体" w:cs="仿宋"/>
        </w:rPr>
        <w:t>安全文明施工与环境保护</w:t>
      </w:r>
      <w:bookmarkEnd w:id="345"/>
    </w:p>
    <w:p>
      <w:pPr>
        <w:spacing w:after="120"/>
        <w:ind w:firstLine="480" w:firstLineChars="200"/>
        <w:rPr>
          <w:rFonts w:ascii="宋体" w:hAnsi="宋体"/>
        </w:rPr>
      </w:pPr>
      <w:r>
        <w:rPr>
          <w:rFonts w:ascii="宋体" w:hAnsi="宋体" w:cs="仿宋"/>
        </w:rPr>
        <w:t>6.1</w:t>
      </w:r>
      <w:r>
        <w:rPr>
          <w:rFonts w:hint="eastAsia" w:ascii="宋体" w:hAnsi="宋体" w:cs="仿宋"/>
        </w:rPr>
        <w:t>安全文明施工</w:t>
      </w:r>
    </w:p>
    <w:p>
      <w:pPr>
        <w:ind w:firstLine="480" w:firstLineChars="200"/>
        <w:rPr>
          <w:rFonts w:ascii="宋体" w:hAnsi="宋体"/>
        </w:rPr>
      </w:pPr>
      <w:r>
        <w:rPr>
          <w:rFonts w:ascii="宋体" w:hAnsi="宋体" w:cs="仿宋"/>
        </w:rPr>
        <w:t xml:space="preserve">6.1.1 </w:t>
      </w:r>
      <w:r>
        <w:rPr>
          <w:rFonts w:hint="eastAsia" w:ascii="宋体" w:hAnsi="宋体" w:cs="仿宋"/>
        </w:rPr>
        <w:t>项目安全生产的达标目标及相应事项的约定：。</w:t>
      </w:r>
    </w:p>
    <w:p>
      <w:pPr>
        <w:ind w:firstLine="480" w:firstLineChars="200"/>
        <w:rPr>
          <w:rFonts w:ascii="宋体" w:hAnsi="宋体"/>
        </w:rPr>
      </w:pPr>
      <w:r>
        <w:rPr>
          <w:rFonts w:ascii="宋体" w:hAnsi="宋体" w:cs="仿宋"/>
        </w:rPr>
        <w:t xml:space="preserve">6.1.2 </w:t>
      </w:r>
      <w:r>
        <w:rPr>
          <w:rFonts w:hint="eastAsia" w:ascii="宋体" w:hAnsi="宋体" w:cs="仿宋"/>
        </w:rPr>
        <w:t>关于治安保卫的特别约定：。</w:t>
      </w:r>
    </w:p>
    <w:p>
      <w:pPr>
        <w:ind w:firstLine="480" w:firstLineChars="200"/>
        <w:rPr>
          <w:rFonts w:ascii="宋体" w:hAnsi="宋体"/>
        </w:rPr>
      </w:pPr>
      <w:r>
        <w:rPr>
          <w:rFonts w:hint="eastAsia" w:ascii="宋体" w:hAnsi="宋体" w:cs="仿宋"/>
        </w:rPr>
        <w:t>关于编制施工场地治安管理计划的约定：。</w:t>
      </w:r>
    </w:p>
    <w:p>
      <w:pPr>
        <w:ind w:firstLine="480" w:firstLineChars="200"/>
        <w:rPr>
          <w:rFonts w:ascii="宋体" w:hAnsi="宋体"/>
        </w:rPr>
      </w:pPr>
      <w:r>
        <w:rPr>
          <w:rFonts w:ascii="宋体" w:hAnsi="宋体" w:cs="仿宋"/>
        </w:rPr>
        <w:t xml:space="preserve">6.1.3 </w:t>
      </w:r>
      <w:r>
        <w:rPr>
          <w:rFonts w:hint="eastAsia" w:ascii="宋体" w:hAnsi="宋体" w:cs="仿宋"/>
        </w:rPr>
        <w:t>文明施工</w:t>
      </w:r>
    </w:p>
    <w:p>
      <w:pPr>
        <w:ind w:firstLine="480" w:firstLineChars="200"/>
        <w:rPr>
          <w:rFonts w:ascii="宋体" w:hAnsi="宋体"/>
        </w:rPr>
      </w:pPr>
      <w:r>
        <w:rPr>
          <w:rFonts w:hint="eastAsia" w:ascii="宋体" w:hAnsi="宋体" w:cs="仿宋"/>
        </w:rPr>
        <w:t>合同当事人对文明施工的要求：。</w:t>
      </w:r>
    </w:p>
    <w:p>
      <w:pPr>
        <w:ind w:firstLine="480" w:firstLineChars="200"/>
        <w:rPr>
          <w:rFonts w:ascii="宋体" w:hAnsi="宋体"/>
        </w:rPr>
      </w:pPr>
      <w:r>
        <w:rPr>
          <w:rFonts w:ascii="宋体" w:hAnsi="宋体" w:cs="仿宋"/>
        </w:rPr>
        <w:t xml:space="preserve">6.1.4 </w:t>
      </w:r>
      <w:r>
        <w:rPr>
          <w:rFonts w:hint="eastAsia" w:ascii="宋体" w:hAnsi="宋体" w:cs="仿宋"/>
        </w:rPr>
        <w:t>关于安全文明施工费支付比例和支付期限的约定：。</w:t>
      </w:r>
    </w:p>
    <w:p>
      <w:pPr>
        <w:ind w:firstLine="480" w:firstLineChars="200"/>
        <w:rPr>
          <w:rFonts w:ascii="宋体" w:hAnsi="宋体"/>
        </w:rPr>
      </w:pPr>
    </w:p>
    <w:bookmarkEnd w:id="337"/>
    <w:bookmarkEnd w:id="338"/>
    <w:bookmarkEnd w:id="339"/>
    <w:bookmarkEnd w:id="340"/>
    <w:bookmarkEnd w:id="341"/>
    <w:bookmarkEnd w:id="342"/>
    <w:bookmarkEnd w:id="343"/>
    <w:p>
      <w:pPr>
        <w:keepNext/>
        <w:keepLines/>
        <w:spacing w:before="120" w:after="120"/>
        <w:rPr>
          <w:rFonts w:ascii="宋体" w:hAnsi="宋体"/>
        </w:rPr>
      </w:pPr>
      <w:bookmarkStart w:id="346" w:name="_Toc351203639"/>
      <w:r>
        <w:rPr>
          <w:rFonts w:ascii="宋体" w:hAnsi="宋体" w:cs="仿宋"/>
        </w:rPr>
        <w:t xml:space="preserve">7. </w:t>
      </w:r>
      <w:r>
        <w:rPr>
          <w:rFonts w:hint="eastAsia" w:ascii="宋体" w:hAnsi="宋体" w:cs="仿宋"/>
        </w:rPr>
        <w:t>工期和进度</w:t>
      </w:r>
      <w:bookmarkEnd w:id="346"/>
    </w:p>
    <w:p>
      <w:pPr>
        <w:spacing w:after="120"/>
        <w:ind w:firstLine="480" w:firstLineChars="200"/>
        <w:rPr>
          <w:rFonts w:ascii="宋体" w:hAnsi="宋体"/>
        </w:rPr>
      </w:pPr>
      <w:r>
        <w:rPr>
          <w:rFonts w:ascii="宋体" w:hAnsi="宋体" w:cs="仿宋"/>
        </w:rPr>
        <w:t xml:space="preserve">7.1 </w:t>
      </w:r>
      <w:r>
        <w:rPr>
          <w:rFonts w:hint="eastAsia" w:ascii="宋体" w:hAnsi="宋体" w:cs="仿宋"/>
        </w:rPr>
        <w:t>施工组织设计</w:t>
      </w:r>
    </w:p>
    <w:p>
      <w:pPr>
        <w:autoSpaceDE w:val="0"/>
        <w:autoSpaceDN w:val="0"/>
        <w:adjustRightInd w:val="0"/>
        <w:ind w:firstLine="480" w:firstLineChars="200"/>
        <w:rPr>
          <w:rFonts w:ascii="宋体" w:hAnsi="宋体"/>
        </w:rPr>
      </w:pPr>
      <w:r>
        <w:rPr>
          <w:rFonts w:ascii="宋体" w:hAnsi="宋体" w:cs="仿宋"/>
        </w:rPr>
        <w:t xml:space="preserve">7.1.1 </w:t>
      </w:r>
      <w:r>
        <w:rPr>
          <w:rFonts w:hint="eastAsia" w:ascii="宋体" w:hAnsi="宋体" w:cs="仿宋"/>
        </w:rPr>
        <w:t>合同当事人约定的施工组织设计应包括的其他内容：。</w:t>
      </w:r>
    </w:p>
    <w:p>
      <w:pPr>
        <w:autoSpaceDE w:val="0"/>
        <w:autoSpaceDN w:val="0"/>
        <w:adjustRightInd w:val="0"/>
        <w:ind w:firstLine="480" w:firstLineChars="200"/>
        <w:rPr>
          <w:rFonts w:ascii="宋体" w:hAnsi="宋体"/>
        </w:rPr>
      </w:pPr>
      <w:r>
        <w:rPr>
          <w:rFonts w:ascii="宋体" w:hAnsi="宋体" w:cs="仿宋"/>
        </w:rPr>
        <w:t xml:space="preserve">7.1.2 </w:t>
      </w:r>
      <w:r>
        <w:rPr>
          <w:rFonts w:hint="eastAsia" w:ascii="宋体" w:hAnsi="宋体" w:cs="仿宋"/>
        </w:rPr>
        <w:t>施工组织设计的提交和修改</w:t>
      </w:r>
    </w:p>
    <w:p>
      <w:pPr>
        <w:autoSpaceDE w:val="0"/>
        <w:autoSpaceDN w:val="0"/>
        <w:adjustRightInd w:val="0"/>
        <w:ind w:firstLine="480" w:firstLineChars="200"/>
        <w:rPr>
          <w:rFonts w:ascii="宋体" w:hAnsi="宋体"/>
        </w:rPr>
      </w:pPr>
      <w:r>
        <w:rPr>
          <w:rFonts w:hint="eastAsia" w:ascii="宋体" w:hAnsi="宋体" w:cs="仿宋"/>
        </w:rPr>
        <w:t>承包人提交详细施工组织设计的期限的约定：。</w:t>
      </w:r>
    </w:p>
    <w:p>
      <w:pPr>
        <w:ind w:firstLine="480" w:firstLineChars="200"/>
        <w:rPr>
          <w:rFonts w:ascii="宋体" w:hAnsi="宋体"/>
        </w:rPr>
      </w:pPr>
      <w:r>
        <w:rPr>
          <w:rFonts w:hint="eastAsia" w:ascii="宋体" w:hAnsi="宋体" w:cs="仿宋"/>
        </w:rPr>
        <w:t>发包人和监理人在收到详细的施工组织设计后确认或提出修改意见的期限：。</w:t>
      </w:r>
    </w:p>
    <w:p>
      <w:pPr>
        <w:spacing w:after="120"/>
        <w:ind w:firstLine="480" w:firstLineChars="200"/>
        <w:rPr>
          <w:rFonts w:ascii="宋体" w:hAnsi="宋体"/>
        </w:rPr>
      </w:pPr>
    </w:p>
    <w:p>
      <w:pPr>
        <w:spacing w:after="120"/>
        <w:ind w:firstLine="480" w:firstLineChars="200"/>
        <w:rPr>
          <w:rFonts w:ascii="宋体" w:hAnsi="宋体"/>
        </w:rPr>
      </w:pPr>
      <w:r>
        <w:rPr>
          <w:rFonts w:ascii="宋体" w:hAnsi="宋体" w:cs="仿宋"/>
        </w:rPr>
        <w:t>7</w:t>
      </w:r>
      <w:bookmarkStart w:id="347" w:name="_Toc300934966"/>
      <w:bookmarkStart w:id="348" w:name="_Toc297123514"/>
      <w:bookmarkStart w:id="349" w:name="_Toc312677479"/>
      <w:bookmarkStart w:id="350" w:name="_Toc297216173"/>
      <w:bookmarkStart w:id="351" w:name="_Toc303539123"/>
      <w:bookmarkStart w:id="352" w:name="_Toc304295541"/>
      <w:bookmarkStart w:id="353" w:name="_Toc312678005"/>
      <w:r>
        <w:rPr>
          <w:rFonts w:ascii="宋体" w:hAnsi="宋体" w:cs="仿宋"/>
        </w:rPr>
        <w:t xml:space="preserve">.2 </w:t>
      </w:r>
      <w:r>
        <w:rPr>
          <w:rFonts w:hint="eastAsia" w:ascii="宋体" w:hAnsi="宋体" w:cs="仿宋"/>
        </w:rPr>
        <w:t>施工进度计划</w:t>
      </w:r>
    </w:p>
    <w:p>
      <w:pPr>
        <w:ind w:firstLine="480" w:firstLineChars="200"/>
        <w:rPr>
          <w:rFonts w:ascii="宋体" w:hAnsi="宋体"/>
        </w:rPr>
      </w:pPr>
      <w:r>
        <w:rPr>
          <w:rFonts w:ascii="宋体" w:hAnsi="宋体" w:cs="仿宋"/>
        </w:rPr>
        <w:t xml:space="preserve">7.2.1 </w:t>
      </w:r>
      <w:r>
        <w:rPr>
          <w:rFonts w:hint="eastAsia" w:ascii="宋体" w:hAnsi="宋体" w:cs="仿宋"/>
        </w:rPr>
        <w:t>施工进度计划的修订</w:t>
      </w:r>
    </w:p>
    <w:p>
      <w:pPr>
        <w:ind w:firstLine="480" w:firstLineChars="200"/>
        <w:rPr>
          <w:rFonts w:ascii="宋体" w:hAnsi="宋体"/>
        </w:rPr>
      </w:pPr>
      <w:r>
        <w:rPr>
          <w:rFonts w:hint="eastAsia" w:ascii="宋体" w:hAnsi="宋体" w:cs="仿宋"/>
        </w:rPr>
        <w:t>承包人提供施工组织设计（施工方案）和进度计划的时间：。</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7.3 </w:t>
      </w:r>
      <w:r>
        <w:rPr>
          <w:rFonts w:hint="eastAsia" w:ascii="宋体" w:hAnsi="宋体" w:cs="仿宋"/>
        </w:rPr>
        <w:t>开工</w:t>
      </w:r>
    </w:p>
    <w:p>
      <w:pPr>
        <w:ind w:firstLine="480" w:firstLineChars="200"/>
        <w:rPr>
          <w:rFonts w:ascii="宋体" w:hAnsi="宋体"/>
        </w:rPr>
      </w:pPr>
      <w:r>
        <w:rPr>
          <w:rFonts w:ascii="宋体" w:hAnsi="宋体" w:cs="仿宋"/>
        </w:rPr>
        <w:t xml:space="preserve">7.3.1 </w:t>
      </w:r>
      <w:r>
        <w:rPr>
          <w:rFonts w:hint="eastAsia" w:ascii="宋体" w:hAnsi="宋体" w:cs="仿宋"/>
        </w:rPr>
        <w:t>开工准备</w:t>
      </w:r>
    </w:p>
    <w:p>
      <w:pPr>
        <w:ind w:firstLine="645"/>
        <w:rPr>
          <w:rFonts w:ascii="宋体" w:hAnsi="宋体"/>
          <w:u w:val="single"/>
        </w:rPr>
      </w:pPr>
      <w:r>
        <w:rPr>
          <w:rFonts w:hint="eastAsia" w:ascii="宋体" w:hAnsi="宋体" w:cs="仿宋"/>
        </w:rPr>
        <w:t>关于承包人提交工程开工报审表的期限：。</w:t>
      </w:r>
    </w:p>
    <w:p>
      <w:pPr>
        <w:ind w:firstLine="645"/>
        <w:rPr>
          <w:rFonts w:ascii="宋体" w:hAnsi="宋体"/>
        </w:rPr>
      </w:pPr>
      <w:r>
        <w:rPr>
          <w:rFonts w:hint="eastAsia" w:ascii="宋体" w:hAnsi="宋体" w:cs="仿宋"/>
        </w:rPr>
        <w:t>关于发包人应完成的其他开工准备工作及期限：。</w:t>
      </w:r>
    </w:p>
    <w:p>
      <w:pPr>
        <w:ind w:firstLine="480" w:firstLineChars="200"/>
        <w:rPr>
          <w:rFonts w:ascii="宋体" w:hAnsi="宋体"/>
        </w:rPr>
      </w:pPr>
      <w:r>
        <w:rPr>
          <w:rFonts w:hint="eastAsia" w:ascii="宋体" w:hAnsi="宋体" w:cs="仿宋"/>
        </w:rPr>
        <w:t>关于承包人应完成的其他开工准备工作及期限：。</w:t>
      </w:r>
    </w:p>
    <w:p>
      <w:pPr>
        <w:ind w:firstLine="480" w:firstLineChars="200"/>
        <w:rPr>
          <w:rFonts w:ascii="宋体" w:hAnsi="宋体"/>
        </w:rPr>
      </w:pPr>
    </w:p>
    <w:p>
      <w:pPr>
        <w:ind w:firstLine="480" w:firstLineChars="200"/>
        <w:rPr>
          <w:rFonts w:ascii="宋体" w:hAnsi="宋体"/>
        </w:rPr>
      </w:pPr>
      <w:r>
        <w:rPr>
          <w:rFonts w:ascii="宋体" w:hAnsi="宋体" w:cs="仿宋"/>
        </w:rPr>
        <w:t>7.3.2</w:t>
      </w:r>
      <w:r>
        <w:rPr>
          <w:rFonts w:hint="eastAsia" w:ascii="宋体" w:hAnsi="宋体" w:cs="仿宋"/>
        </w:rPr>
        <w:t>开工通知</w:t>
      </w:r>
    </w:p>
    <w:p>
      <w:pPr>
        <w:ind w:firstLine="480" w:firstLineChars="200"/>
        <w:rPr>
          <w:rFonts w:ascii="宋体" w:hAnsi="宋体"/>
        </w:rPr>
      </w:pPr>
      <w:r>
        <w:rPr>
          <w:rFonts w:hint="eastAsia" w:ascii="宋体" w:hAnsi="宋体" w:cs="仿宋"/>
        </w:rPr>
        <w:t>因发包人原因造成监理人未能在计划开工日期之日起</w:t>
      </w:r>
      <w:r>
        <w:rPr>
          <w:rFonts w:ascii="宋体" w:hAnsi="宋体" w:cs="仿宋"/>
        </w:rPr>
        <w:t>X</w:t>
      </w:r>
      <w:r>
        <w:rPr>
          <w:rFonts w:hint="eastAsia" w:ascii="宋体" w:hAnsi="宋体" w:cs="仿宋"/>
        </w:rPr>
        <w:t>天内发出开工通知的，承包人有权提出价格调整要求，或者解除合同。</w:t>
      </w:r>
    </w:p>
    <w:p>
      <w:pPr>
        <w:ind w:firstLine="480" w:firstLineChars="200"/>
        <w:rPr>
          <w:rFonts w:ascii="宋体" w:hAnsi="宋体"/>
        </w:rPr>
      </w:pPr>
    </w:p>
    <w:bookmarkEnd w:id="347"/>
    <w:bookmarkEnd w:id="348"/>
    <w:bookmarkEnd w:id="349"/>
    <w:bookmarkEnd w:id="350"/>
    <w:bookmarkEnd w:id="351"/>
    <w:bookmarkEnd w:id="352"/>
    <w:bookmarkEnd w:id="353"/>
    <w:p>
      <w:pPr>
        <w:spacing w:after="120"/>
        <w:ind w:firstLine="480" w:firstLineChars="200"/>
        <w:rPr>
          <w:rFonts w:ascii="宋体" w:hAnsi="宋体"/>
        </w:rPr>
      </w:pPr>
      <w:r>
        <w:rPr>
          <w:rFonts w:ascii="宋体" w:hAnsi="宋体" w:cs="仿宋"/>
        </w:rPr>
        <w:t xml:space="preserve">7.4 </w:t>
      </w:r>
      <w:r>
        <w:rPr>
          <w:rFonts w:hint="eastAsia" w:ascii="宋体" w:hAnsi="宋体" w:cs="仿宋"/>
        </w:rPr>
        <w:t>测量放线</w:t>
      </w:r>
    </w:p>
    <w:p>
      <w:pPr>
        <w:ind w:firstLine="480" w:firstLineChars="200"/>
        <w:rPr>
          <w:rFonts w:ascii="宋体" w:hAnsi="宋体"/>
        </w:rPr>
      </w:pPr>
      <w:r>
        <w:rPr>
          <w:rFonts w:ascii="宋体" w:hAnsi="宋体" w:cs="仿宋"/>
        </w:rPr>
        <w:t>7.4.1</w:t>
      </w:r>
      <w:r>
        <w:rPr>
          <w:rFonts w:hint="eastAsia" w:ascii="宋体" w:hAnsi="宋体" w:cs="仿宋"/>
        </w:rPr>
        <w:t>发包人通过监理人向承包人提供测量基准点、基准线和水准点及其书面资料的期限：。</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7</w:t>
      </w:r>
      <w:bookmarkStart w:id="354" w:name="_Toc304295546"/>
      <w:bookmarkStart w:id="355" w:name="_Toc312678010"/>
      <w:bookmarkStart w:id="356" w:name="_Toc300934968"/>
      <w:bookmarkStart w:id="357" w:name="_Toc303539125"/>
      <w:bookmarkStart w:id="358" w:name="_Toc312677484"/>
      <w:bookmarkStart w:id="359" w:name="_Toc297123516"/>
      <w:bookmarkStart w:id="360" w:name="_Toc297216175"/>
      <w:r>
        <w:rPr>
          <w:rFonts w:ascii="宋体" w:hAnsi="宋体" w:cs="仿宋"/>
        </w:rPr>
        <w:t xml:space="preserve">.5 </w:t>
      </w:r>
      <w:r>
        <w:rPr>
          <w:rFonts w:hint="eastAsia" w:ascii="宋体" w:hAnsi="宋体" w:cs="仿宋"/>
        </w:rPr>
        <w:t>工期延误</w:t>
      </w:r>
    </w:p>
    <w:bookmarkEnd w:id="354"/>
    <w:bookmarkEnd w:id="355"/>
    <w:bookmarkEnd w:id="356"/>
    <w:bookmarkEnd w:id="357"/>
    <w:bookmarkEnd w:id="358"/>
    <w:bookmarkEnd w:id="359"/>
    <w:bookmarkEnd w:id="360"/>
    <w:p>
      <w:pPr>
        <w:ind w:firstLine="480" w:firstLineChars="200"/>
        <w:rPr>
          <w:rFonts w:ascii="宋体" w:hAnsi="宋体"/>
        </w:rPr>
      </w:pPr>
      <w:r>
        <w:rPr>
          <w:rFonts w:ascii="宋体" w:hAnsi="宋体" w:cs="仿宋"/>
        </w:rPr>
        <w:t xml:space="preserve">7.5.1 </w:t>
      </w:r>
      <w:r>
        <w:rPr>
          <w:rFonts w:hint="eastAsia" w:ascii="宋体" w:hAnsi="宋体" w:cs="仿宋"/>
        </w:rPr>
        <w:t>因发包人原因导致工期延误</w:t>
      </w:r>
    </w:p>
    <w:p>
      <w:pPr>
        <w:ind w:firstLine="480" w:firstLineChars="200"/>
        <w:rPr>
          <w:rFonts w:ascii="宋体" w:hAnsi="宋体"/>
        </w:rPr>
      </w:pPr>
      <w:r>
        <w:rPr>
          <w:rFonts w:hint="eastAsia" w:ascii="宋体" w:hAnsi="宋体" w:cs="仿宋"/>
        </w:rPr>
        <w:t>因发包人原因导致工期延误的其他情形：</w:t>
      </w:r>
    </w:p>
    <w:p>
      <w:pPr>
        <w:ind w:firstLine="480" w:firstLineChars="200"/>
        <w:rPr>
          <w:rFonts w:ascii="宋体" w:hAnsi="宋体"/>
        </w:rPr>
      </w:pPr>
      <w:r>
        <w:rPr>
          <w:rFonts w:ascii="宋体" w:hAnsi="宋体" w:cs="仿宋"/>
        </w:rPr>
        <w:t>7</w:t>
      </w:r>
      <w:bookmarkStart w:id="361" w:name="_Toc312677486"/>
      <w:bookmarkStart w:id="362" w:name="_Toc318581169"/>
      <w:bookmarkStart w:id="363" w:name="_Toc312678012"/>
      <w:bookmarkStart w:id="364" w:name="_Toc304295548"/>
      <w:bookmarkStart w:id="365" w:name="_Toc303539127"/>
      <w:bookmarkStart w:id="366" w:name="_Toc297216177"/>
      <w:bookmarkStart w:id="367" w:name="_Toc300934970"/>
      <w:bookmarkStart w:id="368" w:name="_Toc297123518"/>
      <w:r>
        <w:rPr>
          <w:rFonts w:ascii="宋体" w:hAnsi="宋体" w:cs="仿宋"/>
        </w:rPr>
        <w:t xml:space="preserve">.5.2 </w:t>
      </w:r>
      <w:r>
        <w:rPr>
          <w:rFonts w:hint="eastAsia" w:ascii="宋体" w:hAnsi="宋体" w:cs="仿宋"/>
        </w:rPr>
        <w:t>因承包人原因导致工期延误</w:t>
      </w:r>
    </w:p>
    <w:bookmarkEnd w:id="361"/>
    <w:bookmarkEnd w:id="362"/>
    <w:bookmarkEnd w:id="363"/>
    <w:p>
      <w:pPr>
        <w:ind w:firstLine="480" w:firstLineChars="200"/>
        <w:rPr>
          <w:rFonts w:ascii="宋体" w:hAnsi="宋体"/>
          <w:u w:val="single"/>
        </w:rPr>
      </w:pPr>
      <w:r>
        <w:rPr>
          <w:rFonts w:hint="eastAsia" w:ascii="宋体" w:hAnsi="宋体" w:cs="仿宋"/>
        </w:rPr>
        <w:t>因</w:t>
      </w:r>
      <w:bookmarkStart w:id="369" w:name="_Toc312677487"/>
      <w:bookmarkStart w:id="370" w:name="_Toc312678013"/>
      <w:bookmarkStart w:id="371" w:name="_Toc318581170"/>
      <w:r>
        <w:rPr>
          <w:rFonts w:hint="eastAsia" w:ascii="宋体" w:hAnsi="宋体" w:cs="仿宋"/>
        </w:rPr>
        <w:t>承包人原因造成工期延误，逾期竣工违约金的计算方法为：</w:t>
      </w:r>
    </w:p>
    <w:bookmarkEnd w:id="364"/>
    <w:bookmarkEnd w:id="365"/>
    <w:bookmarkEnd w:id="366"/>
    <w:bookmarkEnd w:id="367"/>
    <w:bookmarkEnd w:id="368"/>
    <w:bookmarkEnd w:id="369"/>
    <w:bookmarkEnd w:id="370"/>
    <w:bookmarkEnd w:id="371"/>
    <w:p>
      <w:pPr>
        <w:ind w:firstLine="480" w:firstLineChars="200"/>
        <w:rPr>
          <w:rFonts w:ascii="宋体" w:hAnsi="宋体"/>
        </w:rPr>
      </w:pPr>
      <w:r>
        <w:rPr>
          <w:rFonts w:hint="eastAsia" w:ascii="宋体" w:hAnsi="宋体" w:cs="仿宋"/>
        </w:rPr>
        <w:t>因承包人原因造成工期延误，逾</w:t>
      </w:r>
      <w:bookmarkStart w:id="372" w:name="_Toc318581171"/>
      <w:bookmarkStart w:id="373" w:name="_Toc312678014"/>
      <w:r>
        <w:rPr>
          <w:rFonts w:hint="eastAsia" w:ascii="宋体" w:hAnsi="宋体" w:cs="仿宋"/>
        </w:rPr>
        <w:t>期竣工违约金的上限：</w:t>
      </w:r>
      <w:r>
        <w:rPr>
          <w:rFonts w:hint="eastAsia" w:ascii="宋体" w:hAnsi="宋体" w:cs="仿宋"/>
          <w:u w:val="single"/>
        </w:rPr>
        <w:t>签约合同价款的</w:t>
      </w:r>
      <w:r>
        <w:rPr>
          <w:rFonts w:ascii="宋体" w:hAnsi="宋体" w:cs="仿宋"/>
          <w:u w:val="single"/>
        </w:rPr>
        <w:t>10%</w:t>
      </w:r>
      <w:r>
        <w:rPr>
          <w:rFonts w:hint="eastAsia" w:ascii="宋体" w:hAnsi="宋体" w:cs="仿宋"/>
        </w:rPr>
        <w:t>。</w:t>
      </w:r>
    </w:p>
    <w:bookmarkEnd w:id="372"/>
    <w:bookmarkEnd w:id="373"/>
    <w:p>
      <w:pPr>
        <w:spacing w:after="120"/>
        <w:ind w:firstLine="480" w:firstLineChars="200"/>
        <w:rPr>
          <w:rFonts w:ascii="宋体" w:hAnsi="宋体"/>
        </w:rPr>
      </w:pPr>
    </w:p>
    <w:p>
      <w:pPr>
        <w:spacing w:after="120"/>
        <w:ind w:firstLine="480" w:firstLineChars="200"/>
        <w:rPr>
          <w:rFonts w:ascii="宋体" w:hAnsi="宋体"/>
        </w:rPr>
      </w:pPr>
      <w:r>
        <w:rPr>
          <w:rFonts w:ascii="宋体" w:hAnsi="宋体" w:cs="仿宋"/>
        </w:rPr>
        <w:t>7</w:t>
      </w:r>
      <w:bookmarkStart w:id="374" w:name="_Toc300934971"/>
      <w:bookmarkStart w:id="375" w:name="_Toc303539128"/>
      <w:bookmarkStart w:id="376" w:name="_Toc297123519"/>
      <w:bookmarkStart w:id="377" w:name="_Toc297216178"/>
      <w:bookmarkStart w:id="378" w:name="_Toc304295549"/>
      <w:bookmarkStart w:id="379" w:name="_Toc312678015"/>
      <w:r>
        <w:rPr>
          <w:rFonts w:ascii="宋体" w:hAnsi="宋体" w:cs="仿宋"/>
        </w:rPr>
        <w:t xml:space="preserve">.6 </w:t>
      </w:r>
      <w:r>
        <w:rPr>
          <w:rFonts w:hint="eastAsia" w:ascii="宋体" w:hAnsi="宋体" w:cs="仿宋"/>
        </w:rPr>
        <w:t>不</w:t>
      </w:r>
      <w:bookmarkEnd w:id="374"/>
      <w:bookmarkEnd w:id="375"/>
      <w:bookmarkEnd w:id="376"/>
      <w:bookmarkEnd w:id="377"/>
      <w:bookmarkEnd w:id="378"/>
      <w:bookmarkEnd w:id="379"/>
      <w:r>
        <w:rPr>
          <w:rFonts w:hint="eastAsia" w:ascii="宋体" w:hAnsi="宋体" w:cs="仿宋"/>
        </w:rPr>
        <w:t>利物质条件</w:t>
      </w:r>
    </w:p>
    <w:p>
      <w:pPr>
        <w:ind w:firstLine="480" w:firstLineChars="200"/>
        <w:rPr>
          <w:rFonts w:ascii="宋体" w:hAnsi="宋体"/>
        </w:rPr>
      </w:pPr>
      <w:bookmarkStart w:id="380" w:name="_Toc297216179"/>
      <w:bookmarkStart w:id="381" w:name="_Toc318581172"/>
      <w:bookmarkStart w:id="382" w:name="_Toc300934972"/>
      <w:bookmarkStart w:id="383" w:name="_Toc312678016"/>
      <w:bookmarkStart w:id="384" w:name="_Toc304295550"/>
      <w:bookmarkStart w:id="385" w:name="_Toc303539129"/>
      <w:bookmarkStart w:id="386" w:name="_Toc297123520"/>
      <w:r>
        <w:rPr>
          <w:rFonts w:hint="eastAsia" w:ascii="宋体" w:hAnsi="宋体" w:cs="仿宋"/>
        </w:rPr>
        <w:t>不利物质条件的其他情形和有关约定：。</w:t>
      </w:r>
    </w:p>
    <w:p>
      <w:pPr>
        <w:ind w:firstLine="480" w:firstLineChars="200"/>
        <w:rPr>
          <w:rFonts w:ascii="宋体" w:hAnsi="宋体"/>
        </w:rPr>
      </w:pPr>
    </w:p>
    <w:bookmarkEnd w:id="380"/>
    <w:bookmarkEnd w:id="381"/>
    <w:bookmarkEnd w:id="382"/>
    <w:bookmarkEnd w:id="383"/>
    <w:bookmarkEnd w:id="384"/>
    <w:bookmarkEnd w:id="385"/>
    <w:bookmarkEnd w:id="386"/>
    <w:p>
      <w:pPr>
        <w:spacing w:after="120"/>
        <w:ind w:firstLine="480" w:firstLineChars="200"/>
        <w:rPr>
          <w:rFonts w:ascii="宋体" w:hAnsi="宋体"/>
        </w:rPr>
      </w:pPr>
      <w:r>
        <w:rPr>
          <w:rFonts w:ascii="宋体" w:hAnsi="宋体" w:cs="仿宋"/>
        </w:rPr>
        <w:t>7</w:t>
      </w:r>
      <w:bookmarkStart w:id="387" w:name="_Toc304295551"/>
      <w:bookmarkStart w:id="388" w:name="_Toc297216180"/>
      <w:bookmarkStart w:id="389" w:name="_Toc300934973"/>
      <w:bookmarkStart w:id="390" w:name="_Toc312678017"/>
      <w:bookmarkStart w:id="391" w:name="_Toc297123521"/>
      <w:bookmarkStart w:id="392" w:name="_Toc303539130"/>
      <w:r>
        <w:rPr>
          <w:rFonts w:ascii="宋体" w:hAnsi="宋体" w:cs="仿宋"/>
        </w:rPr>
        <w:t>.7</w:t>
      </w:r>
      <w:r>
        <w:rPr>
          <w:rFonts w:hint="eastAsia" w:ascii="宋体" w:hAnsi="宋体" w:cs="仿宋"/>
        </w:rPr>
        <w:t>异常恶劣的气候条件</w:t>
      </w:r>
    </w:p>
    <w:bookmarkEnd w:id="387"/>
    <w:bookmarkEnd w:id="388"/>
    <w:bookmarkEnd w:id="389"/>
    <w:bookmarkEnd w:id="390"/>
    <w:bookmarkEnd w:id="391"/>
    <w:bookmarkEnd w:id="392"/>
    <w:p>
      <w:pPr>
        <w:ind w:firstLine="480" w:firstLineChars="200"/>
        <w:rPr>
          <w:rFonts w:ascii="宋体" w:hAnsi="宋体"/>
        </w:rPr>
      </w:pPr>
      <w:r>
        <w:rPr>
          <w:rFonts w:hint="eastAsia" w:ascii="宋体" w:hAnsi="宋体" w:cs="仿宋"/>
        </w:rPr>
        <w:t>发包人和承包人同意以下情形视为异常恶劣的气候条件：</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w:t>
      </w:r>
    </w:p>
    <w:p>
      <w:pPr>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w:t>
      </w:r>
    </w:p>
    <w:p>
      <w:pPr>
        <w:ind w:firstLine="480" w:firstLineChars="200"/>
        <w:rPr>
          <w:rFonts w:ascii="宋体" w:hAnsi="宋体"/>
        </w:rPr>
      </w:pPr>
    </w:p>
    <w:p>
      <w:pPr>
        <w:spacing w:after="120"/>
        <w:ind w:firstLine="480" w:firstLineChars="200"/>
        <w:rPr>
          <w:rFonts w:ascii="宋体" w:hAnsi="宋体"/>
        </w:rPr>
      </w:pPr>
      <w:bookmarkStart w:id="393" w:name="_Toc44162967"/>
      <w:r>
        <w:rPr>
          <w:rFonts w:ascii="宋体" w:hAnsi="宋体" w:cs="仿宋"/>
        </w:rPr>
        <w:t xml:space="preserve">7.8 </w:t>
      </w:r>
      <w:r>
        <w:rPr>
          <w:rFonts w:hint="eastAsia" w:ascii="宋体" w:hAnsi="宋体" w:cs="仿宋"/>
        </w:rPr>
        <w:t>提前竣工的奖励</w:t>
      </w:r>
      <w:bookmarkEnd w:id="393"/>
    </w:p>
    <w:p>
      <w:pPr>
        <w:ind w:firstLine="480" w:firstLineChars="200"/>
        <w:rPr>
          <w:rFonts w:ascii="宋体" w:hAnsi="宋体"/>
        </w:rPr>
      </w:pPr>
      <w:r>
        <w:rPr>
          <w:rFonts w:ascii="宋体" w:hAnsi="宋体" w:cs="仿宋"/>
        </w:rPr>
        <w:t>7.8.1</w:t>
      </w:r>
      <w:r>
        <w:rPr>
          <w:rFonts w:hint="eastAsia" w:ascii="宋体" w:hAnsi="宋体" w:cs="仿宋"/>
        </w:rPr>
        <w:t>提前竣工的奖励：</w:t>
      </w:r>
      <w:r>
        <w:rPr>
          <w:rFonts w:hint="eastAsia" w:ascii="宋体" w:hAnsi="宋体" w:cs="仿宋"/>
          <w:u w:val="single"/>
        </w:rPr>
        <w:t>无</w:t>
      </w:r>
      <w:r>
        <w:rPr>
          <w:rFonts w:hint="eastAsia" w:ascii="宋体" w:hAnsi="宋体" w:cs="仿宋"/>
        </w:rPr>
        <w:t>。</w:t>
      </w:r>
    </w:p>
    <w:p>
      <w:pPr>
        <w:ind w:firstLine="480" w:firstLineChars="200"/>
        <w:rPr>
          <w:rFonts w:ascii="宋体" w:hAnsi="宋体"/>
        </w:rPr>
      </w:pPr>
    </w:p>
    <w:p>
      <w:pPr>
        <w:keepNext/>
        <w:keepLines/>
        <w:spacing w:before="120" w:after="120"/>
        <w:rPr>
          <w:rFonts w:ascii="宋体" w:hAnsi="宋体"/>
        </w:rPr>
      </w:pPr>
      <w:bookmarkStart w:id="394" w:name="_Toc351203640"/>
      <w:r>
        <w:rPr>
          <w:rFonts w:ascii="宋体" w:hAnsi="宋体" w:cs="仿宋"/>
        </w:rPr>
        <w:t xml:space="preserve">8. </w:t>
      </w:r>
      <w:r>
        <w:rPr>
          <w:rFonts w:hint="eastAsia" w:ascii="宋体" w:hAnsi="宋体" w:cs="仿宋"/>
        </w:rPr>
        <w:t>材料与设备</w:t>
      </w:r>
      <w:bookmarkEnd w:id="394"/>
    </w:p>
    <w:p>
      <w:pPr>
        <w:spacing w:after="120"/>
        <w:ind w:firstLine="480" w:firstLineChars="200"/>
        <w:rPr>
          <w:rFonts w:ascii="宋体" w:hAnsi="宋体"/>
        </w:rPr>
      </w:pPr>
      <w:r>
        <w:rPr>
          <w:rFonts w:ascii="宋体" w:hAnsi="宋体" w:cs="仿宋"/>
        </w:rPr>
        <w:t>8.1</w:t>
      </w:r>
      <w:r>
        <w:rPr>
          <w:rFonts w:hint="eastAsia" w:ascii="宋体" w:hAnsi="宋体" w:cs="仿宋"/>
        </w:rPr>
        <w:t>承包人采购材料与工程设备</w:t>
      </w:r>
    </w:p>
    <w:p>
      <w:pPr>
        <w:spacing w:after="120"/>
        <w:ind w:firstLine="480" w:firstLineChars="200"/>
        <w:rPr>
          <w:rFonts w:ascii="宋体" w:hAnsi="宋体"/>
        </w:rPr>
      </w:pPr>
    </w:p>
    <w:bookmarkEnd w:id="326"/>
    <w:bookmarkEnd w:id="327"/>
    <w:bookmarkEnd w:id="328"/>
    <w:bookmarkEnd w:id="329"/>
    <w:bookmarkEnd w:id="330"/>
    <w:bookmarkEnd w:id="331"/>
    <w:bookmarkEnd w:id="332"/>
    <w:bookmarkEnd w:id="333"/>
    <w:bookmarkEnd w:id="334"/>
    <w:bookmarkEnd w:id="335"/>
    <w:p>
      <w:pPr>
        <w:spacing w:after="120"/>
        <w:ind w:firstLine="480" w:firstLineChars="200"/>
        <w:rPr>
          <w:rFonts w:ascii="宋体" w:hAnsi="宋体"/>
        </w:rPr>
      </w:pPr>
      <w:r>
        <w:rPr>
          <w:rFonts w:ascii="宋体" w:hAnsi="宋体" w:cs="仿宋"/>
        </w:rPr>
        <w:t>8</w:t>
      </w:r>
      <w:bookmarkStart w:id="395" w:name="_Toc292559877"/>
      <w:bookmarkStart w:id="396" w:name="_Toc297120467"/>
      <w:bookmarkStart w:id="397" w:name="_Toc312677493"/>
      <w:bookmarkStart w:id="398" w:name="_Toc296890995"/>
      <w:bookmarkStart w:id="399" w:name="_Toc296891207"/>
      <w:bookmarkStart w:id="400" w:name="_Toc296347166"/>
      <w:bookmarkStart w:id="401" w:name="_Toc303539136"/>
      <w:bookmarkStart w:id="402" w:name="_Toc312678019"/>
      <w:bookmarkStart w:id="403" w:name="_Toc292559372"/>
      <w:bookmarkStart w:id="404" w:name="_Toc296346668"/>
      <w:bookmarkStart w:id="405" w:name="_Toc297123527"/>
      <w:bookmarkStart w:id="406" w:name="_Toc304295556"/>
      <w:bookmarkStart w:id="407" w:name="_Toc300934979"/>
      <w:bookmarkStart w:id="408" w:name="_Toc280868654"/>
      <w:bookmarkStart w:id="409" w:name="_Toc296503167"/>
      <w:bookmarkStart w:id="410" w:name="_Toc296944506"/>
      <w:bookmarkStart w:id="411" w:name="_Toc297048353"/>
      <w:bookmarkStart w:id="412" w:name="_Toc297216186"/>
      <w:bookmarkStart w:id="413" w:name="_Toc280868655"/>
      <w:bookmarkStart w:id="414" w:name="_Toc280868656"/>
      <w:bookmarkStart w:id="415" w:name="_Toc267251424"/>
      <w:r>
        <w:rPr>
          <w:rFonts w:ascii="宋体" w:hAnsi="宋体" w:cs="仿宋"/>
        </w:rPr>
        <w:t>.2</w:t>
      </w:r>
      <w:r>
        <w:rPr>
          <w:rFonts w:hint="eastAsia" w:ascii="宋体" w:hAnsi="宋体" w:cs="仿宋"/>
        </w:rPr>
        <w:t>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ind w:firstLine="480" w:firstLineChars="200"/>
        <w:rPr>
          <w:rFonts w:ascii="宋体" w:hAnsi="宋体"/>
        </w:rPr>
      </w:pPr>
      <w:r>
        <w:rPr>
          <w:rFonts w:ascii="宋体" w:hAnsi="宋体" w:cs="仿宋"/>
        </w:rPr>
        <w:t>8</w:t>
      </w:r>
      <w:bookmarkStart w:id="416" w:name="_Toc292559878"/>
      <w:bookmarkStart w:id="417" w:name="_Toc292559373"/>
      <w:bookmarkStart w:id="418" w:name="_Toc296890996"/>
      <w:bookmarkStart w:id="419" w:name="_Toc296503168"/>
      <w:bookmarkStart w:id="420" w:name="_Toc304295557"/>
      <w:bookmarkStart w:id="421" w:name="_Toc318581173"/>
      <w:bookmarkStart w:id="422" w:name="_Toc297120468"/>
      <w:bookmarkStart w:id="423" w:name="_Toc312677494"/>
      <w:bookmarkStart w:id="424" w:name="_Toc312678020"/>
      <w:bookmarkStart w:id="425" w:name="_Toc297123528"/>
      <w:bookmarkStart w:id="426" w:name="_Toc303539137"/>
      <w:bookmarkStart w:id="427" w:name="_Toc300934980"/>
      <w:bookmarkStart w:id="428" w:name="_Toc297048354"/>
      <w:bookmarkStart w:id="429" w:name="_Toc296891208"/>
      <w:bookmarkStart w:id="430" w:name="_Toc296346669"/>
      <w:bookmarkStart w:id="431" w:name="_Toc297216187"/>
      <w:bookmarkStart w:id="432" w:name="_Toc296347167"/>
      <w:bookmarkStart w:id="433" w:name="_Toc296944507"/>
      <w:r>
        <w:rPr>
          <w:rFonts w:ascii="宋体" w:hAnsi="宋体" w:cs="仿宋"/>
        </w:rPr>
        <w:t>.2.1</w:t>
      </w:r>
      <w:r>
        <w:rPr>
          <w:rFonts w:hint="eastAsia" w:ascii="宋体" w:hAnsi="宋体" w:cs="仿宋"/>
        </w:rPr>
        <w:t>发包人供应的材料设备的保管费用的承担：。</w:t>
      </w:r>
      <w:bookmarkEnd w:id="416"/>
      <w:bookmarkEnd w:id="417"/>
    </w:p>
    <w:p>
      <w:pPr>
        <w:ind w:firstLine="480" w:firstLineChars="200"/>
        <w:rPr>
          <w:rFonts w:ascii="宋体" w:hAnsi="宋体"/>
        </w:rPr>
      </w:pPr>
    </w:p>
    <w:p>
      <w:pPr>
        <w:spacing w:after="120"/>
        <w:ind w:firstLine="480" w:firstLineChars="200"/>
        <w:rPr>
          <w:rFonts w:ascii="宋体" w:hAnsi="宋体"/>
        </w:rPr>
      </w:pPr>
      <w:bookmarkStart w:id="434" w:name="_Toc44162968"/>
      <w:r>
        <w:rPr>
          <w:rFonts w:ascii="宋体" w:hAnsi="宋体" w:cs="仿宋"/>
        </w:rPr>
        <w:t xml:space="preserve">8.3 </w:t>
      </w:r>
      <w:r>
        <w:rPr>
          <w:rFonts w:hint="eastAsia" w:ascii="宋体" w:hAnsi="宋体" w:cs="仿宋"/>
        </w:rPr>
        <w:t>样品</w:t>
      </w:r>
      <w:bookmarkEnd w:id="434"/>
    </w:p>
    <w:p>
      <w:pPr>
        <w:autoSpaceDE w:val="0"/>
        <w:autoSpaceDN w:val="0"/>
        <w:adjustRightInd w:val="0"/>
        <w:ind w:firstLine="480" w:firstLineChars="200"/>
        <w:rPr>
          <w:rFonts w:ascii="宋体" w:hAnsi="宋体"/>
        </w:rPr>
      </w:pPr>
      <w:r>
        <w:rPr>
          <w:rFonts w:ascii="宋体" w:hAnsi="宋体" w:cs="仿宋"/>
        </w:rPr>
        <w:t>8.3.1</w:t>
      </w:r>
      <w:r>
        <w:rPr>
          <w:rFonts w:ascii="宋体" w:hAnsi="宋体" w:cs="仿宋"/>
        </w:rPr>
        <w:tab/>
      </w:r>
      <w:r>
        <w:rPr>
          <w:rFonts w:hint="eastAsia" w:ascii="宋体" w:hAnsi="宋体" w:cs="仿宋"/>
        </w:rPr>
        <w:t>样品的报送与封存</w:t>
      </w:r>
    </w:p>
    <w:p>
      <w:pPr>
        <w:autoSpaceDE w:val="0"/>
        <w:autoSpaceDN w:val="0"/>
        <w:adjustRightInd w:val="0"/>
        <w:ind w:firstLine="480" w:firstLineChars="200"/>
        <w:rPr>
          <w:rFonts w:ascii="宋体" w:hAnsi="宋体"/>
        </w:rPr>
      </w:pPr>
      <w:r>
        <w:rPr>
          <w:rFonts w:hint="eastAsia" w:ascii="宋体" w:hAnsi="宋体" w:cs="仿宋"/>
        </w:rPr>
        <w:t>需要承包人报送样品的材料或工程设备，样品的种类、名称、规格、数量要求：。</w:t>
      </w:r>
    </w:p>
    <w:p>
      <w:pPr>
        <w:spacing w:after="120"/>
        <w:ind w:firstLine="480" w:firstLineChars="200"/>
        <w:rPr>
          <w:rFonts w:ascii="宋体" w:hAnsi="宋体"/>
        </w:rPr>
      </w:pPr>
    </w:p>
    <w:p>
      <w:pPr>
        <w:spacing w:after="120"/>
        <w:ind w:firstLine="480" w:firstLineChars="200"/>
        <w:rPr>
          <w:rFonts w:ascii="宋体" w:hAnsi="宋体"/>
        </w:rPr>
      </w:pPr>
      <w:bookmarkStart w:id="435" w:name="_Toc44162969"/>
      <w:r>
        <w:rPr>
          <w:rFonts w:ascii="宋体" w:hAnsi="宋体" w:cs="仿宋"/>
        </w:rPr>
        <w:t xml:space="preserve">8.4 </w:t>
      </w:r>
      <w:r>
        <w:rPr>
          <w:rFonts w:hint="eastAsia" w:ascii="宋体" w:hAnsi="宋体" w:cs="仿宋"/>
        </w:rPr>
        <w:t>施工设备和临时设施</w:t>
      </w:r>
      <w:bookmarkEnd w:id="435"/>
    </w:p>
    <w:p>
      <w:pPr>
        <w:autoSpaceDE w:val="0"/>
        <w:autoSpaceDN w:val="0"/>
        <w:adjustRightInd w:val="0"/>
        <w:ind w:firstLine="480" w:firstLineChars="200"/>
        <w:rPr>
          <w:rFonts w:ascii="宋体" w:hAnsi="宋体"/>
        </w:rPr>
      </w:pPr>
      <w:r>
        <w:rPr>
          <w:rFonts w:ascii="宋体" w:hAnsi="宋体" w:cs="仿宋"/>
        </w:rPr>
        <w:t xml:space="preserve">8.4.1 </w:t>
      </w:r>
      <w:r>
        <w:rPr>
          <w:rFonts w:hint="eastAsia" w:ascii="宋体" w:hAnsi="宋体" w:cs="仿宋"/>
        </w:rPr>
        <w:t>承包人提供的施工设备和临时设施</w:t>
      </w:r>
    </w:p>
    <w:p>
      <w:pPr>
        <w:autoSpaceDE w:val="0"/>
        <w:autoSpaceDN w:val="0"/>
        <w:adjustRightInd w:val="0"/>
        <w:ind w:firstLine="480" w:firstLineChars="200"/>
        <w:rPr>
          <w:rFonts w:ascii="宋体" w:hAnsi="宋体"/>
        </w:rPr>
      </w:pPr>
      <w:r>
        <w:rPr>
          <w:rFonts w:ascii="宋体" w:hAnsi="宋体" w:cs="仿宋"/>
        </w:rPr>
        <w:t xml:space="preserve">8.4.2 </w:t>
      </w:r>
      <w:r>
        <w:rPr>
          <w:rFonts w:hint="eastAsia" w:ascii="宋体" w:hAnsi="宋体" w:cs="仿宋"/>
        </w:rPr>
        <w:t>关于修建临时设施费用承担的约定：。</w:t>
      </w:r>
    </w:p>
    <w:p>
      <w:pPr>
        <w:autoSpaceDE w:val="0"/>
        <w:autoSpaceDN w:val="0"/>
        <w:adjustRightInd w:val="0"/>
        <w:ind w:firstLine="480" w:firstLineChars="200"/>
        <w:rPr>
          <w:rFonts w:ascii="宋体" w:hAnsi="宋体"/>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rPr>
          <w:rFonts w:ascii="宋体" w:hAnsi="宋体"/>
        </w:rPr>
      </w:pPr>
      <w:bookmarkStart w:id="436" w:name="_Toc351203641"/>
      <w:r>
        <w:rPr>
          <w:rFonts w:ascii="宋体" w:hAnsi="宋体" w:cs="仿宋"/>
        </w:rPr>
        <w:t>9</w:t>
      </w:r>
      <w:bookmarkEnd w:id="413"/>
      <w:bookmarkEnd w:id="414"/>
      <w:bookmarkEnd w:id="415"/>
      <w:bookmarkStart w:id="437" w:name="_Toc312678021"/>
      <w:bookmarkStart w:id="438" w:name="_Toc300934982"/>
      <w:bookmarkStart w:id="439" w:name="_Toc297216192"/>
      <w:bookmarkStart w:id="440" w:name="_Toc303539139"/>
      <w:bookmarkStart w:id="441" w:name="_Toc297123533"/>
      <w:bookmarkStart w:id="442" w:name="_Toc312677495"/>
      <w:bookmarkStart w:id="443" w:name="_Toc304295559"/>
      <w:bookmarkStart w:id="444" w:name="_Toc296503173"/>
      <w:bookmarkStart w:id="445" w:name="_Toc292559883"/>
      <w:bookmarkStart w:id="446" w:name="_Toc267251427"/>
      <w:bookmarkStart w:id="447" w:name="_Toc267251428"/>
      <w:bookmarkStart w:id="448" w:name="_Toc296891213"/>
      <w:bookmarkStart w:id="449" w:name="_Toc292559378"/>
      <w:bookmarkStart w:id="450" w:name="_Toc296347172"/>
      <w:bookmarkStart w:id="451" w:name="_Toc296891001"/>
      <w:bookmarkStart w:id="452" w:name="_Toc297120473"/>
      <w:bookmarkStart w:id="453" w:name="_Toc296346674"/>
      <w:bookmarkStart w:id="454" w:name="_Toc297048359"/>
      <w:bookmarkStart w:id="455" w:name="_Toc296944512"/>
      <w:r>
        <w:rPr>
          <w:rFonts w:ascii="宋体" w:hAnsi="宋体" w:cs="仿宋"/>
        </w:rPr>
        <w:t xml:space="preserve">. </w:t>
      </w:r>
      <w:r>
        <w:rPr>
          <w:rFonts w:hint="eastAsia" w:ascii="宋体" w:hAnsi="宋体" w:cs="仿宋"/>
        </w:rPr>
        <w:t>试验与检验</w:t>
      </w:r>
      <w:bookmarkEnd w:id="436"/>
    </w:p>
    <w:bookmarkEnd w:id="437"/>
    <w:bookmarkEnd w:id="438"/>
    <w:bookmarkEnd w:id="439"/>
    <w:bookmarkEnd w:id="440"/>
    <w:bookmarkEnd w:id="441"/>
    <w:bookmarkEnd w:id="442"/>
    <w:bookmarkEnd w:id="443"/>
    <w:p>
      <w:pPr>
        <w:spacing w:after="120"/>
        <w:ind w:firstLine="480" w:firstLineChars="200"/>
        <w:rPr>
          <w:rFonts w:ascii="宋体" w:hAnsi="宋体"/>
        </w:rPr>
      </w:pPr>
      <w:r>
        <w:rPr>
          <w:rFonts w:ascii="宋体" w:hAnsi="宋体" w:cs="仿宋"/>
        </w:rPr>
        <w:t>9</w:t>
      </w:r>
      <w:bookmarkStart w:id="456" w:name="_Toc312677496"/>
      <w:bookmarkStart w:id="457" w:name="_Toc304295560"/>
      <w:bookmarkStart w:id="458" w:name="_Toc297123534"/>
      <w:bookmarkStart w:id="459" w:name="_Toc312678022"/>
      <w:bookmarkStart w:id="460" w:name="_Toc297216193"/>
      <w:bookmarkStart w:id="461" w:name="_Toc300934983"/>
      <w:bookmarkStart w:id="462" w:name="_Toc303539140"/>
      <w:r>
        <w:rPr>
          <w:rFonts w:ascii="宋体" w:hAnsi="宋体" w:cs="仿宋"/>
        </w:rPr>
        <w:t>.1</w:t>
      </w:r>
      <w:r>
        <w:rPr>
          <w:rFonts w:hint="eastAsia" w:ascii="宋体" w:hAnsi="宋体" w:cs="仿宋"/>
        </w:rPr>
        <w:t>试验设备与试验人员</w:t>
      </w:r>
    </w:p>
    <w:bookmarkEnd w:id="456"/>
    <w:bookmarkEnd w:id="457"/>
    <w:bookmarkEnd w:id="458"/>
    <w:bookmarkEnd w:id="459"/>
    <w:bookmarkEnd w:id="460"/>
    <w:bookmarkEnd w:id="461"/>
    <w:bookmarkEnd w:id="462"/>
    <w:p>
      <w:pPr>
        <w:ind w:firstLine="480" w:firstLineChars="200"/>
        <w:rPr>
          <w:rFonts w:ascii="宋体" w:hAnsi="宋体"/>
        </w:rPr>
      </w:pPr>
      <w:r>
        <w:rPr>
          <w:rFonts w:ascii="宋体" w:hAnsi="宋体" w:cs="仿宋"/>
        </w:rPr>
        <w:t>9</w:t>
      </w:r>
      <w:bookmarkStart w:id="463" w:name="_Toc312678023"/>
      <w:bookmarkStart w:id="464" w:name="_Toc297216194"/>
      <w:bookmarkStart w:id="465" w:name="_Toc297123535"/>
      <w:bookmarkStart w:id="466" w:name="_Toc312677497"/>
      <w:bookmarkStart w:id="467" w:name="_Toc303539141"/>
      <w:bookmarkStart w:id="468" w:name="_Toc304295561"/>
      <w:bookmarkStart w:id="469" w:name="_Toc300934984"/>
      <w:bookmarkStart w:id="470" w:name="_Toc318581174"/>
      <w:r>
        <w:rPr>
          <w:rFonts w:ascii="宋体" w:hAnsi="宋体" w:cs="仿宋"/>
        </w:rPr>
        <w:t xml:space="preserve">.1.1 </w:t>
      </w:r>
      <w:r>
        <w:rPr>
          <w:rFonts w:hint="eastAsia" w:ascii="宋体" w:hAnsi="宋体" w:cs="仿宋"/>
        </w:rPr>
        <w:t>试验设备</w:t>
      </w:r>
    </w:p>
    <w:p>
      <w:pPr>
        <w:ind w:firstLine="480" w:firstLineChars="200"/>
        <w:rPr>
          <w:rFonts w:ascii="宋体" w:hAnsi="宋体"/>
        </w:rPr>
      </w:pPr>
      <w:r>
        <w:rPr>
          <w:rFonts w:hint="eastAsia" w:ascii="宋体" w:hAnsi="宋体" w:cs="仿宋"/>
        </w:rPr>
        <w:t>施工现场需要配置的试验场所：</w:t>
      </w:r>
      <w:bookmarkEnd w:id="463"/>
      <w:bookmarkEnd w:id="464"/>
      <w:bookmarkEnd w:id="465"/>
      <w:bookmarkEnd w:id="466"/>
      <w:bookmarkEnd w:id="467"/>
      <w:bookmarkEnd w:id="468"/>
      <w:bookmarkEnd w:id="469"/>
      <w:bookmarkStart w:id="471" w:name="_Toc297123536"/>
      <w:bookmarkStart w:id="472" w:name="_Toc300934985"/>
      <w:bookmarkStart w:id="473" w:name="_Toc297216195"/>
      <w:bookmarkStart w:id="474" w:name="_Toc312677498"/>
      <w:bookmarkStart w:id="475" w:name="_Toc312678024"/>
      <w:bookmarkStart w:id="476" w:name="_Toc303539142"/>
      <w:bookmarkStart w:id="477" w:name="_Toc304295562"/>
      <w:r>
        <w:rPr>
          <w:rFonts w:hint="eastAsia" w:ascii="宋体" w:hAnsi="宋体" w:cs="仿宋"/>
        </w:rPr>
        <w:t>。</w:t>
      </w:r>
    </w:p>
    <w:p>
      <w:pPr>
        <w:ind w:firstLine="480" w:firstLineChars="200"/>
        <w:rPr>
          <w:rFonts w:ascii="宋体" w:hAnsi="宋体"/>
        </w:rPr>
      </w:pPr>
      <w:r>
        <w:rPr>
          <w:rFonts w:hint="eastAsia" w:ascii="宋体" w:hAnsi="宋体" w:cs="仿宋"/>
        </w:rPr>
        <w:t>施工现场需要配备的试验设备：。</w:t>
      </w:r>
    </w:p>
    <w:p>
      <w:pPr>
        <w:ind w:firstLine="480" w:firstLineChars="200"/>
        <w:rPr>
          <w:rFonts w:ascii="宋体" w:hAnsi="宋体"/>
        </w:rPr>
      </w:pPr>
      <w:r>
        <w:rPr>
          <w:rFonts w:hint="eastAsia" w:ascii="宋体" w:hAnsi="宋体" w:cs="仿宋"/>
        </w:rPr>
        <w:t>施工现场需要具备的其他试验条件：。</w:t>
      </w:r>
    </w:p>
    <w:p>
      <w:pPr>
        <w:ind w:firstLine="480" w:firstLineChars="200"/>
        <w:rPr>
          <w:rFonts w:ascii="宋体" w:hAnsi="宋体"/>
        </w:rPr>
      </w:pPr>
    </w:p>
    <w:p>
      <w:pPr>
        <w:spacing w:after="120"/>
        <w:ind w:firstLine="480" w:firstLineChars="200"/>
        <w:rPr>
          <w:rFonts w:ascii="宋体" w:hAnsi="宋体"/>
        </w:rPr>
      </w:pPr>
      <w:bookmarkStart w:id="478" w:name="_Toc44162970"/>
      <w:r>
        <w:rPr>
          <w:rFonts w:ascii="宋体" w:hAnsi="宋体" w:cs="仿宋"/>
        </w:rPr>
        <w:t xml:space="preserve">9.2 </w:t>
      </w:r>
      <w:r>
        <w:rPr>
          <w:rFonts w:hint="eastAsia" w:ascii="宋体" w:hAnsi="宋体" w:cs="仿宋"/>
        </w:rPr>
        <w:t>现场工艺试验</w:t>
      </w:r>
      <w:bookmarkEnd w:id="478"/>
    </w:p>
    <w:p>
      <w:pPr>
        <w:ind w:firstLine="480" w:firstLineChars="200"/>
        <w:rPr>
          <w:rFonts w:ascii="宋体" w:hAnsi="宋体"/>
        </w:rPr>
      </w:pPr>
      <w:r>
        <w:rPr>
          <w:rFonts w:hint="eastAsia" w:ascii="宋体" w:hAnsi="宋体" w:cs="仿宋"/>
        </w:rPr>
        <w:t>现场工艺试验的有关约定：。</w:t>
      </w:r>
    </w:p>
    <w:p>
      <w:pPr>
        <w:ind w:firstLine="480" w:firstLineChars="200"/>
        <w:rPr>
          <w:rFonts w:ascii="宋体" w:hAnsi="宋体"/>
        </w:rPr>
      </w:pPr>
    </w:p>
    <w:bookmarkEnd w:id="470"/>
    <w:bookmarkEnd w:id="471"/>
    <w:bookmarkEnd w:id="472"/>
    <w:bookmarkEnd w:id="473"/>
    <w:bookmarkEnd w:id="474"/>
    <w:bookmarkEnd w:id="475"/>
    <w:bookmarkEnd w:id="476"/>
    <w:bookmarkEnd w:id="477"/>
    <w:p>
      <w:pPr>
        <w:keepNext/>
        <w:keepLines/>
        <w:spacing w:before="120" w:after="120"/>
        <w:rPr>
          <w:rFonts w:ascii="宋体" w:hAnsi="宋体"/>
        </w:rPr>
      </w:pPr>
      <w:bookmarkStart w:id="479" w:name="_Toc351203642"/>
      <w:r>
        <w:rPr>
          <w:rFonts w:ascii="宋体" w:hAnsi="宋体" w:cs="仿宋"/>
        </w:rPr>
        <w:t>1</w:t>
      </w:r>
      <w:bookmarkEnd w:id="444"/>
      <w:bookmarkEnd w:id="445"/>
      <w:bookmarkEnd w:id="446"/>
      <w:bookmarkEnd w:id="447"/>
      <w:bookmarkEnd w:id="448"/>
      <w:bookmarkEnd w:id="449"/>
      <w:bookmarkEnd w:id="450"/>
      <w:bookmarkEnd w:id="451"/>
      <w:bookmarkEnd w:id="452"/>
      <w:bookmarkEnd w:id="453"/>
      <w:bookmarkEnd w:id="454"/>
      <w:bookmarkEnd w:id="455"/>
      <w:bookmarkStart w:id="480" w:name="_Toc297120493"/>
      <w:bookmarkStart w:id="481" w:name="_Toc296891233"/>
      <w:bookmarkStart w:id="482" w:name="_Toc297048379"/>
      <w:bookmarkStart w:id="483" w:name="_Toc297216199"/>
      <w:bookmarkStart w:id="484" w:name="_Toc296944532"/>
      <w:bookmarkStart w:id="485" w:name="_Toc296347192"/>
      <w:bookmarkStart w:id="486" w:name="_Toc296346694"/>
      <w:bookmarkStart w:id="487" w:name="_Toc304295566"/>
      <w:bookmarkStart w:id="488" w:name="_Toc296891021"/>
      <w:bookmarkStart w:id="489" w:name="_Toc300934989"/>
      <w:bookmarkStart w:id="490" w:name="_Toc292559903"/>
      <w:bookmarkStart w:id="491" w:name="_Toc297123540"/>
      <w:bookmarkStart w:id="492" w:name="_Toc296503193"/>
      <w:bookmarkStart w:id="493" w:name="_Toc292559398"/>
      <w:bookmarkStart w:id="494" w:name="_Toc303539146"/>
      <w:bookmarkStart w:id="495" w:name="_Toc312678025"/>
      <w:bookmarkStart w:id="496" w:name="_Toc312677499"/>
      <w:bookmarkStart w:id="497" w:name="_Toc267251439"/>
      <w:bookmarkStart w:id="498" w:name="_Toc267251441"/>
      <w:bookmarkStart w:id="499" w:name="_Toc267251440"/>
      <w:bookmarkStart w:id="500" w:name="_Toc267251433"/>
      <w:bookmarkStart w:id="501" w:name="_Toc267251437"/>
      <w:bookmarkStart w:id="502" w:name="_Toc267251435"/>
      <w:bookmarkStart w:id="503" w:name="_Toc267251442"/>
      <w:r>
        <w:rPr>
          <w:rFonts w:ascii="宋体" w:hAnsi="宋体" w:cs="仿宋"/>
        </w:rPr>
        <w:t xml:space="preserve">0. </w:t>
      </w:r>
      <w:r>
        <w:rPr>
          <w:rFonts w:hint="eastAsia" w:ascii="宋体" w:hAnsi="宋体" w:cs="仿宋"/>
        </w:rPr>
        <w:t>变更</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bookmarkEnd w:id="495"/>
    <w:bookmarkEnd w:id="496"/>
    <w:p>
      <w:pPr>
        <w:spacing w:after="120"/>
        <w:ind w:firstLine="480" w:firstLineChars="200"/>
        <w:rPr>
          <w:rFonts w:ascii="宋体" w:hAnsi="宋体"/>
        </w:rPr>
      </w:pPr>
      <w:r>
        <w:rPr>
          <w:rFonts w:ascii="宋体" w:hAnsi="宋体" w:cs="仿宋"/>
        </w:rPr>
        <w:t>1</w:t>
      </w:r>
      <w:bookmarkStart w:id="504" w:name="_Toc296891234"/>
      <w:bookmarkStart w:id="505" w:name="_Toc296346695"/>
      <w:bookmarkStart w:id="506" w:name="_Toc312677500"/>
      <w:bookmarkStart w:id="507" w:name="_Toc312678026"/>
      <w:bookmarkStart w:id="508" w:name="_Toc292559399"/>
      <w:bookmarkStart w:id="509" w:name="_Toc297216200"/>
      <w:bookmarkStart w:id="510" w:name="_Toc297123541"/>
      <w:bookmarkStart w:id="511" w:name="_Toc303539147"/>
      <w:bookmarkStart w:id="512" w:name="_Toc304295567"/>
      <w:bookmarkStart w:id="513" w:name="_Toc297120494"/>
      <w:bookmarkStart w:id="514" w:name="_Toc296503194"/>
      <w:bookmarkStart w:id="515" w:name="_Toc296944533"/>
      <w:bookmarkStart w:id="516" w:name="_Toc296347193"/>
      <w:bookmarkStart w:id="517" w:name="_Toc300934990"/>
      <w:bookmarkStart w:id="518" w:name="_Toc292559904"/>
      <w:bookmarkStart w:id="519" w:name="_Toc296891022"/>
      <w:bookmarkStart w:id="520" w:name="_Toc297048380"/>
      <w:r>
        <w:rPr>
          <w:rFonts w:ascii="宋体" w:hAnsi="宋体" w:cs="仿宋"/>
        </w:rPr>
        <w:t xml:space="preserve">0.1 </w:t>
      </w:r>
      <w:r>
        <w:rPr>
          <w:rFonts w:hint="eastAsia" w:ascii="宋体" w:hAnsi="宋体" w:cs="仿宋"/>
        </w:rPr>
        <w:t>变更的范围</w:t>
      </w:r>
    </w:p>
    <w:p>
      <w:pPr>
        <w:ind w:firstLine="600"/>
        <w:rPr>
          <w:rFonts w:ascii="宋体" w:hAnsi="宋体"/>
        </w:rPr>
      </w:pPr>
      <w:r>
        <w:rPr>
          <w:rFonts w:hint="eastAsia" w:ascii="宋体" w:hAnsi="宋体" w:cs="仿宋"/>
        </w:rPr>
        <w:t>关于变更的范围的约定：。</w:t>
      </w:r>
    </w:p>
    <w:p>
      <w:pPr>
        <w:ind w:firstLine="600"/>
        <w:rPr>
          <w:rFonts w:ascii="宋体" w:hAnsi="宋体"/>
        </w:rPr>
      </w:pPr>
    </w:p>
    <w:p>
      <w:pPr>
        <w:spacing w:after="120"/>
        <w:ind w:firstLine="480" w:firstLineChars="200"/>
        <w:rPr>
          <w:rFonts w:ascii="宋体" w:hAnsi="宋体"/>
        </w:rPr>
      </w:pPr>
      <w:bookmarkStart w:id="521" w:name="_Toc44162971"/>
      <w:r>
        <w:rPr>
          <w:rFonts w:ascii="宋体" w:hAnsi="宋体" w:cs="仿宋"/>
        </w:rPr>
        <w:t xml:space="preserve">10.2 </w:t>
      </w:r>
      <w:r>
        <w:rPr>
          <w:rFonts w:hint="eastAsia" w:ascii="宋体" w:hAnsi="宋体" w:cs="仿宋"/>
        </w:rPr>
        <w:t>变更估价</w:t>
      </w:r>
      <w:bookmarkEnd w:id="521"/>
    </w:p>
    <w:p>
      <w:pPr>
        <w:ind w:firstLine="480" w:firstLineChars="200"/>
        <w:rPr>
          <w:rFonts w:ascii="宋体" w:hAnsi="宋体"/>
        </w:rPr>
      </w:pPr>
      <w:r>
        <w:rPr>
          <w:rFonts w:ascii="宋体" w:hAnsi="宋体" w:cs="仿宋"/>
        </w:rPr>
        <w:t xml:space="preserve">10.2.1 </w:t>
      </w:r>
      <w:r>
        <w:rPr>
          <w:rFonts w:hint="eastAsia" w:ascii="宋体" w:hAnsi="宋体" w:cs="仿宋"/>
        </w:rPr>
        <w:t>变更估价原则</w:t>
      </w:r>
    </w:p>
    <w:p>
      <w:pPr>
        <w:ind w:firstLine="480" w:firstLineChars="200"/>
        <w:rPr>
          <w:rFonts w:ascii="宋体" w:hAnsi="宋体"/>
          <w:u w:val="single"/>
        </w:rPr>
      </w:pPr>
      <w:r>
        <w:rPr>
          <w:rFonts w:hint="eastAsia" w:ascii="宋体" w:hAnsi="宋体" w:cs="仿宋"/>
        </w:rPr>
        <w:t>关于变更估价的约定</w:t>
      </w:r>
      <w:r>
        <w:rPr>
          <w:rFonts w:ascii="宋体" w:hAnsi="宋体" w:cs="仿宋"/>
        </w:rPr>
        <w:t xml:space="preserve">: </w:t>
      </w:r>
      <w:r>
        <w:rPr>
          <w:rFonts w:hint="eastAsia" w:ascii="宋体" w:hAnsi="宋体" w:cs="仿宋"/>
        </w:rPr>
        <w:t>。</w:t>
      </w:r>
    </w:p>
    <w:p>
      <w:pPr>
        <w:spacing w:after="120"/>
        <w:ind w:firstLine="480" w:firstLineChars="200"/>
        <w:rPr>
          <w:rFonts w:ascii="宋体" w:hAnsi="宋体"/>
        </w:rPr>
      </w:pPr>
    </w:p>
    <w:p>
      <w:pPr>
        <w:spacing w:after="120"/>
        <w:ind w:firstLine="480" w:firstLineChars="200"/>
        <w:rPr>
          <w:rFonts w:ascii="宋体" w:hAnsi="宋体"/>
        </w:rPr>
      </w:pPr>
      <w:r>
        <w:rPr>
          <w:rFonts w:ascii="宋体" w:hAnsi="宋体" w:cs="仿宋"/>
        </w:rPr>
        <w:t>1</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Start w:id="522" w:name="_Toc297216203"/>
      <w:bookmarkStart w:id="523" w:name="_Toc297123544"/>
      <w:bookmarkStart w:id="524" w:name="_Toc292559402"/>
      <w:bookmarkStart w:id="525" w:name="_Toc292559907"/>
      <w:bookmarkStart w:id="526" w:name="_Toc297048383"/>
      <w:bookmarkStart w:id="527" w:name="_Toc296891237"/>
      <w:bookmarkStart w:id="528" w:name="_Toc303539150"/>
      <w:bookmarkStart w:id="529" w:name="_Toc296891025"/>
      <w:bookmarkStart w:id="530" w:name="_Toc296347196"/>
      <w:bookmarkStart w:id="531" w:name="_Toc296503197"/>
      <w:bookmarkStart w:id="532" w:name="_Toc296944536"/>
      <w:bookmarkStart w:id="533" w:name="_Toc300934993"/>
      <w:bookmarkStart w:id="534" w:name="_Toc297120497"/>
      <w:bookmarkStart w:id="535" w:name="_Toc296346698"/>
      <w:bookmarkStart w:id="536" w:name="_Toc304295570"/>
      <w:bookmarkStart w:id="537" w:name="_Toc312677503"/>
      <w:bookmarkStart w:id="538" w:name="_Toc312678029"/>
      <w:r>
        <w:rPr>
          <w:rFonts w:ascii="宋体" w:hAnsi="宋体" w:cs="仿宋"/>
        </w:rPr>
        <w:t xml:space="preserve">0.3 </w:t>
      </w:r>
      <w:r>
        <w:rPr>
          <w:rFonts w:hint="eastAsia" w:ascii="宋体" w:hAnsi="宋体" w:cs="仿宋"/>
        </w:rPr>
        <w:t>承</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Start w:id="539" w:name="_Toc303539151"/>
      <w:bookmarkStart w:id="540" w:name="_Toc296503203"/>
      <w:bookmarkStart w:id="541" w:name="_Toc296346704"/>
      <w:bookmarkStart w:id="542" w:name="_Toc297123545"/>
      <w:bookmarkStart w:id="543" w:name="_Toc292559913"/>
      <w:bookmarkStart w:id="544" w:name="_Toc297048389"/>
      <w:bookmarkStart w:id="545" w:name="_Toc296347202"/>
      <w:bookmarkStart w:id="546" w:name="_Toc292559408"/>
      <w:bookmarkStart w:id="547" w:name="_Toc296944542"/>
      <w:bookmarkStart w:id="548" w:name="_Toc296891031"/>
      <w:bookmarkStart w:id="549" w:name="_Toc297120503"/>
      <w:bookmarkStart w:id="550" w:name="_Toc300934994"/>
      <w:bookmarkStart w:id="551" w:name="_Toc296891243"/>
      <w:bookmarkStart w:id="552" w:name="_Toc297216204"/>
      <w:r>
        <w:rPr>
          <w:rFonts w:hint="eastAsia" w:ascii="宋体" w:hAnsi="宋体" w:cs="仿宋"/>
        </w:rPr>
        <w:t>包人的合理化建议</w:t>
      </w:r>
    </w:p>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Pr>
        <w:ind w:firstLine="480" w:firstLineChars="200"/>
        <w:rPr>
          <w:rFonts w:ascii="宋体" w:hAnsi="宋体"/>
        </w:rPr>
      </w:pPr>
      <w:r>
        <w:rPr>
          <w:rFonts w:hint="eastAsia" w:ascii="宋体" w:hAnsi="宋体" w:cs="仿宋"/>
        </w:rPr>
        <w:t>监理人审查承包人合理化建议的期限：。</w:t>
      </w:r>
    </w:p>
    <w:p>
      <w:pPr>
        <w:ind w:firstLine="480" w:firstLineChars="200"/>
        <w:rPr>
          <w:rFonts w:ascii="宋体" w:hAnsi="宋体"/>
        </w:rPr>
      </w:pPr>
      <w:r>
        <w:rPr>
          <w:rFonts w:hint="eastAsia" w:ascii="宋体" w:hAnsi="宋体" w:cs="仿宋"/>
        </w:rPr>
        <w:t>发包人审批承包人合理化建议的期限：。</w:t>
      </w:r>
    </w:p>
    <w:p>
      <w:pPr>
        <w:ind w:firstLine="480" w:firstLineChars="200"/>
        <w:rPr>
          <w:rFonts w:ascii="宋体" w:hAnsi="宋体"/>
        </w:rPr>
      </w:pPr>
      <w:r>
        <w:rPr>
          <w:rFonts w:hint="eastAsia" w:ascii="宋体" w:hAnsi="宋体" w:cs="仿宋"/>
        </w:rPr>
        <w:t>承</w:t>
      </w:r>
      <w:bookmarkStart w:id="553" w:name="_Toc292559409"/>
      <w:bookmarkStart w:id="554" w:name="_Toc297123546"/>
      <w:bookmarkStart w:id="555" w:name="_Toc300934995"/>
      <w:bookmarkStart w:id="556" w:name="_Toc297048390"/>
      <w:bookmarkStart w:id="557" w:name="_Toc297216205"/>
      <w:bookmarkStart w:id="558" w:name="_Toc296944543"/>
      <w:bookmarkStart w:id="559" w:name="_Toc296891244"/>
      <w:bookmarkStart w:id="560" w:name="_Toc296891032"/>
      <w:bookmarkStart w:id="561" w:name="_Toc296346705"/>
      <w:bookmarkStart w:id="562" w:name="_Toc296347203"/>
      <w:bookmarkStart w:id="563" w:name="_Toc312677504"/>
      <w:bookmarkStart w:id="564" w:name="_Toc297120504"/>
      <w:bookmarkStart w:id="565" w:name="_Toc304295571"/>
      <w:bookmarkStart w:id="566" w:name="_Toc292559914"/>
      <w:bookmarkStart w:id="567" w:name="_Toc318581175"/>
      <w:bookmarkStart w:id="568" w:name="_Toc296503204"/>
      <w:bookmarkStart w:id="569" w:name="_Toc303539152"/>
      <w:bookmarkStart w:id="570" w:name="_Toc312678030"/>
      <w:r>
        <w:rPr>
          <w:rFonts w:hint="eastAsia" w:ascii="宋体" w:hAnsi="宋体" w:cs="仿宋"/>
        </w:rPr>
        <w:t>包人提出的合理化建议降低了合同价格或者提高了工程经济效益的奖励的方法和金额为：。</w:t>
      </w:r>
    </w:p>
    <w:p>
      <w:pPr>
        <w:ind w:firstLine="480" w:firstLineChars="200"/>
        <w:rPr>
          <w:rFonts w:ascii="宋体" w:hAnsi="宋体"/>
        </w:rPr>
      </w:pPr>
    </w:p>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Pr>
        <w:spacing w:after="120"/>
        <w:ind w:firstLine="480" w:firstLineChars="200"/>
        <w:rPr>
          <w:rFonts w:ascii="宋体" w:hAnsi="宋体"/>
        </w:rPr>
      </w:pPr>
      <w:bookmarkStart w:id="571" w:name="_Toc44162972"/>
      <w:r>
        <w:rPr>
          <w:rFonts w:ascii="宋体" w:hAnsi="宋体" w:cs="仿宋"/>
        </w:rPr>
        <w:t>1</w:t>
      </w:r>
      <w:bookmarkStart w:id="572" w:name="_Toc303539154"/>
      <w:bookmarkStart w:id="573" w:name="_Toc300934997"/>
      <w:bookmarkStart w:id="574" w:name="_Toc296346700"/>
      <w:bookmarkStart w:id="575" w:name="_Toc312677507"/>
      <w:bookmarkStart w:id="576" w:name="_Toc312678033"/>
      <w:bookmarkStart w:id="577" w:name="_Toc292559909"/>
      <w:bookmarkStart w:id="578" w:name="_Toc296891027"/>
      <w:bookmarkStart w:id="579" w:name="_Toc297120499"/>
      <w:bookmarkStart w:id="580" w:name="_Toc296347198"/>
      <w:bookmarkStart w:id="581" w:name="_Toc304295574"/>
      <w:bookmarkStart w:id="582" w:name="_Toc297216207"/>
      <w:bookmarkStart w:id="583" w:name="_Toc296503199"/>
      <w:bookmarkStart w:id="584" w:name="_Toc297123548"/>
      <w:bookmarkStart w:id="585" w:name="_Toc296891239"/>
      <w:bookmarkStart w:id="586" w:name="_Toc297048385"/>
      <w:bookmarkStart w:id="587" w:name="_Toc292559404"/>
      <w:bookmarkStart w:id="588" w:name="_Toc296944538"/>
      <w:r>
        <w:rPr>
          <w:rFonts w:ascii="宋体" w:hAnsi="宋体" w:cs="仿宋"/>
        </w:rPr>
        <w:t xml:space="preserve">0.4 </w:t>
      </w:r>
      <w:r>
        <w:rPr>
          <w:rFonts w:hint="eastAsia" w:ascii="宋体" w:hAnsi="宋体" w:cs="仿宋"/>
        </w:rPr>
        <w:t>暂估价</w:t>
      </w:r>
      <w:bookmarkEnd w:id="571"/>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Pr>
        <w:ind w:firstLine="480" w:firstLineChars="200"/>
        <w:rPr>
          <w:rFonts w:ascii="宋体" w:hAnsi="宋体"/>
        </w:rPr>
      </w:pPr>
      <w:r>
        <w:rPr>
          <w:rFonts w:ascii="宋体" w:hAnsi="宋体" w:cs="仿宋"/>
        </w:rPr>
        <w:t>1</w:t>
      </w:r>
      <w:bookmarkStart w:id="589" w:name="_Toc312677509"/>
      <w:bookmarkStart w:id="590" w:name="_Toc312678035"/>
      <w:bookmarkStart w:id="591" w:name="_Toc318581177"/>
      <w:r>
        <w:rPr>
          <w:rFonts w:ascii="宋体" w:hAnsi="宋体" w:cs="仿宋"/>
        </w:rPr>
        <w:t xml:space="preserve">0.4.1 </w:t>
      </w:r>
      <w:r>
        <w:rPr>
          <w:rFonts w:hint="eastAsia" w:ascii="宋体" w:hAnsi="宋体" w:cs="仿宋"/>
        </w:rPr>
        <w:t>依法必须招标的暂估价项目</w:t>
      </w:r>
    </w:p>
    <w:bookmarkEnd w:id="589"/>
    <w:bookmarkEnd w:id="590"/>
    <w:bookmarkEnd w:id="591"/>
    <w:p>
      <w:pPr>
        <w:ind w:firstLine="480" w:firstLineChars="200"/>
        <w:rPr>
          <w:rFonts w:ascii="宋体" w:hAnsi="宋体"/>
        </w:rPr>
      </w:pPr>
      <w:r>
        <w:rPr>
          <w:rFonts w:hint="eastAsia" w:ascii="宋体" w:hAnsi="宋体" w:cs="仿宋"/>
        </w:rPr>
        <w:t>对于依法必须招标的暂估价项目的确认和批准采取第种方式确定。</w:t>
      </w:r>
    </w:p>
    <w:p>
      <w:pPr>
        <w:ind w:firstLine="480" w:firstLineChars="200"/>
        <w:rPr>
          <w:rFonts w:ascii="宋体" w:hAnsi="宋体"/>
        </w:rPr>
      </w:pPr>
      <w:r>
        <w:rPr>
          <w:rFonts w:ascii="宋体" w:hAnsi="宋体" w:cs="仿宋"/>
        </w:rPr>
        <w:t xml:space="preserve">10.4.2 </w:t>
      </w:r>
      <w:r>
        <w:rPr>
          <w:rFonts w:hint="eastAsia" w:ascii="宋体" w:hAnsi="宋体" w:cs="仿宋"/>
        </w:rPr>
        <w:t>不属于依法必须招标的暂估价项目</w:t>
      </w:r>
    </w:p>
    <w:p>
      <w:pPr>
        <w:ind w:firstLine="480" w:firstLineChars="200"/>
        <w:rPr>
          <w:rFonts w:ascii="宋体" w:hAnsi="宋体"/>
        </w:rPr>
      </w:pPr>
      <w:r>
        <w:rPr>
          <w:rFonts w:hint="eastAsia" w:ascii="宋体" w:hAnsi="宋体" w:cs="仿宋"/>
        </w:rPr>
        <w:t>对于不属于依法必须招标的暂估价项目的确认和批准采取第</w:t>
      </w:r>
      <w:r>
        <w:rPr>
          <w:rFonts w:ascii="宋体" w:hAnsi="宋体" w:cs="仿宋"/>
        </w:rPr>
        <w:t>X</w:t>
      </w:r>
      <w:r>
        <w:rPr>
          <w:rFonts w:hint="eastAsia" w:ascii="宋体" w:hAnsi="宋体" w:cs="仿宋"/>
        </w:rPr>
        <w:t>种方式确定。</w:t>
      </w:r>
    </w:p>
    <w:p>
      <w:pPr>
        <w:ind w:firstLine="480" w:firstLineChars="200"/>
        <w:rPr>
          <w:rFonts w:ascii="宋体" w:hAnsi="宋体"/>
        </w:rPr>
      </w:pPr>
      <w:r>
        <w:rPr>
          <w:rFonts w:hint="eastAsia" w:ascii="宋体" w:hAnsi="宋体" w:cs="仿宋"/>
        </w:rPr>
        <w:t>第</w:t>
      </w:r>
      <w:r>
        <w:rPr>
          <w:rFonts w:ascii="宋体" w:hAnsi="宋体" w:cs="仿宋"/>
        </w:rPr>
        <w:t>3</w:t>
      </w:r>
      <w:r>
        <w:rPr>
          <w:rFonts w:hint="eastAsia" w:ascii="宋体" w:hAnsi="宋体" w:cs="仿宋"/>
        </w:rPr>
        <w:t>种方式：承包人直接实施的暂估价项目</w:t>
      </w:r>
    </w:p>
    <w:p>
      <w:pPr>
        <w:ind w:firstLine="480" w:firstLineChars="200"/>
        <w:rPr>
          <w:rFonts w:ascii="宋体" w:hAnsi="宋体"/>
        </w:rPr>
      </w:pPr>
      <w:r>
        <w:rPr>
          <w:rFonts w:hint="eastAsia" w:ascii="宋体" w:hAnsi="宋体" w:cs="仿宋"/>
        </w:rPr>
        <w:t>承包人直接实施的暂估价项目的约定：。</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10.5 </w:t>
      </w:r>
      <w:r>
        <w:rPr>
          <w:rFonts w:hint="eastAsia" w:ascii="宋体" w:hAnsi="宋体" w:cs="仿宋"/>
        </w:rPr>
        <w:t>暂列金额</w:t>
      </w:r>
    </w:p>
    <w:p>
      <w:pPr>
        <w:autoSpaceDE w:val="0"/>
        <w:autoSpaceDN w:val="0"/>
        <w:adjustRightInd w:val="0"/>
        <w:ind w:firstLine="480" w:firstLineChars="200"/>
        <w:rPr>
          <w:rFonts w:ascii="宋体" w:hAnsi="宋体"/>
        </w:rPr>
      </w:pPr>
      <w:r>
        <w:rPr>
          <w:rFonts w:hint="eastAsia" w:ascii="宋体" w:hAnsi="宋体" w:cs="仿宋"/>
        </w:rPr>
        <w:t>合同当事人关于暂列金额使用的约定：。</w:t>
      </w:r>
    </w:p>
    <w:p>
      <w:pPr>
        <w:autoSpaceDE w:val="0"/>
        <w:autoSpaceDN w:val="0"/>
        <w:adjustRightInd w:val="0"/>
        <w:ind w:firstLine="480" w:firstLineChars="200"/>
        <w:rPr>
          <w:rFonts w:ascii="宋体" w:hAnsi="宋体"/>
        </w:rPr>
      </w:pPr>
    </w:p>
    <w:p>
      <w:pPr>
        <w:keepNext/>
        <w:keepLines/>
        <w:spacing w:before="120" w:after="120"/>
        <w:rPr>
          <w:rFonts w:ascii="宋体" w:hAnsi="宋体"/>
        </w:rPr>
      </w:pPr>
      <w:bookmarkStart w:id="592" w:name="_Toc351203643"/>
      <w:r>
        <w:rPr>
          <w:rFonts w:ascii="宋体" w:hAnsi="宋体" w:cs="仿宋"/>
        </w:rPr>
        <w:t xml:space="preserve">11. </w:t>
      </w:r>
      <w:r>
        <w:rPr>
          <w:rFonts w:hint="eastAsia" w:ascii="宋体" w:hAnsi="宋体" w:cs="仿宋"/>
        </w:rPr>
        <w:t>价格调整</w:t>
      </w:r>
      <w:bookmarkEnd w:id="592"/>
    </w:p>
    <w:p>
      <w:pPr>
        <w:spacing w:after="120"/>
        <w:ind w:firstLine="480" w:firstLineChars="200"/>
        <w:rPr>
          <w:rFonts w:ascii="宋体" w:hAnsi="宋体"/>
        </w:rPr>
      </w:pPr>
      <w:bookmarkStart w:id="593" w:name="_Toc296347200"/>
      <w:bookmarkStart w:id="594" w:name="_Toc296891241"/>
      <w:bookmarkStart w:id="595" w:name="_Toc296503201"/>
      <w:bookmarkStart w:id="596" w:name="_Toc304295577"/>
      <w:bookmarkStart w:id="597" w:name="_Toc312678039"/>
      <w:bookmarkStart w:id="598" w:name="_Toc297048387"/>
      <w:bookmarkStart w:id="599" w:name="_Toc296346702"/>
      <w:bookmarkStart w:id="600" w:name="_Toc297120501"/>
      <w:bookmarkStart w:id="601" w:name="_Toc303539157"/>
      <w:bookmarkStart w:id="602" w:name="_Toc292559406"/>
      <w:bookmarkStart w:id="603" w:name="_Toc300935000"/>
      <w:bookmarkStart w:id="604" w:name="_Toc297216209"/>
      <w:bookmarkStart w:id="605" w:name="_Toc297123550"/>
      <w:bookmarkStart w:id="606" w:name="_Toc296891029"/>
      <w:bookmarkStart w:id="607" w:name="_Toc292559911"/>
      <w:bookmarkStart w:id="608" w:name="_Toc296944540"/>
      <w:r>
        <w:rPr>
          <w:rFonts w:ascii="宋体" w:hAnsi="宋体" w:cs="仿宋"/>
        </w:rPr>
        <w:t xml:space="preserve">11.1 </w:t>
      </w:r>
      <w:r>
        <w:rPr>
          <w:rFonts w:hint="eastAsia" w:ascii="宋体" w:hAnsi="宋体" w:cs="仿宋"/>
        </w:rPr>
        <w:t>市场价格波动引起的调整</w:t>
      </w:r>
    </w:p>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Pr>
        <w:ind w:firstLine="480" w:firstLineChars="200"/>
        <w:rPr>
          <w:rFonts w:ascii="宋体" w:hAnsi="宋体"/>
        </w:rPr>
      </w:pPr>
      <w:r>
        <w:rPr>
          <w:rFonts w:hint="eastAsia" w:ascii="宋体" w:hAnsi="宋体" w:cs="仿宋"/>
        </w:rPr>
        <w:t>市场价格波动是否调整合同价格的约定：</w:t>
      </w:r>
      <w:r>
        <w:rPr>
          <w:rFonts w:hint="eastAsia" w:ascii="宋体" w:hAnsi="宋体" w:cs="仿宋"/>
          <w:u w:val="single"/>
        </w:rPr>
        <w:t>不调整</w:t>
      </w:r>
      <w:r>
        <w:rPr>
          <w:rFonts w:hint="eastAsia" w:ascii="宋体" w:hAnsi="宋体" w:cs="仿宋"/>
        </w:rPr>
        <w:t>。</w:t>
      </w:r>
    </w:p>
    <w:p>
      <w:pPr>
        <w:ind w:firstLine="480" w:firstLineChars="200"/>
        <w:rPr>
          <w:rFonts w:ascii="宋体" w:hAnsi="宋体"/>
        </w:rPr>
      </w:pPr>
      <w:r>
        <w:rPr>
          <w:rFonts w:hint="eastAsia" w:ascii="宋体" w:hAnsi="宋体" w:cs="仿宋"/>
        </w:rPr>
        <w:t>因市场价格波动调整合同价格，采用以下第</w:t>
      </w:r>
      <w:r>
        <w:rPr>
          <w:rFonts w:ascii="宋体" w:hAnsi="宋体" w:cs="仿宋"/>
        </w:rPr>
        <w:t>X</w:t>
      </w:r>
      <w:r>
        <w:rPr>
          <w:rFonts w:hint="eastAsia" w:ascii="宋体" w:hAnsi="宋体" w:cs="仿宋"/>
        </w:rPr>
        <w:t>种方式对合同价格进行调整：</w:t>
      </w:r>
    </w:p>
    <w:p>
      <w:pPr>
        <w:ind w:firstLine="480" w:firstLineChars="200"/>
        <w:rPr>
          <w:rFonts w:ascii="宋体" w:hAnsi="宋体"/>
        </w:rPr>
      </w:pPr>
      <w:r>
        <w:rPr>
          <w:rFonts w:hint="eastAsia" w:ascii="宋体" w:hAnsi="宋体" w:cs="仿宋"/>
        </w:rPr>
        <w:t>第</w:t>
      </w:r>
      <w:r>
        <w:rPr>
          <w:rFonts w:ascii="宋体" w:hAnsi="宋体" w:cs="仿宋"/>
        </w:rPr>
        <w:t>1</w:t>
      </w:r>
      <w:r>
        <w:rPr>
          <w:rFonts w:hint="eastAsia" w:ascii="宋体" w:hAnsi="宋体" w:cs="仿宋"/>
        </w:rPr>
        <w:t>种方式：采用价格指数进行价格调整。</w:t>
      </w:r>
    </w:p>
    <w:p>
      <w:pPr>
        <w:ind w:firstLine="480" w:firstLineChars="200"/>
        <w:rPr>
          <w:rFonts w:ascii="宋体" w:hAnsi="宋体"/>
          <w:u w:val="single"/>
        </w:rPr>
      </w:pPr>
      <w:r>
        <w:rPr>
          <w:rFonts w:hint="eastAsia" w:ascii="宋体" w:hAnsi="宋体" w:cs="仿宋"/>
        </w:rPr>
        <w:t>关于各可调因子、定值和变值权重，以及基本价格指数及其来源的约定：；</w:t>
      </w:r>
    </w:p>
    <w:p>
      <w:pPr>
        <w:ind w:firstLine="480" w:firstLineChars="200"/>
        <w:rPr>
          <w:rFonts w:ascii="宋体" w:hAnsi="宋体"/>
        </w:rPr>
      </w:pPr>
      <w:r>
        <w:rPr>
          <w:rFonts w:hint="eastAsia" w:ascii="宋体" w:hAnsi="宋体" w:cs="仿宋"/>
        </w:rPr>
        <w:t>第</w:t>
      </w:r>
      <w:r>
        <w:rPr>
          <w:rFonts w:ascii="宋体" w:hAnsi="宋体" w:cs="仿宋"/>
        </w:rPr>
        <w:t>2</w:t>
      </w:r>
      <w:r>
        <w:rPr>
          <w:rFonts w:hint="eastAsia" w:ascii="宋体" w:hAnsi="宋体" w:cs="仿宋"/>
        </w:rPr>
        <w:t>种方式：采用造价信息进行价格调整。</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）关于基准价格的约定：。</w:t>
      </w:r>
    </w:p>
    <w:p>
      <w:pPr>
        <w:ind w:firstLine="480" w:firstLineChars="200"/>
        <w:rPr>
          <w:rFonts w:ascii="宋体" w:hAnsi="宋体"/>
        </w:rPr>
      </w:pPr>
      <w:r>
        <w:rPr>
          <w:rFonts w:hint="eastAsia" w:ascii="宋体" w:hAnsi="宋体" w:cs="仿宋"/>
        </w:rPr>
        <w:t>专用合同条款①承包人在已标价工程量清单或预算书中载明的材料单价低于基准价格的：专用合同条款合同履行期间材料单价涨幅以基准价格为基础超过</w:t>
      </w:r>
      <w:r>
        <w:rPr>
          <w:rFonts w:ascii="宋体" w:hAnsi="宋体" w:cs="仿宋"/>
        </w:rPr>
        <w:t>%</w:t>
      </w:r>
      <w:r>
        <w:rPr>
          <w:rFonts w:hint="eastAsia" w:ascii="宋体" w:hAnsi="宋体" w:cs="仿宋"/>
        </w:rPr>
        <w:t>时，或材料单价跌幅以已标价工程量清单或预算书中载明材料单价为基础超过</w:t>
      </w:r>
      <w:r>
        <w:rPr>
          <w:rFonts w:ascii="宋体" w:hAnsi="宋体" w:cs="仿宋"/>
        </w:rPr>
        <w:t>%</w:t>
      </w:r>
      <w:r>
        <w:rPr>
          <w:rFonts w:hint="eastAsia" w:ascii="宋体" w:hAnsi="宋体" w:cs="仿宋"/>
        </w:rPr>
        <w:t>时，其超过部分据实调整。</w:t>
      </w:r>
    </w:p>
    <w:p>
      <w:pPr>
        <w:ind w:firstLine="480" w:firstLineChars="200"/>
        <w:rPr>
          <w:rFonts w:ascii="宋体" w:hAnsi="宋体"/>
        </w:rPr>
      </w:pPr>
      <w:r>
        <w:rPr>
          <w:rFonts w:hint="eastAsia" w:ascii="宋体" w:hAnsi="宋体" w:cs="仿宋"/>
        </w:rPr>
        <w:t>②承包人在已标价工程量清单或预算书中载明的材料单价高于基准价格的：专用合同条款合同履行期间材料单价跌幅以基准价格为基础超过</w:t>
      </w:r>
      <w:r>
        <w:rPr>
          <w:rFonts w:ascii="宋体" w:hAnsi="宋体" w:cs="仿宋"/>
        </w:rPr>
        <w:t>%</w:t>
      </w:r>
      <w:r>
        <w:rPr>
          <w:rFonts w:hint="eastAsia" w:ascii="宋体" w:hAnsi="宋体" w:cs="仿宋"/>
        </w:rPr>
        <w:t>时，材料单价涨幅以已标价工程量清单或预算书中载明材料单价为基础超过</w:t>
      </w:r>
      <w:r>
        <w:rPr>
          <w:rFonts w:ascii="宋体" w:hAnsi="宋体" w:cs="仿宋"/>
        </w:rPr>
        <w:t>%</w:t>
      </w:r>
      <w:r>
        <w:rPr>
          <w:rFonts w:hint="eastAsia" w:ascii="宋体" w:hAnsi="宋体" w:cs="仿宋"/>
        </w:rPr>
        <w:t>时，其超过部分据实调整。</w:t>
      </w:r>
    </w:p>
    <w:p>
      <w:pPr>
        <w:ind w:firstLine="645"/>
        <w:rPr>
          <w:rFonts w:ascii="宋体" w:hAnsi="宋体"/>
        </w:rPr>
      </w:pPr>
      <w:r>
        <w:rPr>
          <w:rFonts w:hint="eastAsia" w:ascii="宋体" w:hAnsi="宋体" w:cs="仿宋"/>
        </w:rPr>
        <w:t>③承包人在已标价工程量清单或预算书中载明的材料单价等于基准单价的：专用合同条款合同履行期间材料单价涨跌幅以基准单价为基础超过±</w:t>
      </w:r>
      <w:r>
        <w:rPr>
          <w:rFonts w:ascii="宋体" w:hAnsi="宋体" w:cs="仿宋"/>
        </w:rPr>
        <w:t>%</w:t>
      </w:r>
      <w:r>
        <w:rPr>
          <w:rFonts w:hint="eastAsia" w:ascii="宋体" w:hAnsi="宋体" w:cs="仿宋"/>
        </w:rPr>
        <w:t>时，其超过部分据实调整。</w:t>
      </w:r>
    </w:p>
    <w:p>
      <w:pPr>
        <w:ind w:firstLine="645"/>
        <w:rPr>
          <w:rFonts w:ascii="宋体" w:hAnsi="宋体"/>
        </w:rPr>
      </w:pPr>
      <w:r>
        <w:rPr>
          <w:rFonts w:hint="eastAsia" w:ascii="宋体" w:hAnsi="宋体" w:cs="仿宋"/>
        </w:rPr>
        <w:t>第</w:t>
      </w:r>
      <w:r>
        <w:rPr>
          <w:rFonts w:ascii="宋体" w:hAnsi="宋体" w:cs="仿宋"/>
        </w:rPr>
        <w:t>3</w:t>
      </w:r>
      <w:r>
        <w:rPr>
          <w:rFonts w:hint="eastAsia" w:ascii="宋体" w:hAnsi="宋体" w:cs="仿宋"/>
        </w:rPr>
        <w:t>种方式：其他价格调整方式：。</w:t>
      </w:r>
    </w:p>
    <w:p>
      <w:pPr>
        <w:ind w:firstLine="645"/>
        <w:rPr>
          <w:rFonts w:ascii="宋体" w:hAnsi="宋体"/>
        </w:rPr>
      </w:pPr>
    </w:p>
    <w:bookmarkEnd w:id="497"/>
    <w:bookmarkEnd w:id="498"/>
    <w:bookmarkEnd w:id="499"/>
    <w:bookmarkEnd w:id="500"/>
    <w:bookmarkEnd w:id="501"/>
    <w:bookmarkEnd w:id="502"/>
    <w:p>
      <w:pPr>
        <w:keepNext/>
        <w:keepLines/>
        <w:spacing w:before="120" w:after="120"/>
        <w:rPr>
          <w:rFonts w:ascii="宋体" w:hAnsi="宋体"/>
        </w:rPr>
      </w:pPr>
      <w:bookmarkStart w:id="609" w:name="_Toc292559410"/>
      <w:bookmarkStart w:id="610" w:name="_Toc296346706"/>
      <w:bookmarkStart w:id="611" w:name="_Toc292559915"/>
      <w:bookmarkStart w:id="612" w:name="_Toc297048391"/>
      <w:bookmarkStart w:id="613" w:name="_Toc297120505"/>
      <w:bookmarkStart w:id="614" w:name="_Toc296347204"/>
      <w:bookmarkStart w:id="615" w:name="_Toc296503205"/>
      <w:bookmarkStart w:id="616" w:name="_Toc296891245"/>
      <w:bookmarkStart w:id="617" w:name="_Toc296891033"/>
      <w:bookmarkStart w:id="618" w:name="_Toc296944544"/>
      <w:bookmarkStart w:id="619" w:name="_Toc351203644"/>
      <w:bookmarkStart w:id="620" w:name="_Toc312678040"/>
      <w:bookmarkStart w:id="621" w:name="_Toc304295579"/>
      <w:bookmarkStart w:id="622" w:name="_Toc303539159"/>
      <w:bookmarkStart w:id="623" w:name="_Toc297123552"/>
      <w:bookmarkStart w:id="624" w:name="_Toc297216211"/>
      <w:bookmarkStart w:id="625" w:name="_Toc300935002"/>
      <w:r>
        <w:rPr>
          <w:rFonts w:ascii="宋体" w:hAnsi="宋体" w:cs="仿宋"/>
        </w:rPr>
        <w:t xml:space="preserve">12. </w:t>
      </w:r>
      <w:bookmarkEnd w:id="609"/>
      <w:bookmarkEnd w:id="610"/>
      <w:bookmarkEnd w:id="611"/>
      <w:bookmarkEnd w:id="612"/>
      <w:bookmarkEnd w:id="613"/>
      <w:bookmarkEnd w:id="614"/>
      <w:bookmarkEnd w:id="615"/>
      <w:bookmarkEnd w:id="616"/>
      <w:bookmarkEnd w:id="617"/>
      <w:bookmarkEnd w:id="618"/>
      <w:r>
        <w:rPr>
          <w:rFonts w:hint="eastAsia" w:ascii="宋体" w:hAnsi="宋体" w:cs="仿宋"/>
        </w:rPr>
        <w:t>合同价格、计量与支付</w:t>
      </w:r>
      <w:bookmarkEnd w:id="619"/>
    </w:p>
    <w:bookmarkEnd w:id="620"/>
    <w:bookmarkEnd w:id="621"/>
    <w:bookmarkEnd w:id="622"/>
    <w:bookmarkEnd w:id="623"/>
    <w:bookmarkEnd w:id="624"/>
    <w:bookmarkEnd w:id="625"/>
    <w:p>
      <w:pPr>
        <w:spacing w:after="120"/>
        <w:ind w:firstLine="480" w:firstLineChars="200"/>
        <w:rPr>
          <w:rFonts w:ascii="宋体" w:hAnsi="宋体"/>
        </w:rPr>
      </w:pPr>
      <w:bookmarkStart w:id="626" w:name="_Toc292559916"/>
      <w:bookmarkStart w:id="627" w:name="_Toc267251461"/>
      <w:bookmarkStart w:id="628" w:name="_Toc292559411"/>
      <w:bookmarkStart w:id="629" w:name="_Toc296347205"/>
      <w:bookmarkStart w:id="630" w:name="_Toc296346707"/>
      <w:bookmarkStart w:id="631" w:name="_Toc296503206"/>
      <w:bookmarkStart w:id="632" w:name="_Toc296891246"/>
      <w:bookmarkStart w:id="633" w:name="_Toc297120506"/>
      <w:bookmarkStart w:id="634" w:name="_Toc296891034"/>
      <w:bookmarkStart w:id="635" w:name="_Toc296944545"/>
      <w:bookmarkStart w:id="636" w:name="_Toc297048392"/>
      <w:bookmarkStart w:id="637" w:name="_Toc297216212"/>
      <w:bookmarkStart w:id="638" w:name="_Toc297123553"/>
      <w:bookmarkStart w:id="639" w:name="_Toc300935003"/>
      <w:bookmarkStart w:id="640" w:name="_Toc312678041"/>
      <w:bookmarkStart w:id="641" w:name="_Toc304295580"/>
      <w:bookmarkStart w:id="642" w:name="_Toc303539160"/>
      <w:bookmarkStart w:id="643" w:name="_Toc303539161"/>
      <w:bookmarkStart w:id="644" w:name="_Toc304295581"/>
      <w:bookmarkStart w:id="645" w:name="_Toc312678042"/>
      <w:bookmarkStart w:id="646" w:name="_Toc297216213"/>
      <w:bookmarkStart w:id="647" w:name="_Toc297123554"/>
      <w:bookmarkStart w:id="648" w:name="_Toc300935004"/>
      <w:bookmarkStart w:id="649" w:name="_Toc296347206"/>
      <w:bookmarkStart w:id="650" w:name="_Toc297048393"/>
      <w:bookmarkStart w:id="651" w:name="_Toc296346708"/>
      <w:bookmarkStart w:id="652" w:name="_Toc292559412"/>
      <w:bookmarkStart w:id="653" w:name="_Toc296944546"/>
      <w:bookmarkStart w:id="654" w:name="_Toc296503207"/>
      <w:bookmarkStart w:id="655" w:name="_Toc296891035"/>
      <w:bookmarkStart w:id="656" w:name="_Toc292559917"/>
      <w:bookmarkStart w:id="657" w:name="_Toc297120507"/>
      <w:bookmarkStart w:id="658" w:name="_Toc296891247"/>
      <w:r>
        <w:rPr>
          <w:rFonts w:ascii="宋体" w:hAnsi="宋体" w:cs="仿宋"/>
        </w:rPr>
        <w:t xml:space="preserve">12.1 </w:t>
      </w:r>
      <w:r>
        <w:rPr>
          <w:rFonts w:hint="eastAsia" w:ascii="宋体" w:hAnsi="宋体" w:cs="仿宋"/>
        </w:rPr>
        <w:t>合</w:t>
      </w:r>
      <w:bookmarkEnd w:id="626"/>
      <w:bookmarkEnd w:id="627"/>
      <w:bookmarkEnd w:id="628"/>
      <w:r>
        <w:rPr>
          <w:rFonts w:hint="eastAsia" w:ascii="宋体" w:hAnsi="宋体" w:cs="仿宋"/>
        </w:rPr>
        <w:t>同价</w:t>
      </w:r>
      <w:bookmarkEnd w:id="629"/>
      <w:bookmarkEnd w:id="630"/>
      <w:bookmarkEnd w:id="631"/>
      <w:bookmarkEnd w:id="632"/>
      <w:bookmarkEnd w:id="633"/>
      <w:bookmarkEnd w:id="634"/>
      <w:bookmarkEnd w:id="635"/>
      <w:bookmarkEnd w:id="636"/>
      <w:r>
        <w:rPr>
          <w:rFonts w:hint="eastAsia" w:ascii="宋体" w:hAnsi="宋体" w:cs="仿宋"/>
        </w:rPr>
        <w:t>格形式</w:t>
      </w:r>
    </w:p>
    <w:bookmarkEnd w:id="637"/>
    <w:bookmarkEnd w:id="638"/>
    <w:bookmarkEnd w:id="639"/>
    <w:bookmarkEnd w:id="640"/>
    <w:bookmarkEnd w:id="641"/>
    <w:bookmarkEnd w:id="642"/>
    <w:p>
      <w:pPr>
        <w:ind w:firstLine="480" w:firstLineChars="200"/>
        <w:rPr>
          <w:rFonts w:ascii="宋体" w:hAnsi="宋体"/>
        </w:rPr>
      </w:pPr>
      <w:r>
        <w:rPr>
          <w:rFonts w:ascii="宋体" w:hAnsi="宋体" w:cs="仿宋"/>
        </w:rPr>
        <w:t xml:space="preserve">12.1.1 </w:t>
      </w:r>
      <w:r>
        <w:rPr>
          <w:rFonts w:hint="eastAsia" w:ascii="宋体" w:hAnsi="宋体" w:cs="仿宋"/>
        </w:rPr>
        <w:t>单价合同。</w:t>
      </w:r>
    </w:p>
    <w:p>
      <w:pPr>
        <w:ind w:firstLine="480" w:firstLineChars="200"/>
        <w:rPr>
          <w:rFonts w:ascii="宋体" w:hAnsi="宋体"/>
        </w:rPr>
      </w:pPr>
      <w:r>
        <w:rPr>
          <w:rFonts w:hint="eastAsia" w:ascii="宋体" w:hAnsi="宋体" w:cs="仿宋"/>
        </w:rPr>
        <w:t>综合单价包含的风险范围：。</w:t>
      </w:r>
    </w:p>
    <w:p>
      <w:pPr>
        <w:ind w:firstLine="480" w:firstLineChars="200"/>
        <w:rPr>
          <w:rFonts w:ascii="宋体" w:hAnsi="宋体"/>
        </w:rPr>
      </w:pPr>
      <w:r>
        <w:rPr>
          <w:rFonts w:hint="eastAsia" w:ascii="宋体" w:hAnsi="宋体" w:cs="仿宋"/>
        </w:rPr>
        <w:t>风险费用的计算方法：</w:t>
      </w:r>
      <w:r>
        <w:rPr>
          <w:rFonts w:ascii="宋体" w:hAnsi="宋体" w:cs="仿宋"/>
          <w:u w:val="single"/>
        </w:rPr>
        <w:t xml:space="preserve">    /   </w:t>
      </w:r>
      <w:r>
        <w:rPr>
          <w:rFonts w:hint="eastAsia" w:ascii="宋体" w:hAnsi="宋体" w:cs="仿宋"/>
        </w:rPr>
        <w:t>。</w:t>
      </w:r>
    </w:p>
    <w:p>
      <w:pPr>
        <w:ind w:firstLine="480" w:firstLineChars="200"/>
        <w:rPr>
          <w:rFonts w:ascii="宋体" w:hAnsi="宋体"/>
        </w:rPr>
      </w:pPr>
      <w:r>
        <w:rPr>
          <w:rFonts w:hint="eastAsia" w:ascii="宋体" w:hAnsi="宋体" w:cs="仿宋"/>
        </w:rPr>
        <w:t>风险范围以外合同价格的调整方法：。</w:t>
      </w:r>
    </w:p>
    <w:p>
      <w:pPr>
        <w:ind w:firstLine="480" w:firstLineChars="200"/>
        <w:rPr>
          <w:rFonts w:ascii="宋体" w:hAnsi="宋体"/>
        </w:rPr>
      </w:pPr>
      <w:r>
        <w:rPr>
          <w:rFonts w:ascii="宋体" w:hAnsi="宋体" w:cs="仿宋"/>
        </w:rPr>
        <w:t xml:space="preserve">12.1.2 </w:t>
      </w:r>
      <w:r>
        <w:rPr>
          <w:rFonts w:hint="eastAsia" w:ascii="宋体" w:hAnsi="宋体" w:cs="仿宋"/>
        </w:rPr>
        <w:t>总价合同。</w:t>
      </w:r>
    </w:p>
    <w:p>
      <w:pPr>
        <w:ind w:firstLine="480" w:firstLineChars="200"/>
        <w:rPr>
          <w:rFonts w:ascii="宋体" w:hAnsi="宋体"/>
        </w:rPr>
      </w:pPr>
      <w:r>
        <w:rPr>
          <w:rFonts w:hint="eastAsia" w:ascii="宋体" w:hAnsi="宋体" w:cs="仿宋"/>
        </w:rPr>
        <w:t>总价包含的风险范围：。</w:t>
      </w:r>
    </w:p>
    <w:p>
      <w:pPr>
        <w:ind w:firstLine="480" w:firstLineChars="200"/>
        <w:rPr>
          <w:rFonts w:ascii="宋体" w:hAnsi="宋体"/>
        </w:rPr>
      </w:pPr>
      <w:r>
        <w:rPr>
          <w:rFonts w:hint="eastAsia" w:ascii="宋体" w:hAnsi="宋体" w:cs="仿宋"/>
        </w:rPr>
        <w:t>风险费用的计算方法：。</w:t>
      </w:r>
    </w:p>
    <w:p>
      <w:pPr>
        <w:ind w:firstLine="480" w:firstLineChars="200"/>
        <w:rPr>
          <w:rFonts w:ascii="宋体" w:hAnsi="宋体"/>
        </w:rPr>
      </w:pPr>
      <w:r>
        <w:rPr>
          <w:rFonts w:hint="eastAsia" w:ascii="宋体" w:hAnsi="宋体" w:cs="仿宋"/>
        </w:rPr>
        <w:t>风险范围以外合同价格的调整方法：。</w:t>
      </w:r>
    </w:p>
    <w:p>
      <w:pPr>
        <w:ind w:firstLine="480" w:firstLineChars="200"/>
        <w:rPr>
          <w:rFonts w:ascii="宋体" w:hAnsi="宋体"/>
        </w:rPr>
      </w:pPr>
      <w:r>
        <w:rPr>
          <w:rFonts w:ascii="宋体" w:hAnsi="宋体" w:cs="仿宋"/>
        </w:rPr>
        <w:t xml:space="preserve">12.1.3 </w:t>
      </w:r>
      <w:r>
        <w:rPr>
          <w:rFonts w:hint="eastAsia" w:ascii="宋体" w:hAnsi="宋体" w:cs="仿宋"/>
        </w:rPr>
        <w:t>其他价格方式：。</w:t>
      </w:r>
    </w:p>
    <w:p>
      <w:pPr>
        <w:spacing w:after="120"/>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12.2 </w:t>
      </w:r>
      <w:r>
        <w:rPr>
          <w:rFonts w:hint="eastAsia" w:ascii="宋体" w:hAnsi="宋体" w:cs="仿宋"/>
        </w:rPr>
        <w:t>预付款</w:t>
      </w:r>
    </w:p>
    <w:bookmarkEnd w:id="643"/>
    <w:bookmarkEnd w:id="644"/>
    <w:bookmarkEnd w:id="645"/>
    <w:bookmarkEnd w:id="646"/>
    <w:bookmarkEnd w:id="647"/>
    <w:bookmarkEnd w:id="648"/>
    <w:p>
      <w:pPr>
        <w:ind w:firstLine="480" w:firstLineChars="200"/>
        <w:rPr>
          <w:rFonts w:ascii="宋体" w:hAnsi="宋体"/>
        </w:rPr>
      </w:pPr>
      <w:r>
        <w:rPr>
          <w:rFonts w:ascii="宋体" w:hAnsi="宋体" w:cs="仿宋"/>
        </w:rPr>
        <w:t xml:space="preserve">12.2.1 </w:t>
      </w:r>
      <w:r>
        <w:rPr>
          <w:rFonts w:hint="eastAsia" w:ascii="宋体" w:hAnsi="宋体" w:cs="仿宋"/>
        </w:rPr>
        <w:t>预付款的支付</w:t>
      </w:r>
    </w:p>
    <w:p>
      <w:pPr>
        <w:ind w:firstLine="480" w:firstLineChars="200"/>
        <w:rPr>
          <w:rFonts w:ascii="宋体" w:hAnsi="宋体"/>
        </w:rPr>
      </w:pPr>
      <w:r>
        <w:rPr>
          <w:rFonts w:hint="eastAsia" w:ascii="宋体" w:hAnsi="宋体" w:cs="仿宋"/>
        </w:rPr>
        <w:t>预付款支付比例或金额（比例</w:t>
      </w:r>
      <w:r>
        <w:rPr>
          <w:rFonts w:ascii="宋体" w:hAnsi="宋体" w:cs="仿宋"/>
        </w:rPr>
        <w:t>20%-40%</w:t>
      </w:r>
      <w:r>
        <w:rPr>
          <w:rFonts w:hint="eastAsia" w:ascii="宋体" w:hAnsi="宋体" w:cs="仿宋"/>
        </w:rPr>
        <w:t>）：。</w:t>
      </w:r>
    </w:p>
    <w:p>
      <w:pPr>
        <w:ind w:firstLine="480" w:firstLineChars="200"/>
        <w:rPr>
          <w:rFonts w:ascii="宋体" w:hAnsi="宋体"/>
        </w:rPr>
      </w:pPr>
      <w:r>
        <w:rPr>
          <w:rFonts w:hint="eastAsia" w:ascii="宋体" w:hAnsi="宋体" w:cs="仿宋"/>
        </w:rPr>
        <w:t>预付款支付期限：。</w:t>
      </w:r>
    </w:p>
    <w:p>
      <w:pPr>
        <w:ind w:firstLine="480" w:firstLineChars="200"/>
        <w:rPr>
          <w:rFonts w:ascii="宋体" w:hAnsi="宋体"/>
        </w:rPr>
      </w:pPr>
      <w:r>
        <w:rPr>
          <w:rFonts w:hint="eastAsia" w:ascii="宋体" w:hAnsi="宋体" w:cs="仿宋"/>
        </w:rPr>
        <w:t>预付款扣回的方式：。</w:t>
      </w:r>
    </w:p>
    <w:p>
      <w:pPr>
        <w:ind w:firstLine="480" w:firstLineChars="200"/>
        <w:rPr>
          <w:rFonts w:ascii="宋体" w:hAnsi="宋体"/>
        </w:rPr>
      </w:pPr>
      <w:r>
        <w:rPr>
          <w:rFonts w:ascii="宋体" w:hAnsi="宋体" w:cs="仿宋"/>
        </w:rPr>
        <w:t xml:space="preserve">12.2.2 </w:t>
      </w:r>
      <w:r>
        <w:rPr>
          <w:rFonts w:hint="eastAsia" w:ascii="宋体" w:hAnsi="宋体" w:cs="仿宋"/>
        </w:rPr>
        <w:t>预付款担保</w:t>
      </w:r>
    </w:p>
    <w:p>
      <w:pPr>
        <w:ind w:firstLine="480" w:firstLineChars="200"/>
        <w:rPr>
          <w:rFonts w:ascii="宋体" w:hAnsi="宋体"/>
        </w:rPr>
      </w:pPr>
      <w:r>
        <w:rPr>
          <w:rFonts w:hint="eastAsia" w:ascii="宋体" w:hAnsi="宋体" w:cs="仿宋"/>
        </w:rPr>
        <w:t>承包人提交预付款担保的期限：。</w:t>
      </w:r>
    </w:p>
    <w:p>
      <w:pPr>
        <w:ind w:firstLine="480" w:firstLineChars="200"/>
        <w:rPr>
          <w:rFonts w:ascii="宋体" w:hAnsi="宋体"/>
        </w:rPr>
      </w:pPr>
      <w:r>
        <w:rPr>
          <w:rFonts w:hint="eastAsia" w:ascii="宋体" w:hAnsi="宋体" w:cs="仿宋"/>
        </w:rPr>
        <w:t>预付款担保的形式为：。</w:t>
      </w:r>
    </w:p>
    <w:p>
      <w:pPr>
        <w:ind w:firstLine="480" w:firstLineChars="200"/>
        <w:rPr>
          <w:rFonts w:ascii="宋体" w:hAnsi="宋体"/>
        </w:rPr>
      </w:pPr>
    </w:p>
    <w:bookmarkEnd w:id="649"/>
    <w:bookmarkEnd w:id="650"/>
    <w:bookmarkEnd w:id="651"/>
    <w:bookmarkEnd w:id="652"/>
    <w:bookmarkEnd w:id="653"/>
    <w:bookmarkEnd w:id="654"/>
    <w:bookmarkEnd w:id="655"/>
    <w:bookmarkEnd w:id="656"/>
    <w:bookmarkEnd w:id="657"/>
    <w:bookmarkEnd w:id="658"/>
    <w:p>
      <w:pPr>
        <w:spacing w:after="120"/>
        <w:ind w:firstLine="480" w:firstLineChars="200"/>
        <w:rPr>
          <w:rFonts w:ascii="宋体" w:hAnsi="宋体"/>
        </w:rPr>
      </w:pPr>
      <w:r>
        <w:rPr>
          <w:rFonts w:ascii="宋体" w:hAnsi="宋体" w:cs="仿宋"/>
        </w:rPr>
        <w:t xml:space="preserve">12.3 </w:t>
      </w:r>
      <w:r>
        <w:rPr>
          <w:rFonts w:hint="eastAsia" w:ascii="宋体" w:hAnsi="宋体" w:cs="仿宋"/>
        </w:rPr>
        <w:t>计量</w:t>
      </w:r>
    </w:p>
    <w:p>
      <w:pPr>
        <w:ind w:firstLine="480" w:firstLineChars="200"/>
        <w:rPr>
          <w:rFonts w:ascii="宋体" w:hAnsi="宋体"/>
        </w:rPr>
      </w:pPr>
      <w:r>
        <w:rPr>
          <w:rFonts w:ascii="宋体" w:hAnsi="宋体" w:cs="仿宋"/>
        </w:rPr>
        <w:t xml:space="preserve">12.3.1 </w:t>
      </w:r>
      <w:r>
        <w:rPr>
          <w:rFonts w:hint="eastAsia" w:ascii="宋体" w:hAnsi="宋体" w:cs="仿宋"/>
        </w:rPr>
        <w:t>计量原则</w:t>
      </w:r>
    </w:p>
    <w:p>
      <w:pPr>
        <w:ind w:firstLine="480" w:firstLineChars="200"/>
        <w:rPr>
          <w:rFonts w:ascii="宋体" w:hAnsi="宋体"/>
        </w:rPr>
      </w:pPr>
      <w:r>
        <w:rPr>
          <w:rFonts w:hint="eastAsia" w:ascii="宋体" w:hAnsi="宋体" w:cs="仿宋"/>
        </w:rPr>
        <w:t>工程量计算规则：。</w:t>
      </w:r>
    </w:p>
    <w:p>
      <w:pPr>
        <w:ind w:firstLine="480" w:firstLineChars="200"/>
        <w:rPr>
          <w:rFonts w:ascii="宋体" w:hAnsi="宋体"/>
        </w:rPr>
      </w:pPr>
      <w:r>
        <w:rPr>
          <w:rFonts w:ascii="宋体" w:hAnsi="宋体" w:cs="仿宋"/>
        </w:rPr>
        <w:t>12.3.1.1</w:t>
      </w:r>
      <w:r>
        <w:rPr>
          <w:rFonts w:hint="eastAsia" w:ascii="宋体" w:hAnsi="宋体" w:cs="仿宋"/>
        </w:rPr>
        <w:t>总价措施项目的计量</w:t>
      </w:r>
    </w:p>
    <w:p>
      <w:pPr>
        <w:ind w:firstLine="480" w:firstLineChars="200"/>
        <w:rPr>
          <w:rFonts w:ascii="宋体" w:hAnsi="宋体"/>
        </w:rPr>
      </w:pPr>
      <w:r>
        <w:rPr>
          <w:rFonts w:hint="eastAsia" w:ascii="宋体" w:hAnsi="宋体" w:cs="仿宋"/>
        </w:rPr>
        <w:t>总价措施项目清单中的项目（除环境保护、安全施工、文明施工、临时设施等以费率计价的项目以外），包干计取，结算不作调整；进度支付时按发包人确认后的工程形象进度比例按月计量。</w:t>
      </w:r>
    </w:p>
    <w:p>
      <w:pPr>
        <w:ind w:firstLine="480" w:firstLineChars="200"/>
        <w:rPr>
          <w:rFonts w:ascii="宋体" w:hAnsi="宋体"/>
        </w:rPr>
      </w:pPr>
      <w:r>
        <w:rPr>
          <w:rFonts w:hint="eastAsia" w:ascii="宋体" w:hAnsi="宋体" w:cs="仿宋"/>
        </w:rPr>
        <w:t>安全文明施工费的计量、支付与结算按川建发〔</w:t>
      </w:r>
      <w:r>
        <w:rPr>
          <w:rFonts w:ascii="宋体" w:hAnsi="宋体" w:cs="仿宋"/>
        </w:rPr>
        <w:t>2017</w:t>
      </w:r>
      <w:r>
        <w:rPr>
          <w:rFonts w:hint="eastAsia" w:ascii="宋体" w:hAnsi="宋体" w:cs="仿宋"/>
        </w:rPr>
        <w:t>〕</w:t>
      </w:r>
      <w:r>
        <w:rPr>
          <w:rFonts w:ascii="宋体" w:hAnsi="宋体" w:cs="仿宋"/>
        </w:rPr>
        <w:t>5</w:t>
      </w:r>
      <w:r>
        <w:rPr>
          <w:rFonts w:hint="eastAsia" w:ascii="宋体" w:hAnsi="宋体" w:cs="仿宋"/>
        </w:rPr>
        <w:t>号执行。</w:t>
      </w:r>
    </w:p>
    <w:p>
      <w:pPr>
        <w:ind w:firstLine="480" w:firstLineChars="200"/>
        <w:rPr>
          <w:rFonts w:ascii="宋体" w:hAnsi="宋体"/>
        </w:rPr>
      </w:pPr>
      <w:r>
        <w:rPr>
          <w:rFonts w:ascii="宋体" w:hAnsi="宋体" w:cs="仿宋"/>
        </w:rPr>
        <w:t>12.3.1.2</w:t>
      </w:r>
      <w:r>
        <w:rPr>
          <w:rFonts w:hint="eastAsia" w:ascii="宋体" w:hAnsi="宋体" w:cs="仿宋"/>
        </w:rPr>
        <w:t>规费的计量</w:t>
      </w:r>
    </w:p>
    <w:p>
      <w:pPr>
        <w:ind w:firstLine="480" w:firstLineChars="200"/>
        <w:rPr>
          <w:rFonts w:ascii="宋体" w:hAnsi="宋体"/>
        </w:rPr>
      </w:pPr>
      <w:r>
        <w:rPr>
          <w:rFonts w:hint="eastAsia" w:ascii="宋体" w:hAnsi="宋体" w:cs="仿宋"/>
        </w:rPr>
        <w:t>按建设行政主管部门核定的承包人规费费率计量和结算。</w:t>
      </w:r>
    </w:p>
    <w:p>
      <w:pPr>
        <w:ind w:firstLine="480" w:firstLineChars="200"/>
        <w:rPr>
          <w:rFonts w:ascii="宋体" w:hAnsi="宋体"/>
        </w:rPr>
      </w:pPr>
      <w:r>
        <w:rPr>
          <w:rFonts w:ascii="宋体" w:hAnsi="宋体" w:cs="仿宋"/>
        </w:rPr>
        <w:t>12.3.1.3</w:t>
      </w:r>
      <w:r>
        <w:rPr>
          <w:rFonts w:hint="eastAsia" w:ascii="宋体" w:hAnsi="宋体" w:cs="仿宋"/>
        </w:rPr>
        <w:t>税金</w:t>
      </w:r>
    </w:p>
    <w:p>
      <w:pPr>
        <w:ind w:firstLine="480" w:firstLineChars="200"/>
        <w:rPr>
          <w:rFonts w:ascii="宋体" w:hAnsi="宋体"/>
        </w:rPr>
      </w:pPr>
      <w:r>
        <w:rPr>
          <w:rFonts w:hint="eastAsia" w:ascii="宋体" w:hAnsi="宋体" w:cs="仿宋"/>
        </w:rPr>
        <w:t>税金按国家或省级、行业建设主管部门的规定计取。</w:t>
      </w:r>
    </w:p>
    <w:p>
      <w:pPr>
        <w:ind w:firstLine="480" w:firstLineChars="200"/>
        <w:rPr>
          <w:rFonts w:ascii="宋体" w:hAnsi="宋体"/>
        </w:rPr>
      </w:pPr>
      <w:r>
        <w:rPr>
          <w:rFonts w:ascii="宋体" w:hAnsi="宋体" w:cs="仿宋"/>
        </w:rPr>
        <w:t xml:space="preserve">12.3.2 </w:t>
      </w:r>
      <w:r>
        <w:rPr>
          <w:rFonts w:hint="eastAsia" w:ascii="宋体" w:hAnsi="宋体" w:cs="仿宋"/>
        </w:rPr>
        <w:t>计量周期</w:t>
      </w:r>
    </w:p>
    <w:p>
      <w:pPr>
        <w:ind w:firstLine="480" w:firstLineChars="200"/>
        <w:rPr>
          <w:rFonts w:ascii="宋体" w:hAnsi="宋体"/>
        </w:rPr>
      </w:pPr>
      <w:r>
        <w:rPr>
          <w:rFonts w:hint="eastAsia" w:ascii="宋体" w:hAnsi="宋体" w:cs="仿宋"/>
        </w:rPr>
        <w:t>关于计量周期的约定：。</w:t>
      </w:r>
    </w:p>
    <w:p>
      <w:pPr>
        <w:ind w:firstLine="480" w:firstLineChars="200"/>
        <w:rPr>
          <w:rFonts w:ascii="宋体" w:hAnsi="宋体"/>
        </w:rPr>
      </w:pPr>
      <w:r>
        <w:rPr>
          <w:rFonts w:ascii="宋体" w:hAnsi="宋体" w:cs="仿宋"/>
        </w:rPr>
        <w:t xml:space="preserve">12.3.3 </w:t>
      </w:r>
      <w:r>
        <w:rPr>
          <w:rFonts w:hint="eastAsia" w:ascii="宋体" w:hAnsi="宋体" w:cs="仿宋"/>
        </w:rPr>
        <w:t>单价合同的计量</w:t>
      </w:r>
    </w:p>
    <w:p>
      <w:pPr>
        <w:ind w:firstLine="480" w:firstLineChars="200"/>
        <w:rPr>
          <w:rFonts w:ascii="宋体" w:hAnsi="宋体"/>
        </w:rPr>
      </w:pPr>
      <w:r>
        <w:rPr>
          <w:rFonts w:hint="eastAsia" w:ascii="宋体" w:hAnsi="宋体" w:cs="仿宋"/>
        </w:rPr>
        <w:t>关于单价合同计量的约定：。</w:t>
      </w:r>
    </w:p>
    <w:p>
      <w:pPr>
        <w:ind w:firstLine="480" w:firstLineChars="200"/>
        <w:rPr>
          <w:rFonts w:ascii="宋体" w:hAnsi="宋体"/>
        </w:rPr>
      </w:pPr>
      <w:r>
        <w:rPr>
          <w:rFonts w:ascii="宋体" w:hAnsi="宋体" w:cs="仿宋"/>
        </w:rPr>
        <w:t xml:space="preserve">12.3.4 </w:t>
      </w:r>
      <w:r>
        <w:rPr>
          <w:rFonts w:hint="eastAsia" w:ascii="宋体" w:hAnsi="宋体" w:cs="仿宋"/>
        </w:rPr>
        <w:t>总价合同的计量</w:t>
      </w:r>
    </w:p>
    <w:p>
      <w:pPr>
        <w:ind w:firstLine="480" w:firstLineChars="200"/>
        <w:rPr>
          <w:rFonts w:ascii="宋体" w:hAnsi="宋体"/>
        </w:rPr>
      </w:pPr>
      <w:r>
        <w:rPr>
          <w:rFonts w:hint="eastAsia" w:ascii="宋体" w:hAnsi="宋体" w:cs="仿宋"/>
        </w:rPr>
        <w:t>关于总价合同计量的约定：。</w:t>
      </w:r>
    </w:p>
    <w:p>
      <w:pPr>
        <w:ind w:firstLine="480" w:firstLineChars="200"/>
        <w:rPr>
          <w:rFonts w:ascii="宋体" w:hAnsi="宋体"/>
        </w:rPr>
      </w:pPr>
      <w:r>
        <w:rPr>
          <w:rFonts w:ascii="宋体" w:hAnsi="宋体" w:cs="仿宋"/>
        </w:rPr>
        <w:t>12.3.5</w:t>
      </w:r>
      <w:r>
        <w:rPr>
          <w:rFonts w:hint="eastAsia" w:ascii="宋体" w:hAnsi="宋体" w:cs="仿宋"/>
        </w:rPr>
        <w:t>总价合同采用支付分解表计量支付的，是否适用第</w:t>
      </w:r>
      <w:r>
        <w:rPr>
          <w:rFonts w:ascii="宋体" w:hAnsi="宋体" w:cs="仿宋"/>
        </w:rPr>
        <w:t xml:space="preserve">12.3.4 </w:t>
      </w:r>
      <w:r>
        <w:rPr>
          <w:rFonts w:hint="eastAsia" w:ascii="宋体" w:hAnsi="宋体" w:cs="仿宋"/>
        </w:rPr>
        <w:t>项〔总价合同的计量〕约定进行计量：。</w:t>
      </w:r>
    </w:p>
    <w:p>
      <w:pPr>
        <w:ind w:firstLine="480" w:firstLineChars="200"/>
        <w:rPr>
          <w:rFonts w:ascii="宋体" w:hAnsi="宋体"/>
        </w:rPr>
      </w:pPr>
      <w:r>
        <w:rPr>
          <w:rFonts w:ascii="宋体" w:hAnsi="宋体" w:cs="仿宋"/>
        </w:rPr>
        <w:t xml:space="preserve">12.3.6 </w:t>
      </w:r>
      <w:r>
        <w:rPr>
          <w:rFonts w:hint="eastAsia" w:ascii="宋体" w:hAnsi="宋体" w:cs="仿宋"/>
        </w:rPr>
        <w:t>其他价格形式合同的计量</w:t>
      </w:r>
    </w:p>
    <w:p>
      <w:pPr>
        <w:ind w:firstLine="480" w:firstLineChars="200"/>
        <w:rPr>
          <w:rFonts w:ascii="宋体" w:hAnsi="宋体"/>
        </w:rPr>
      </w:pPr>
      <w:r>
        <w:rPr>
          <w:rFonts w:hint="eastAsia" w:ascii="宋体" w:hAnsi="宋体" w:cs="仿宋"/>
        </w:rPr>
        <w:t>其他价格形式的计量方式和程序：。</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12.4 </w:t>
      </w:r>
      <w:r>
        <w:rPr>
          <w:rFonts w:hint="eastAsia" w:ascii="宋体" w:hAnsi="宋体" w:cs="仿宋"/>
        </w:rPr>
        <w:t>工程进度款支付</w:t>
      </w:r>
    </w:p>
    <w:p>
      <w:pPr>
        <w:ind w:firstLine="480" w:firstLineChars="200"/>
        <w:rPr>
          <w:rFonts w:ascii="宋体" w:hAnsi="宋体"/>
        </w:rPr>
      </w:pPr>
      <w:bookmarkStart w:id="659" w:name="_Toc296944550"/>
      <w:bookmarkStart w:id="660" w:name="_Toc296891251"/>
      <w:bookmarkStart w:id="661" w:name="_Toc296503211"/>
      <w:bookmarkStart w:id="662" w:name="_Toc297216215"/>
      <w:bookmarkStart w:id="663" w:name="_Toc296347210"/>
      <w:bookmarkStart w:id="664" w:name="_Toc292559416"/>
      <w:bookmarkStart w:id="665" w:name="_Toc297048397"/>
      <w:bookmarkStart w:id="666" w:name="_Toc296891039"/>
      <w:bookmarkStart w:id="667" w:name="_Toc297120511"/>
      <w:bookmarkStart w:id="668" w:name="_Toc297123556"/>
      <w:bookmarkStart w:id="669" w:name="_Toc300935006"/>
      <w:bookmarkStart w:id="670" w:name="_Toc292559921"/>
      <w:bookmarkStart w:id="671" w:name="_Toc303539163"/>
      <w:bookmarkStart w:id="672" w:name="_Toc296346712"/>
      <w:r>
        <w:rPr>
          <w:rFonts w:ascii="宋体" w:hAnsi="宋体" w:cs="仿宋"/>
        </w:rPr>
        <w:t xml:space="preserve">12.4.1 </w:t>
      </w:r>
      <w:r>
        <w:rPr>
          <w:rFonts w:hint="eastAsia" w:ascii="宋体" w:hAnsi="宋体" w:cs="仿宋"/>
        </w:rPr>
        <w:t>付款周期</w:t>
      </w:r>
    </w:p>
    <w:p>
      <w:pPr>
        <w:ind w:firstLine="480" w:firstLineChars="200"/>
        <w:rPr>
          <w:rFonts w:ascii="宋体" w:hAnsi="宋体"/>
        </w:rPr>
      </w:pPr>
      <w:r>
        <w:rPr>
          <w:rFonts w:hint="eastAsia" w:ascii="宋体" w:hAnsi="宋体" w:cs="仿宋"/>
        </w:rPr>
        <w:t>关于付款周期的约定：</w:t>
      </w:r>
    </w:p>
    <w:p>
      <w:pPr>
        <w:ind w:firstLine="480" w:firstLineChars="200"/>
        <w:rPr>
          <w:rFonts w:ascii="宋体" w:hAnsi="宋体"/>
        </w:rPr>
      </w:pPr>
      <w:r>
        <w:rPr>
          <w:rFonts w:ascii="宋体" w:hAnsi="宋体" w:cs="仿宋"/>
        </w:rPr>
        <w:t xml:space="preserve">12.4.2 </w:t>
      </w:r>
      <w:r>
        <w:rPr>
          <w:rFonts w:hint="eastAsia" w:ascii="宋体" w:hAnsi="宋体" w:cs="仿宋"/>
        </w:rPr>
        <w:t>进度付款申请单的编制</w:t>
      </w:r>
    </w:p>
    <w:p>
      <w:pPr>
        <w:ind w:firstLine="480" w:firstLineChars="200"/>
        <w:rPr>
          <w:rFonts w:ascii="宋体" w:hAnsi="宋体"/>
        </w:rPr>
      </w:pPr>
      <w:r>
        <w:rPr>
          <w:rFonts w:hint="eastAsia" w:ascii="宋体" w:hAnsi="宋体" w:cs="仿宋"/>
        </w:rPr>
        <w:t>关于进度付款申请单编制的约定：。</w:t>
      </w:r>
    </w:p>
    <w:p>
      <w:pPr>
        <w:ind w:firstLine="480" w:firstLineChars="200"/>
        <w:rPr>
          <w:rFonts w:ascii="宋体" w:hAnsi="宋体"/>
        </w:rPr>
      </w:pPr>
      <w:r>
        <w:rPr>
          <w:rFonts w:ascii="宋体" w:hAnsi="宋体" w:cs="仿宋"/>
        </w:rPr>
        <w:t>1</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Pr>
          <w:rFonts w:ascii="宋体" w:hAnsi="宋体" w:cs="仿宋"/>
        </w:rPr>
        <w:t xml:space="preserve">2.4.3 </w:t>
      </w:r>
      <w:r>
        <w:rPr>
          <w:rFonts w:hint="eastAsia" w:ascii="宋体" w:hAnsi="宋体" w:cs="仿宋"/>
        </w:rPr>
        <w:t>进度付款申请单的提交</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）单价合同进度付款申请单提交的约定：。</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）总价合同进度付款申请单提交的约定：。</w:t>
      </w:r>
    </w:p>
    <w:p>
      <w:pPr>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）其他价格形式合同进度付款申请单提交的约定：。</w:t>
      </w:r>
    </w:p>
    <w:p>
      <w:pPr>
        <w:ind w:firstLine="480" w:firstLineChars="200"/>
        <w:rPr>
          <w:rFonts w:ascii="宋体" w:hAnsi="宋体"/>
        </w:rPr>
      </w:pPr>
      <w:r>
        <w:rPr>
          <w:rFonts w:ascii="宋体" w:hAnsi="宋体" w:cs="仿宋"/>
        </w:rPr>
        <w:t xml:space="preserve">12.4.4 </w:t>
      </w:r>
      <w:r>
        <w:rPr>
          <w:rFonts w:hint="eastAsia" w:ascii="宋体" w:hAnsi="宋体" w:cs="仿宋"/>
        </w:rPr>
        <w:t>进度款审核和支付</w:t>
      </w:r>
    </w:p>
    <w:p>
      <w:pPr>
        <w:ind w:firstLine="480" w:firstLineChars="200"/>
        <w:rPr>
          <w:rFonts w:ascii="宋体" w:hAnsi="宋体"/>
          <w:u w:val="single"/>
        </w:rPr>
      </w:pPr>
      <w:r>
        <w:rPr>
          <w:rFonts w:hint="eastAsia" w:ascii="宋体" w:hAnsi="宋体" w:cs="仿宋"/>
        </w:rPr>
        <w:t>（</w:t>
      </w:r>
      <w:r>
        <w:rPr>
          <w:rFonts w:ascii="宋体" w:hAnsi="宋体" w:cs="仿宋"/>
        </w:rPr>
        <w:t>1</w:t>
      </w:r>
      <w:r>
        <w:rPr>
          <w:rFonts w:hint="eastAsia" w:ascii="宋体" w:hAnsi="宋体" w:cs="仿宋"/>
        </w:rPr>
        <w:t>）监理人审查并报送发包人的期限：。</w:t>
      </w:r>
    </w:p>
    <w:p>
      <w:pPr>
        <w:ind w:firstLine="480" w:firstLineChars="200"/>
        <w:rPr>
          <w:rFonts w:ascii="宋体" w:hAnsi="宋体"/>
        </w:rPr>
      </w:pPr>
      <w:r>
        <w:rPr>
          <w:rFonts w:hint="eastAsia" w:ascii="宋体" w:hAnsi="宋体" w:cs="仿宋"/>
        </w:rPr>
        <w:t>发包人完成审批并签发进度款支付证书的期限：。</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）发包人支付进度款的期限：。</w:t>
      </w:r>
    </w:p>
    <w:p>
      <w:pPr>
        <w:ind w:firstLine="600" w:firstLineChars="250"/>
        <w:rPr>
          <w:rFonts w:ascii="宋体" w:hAnsi="宋体"/>
        </w:rPr>
      </w:pPr>
      <w:r>
        <w:rPr>
          <w:rFonts w:hint="eastAsia" w:ascii="宋体" w:hAnsi="宋体" w:cs="仿宋"/>
        </w:rPr>
        <w:t>发包人逾期支付进度款的违约金的计算方式：。</w:t>
      </w:r>
    </w:p>
    <w:p>
      <w:pPr>
        <w:ind w:firstLine="600" w:firstLineChars="250"/>
        <w:rPr>
          <w:rFonts w:ascii="宋体" w:hAnsi="宋体"/>
        </w:rPr>
      </w:pPr>
      <w:r>
        <w:rPr>
          <w:rFonts w:ascii="宋体" w:hAnsi="宋体" w:cs="仿宋"/>
        </w:rPr>
        <w:t xml:space="preserve">12.4.5 </w:t>
      </w:r>
      <w:r>
        <w:rPr>
          <w:rFonts w:hint="eastAsia" w:ascii="宋体" w:hAnsi="宋体" w:cs="仿宋"/>
        </w:rPr>
        <w:t>支付分解表的编制</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）总价合同支付分解表的编制与审批：。</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）单价合同的总价项目支付分解表的编制与审批：。</w:t>
      </w:r>
    </w:p>
    <w:p>
      <w:pPr>
        <w:ind w:firstLine="480" w:firstLineChars="200"/>
        <w:rPr>
          <w:rFonts w:ascii="宋体" w:hAnsi="宋体"/>
        </w:rPr>
      </w:pPr>
    </w:p>
    <w:bookmarkEnd w:id="503"/>
    <w:p>
      <w:pPr>
        <w:keepNext/>
        <w:keepLines/>
        <w:spacing w:before="120" w:after="120"/>
        <w:rPr>
          <w:rFonts w:ascii="宋体" w:hAnsi="宋体"/>
        </w:rPr>
      </w:pPr>
      <w:bookmarkStart w:id="673" w:name="_Toc351203645"/>
      <w:bookmarkStart w:id="674" w:name="_Toc297216223"/>
      <w:bookmarkStart w:id="675" w:name="_Toc303539172"/>
      <w:bookmarkStart w:id="676" w:name="_Toc297120519"/>
      <w:bookmarkStart w:id="677" w:name="_Toc304295593"/>
      <w:bookmarkStart w:id="678" w:name="_Toc296891047"/>
      <w:bookmarkStart w:id="679" w:name="_Toc297048405"/>
      <w:bookmarkStart w:id="680" w:name="_Toc312678053"/>
      <w:bookmarkStart w:id="681" w:name="_Toc297123564"/>
      <w:bookmarkStart w:id="682" w:name="_Toc296503219"/>
      <w:bookmarkStart w:id="683" w:name="_Toc292559424"/>
      <w:bookmarkStart w:id="684" w:name="_Toc300935015"/>
      <w:bookmarkStart w:id="685" w:name="_Toc296346720"/>
      <w:bookmarkStart w:id="686" w:name="_Toc296891259"/>
      <w:bookmarkStart w:id="687" w:name="_Toc296944558"/>
      <w:bookmarkStart w:id="688" w:name="_Toc296347218"/>
      <w:bookmarkStart w:id="689" w:name="_Toc292559929"/>
      <w:r>
        <w:rPr>
          <w:rFonts w:ascii="宋体" w:hAnsi="宋体" w:cs="仿宋"/>
        </w:rPr>
        <w:t>13.</w:t>
      </w:r>
      <w:r>
        <w:rPr>
          <w:rFonts w:hint="eastAsia" w:ascii="宋体" w:hAnsi="宋体" w:cs="仿宋"/>
        </w:rPr>
        <w:t>验收和工程试车</w:t>
      </w:r>
      <w:bookmarkEnd w:id="673"/>
    </w:p>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Pr>
        <w:spacing w:after="120"/>
        <w:ind w:firstLine="480" w:firstLineChars="200"/>
        <w:rPr>
          <w:rFonts w:ascii="宋体" w:hAnsi="宋体"/>
        </w:rPr>
      </w:pPr>
      <w:r>
        <w:rPr>
          <w:rFonts w:ascii="宋体" w:hAnsi="宋体" w:cs="仿宋"/>
        </w:rPr>
        <w:t xml:space="preserve">13.1 </w:t>
      </w:r>
      <w:r>
        <w:rPr>
          <w:rFonts w:hint="eastAsia" w:ascii="宋体" w:hAnsi="宋体" w:cs="仿宋"/>
        </w:rPr>
        <w:t>分部分项工程验收</w:t>
      </w:r>
    </w:p>
    <w:p>
      <w:pPr>
        <w:ind w:firstLine="480" w:firstLineChars="200"/>
        <w:rPr>
          <w:rFonts w:ascii="宋体" w:hAnsi="宋体"/>
        </w:rPr>
      </w:pPr>
      <w:r>
        <w:rPr>
          <w:rFonts w:ascii="宋体" w:hAnsi="宋体" w:cs="仿宋"/>
        </w:rPr>
        <w:t>13.1.1</w:t>
      </w:r>
      <w:r>
        <w:rPr>
          <w:rFonts w:hint="eastAsia" w:ascii="宋体" w:hAnsi="宋体" w:cs="仿宋"/>
        </w:rPr>
        <w:t>监理人不能按时进行验收时，应提前</w:t>
      </w:r>
      <w:r>
        <w:rPr>
          <w:rFonts w:ascii="宋体" w:hAnsi="宋体" w:cs="仿宋"/>
        </w:rPr>
        <w:t>X</w:t>
      </w:r>
      <w:r>
        <w:rPr>
          <w:rFonts w:hint="eastAsia" w:ascii="宋体" w:hAnsi="宋体" w:cs="仿宋"/>
        </w:rPr>
        <w:t>小时提交书面延期要求。</w:t>
      </w:r>
    </w:p>
    <w:p>
      <w:pPr>
        <w:ind w:firstLine="480" w:firstLineChars="200"/>
        <w:rPr>
          <w:rFonts w:ascii="宋体" w:hAnsi="宋体"/>
        </w:rPr>
      </w:pPr>
      <w:r>
        <w:rPr>
          <w:rFonts w:hint="eastAsia" w:ascii="宋体" w:hAnsi="宋体" w:cs="仿宋"/>
        </w:rPr>
        <w:t>关于延期最长不得超过：</w:t>
      </w:r>
      <w:r>
        <w:rPr>
          <w:rFonts w:ascii="宋体" w:hAnsi="宋体" w:cs="仿宋"/>
        </w:rPr>
        <w:t>X</w:t>
      </w:r>
      <w:r>
        <w:rPr>
          <w:rFonts w:hint="eastAsia" w:ascii="宋体" w:hAnsi="宋体" w:cs="仿宋"/>
        </w:rPr>
        <w:t>小时。</w:t>
      </w:r>
    </w:p>
    <w:p>
      <w:pPr>
        <w:ind w:firstLine="480" w:firstLineChars="200"/>
        <w:rPr>
          <w:rFonts w:ascii="宋体" w:hAnsi="宋体"/>
        </w:rPr>
      </w:pPr>
    </w:p>
    <w:p>
      <w:pPr>
        <w:spacing w:after="120"/>
        <w:ind w:firstLine="480" w:firstLineChars="200"/>
        <w:rPr>
          <w:rFonts w:ascii="宋体" w:hAnsi="宋体"/>
        </w:rPr>
      </w:pPr>
      <w:bookmarkStart w:id="690" w:name="_Toc304295596"/>
      <w:bookmarkStart w:id="691" w:name="_Toc312678056"/>
      <w:bookmarkStart w:id="692" w:name="_Toc303539173"/>
      <w:bookmarkStart w:id="693" w:name="_Toc297123565"/>
      <w:bookmarkStart w:id="694" w:name="_Toc296891263"/>
      <w:bookmarkStart w:id="695" w:name="_Toc296944562"/>
      <w:bookmarkStart w:id="696" w:name="_Toc296891051"/>
      <w:bookmarkStart w:id="697" w:name="_Toc292559428"/>
      <w:bookmarkStart w:id="698" w:name="_Toc296346724"/>
      <w:bookmarkStart w:id="699" w:name="_Toc296503223"/>
      <w:bookmarkStart w:id="700" w:name="_Toc296347222"/>
      <w:bookmarkStart w:id="701" w:name="_Toc292559933"/>
      <w:bookmarkStart w:id="702" w:name="_Toc297216224"/>
      <w:bookmarkStart w:id="703" w:name="_Toc297048409"/>
      <w:bookmarkStart w:id="704" w:name="_Toc297120523"/>
      <w:bookmarkStart w:id="705" w:name="_Toc300935016"/>
      <w:bookmarkStart w:id="706" w:name="_Toc267251476"/>
      <w:bookmarkStart w:id="707" w:name="_Toc267251472"/>
      <w:bookmarkStart w:id="708" w:name="_Toc267251471"/>
      <w:bookmarkStart w:id="709" w:name="_Toc267251474"/>
      <w:bookmarkStart w:id="710" w:name="_Toc267251475"/>
      <w:bookmarkStart w:id="711" w:name="_Toc267251473"/>
      <w:bookmarkStart w:id="712" w:name="_Toc267251470"/>
      <w:r>
        <w:rPr>
          <w:rFonts w:ascii="宋体" w:hAnsi="宋体" w:cs="仿宋"/>
        </w:rPr>
        <w:t xml:space="preserve">13.2 </w:t>
      </w:r>
      <w:r>
        <w:rPr>
          <w:rFonts w:hint="eastAsia" w:ascii="宋体" w:hAnsi="宋体" w:cs="仿宋"/>
        </w:rPr>
        <w:t>竣工验收</w:t>
      </w:r>
    </w:p>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Pr>
        <w:ind w:firstLine="480" w:firstLineChars="200"/>
        <w:rPr>
          <w:rFonts w:ascii="宋体" w:hAnsi="宋体"/>
        </w:rPr>
      </w:pPr>
      <w:bookmarkStart w:id="713" w:name="_Toc280868704"/>
      <w:bookmarkStart w:id="714" w:name="_Toc280868705"/>
      <w:bookmarkStart w:id="715" w:name="_Toc280868706"/>
      <w:bookmarkStart w:id="716" w:name="_Toc280868707"/>
      <w:bookmarkStart w:id="717" w:name="_Toc280868708"/>
      <w:bookmarkStart w:id="718" w:name="_Toc280868709"/>
      <w:r>
        <w:rPr>
          <w:rFonts w:ascii="宋体" w:hAnsi="宋体" w:cs="仿宋"/>
        </w:rPr>
        <w:t xml:space="preserve">13.2.1 </w:t>
      </w:r>
      <w:r>
        <w:rPr>
          <w:rFonts w:hint="eastAsia" w:ascii="宋体" w:hAnsi="宋体" w:cs="仿宋"/>
        </w:rPr>
        <w:t>竣工验收程序</w:t>
      </w:r>
    </w:p>
    <w:bookmarkEnd w:id="713"/>
    <w:p>
      <w:pPr>
        <w:ind w:firstLine="480" w:firstLineChars="200"/>
        <w:rPr>
          <w:rFonts w:ascii="宋体" w:hAnsi="宋体"/>
        </w:rPr>
      </w:pPr>
      <w:r>
        <w:rPr>
          <w:rFonts w:hint="eastAsia" w:ascii="宋体" w:hAnsi="宋体" w:cs="仿宋"/>
        </w:rPr>
        <w:t>关于竣工验收程序的约定：。</w:t>
      </w:r>
    </w:p>
    <w:p>
      <w:pPr>
        <w:ind w:firstLine="480" w:firstLineChars="200"/>
        <w:rPr>
          <w:rFonts w:ascii="宋体" w:hAnsi="宋体"/>
        </w:rPr>
      </w:pPr>
      <w:r>
        <w:rPr>
          <w:rFonts w:hint="eastAsia" w:ascii="宋体" w:hAnsi="宋体" w:cs="仿宋"/>
        </w:rPr>
        <w:t>发包人不按照本项约定组织竣工验收、颁发工程接收证书的违约金的计算方法：。</w:t>
      </w:r>
    </w:p>
    <w:bookmarkEnd w:id="714"/>
    <w:p>
      <w:pPr>
        <w:ind w:firstLine="480" w:firstLineChars="200"/>
        <w:rPr>
          <w:rFonts w:ascii="宋体" w:hAnsi="宋体"/>
        </w:rPr>
      </w:pPr>
      <w:r>
        <w:rPr>
          <w:rFonts w:ascii="宋体" w:hAnsi="宋体" w:cs="仿宋"/>
        </w:rPr>
        <w:t xml:space="preserve">13.2.2 </w:t>
      </w:r>
      <w:r>
        <w:rPr>
          <w:rFonts w:hint="eastAsia" w:ascii="宋体" w:hAnsi="宋体" w:cs="仿宋"/>
        </w:rPr>
        <w:t>移交、接收全部与部分工程</w:t>
      </w:r>
    </w:p>
    <w:bookmarkEnd w:id="715"/>
    <w:p>
      <w:pPr>
        <w:ind w:firstLine="480" w:firstLineChars="200"/>
        <w:rPr>
          <w:rFonts w:ascii="宋体" w:hAnsi="宋体"/>
        </w:rPr>
      </w:pPr>
      <w:r>
        <w:rPr>
          <w:rFonts w:hint="eastAsia" w:ascii="宋体" w:hAnsi="宋体" w:cs="仿宋"/>
        </w:rPr>
        <w:t>承包人向发包人移交工程的期限：。</w:t>
      </w:r>
    </w:p>
    <w:p>
      <w:pPr>
        <w:ind w:firstLine="480" w:firstLineChars="200"/>
        <w:rPr>
          <w:rFonts w:ascii="宋体" w:hAnsi="宋体"/>
          <w:u w:val="single"/>
        </w:rPr>
      </w:pPr>
      <w:r>
        <w:rPr>
          <w:rFonts w:hint="eastAsia" w:ascii="宋体" w:hAnsi="宋体" w:cs="仿宋"/>
        </w:rPr>
        <w:t>发包人未按本合同约定接收全部或部分工程的，违约金的计算方法为：。</w:t>
      </w:r>
    </w:p>
    <w:bookmarkEnd w:id="716"/>
    <w:p>
      <w:pPr>
        <w:ind w:firstLine="480" w:firstLineChars="200"/>
        <w:rPr>
          <w:rFonts w:ascii="宋体" w:hAnsi="宋体"/>
        </w:rPr>
      </w:pPr>
      <w:r>
        <w:rPr>
          <w:rFonts w:hint="eastAsia" w:ascii="宋体" w:hAnsi="宋体" w:cs="仿宋"/>
        </w:rPr>
        <w:t>承包人未按时移交工程的，违约金的计算方法为：。</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13.3 </w:t>
      </w:r>
      <w:r>
        <w:rPr>
          <w:rFonts w:hint="eastAsia" w:ascii="宋体" w:hAnsi="宋体" w:cs="仿宋"/>
        </w:rPr>
        <w:t>工程试车</w:t>
      </w:r>
    </w:p>
    <w:bookmarkEnd w:id="717"/>
    <w:p>
      <w:pPr>
        <w:ind w:firstLine="480" w:firstLineChars="200"/>
        <w:rPr>
          <w:rFonts w:ascii="宋体" w:hAnsi="宋体"/>
        </w:rPr>
      </w:pPr>
      <w:r>
        <w:rPr>
          <w:rFonts w:ascii="宋体" w:hAnsi="宋体" w:cs="仿宋"/>
        </w:rPr>
        <w:t xml:space="preserve">13.3.1 </w:t>
      </w:r>
      <w:r>
        <w:rPr>
          <w:rFonts w:hint="eastAsia" w:ascii="宋体" w:hAnsi="宋体" w:cs="仿宋"/>
        </w:rPr>
        <w:t>试车程序</w:t>
      </w:r>
    </w:p>
    <w:p>
      <w:pPr>
        <w:ind w:firstLine="480" w:firstLineChars="200"/>
        <w:rPr>
          <w:rFonts w:ascii="宋体" w:hAnsi="宋体"/>
        </w:rPr>
      </w:pPr>
      <w:r>
        <w:rPr>
          <w:rFonts w:hint="eastAsia" w:ascii="宋体" w:hAnsi="宋体" w:cs="仿宋"/>
        </w:rPr>
        <w:t>工程试车内容：。</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）单机无负荷试车费用由承担；</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）无负荷联动试车费用由承担。</w:t>
      </w:r>
    </w:p>
    <w:p>
      <w:pPr>
        <w:ind w:firstLine="480" w:firstLineChars="200"/>
        <w:rPr>
          <w:rFonts w:ascii="宋体" w:hAnsi="宋体"/>
        </w:rPr>
      </w:pPr>
      <w:r>
        <w:rPr>
          <w:rFonts w:ascii="宋体" w:hAnsi="宋体" w:cs="仿宋"/>
        </w:rPr>
        <w:t xml:space="preserve">13.3.2 </w:t>
      </w:r>
      <w:r>
        <w:rPr>
          <w:rFonts w:hint="eastAsia" w:ascii="宋体" w:hAnsi="宋体" w:cs="仿宋"/>
        </w:rPr>
        <w:t>投料试车</w:t>
      </w:r>
    </w:p>
    <w:p>
      <w:pPr>
        <w:ind w:firstLine="480" w:firstLineChars="200"/>
        <w:rPr>
          <w:rFonts w:ascii="宋体" w:hAnsi="宋体"/>
        </w:rPr>
      </w:pPr>
      <w:r>
        <w:rPr>
          <w:rFonts w:hint="eastAsia" w:ascii="宋体" w:hAnsi="宋体" w:cs="仿宋"/>
        </w:rPr>
        <w:t>关于投料试车相关事项的约定：。</w:t>
      </w:r>
    </w:p>
    <w:p>
      <w:pPr>
        <w:ind w:firstLine="480" w:firstLineChars="200"/>
        <w:rPr>
          <w:rFonts w:ascii="宋体" w:hAnsi="宋体"/>
        </w:rPr>
      </w:pPr>
    </w:p>
    <w:p>
      <w:pPr>
        <w:spacing w:after="120"/>
        <w:ind w:firstLine="480" w:firstLineChars="200"/>
        <w:rPr>
          <w:rFonts w:ascii="宋体" w:hAnsi="宋体"/>
        </w:rPr>
      </w:pPr>
      <w:bookmarkStart w:id="719" w:name="_Toc44162973"/>
      <w:r>
        <w:rPr>
          <w:rFonts w:ascii="宋体" w:hAnsi="宋体" w:cs="仿宋"/>
        </w:rPr>
        <w:t xml:space="preserve">13.4 </w:t>
      </w:r>
      <w:r>
        <w:rPr>
          <w:rFonts w:hint="eastAsia" w:ascii="宋体" w:hAnsi="宋体" w:cs="仿宋"/>
        </w:rPr>
        <w:t>竣工退场</w:t>
      </w:r>
      <w:bookmarkEnd w:id="719"/>
    </w:p>
    <w:p>
      <w:pPr>
        <w:ind w:firstLine="480" w:firstLineChars="200"/>
        <w:rPr>
          <w:rFonts w:ascii="宋体" w:hAnsi="宋体"/>
        </w:rPr>
      </w:pPr>
      <w:r>
        <w:rPr>
          <w:rFonts w:ascii="宋体" w:hAnsi="宋体" w:cs="仿宋"/>
        </w:rPr>
        <w:t xml:space="preserve">13.4.1 </w:t>
      </w:r>
      <w:r>
        <w:rPr>
          <w:rFonts w:hint="eastAsia" w:ascii="宋体" w:hAnsi="宋体" w:cs="仿宋"/>
        </w:rPr>
        <w:t>竣工退场</w:t>
      </w:r>
    </w:p>
    <w:p>
      <w:pPr>
        <w:ind w:firstLine="480" w:firstLineChars="200"/>
        <w:rPr>
          <w:rFonts w:ascii="宋体" w:hAnsi="宋体"/>
        </w:rPr>
      </w:pPr>
      <w:r>
        <w:rPr>
          <w:rFonts w:hint="eastAsia" w:ascii="宋体" w:hAnsi="宋体" w:cs="仿宋"/>
        </w:rPr>
        <w:t>承包人完成竣工退场的期限：。</w:t>
      </w:r>
    </w:p>
    <w:p>
      <w:pPr>
        <w:ind w:firstLine="480" w:firstLineChars="200"/>
        <w:rPr>
          <w:rFonts w:ascii="宋体" w:hAnsi="宋体"/>
        </w:rPr>
      </w:pPr>
    </w:p>
    <w:p>
      <w:pPr>
        <w:keepNext/>
        <w:keepLines/>
        <w:spacing w:before="120" w:after="120"/>
        <w:rPr>
          <w:rFonts w:ascii="宋体" w:hAnsi="宋体"/>
        </w:rPr>
      </w:pPr>
      <w:bookmarkStart w:id="720" w:name="_Toc351203646"/>
      <w:r>
        <w:rPr>
          <w:rFonts w:ascii="宋体" w:hAnsi="宋体" w:cs="仿宋"/>
        </w:rPr>
        <w:t xml:space="preserve">14. </w:t>
      </w:r>
      <w:r>
        <w:rPr>
          <w:rFonts w:hint="eastAsia" w:ascii="宋体" w:hAnsi="宋体" w:cs="仿宋"/>
        </w:rPr>
        <w:t>竣工结算</w:t>
      </w:r>
      <w:bookmarkEnd w:id="720"/>
    </w:p>
    <w:p>
      <w:pPr>
        <w:spacing w:after="120"/>
        <w:ind w:firstLine="480" w:firstLineChars="200"/>
        <w:rPr>
          <w:rFonts w:ascii="宋体" w:hAnsi="宋体"/>
        </w:rPr>
      </w:pPr>
      <w:r>
        <w:rPr>
          <w:rFonts w:ascii="宋体" w:hAnsi="宋体" w:cs="仿宋"/>
        </w:rPr>
        <w:t xml:space="preserve">14.1 </w:t>
      </w:r>
      <w:r>
        <w:rPr>
          <w:rFonts w:hint="eastAsia" w:ascii="宋体" w:hAnsi="宋体" w:cs="仿宋"/>
        </w:rPr>
        <w:t>竣工结算申请</w:t>
      </w:r>
    </w:p>
    <w:p>
      <w:pPr>
        <w:ind w:firstLine="480" w:firstLineChars="200"/>
        <w:rPr>
          <w:rFonts w:ascii="宋体" w:hAnsi="宋体"/>
        </w:rPr>
      </w:pPr>
      <w:r>
        <w:rPr>
          <w:rFonts w:hint="eastAsia" w:ascii="宋体" w:hAnsi="宋体" w:cs="仿宋"/>
        </w:rPr>
        <w:t>承包人提交竣工结算申请单的期限：。</w:t>
      </w:r>
    </w:p>
    <w:p>
      <w:pPr>
        <w:ind w:firstLine="480" w:firstLineChars="200"/>
        <w:rPr>
          <w:rFonts w:ascii="宋体" w:hAnsi="宋体"/>
        </w:rPr>
      </w:pPr>
      <w:r>
        <w:rPr>
          <w:rFonts w:hint="eastAsia" w:ascii="宋体" w:hAnsi="宋体" w:cs="仿宋"/>
        </w:rPr>
        <w:t>竣工结算申请单应包括的内容：。</w:t>
      </w:r>
    </w:p>
    <w:p>
      <w:pPr>
        <w:ind w:firstLine="480" w:firstLineChars="200"/>
        <w:rPr>
          <w:rFonts w:ascii="宋体" w:hAnsi="宋体"/>
        </w:rPr>
      </w:pPr>
    </w:p>
    <w:p>
      <w:pPr>
        <w:spacing w:after="120"/>
        <w:ind w:firstLine="480" w:firstLineChars="200"/>
        <w:rPr>
          <w:rFonts w:ascii="宋体" w:hAnsi="宋体"/>
        </w:rPr>
      </w:pPr>
      <w:bookmarkStart w:id="721" w:name="_Toc44162974"/>
      <w:r>
        <w:rPr>
          <w:rFonts w:ascii="宋体" w:hAnsi="宋体" w:cs="仿宋"/>
        </w:rPr>
        <w:t xml:space="preserve">14.2 </w:t>
      </w:r>
      <w:r>
        <w:rPr>
          <w:rFonts w:hint="eastAsia" w:ascii="宋体" w:hAnsi="宋体" w:cs="仿宋"/>
        </w:rPr>
        <w:t>竣工结算审核</w:t>
      </w:r>
      <w:bookmarkEnd w:id="721"/>
    </w:p>
    <w:p>
      <w:pPr>
        <w:ind w:firstLine="480" w:firstLineChars="200"/>
        <w:rPr>
          <w:rFonts w:ascii="宋体" w:hAnsi="宋体"/>
        </w:rPr>
      </w:pPr>
      <w:r>
        <w:rPr>
          <w:rFonts w:hint="eastAsia" w:ascii="宋体" w:hAnsi="宋体" w:cs="仿宋"/>
        </w:rPr>
        <w:t>发包人审批竣工付款申请单的期限：。</w:t>
      </w:r>
    </w:p>
    <w:p>
      <w:pPr>
        <w:ind w:firstLine="480" w:firstLineChars="200"/>
        <w:rPr>
          <w:rFonts w:ascii="宋体" w:hAnsi="宋体"/>
        </w:rPr>
      </w:pPr>
      <w:r>
        <w:rPr>
          <w:rFonts w:hint="eastAsia" w:ascii="宋体" w:hAnsi="宋体" w:cs="仿宋"/>
        </w:rPr>
        <w:t>发包人完成竣工付款的期限：。</w:t>
      </w:r>
    </w:p>
    <w:p>
      <w:pPr>
        <w:tabs>
          <w:tab w:val="left" w:pos="7797"/>
        </w:tabs>
        <w:ind w:firstLine="480" w:firstLineChars="200"/>
        <w:rPr>
          <w:rFonts w:ascii="宋体" w:hAnsi="宋体"/>
        </w:rPr>
      </w:pPr>
      <w:r>
        <w:rPr>
          <w:rFonts w:hint="eastAsia" w:ascii="宋体" w:hAnsi="宋体" w:cs="仿宋"/>
        </w:rPr>
        <w:t>关于竣工付款证书异议部分复核的方式和程序：。</w:t>
      </w:r>
    </w:p>
    <w:p>
      <w:pPr>
        <w:tabs>
          <w:tab w:val="left" w:pos="7797"/>
        </w:tabs>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14.3 </w:t>
      </w:r>
      <w:r>
        <w:rPr>
          <w:rFonts w:hint="eastAsia" w:ascii="宋体" w:hAnsi="宋体" w:cs="仿宋"/>
        </w:rPr>
        <w:t>最终结清</w:t>
      </w:r>
    </w:p>
    <w:p>
      <w:pPr>
        <w:ind w:firstLine="480" w:firstLineChars="200"/>
        <w:rPr>
          <w:rFonts w:ascii="宋体" w:hAnsi="宋体"/>
        </w:rPr>
      </w:pPr>
      <w:r>
        <w:rPr>
          <w:rFonts w:ascii="宋体" w:hAnsi="宋体" w:cs="仿宋"/>
        </w:rPr>
        <w:t xml:space="preserve">14.3.1 </w:t>
      </w:r>
      <w:r>
        <w:rPr>
          <w:rFonts w:hint="eastAsia" w:ascii="宋体" w:hAnsi="宋体" w:cs="仿宋"/>
        </w:rPr>
        <w:t>最终结清申请单</w:t>
      </w:r>
    </w:p>
    <w:p>
      <w:pPr>
        <w:ind w:firstLine="480" w:firstLineChars="200"/>
        <w:rPr>
          <w:rFonts w:ascii="宋体" w:hAnsi="宋体"/>
        </w:rPr>
      </w:pPr>
      <w:r>
        <w:rPr>
          <w:rFonts w:hint="eastAsia" w:ascii="宋体" w:hAnsi="宋体" w:cs="仿宋"/>
        </w:rPr>
        <w:t>承包人提交最终结清申请单的份数：。</w:t>
      </w:r>
    </w:p>
    <w:p>
      <w:pPr>
        <w:ind w:firstLine="480" w:firstLineChars="200"/>
        <w:rPr>
          <w:rFonts w:ascii="宋体" w:hAnsi="宋体"/>
        </w:rPr>
      </w:pPr>
      <w:r>
        <w:rPr>
          <w:rFonts w:hint="eastAsia" w:ascii="宋体" w:hAnsi="宋体" w:cs="仿宋"/>
        </w:rPr>
        <w:t>承包人提交最终结算申请单的期限：。</w:t>
      </w:r>
    </w:p>
    <w:p>
      <w:pPr>
        <w:ind w:firstLine="480" w:firstLineChars="200"/>
        <w:rPr>
          <w:rFonts w:ascii="宋体" w:hAnsi="宋体"/>
        </w:rPr>
      </w:pPr>
      <w:r>
        <w:rPr>
          <w:rFonts w:ascii="宋体" w:hAnsi="宋体" w:cs="仿宋"/>
        </w:rPr>
        <w:t xml:space="preserve">14.3.2 </w:t>
      </w:r>
      <w:r>
        <w:rPr>
          <w:rFonts w:hint="eastAsia" w:ascii="宋体" w:hAnsi="宋体" w:cs="仿宋"/>
        </w:rPr>
        <w:t>最终结清证书和支付</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）发包人完成最终结清申请单的审批并颁发最终结清证书的期限：。</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）发包人完成支付的期限：。</w:t>
      </w:r>
    </w:p>
    <w:p>
      <w:pPr>
        <w:ind w:firstLine="480" w:firstLineChars="200"/>
        <w:rPr>
          <w:rFonts w:ascii="宋体" w:hAnsi="宋体"/>
        </w:rPr>
      </w:pPr>
    </w:p>
    <w:bookmarkEnd w:id="706"/>
    <w:bookmarkEnd w:id="707"/>
    <w:bookmarkEnd w:id="708"/>
    <w:bookmarkEnd w:id="709"/>
    <w:bookmarkEnd w:id="710"/>
    <w:bookmarkEnd w:id="711"/>
    <w:bookmarkEnd w:id="712"/>
    <w:bookmarkEnd w:id="718"/>
    <w:p>
      <w:pPr>
        <w:keepNext/>
        <w:keepLines/>
        <w:spacing w:before="120" w:after="120"/>
        <w:rPr>
          <w:rFonts w:ascii="宋体" w:hAnsi="宋体"/>
        </w:rPr>
      </w:pPr>
      <w:bookmarkStart w:id="722" w:name="_Toc351203647"/>
      <w:bookmarkStart w:id="723" w:name="_Toc267251483"/>
      <w:bookmarkStart w:id="724" w:name="_Toc267251482"/>
      <w:bookmarkStart w:id="725" w:name="_Toc267251484"/>
      <w:bookmarkStart w:id="726" w:name="_Toc267251485"/>
      <w:bookmarkStart w:id="727" w:name="_Toc267251489"/>
      <w:bookmarkStart w:id="728" w:name="_Toc267251486"/>
      <w:bookmarkStart w:id="729" w:name="_Toc267251490"/>
      <w:bookmarkStart w:id="730" w:name="_Toc267251488"/>
      <w:bookmarkStart w:id="731" w:name="_Toc267251501"/>
      <w:bookmarkStart w:id="732" w:name="_Toc267251495"/>
      <w:bookmarkStart w:id="733" w:name="_Toc267251491"/>
      <w:bookmarkStart w:id="734" w:name="_Toc267251492"/>
      <w:bookmarkStart w:id="735" w:name="_Toc267251499"/>
      <w:bookmarkStart w:id="736" w:name="_Toc267251497"/>
      <w:bookmarkStart w:id="737" w:name="_Toc267251494"/>
      <w:bookmarkStart w:id="738" w:name="_Toc267251502"/>
      <w:bookmarkStart w:id="739" w:name="_Toc267251493"/>
      <w:bookmarkStart w:id="740" w:name="_Toc267251496"/>
      <w:bookmarkStart w:id="741" w:name="_Toc267251503"/>
      <w:bookmarkStart w:id="742" w:name="_Toc267251498"/>
      <w:bookmarkStart w:id="743" w:name="_Toc267251504"/>
      <w:bookmarkStart w:id="744" w:name="_Toc267251506"/>
      <w:bookmarkStart w:id="745" w:name="_Toc267251507"/>
      <w:bookmarkStart w:id="746" w:name="_Toc267251508"/>
      <w:bookmarkStart w:id="747" w:name="_Toc267251510"/>
      <w:bookmarkStart w:id="748" w:name="_Toc267251509"/>
      <w:bookmarkStart w:id="749" w:name="_Toc267251515"/>
      <w:bookmarkStart w:id="750" w:name="_Toc267251513"/>
      <w:bookmarkStart w:id="751" w:name="_Toc267251514"/>
      <w:bookmarkStart w:id="752" w:name="_Toc267251511"/>
      <w:r>
        <w:rPr>
          <w:rFonts w:ascii="宋体" w:hAnsi="宋体" w:cs="仿宋"/>
        </w:rPr>
        <w:t xml:space="preserve">15. </w:t>
      </w:r>
      <w:r>
        <w:rPr>
          <w:rFonts w:hint="eastAsia" w:ascii="宋体" w:hAnsi="宋体" w:cs="仿宋"/>
        </w:rPr>
        <w:t>缺陷责任期与保修</w:t>
      </w:r>
      <w:bookmarkEnd w:id="722"/>
    </w:p>
    <w:p>
      <w:pPr>
        <w:spacing w:after="120"/>
        <w:ind w:firstLine="480" w:firstLineChars="200"/>
        <w:rPr>
          <w:rFonts w:ascii="宋体" w:hAnsi="宋体"/>
        </w:rPr>
      </w:pPr>
      <w:r>
        <w:rPr>
          <w:rFonts w:ascii="宋体" w:hAnsi="宋体" w:cs="仿宋"/>
        </w:rPr>
        <w:t xml:space="preserve">15.1 </w:t>
      </w:r>
      <w:r>
        <w:rPr>
          <w:rFonts w:hint="eastAsia" w:ascii="宋体" w:hAnsi="宋体" w:cs="仿宋"/>
        </w:rPr>
        <w:t>缺陷责任期</w:t>
      </w:r>
      <w:bookmarkEnd w:id="723"/>
    </w:p>
    <w:p>
      <w:pPr>
        <w:ind w:firstLine="480" w:firstLineChars="200"/>
        <w:rPr>
          <w:rFonts w:ascii="宋体" w:hAnsi="宋体"/>
        </w:rPr>
      </w:pPr>
      <w:r>
        <w:rPr>
          <w:rFonts w:hint="eastAsia" w:ascii="宋体" w:hAnsi="宋体" w:cs="仿宋"/>
        </w:rPr>
        <w:t>缺陷责任期的具体期限：。</w:t>
      </w:r>
    </w:p>
    <w:p>
      <w:pPr>
        <w:ind w:firstLine="480" w:firstLineChars="200"/>
        <w:rPr>
          <w:rFonts w:ascii="宋体" w:hAnsi="宋体"/>
        </w:rPr>
      </w:pPr>
    </w:p>
    <w:p>
      <w:pPr>
        <w:spacing w:after="120"/>
        <w:ind w:firstLine="480" w:firstLineChars="200"/>
        <w:rPr>
          <w:rFonts w:ascii="宋体" w:hAnsi="宋体"/>
        </w:rPr>
      </w:pPr>
      <w:bookmarkStart w:id="753" w:name="_Toc44162975"/>
      <w:r>
        <w:rPr>
          <w:rFonts w:ascii="宋体" w:hAnsi="宋体" w:cs="仿宋"/>
        </w:rPr>
        <w:t xml:space="preserve">15.2 </w:t>
      </w:r>
      <w:r>
        <w:rPr>
          <w:rFonts w:hint="eastAsia" w:ascii="宋体" w:hAnsi="宋体" w:cs="仿宋"/>
        </w:rPr>
        <w:t>质量保证金</w:t>
      </w:r>
      <w:bookmarkEnd w:id="753"/>
    </w:p>
    <w:p>
      <w:pPr>
        <w:ind w:firstLine="480" w:firstLineChars="200"/>
        <w:rPr>
          <w:rFonts w:ascii="宋体" w:hAnsi="宋体"/>
        </w:rPr>
      </w:pPr>
      <w:r>
        <w:rPr>
          <w:rFonts w:hint="eastAsia" w:ascii="宋体" w:hAnsi="宋体" w:cs="仿宋"/>
        </w:rPr>
        <w:t>关于是否扣留质量保证金的约定：。在工程项目竣工前，承包人按专用合同条款第</w:t>
      </w:r>
      <w:r>
        <w:rPr>
          <w:rFonts w:ascii="宋体" w:hAnsi="宋体" w:cs="仿宋"/>
        </w:rPr>
        <w:t>3.7</w:t>
      </w:r>
      <w:r>
        <w:rPr>
          <w:rFonts w:hint="eastAsia" w:ascii="宋体" w:hAnsi="宋体" w:cs="仿宋"/>
        </w:rPr>
        <w:t>条提供履约担保的，发包人不得同时预留工程质量保证金。</w:t>
      </w:r>
    </w:p>
    <w:p>
      <w:pPr>
        <w:ind w:firstLine="480" w:firstLineChars="200"/>
        <w:rPr>
          <w:rFonts w:ascii="宋体" w:hAnsi="宋体"/>
        </w:rPr>
      </w:pPr>
      <w:bookmarkStart w:id="754" w:name="_Toc44162976"/>
      <w:r>
        <w:rPr>
          <w:rFonts w:ascii="宋体" w:hAnsi="宋体" w:cs="仿宋"/>
        </w:rPr>
        <w:t xml:space="preserve">15.2.1 </w:t>
      </w:r>
      <w:r>
        <w:rPr>
          <w:rFonts w:hint="eastAsia" w:ascii="宋体" w:hAnsi="宋体" w:cs="仿宋"/>
        </w:rPr>
        <w:t>承包人提供质量保证金的方式</w:t>
      </w:r>
      <w:bookmarkEnd w:id="754"/>
    </w:p>
    <w:p>
      <w:pPr>
        <w:ind w:firstLine="480" w:firstLineChars="200"/>
        <w:rPr>
          <w:rFonts w:ascii="宋体" w:hAnsi="宋体"/>
        </w:rPr>
      </w:pPr>
      <w:r>
        <w:rPr>
          <w:rFonts w:hint="eastAsia" w:ascii="宋体" w:hAnsi="宋体" w:cs="仿宋"/>
        </w:rPr>
        <w:t>质量保证金采用以下第种方式：</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）质量保证金保函，保证金额为：；</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w:t>
      </w:r>
      <w:r>
        <w:rPr>
          <w:rFonts w:ascii="宋体" w:hAnsi="宋体" w:cs="仿宋"/>
        </w:rPr>
        <w:t>%</w:t>
      </w:r>
      <w:r>
        <w:rPr>
          <w:rFonts w:hint="eastAsia" w:ascii="宋体" w:hAnsi="宋体" w:cs="仿宋"/>
        </w:rPr>
        <w:t>的工程款；</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）其他方式</w:t>
      </w:r>
      <w:r>
        <w:rPr>
          <w:rFonts w:ascii="宋体" w:hAnsi="宋体" w:cs="仿宋"/>
        </w:rPr>
        <w:t>:</w:t>
      </w:r>
      <w:r>
        <w:rPr>
          <w:rFonts w:hint="eastAsia" w:ascii="宋体" w:hAnsi="宋体" w:cs="仿宋"/>
        </w:rPr>
        <w:t>。</w:t>
      </w:r>
    </w:p>
    <w:p>
      <w:pPr>
        <w:ind w:firstLine="480" w:firstLineChars="200"/>
        <w:rPr>
          <w:rFonts w:ascii="宋体" w:hAnsi="宋体"/>
        </w:rPr>
      </w:pPr>
      <w:bookmarkStart w:id="755" w:name="_Toc44162977"/>
      <w:r>
        <w:rPr>
          <w:rFonts w:ascii="宋体" w:hAnsi="宋体" w:cs="仿宋"/>
        </w:rPr>
        <w:t xml:space="preserve">15.2.2 </w:t>
      </w:r>
      <w:r>
        <w:rPr>
          <w:rFonts w:hint="eastAsia" w:ascii="宋体" w:hAnsi="宋体" w:cs="仿宋"/>
        </w:rPr>
        <w:t>质量保证金的扣留</w:t>
      </w:r>
      <w:bookmarkEnd w:id="755"/>
    </w:p>
    <w:p>
      <w:pPr>
        <w:ind w:firstLine="480" w:firstLineChars="200"/>
        <w:rPr>
          <w:rFonts w:ascii="宋体" w:hAnsi="宋体"/>
        </w:rPr>
      </w:pPr>
      <w:r>
        <w:rPr>
          <w:rFonts w:hint="eastAsia" w:ascii="宋体" w:hAnsi="宋体" w:cs="仿宋"/>
        </w:rPr>
        <w:t>质量保证金的扣留采取以下第</w:t>
      </w:r>
      <w:r>
        <w:rPr>
          <w:rFonts w:hint="eastAsia" w:ascii="宋体" w:hAnsi="宋体" w:cs="仿宋"/>
          <w:u w:val="single"/>
        </w:rPr>
        <w:t>（</w:t>
      </w:r>
      <w:r>
        <w:rPr>
          <w:rFonts w:ascii="宋体" w:hAnsi="宋体" w:cs="仿宋"/>
          <w:u w:val="single"/>
        </w:rPr>
        <w:t>2</w:t>
      </w:r>
      <w:r>
        <w:rPr>
          <w:rFonts w:hint="eastAsia" w:ascii="宋体" w:hAnsi="宋体" w:cs="仿宋"/>
          <w:u w:val="single"/>
        </w:rPr>
        <w:t>）</w:t>
      </w:r>
      <w:r>
        <w:rPr>
          <w:rFonts w:hint="eastAsia" w:ascii="宋体" w:hAnsi="宋体" w:cs="仿宋"/>
        </w:rPr>
        <w:t>种方式：</w:t>
      </w:r>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）在支付工程进度款时逐次扣留，在此情形下，质量保证金的计算基数不包括预付款的支付、扣回以及价格调整的金额；</w:t>
      </w:r>
    </w:p>
    <w:p>
      <w:pPr>
        <w:autoSpaceDE w:val="0"/>
        <w:autoSpaceDN w:val="0"/>
        <w:adjustRightInd w:val="0"/>
        <w:ind w:firstLine="480" w:firstLineChars="200"/>
        <w:rPr>
          <w:rFonts w:ascii="宋体" w:hAnsi="宋体"/>
        </w:rPr>
      </w:pPr>
      <w:bookmarkStart w:id="756" w:name="_Toc44162978"/>
      <w:r>
        <w:rPr>
          <w:rFonts w:hint="eastAsia" w:ascii="宋体" w:hAnsi="宋体" w:cs="仿宋"/>
        </w:rPr>
        <w:t>（</w:t>
      </w:r>
      <w:r>
        <w:rPr>
          <w:rFonts w:ascii="宋体" w:hAnsi="宋体" w:cs="仿宋"/>
        </w:rPr>
        <w:t>2</w:t>
      </w:r>
      <w:r>
        <w:rPr>
          <w:rFonts w:hint="eastAsia" w:ascii="宋体" w:hAnsi="宋体" w:cs="仿宋"/>
        </w:rPr>
        <w:t>）工程竣工结算时一次性扣留质量保证金；</w:t>
      </w:r>
      <w:bookmarkEnd w:id="756"/>
    </w:p>
    <w:p>
      <w:pPr>
        <w:autoSpaceDE w:val="0"/>
        <w:autoSpaceDN w:val="0"/>
        <w:adjustRightInd w:val="0"/>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）其他扣留方式</w:t>
      </w:r>
      <w:r>
        <w:rPr>
          <w:rFonts w:ascii="宋体" w:hAnsi="宋体" w:cs="仿宋"/>
        </w:rPr>
        <w:t>:</w:t>
      </w:r>
      <w:r>
        <w:rPr>
          <w:rFonts w:hint="eastAsia" w:ascii="宋体" w:hAnsi="宋体" w:cs="仿宋"/>
        </w:rPr>
        <w:t>。</w:t>
      </w:r>
    </w:p>
    <w:p>
      <w:pPr>
        <w:ind w:firstLine="480" w:firstLineChars="200"/>
        <w:rPr>
          <w:rFonts w:ascii="宋体" w:hAnsi="宋体"/>
        </w:rPr>
      </w:pPr>
      <w:r>
        <w:rPr>
          <w:rFonts w:hint="eastAsia" w:ascii="宋体" w:hAnsi="宋体" w:cs="仿宋"/>
        </w:rPr>
        <w:t>关于质量保证金的补充约定：。</w:t>
      </w:r>
    </w:p>
    <w:p>
      <w:pPr>
        <w:ind w:firstLine="480" w:firstLineChars="200"/>
        <w:rPr>
          <w:rFonts w:ascii="宋体" w:hAnsi="宋体"/>
        </w:rPr>
      </w:pPr>
    </w:p>
    <w:bookmarkEnd w:id="724"/>
    <w:bookmarkEnd w:id="725"/>
    <w:p>
      <w:pPr>
        <w:spacing w:after="120"/>
        <w:ind w:firstLine="480" w:firstLineChars="200"/>
        <w:rPr>
          <w:rFonts w:ascii="宋体" w:hAnsi="宋体"/>
        </w:rPr>
      </w:pPr>
      <w:r>
        <w:rPr>
          <w:rFonts w:ascii="宋体" w:hAnsi="宋体" w:cs="仿宋"/>
        </w:rPr>
        <w:t xml:space="preserve">15.3 </w:t>
      </w:r>
      <w:r>
        <w:rPr>
          <w:rFonts w:hint="eastAsia" w:ascii="宋体" w:hAnsi="宋体" w:cs="仿宋"/>
        </w:rPr>
        <w:t>保修</w:t>
      </w:r>
    </w:p>
    <w:bookmarkEnd w:id="726"/>
    <w:p>
      <w:pPr>
        <w:ind w:firstLine="468" w:firstLineChars="195"/>
        <w:rPr>
          <w:rFonts w:ascii="宋体" w:hAnsi="宋体"/>
        </w:rPr>
      </w:pPr>
      <w:r>
        <w:rPr>
          <w:rFonts w:ascii="宋体" w:hAnsi="宋体" w:cs="仿宋"/>
        </w:rPr>
        <w:t xml:space="preserve">15.3.1 </w:t>
      </w:r>
      <w:r>
        <w:rPr>
          <w:rFonts w:hint="eastAsia" w:ascii="宋体" w:hAnsi="宋体" w:cs="仿宋"/>
        </w:rPr>
        <w:t>保修责任</w:t>
      </w:r>
    </w:p>
    <w:p>
      <w:pPr>
        <w:ind w:firstLine="468" w:firstLineChars="195"/>
        <w:rPr>
          <w:rFonts w:ascii="宋体" w:hAnsi="宋体"/>
        </w:rPr>
      </w:pPr>
      <w:r>
        <w:rPr>
          <w:rFonts w:hint="eastAsia" w:ascii="宋体" w:hAnsi="宋体" w:cs="仿宋"/>
        </w:rPr>
        <w:t>工程保修期为：。</w:t>
      </w:r>
    </w:p>
    <w:p>
      <w:pPr>
        <w:ind w:firstLine="468" w:firstLineChars="195"/>
        <w:rPr>
          <w:rFonts w:ascii="宋体" w:hAnsi="宋体"/>
        </w:rPr>
      </w:pPr>
      <w:r>
        <w:rPr>
          <w:rFonts w:ascii="宋体" w:hAnsi="宋体" w:cs="仿宋"/>
        </w:rPr>
        <w:t xml:space="preserve">15.3.2 </w:t>
      </w:r>
      <w:r>
        <w:rPr>
          <w:rFonts w:hint="eastAsia" w:ascii="宋体" w:hAnsi="宋体" w:cs="仿宋"/>
        </w:rPr>
        <w:t>修复通知</w:t>
      </w:r>
    </w:p>
    <w:p>
      <w:pPr>
        <w:ind w:firstLine="468" w:firstLineChars="195"/>
        <w:rPr>
          <w:rFonts w:ascii="宋体" w:hAnsi="宋体"/>
        </w:rPr>
      </w:pPr>
      <w:r>
        <w:rPr>
          <w:rFonts w:hint="eastAsia" w:ascii="宋体" w:hAnsi="宋体" w:cs="仿宋"/>
        </w:rPr>
        <w:t>承包人收到保修通知并到达工程现场的合理时间：。</w:t>
      </w:r>
    </w:p>
    <w:p>
      <w:pPr>
        <w:ind w:firstLine="468" w:firstLineChars="195"/>
        <w:rPr>
          <w:rFonts w:ascii="宋体" w:hAnsi="宋体"/>
        </w:rPr>
      </w:pPr>
    </w:p>
    <w:bookmarkEnd w:id="727"/>
    <w:bookmarkEnd w:id="728"/>
    <w:bookmarkEnd w:id="729"/>
    <w:bookmarkEnd w:id="730"/>
    <w:p>
      <w:pPr>
        <w:keepNext/>
        <w:keepLines/>
        <w:spacing w:before="120" w:after="120"/>
        <w:rPr>
          <w:rFonts w:ascii="宋体" w:hAnsi="宋体"/>
        </w:rPr>
      </w:pPr>
      <w:bookmarkStart w:id="757" w:name="_Toc351203648"/>
      <w:bookmarkStart w:id="758" w:name="_Toc280868717"/>
      <w:bookmarkStart w:id="759" w:name="_Toc280868718"/>
      <w:r>
        <w:rPr>
          <w:rFonts w:ascii="宋体" w:hAnsi="宋体" w:cs="仿宋"/>
        </w:rPr>
        <w:t xml:space="preserve">16. </w:t>
      </w:r>
      <w:r>
        <w:rPr>
          <w:rFonts w:hint="eastAsia" w:ascii="宋体" w:hAnsi="宋体" w:cs="仿宋"/>
        </w:rPr>
        <w:t>违约</w:t>
      </w:r>
      <w:bookmarkEnd w:id="757"/>
    </w:p>
    <w:p>
      <w:pPr>
        <w:spacing w:after="120"/>
        <w:ind w:firstLine="480" w:firstLineChars="200"/>
        <w:rPr>
          <w:rFonts w:ascii="宋体" w:hAnsi="宋体"/>
        </w:rPr>
      </w:pPr>
      <w:bookmarkStart w:id="760" w:name="_Toc44162979"/>
      <w:r>
        <w:rPr>
          <w:rFonts w:ascii="宋体" w:hAnsi="宋体" w:cs="仿宋"/>
        </w:rPr>
        <w:t xml:space="preserve">16.1 </w:t>
      </w:r>
      <w:r>
        <w:rPr>
          <w:rFonts w:hint="eastAsia" w:ascii="宋体" w:hAnsi="宋体" w:cs="仿宋"/>
        </w:rPr>
        <w:t>发包人违约</w:t>
      </w:r>
      <w:bookmarkEnd w:id="760"/>
    </w:p>
    <w:p>
      <w:pPr>
        <w:ind w:firstLine="480" w:firstLineChars="200"/>
        <w:rPr>
          <w:rFonts w:ascii="宋体" w:hAnsi="宋体"/>
        </w:rPr>
      </w:pPr>
      <w:r>
        <w:rPr>
          <w:rFonts w:ascii="宋体" w:hAnsi="宋体" w:cs="仿宋"/>
        </w:rPr>
        <w:t>16.1.1</w:t>
      </w:r>
      <w:r>
        <w:rPr>
          <w:rFonts w:hint="eastAsia" w:ascii="宋体" w:hAnsi="宋体" w:cs="仿宋"/>
        </w:rPr>
        <w:t>发包人违约的情形</w:t>
      </w:r>
    </w:p>
    <w:p>
      <w:pPr>
        <w:ind w:firstLine="480" w:firstLineChars="200"/>
        <w:rPr>
          <w:rFonts w:ascii="宋体" w:hAnsi="宋体"/>
        </w:rPr>
      </w:pPr>
      <w:r>
        <w:rPr>
          <w:rFonts w:hint="eastAsia" w:ascii="宋体" w:hAnsi="宋体" w:cs="仿宋"/>
        </w:rPr>
        <w:t>发包人违约的其他情形：。</w:t>
      </w:r>
    </w:p>
    <w:p>
      <w:pPr>
        <w:ind w:left="1200" w:hanging="1200" w:hangingChars="500"/>
        <w:rPr>
          <w:rFonts w:ascii="宋体" w:hAnsi="宋体"/>
        </w:rPr>
      </w:pPr>
      <w:r>
        <w:rPr>
          <w:rFonts w:ascii="宋体" w:hAnsi="宋体" w:cs="仿宋"/>
        </w:rPr>
        <w:t xml:space="preserve">    16.1.2 </w:t>
      </w:r>
      <w:r>
        <w:rPr>
          <w:rFonts w:hint="eastAsia" w:ascii="宋体" w:hAnsi="宋体" w:cs="仿宋"/>
        </w:rPr>
        <w:t>发包人违约的责任</w:t>
      </w:r>
    </w:p>
    <w:p>
      <w:pPr>
        <w:ind w:firstLine="480" w:firstLineChars="200"/>
        <w:rPr>
          <w:rFonts w:ascii="宋体" w:hAnsi="宋体"/>
        </w:rPr>
      </w:pPr>
      <w:r>
        <w:rPr>
          <w:rFonts w:hint="eastAsia" w:ascii="宋体" w:hAnsi="宋体" w:cs="仿宋"/>
        </w:rPr>
        <w:t>发包人违约责任的承担方式和计算方法：</w:t>
      </w:r>
    </w:p>
    <w:p>
      <w:pPr>
        <w:ind w:firstLine="480" w:firstLineChars="200"/>
        <w:rPr>
          <w:rFonts w:ascii="宋体" w:hAnsi="宋体"/>
          <w:u w:val="single"/>
        </w:rPr>
      </w:pPr>
      <w:r>
        <w:rPr>
          <w:rFonts w:hint="eastAsia" w:ascii="宋体" w:hAnsi="宋体" w:cs="仿宋"/>
        </w:rPr>
        <w:t>（</w:t>
      </w:r>
      <w:r>
        <w:rPr>
          <w:rFonts w:ascii="宋体" w:hAnsi="宋体" w:cs="仿宋"/>
        </w:rPr>
        <w:t>1</w:t>
      </w:r>
      <w:r>
        <w:rPr>
          <w:rFonts w:hint="eastAsia" w:ascii="宋体" w:hAnsi="宋体" w:cs="仿宋"/>
        </w:rPr>
        <w:t>）因发包人原因未能在计划开工日期前</w:t>
      </w:r>
      <w:r>
        <w:rPr>
          <w:rFonts w:ascii="宋体" w:hAnsi="宋体" w:cs="仿宋"/>
        </w:rPr>
        <w:t>7</w:t>
      </w:r>
      <w:r>
        <w:rPr>
          <w:rFonts w:hint="eastAsia" w:ascii="宋体" w:hAnsi="宋体" w:cs="仿宋"/>
        </w:rPr>
        <w:t>天内下达开工通知的违约责任：。</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）因发包人原因未能按合同约定支付合同价款的违约责任：。</w:t>
      </w:r>
    </w:p>
    <w:p>
      <w:pPr>
        <w:ind w:firstLine="480" w:firstLineChars="200"/>
        <w:rPr>
          <w:rFonts w:ascii="宋体" w:hAnsi="宋体"/>
        </w:rPr>
      </w:pPr>
      <w:r>
        <w:rPr>
          <w:rFonts w:hint="eastAsia" w:ascii="宋体" w:hAnsi="宋体" w:cs="仿宋"/>
        </w:rPr>
        <w:t>（</w:t>
      </w:r>
      <w:r>
        <w:rPr>
          <w:rFonts w:ascii="宋体" w:hAnsi="宋体" w:cs="仿宋"/>
        </w:rPr>
        <w:t>3</w:t>
      </w:r>
      <w:r>
        <w:rPr>
          <w:rFonts w:hint="eastAsia" w:ascii="宋体" w:hAnsi="宋体" w:cs="仿宋"/>
        </w:rPr>
        <w:t>）发包人违反第</w:t>
      </w:r>
      <w:r>
        <w:rPr>
          <w:rFonts w:ascii="宋体" w:hAnsi="宋体" w:cs="仿宋"/>
        </w:rPr>
        <w:t>10.1</w:t>
      </w:r>
      <w:r>
        <w:rPr>
          <w:rFonts w:hint="eastAsia" w:ascii="宋体" w:hAnsi="宋体" w:cs="仿宋"/>
        </w:rPr>
        <w:t>款〔变更的范围〕第（</w:t>
      </w:r>
      <w:r>
        <w:rPr>
          <w:rFonts w:ascii="宋体" w:hAnsi="宋体" w:cs="仿宋"/>
        </w:rPr>
        <w:t>2</w:t>
      </w:r>
      <w:r>
        <w:rPr>
          <w:rFonts w:hint="eastAsia" w:ascii="宋体" w:hAnsi="宋体" w:cs="仿宋"/>
        </w:rPr>
        <w:t>）项约定，自行实施被取消的工作或转由他人实施的违约责任：。</w:t>
      </w:r>
    </w:p>
    <w:p>
      <w:pPr>
        <w:ind w:firstLine="480" w:firstLineChars="200"/>
        <w:rPr>
          <w:rFonts w:ascii="宋体" w:hAnsi="宋体"/>
        </w:rPr>
      </w:pPr>
      <w:r>
        <w:rPr>
          <w:rFonts w:hint="eastAsia" w:ascii="宋体" w:hAnsi="宋体" w:cs="仿宋"/>
        </w:rPr>
        <w:t>（</w:t>
      </w:r>
      <w:r>
        <w:rPr>
          <w:rFonts w:ascii="宋体" w:hAnsi="宋体" w:cs="仿宋"/>
        </w:rPr>
        <w:t>4</w:t>
      </w:r>
      <w:r>
        <w:rPr>
          <w:rFonts w:hint="eastAsia" w:ascii="宋体" w:hAnsi="宋体" w:cs="仿宋"/>
        </w:rPr>
        <w:t>）发包人提供的材料、工程设备的规格、数量或质量不符合合同约定，或因发包人原因导致交货日期延误或交货地点变更等情况的违约责任：。</w:t>
      </w:r>
    </w:p>
    <w:p>
      <w:pPr>
        <w:ind w:firstLine="480" w:firstLineChars="200"/>
        <w:rPr>
          <w:rFonts w:ascii="宋体" w:hAnsi="宋体"/>
        </w:rPr>
      </w:pPr>
      <w:r>
        <w:rPr>
          <w:rFonts w:hint="eastAsia" w:ascii="宋体" w:hAnsi="宋体" w:cs="仿宋"/>
        </w:rPr>
        <w:t>（</w:t>
      </w:r>
      <w:r>
        <w:rPr>
          <w:rFonts w:ascii="宋体" w:hAnsi="宋体" w:cs="仿宋"/>
        </w:rPr>
        <w:t>5</w:t>
      </w:r>
      <w:r>
        <w:rPr>
          <w:rFonts w:hint="eastAsia" w:ascii="宋体" w:hAnsi="宋体" w:cs="仿宋"/>
        </w:rPr>
        <w:t>）因发包人违反合同约定造成暂停施工的违约责任：。</w:t>
      </w:r>
    </w:p>
    <w:p>
      <w:pPr>
        <w:ind w:firstLine="480" w:firstLineChars="200"/>
        <w:rPr>
          <w:rFonts w:ascii="宋体" w:hAnsi="宋体"/>
        </w:rPr>
      </w:pPr>
      <w:r>
        <w:rPr>
          <w:rFonts w:hint="eastAsia" w:ascii="宋体" w:hAnsi="宋体" w:cs="仿宋"/>
        </w:rPr>
        <w:t>（</w:t>
      </w:r>
      <w:r>
        <w:rPr>
          <w:rFonts w:ascii="宋体" w:hAnsi="宋体" w:cs="仿宋"/>
        </w:rPr>
        <w:t>6</w:t>
      </w:r>
      <w:r>
        <w:rPr>
          <w:rFonts w:hint="eastAsia" w:ascii="宋体" w:hAnsi="宋体" w:cs="仿宋"/>
        </w:rPr>
        <w:t>）发包人无正当理由没有在约定期限内发出复工指示，导致承包人无法复工的违约责任：。</w:t>
      </w:r>
    </w:p>
    <w:p>
      <w:pPr>
        <w:ind w:firstLine="480" w:firstLineChars="200"/>
        <w:rPr>
          <w:rFonts w:ascii="宋体" w:hAnsi="宋体"/>
        </w:rPr>
      </w:pPr>
      <w:r>
        <w:rPr>
          <w:rFonts w:hint="eastAsia" w:ascii="宋体" w:hAnsi="宋体" w:cs="仿宋"/>
        </w:rPr>
        <w:t>（</w:t>
      </w:r>
      <w:r>
        <w:rPr>
          <w:rFonts w:ascii="宋体" w:hAnsi="宋体" w:cs="仿宋"/>
        </w:rPr>
        <w:t>7</w:t>
      </w:r>
      <w:r>
        <w:rPr>
          <w:rFonts w:hint="eastAsia" w:ascii="宋体" w:hAnsi="宋体" w:cs="仿宋"/>
        </w:rPr>
        <w:t>）其他：。</w:t>
      </w:r>
    </w:p>
    <w:p>
      <w:pPr>
        <w:ind w:firstLine="480" w:firstLineChars="200"/>
        <w:rPr>
          <w:rFonts w:ascii="宋体" w:hAnsi="宋体"/>
        </w:rPr>
      </w:pPr>
      <w:r>
        <w:rPr>
          <w:rFonts w:ascii="宋体" w:hAnsi="宋体" w:cs="仿宋"/>
        </w:rPr>
        <w:t xml:space="preserve">16.1.3 </w:t>
      </w:r>
      <w:r>
        <w:rPr>
          <w:rFonts w:hint="eastAsia" w:ascii="宋体" w:hAnsi="宋体" w:cs="仿宋"/>
        </w:rPr>
        <w:t>因发包人违约解除合同</w:t>
      </w:r>
    </w:p>
    <w:p>
      <w:pPr>
        <w:autoSpaceDE w:val="0"/>
        <w:autoSpaceDN w:val="0"/>
        <w:adjustRightInd w:val="0"/>
        <w:ind w:firstLine="480" w:firstLineChars="200"/>
        <w:rPr>
          <w:rFonts w:ascii="宋体" w:hAnsi="宋体"/>
        </w:rPr>
      </w:pPr>
      <w:r>
        <w:rPr>
          <w:rFonts w:hint="eastAsia" w:ascii="宋体" w:hAnsi="宋体" w:cs="仿宋"/>
        </w:rPr>
        <w:t>承包人按</w:t>
      </w:r>
      <w:r>
        <w:rPr>
          <w:rFonts w:ascii="宋体" w:hAnsi="宋体" w:cs="仿宋"/>
        </w:rPr>
        <w:t>16.1.1</w:t>
      </w:r>
      <w:r>
        <w:rPr>
          <w:rFonts w:hint="eastAsia" w:ascii="宋体" w:hAnsi="宋体" w:cs="仿宋"/>
        </w:rPr>
        <w:t>项〔发包人违约的情形〕约定暂停施工满天后发包人仍不纠正其违约行为并致使合同目的不能实现的，承包人有权解除合同。</w:t>
      </w:r>
    </w:p>
    <w:p>
      <w:pPr>
        <w:spacing w:after="120"/>
        <w:ind w:firstLine="480" w:firstLineChars="200"/>
        <w:rPr>
          <w:rFonts w:ascii="宋体" w:hAnsi="宋体"/>
        </w:rPr>
      </w:pPr>
    </w:p>
    <w:p>
      <w:pPr>
        <w:spacing w:after="120"/>
        <w:ind w:firstLine="480" w:firstLineChars="200"/>
        <w:rPr>
          <w:rFonts w:ascii="宋体" w:hAnsi="宋体"/>
        </w:rPr>
      </w:pPr>
      <w:bookmarkStart w:id="761" w:name="_Toc44162980"/>
      <w:r>
        <w:rPr>
          <w:rFonts w:ascii="宋体" w:hAnsi="宋体" w:cs="仿宋"/>
        </w:rPr>
        <w:t xml:space="preserve">16.2 </w:t>
      </w:r>
      <w:r>
        <w:rPr>
          <w:rFonts w:hint="eastAsia" w:ascii="宋体" w:hAnsi="宋体" w:cs="仿宋"/>
        </w:rPr>
        <w:t>承包人违约</w:t>
      </w:r>
      <w:bookmarkEnd w:id="761"/>
    </w:p>
    <w:p>
      <w:pPr>
        <w:ind w:firstLine="480" w:firstLineChars="200"/>
        <w:rPr>
          <w:rFonts w:ascii="宋体" w:hAnsi="宋体"/>
        </w:rPr>
      </w:pPr>
      <w:r>
        <w:rPr>
          <w:rFonts w:ascii="宋体" w:hAnsi="宋体" w:cs="仿宋"/>
        </w:rPr>
        <w:t xml:space="preserve">16.2.1 </w:t>
      </w:r>
      <w:r>
        <w:rPr>
          <w:rFonts w:hint="eastAsia" w:ascii="宋体" w:hAnsi="宋体" w:cs="仿宋"/>
        </w:rPr>
        <w:t>承包人违约的情形</w:t>
      </w:r>
    </w:p>
    <w:p>
      <w:pPr>
        <w:ind w:firstLine="480" w:firstLineChars="200"/>
        <w:rPr>
          <w:rFonts w:ascii="宋体" w:hAnsi="宋体"/>
        </w:rPr>
      </w:pPr>
      <w:r>
        <w:rPr>
          <w:rFonts w:hint="eastAsia" w:ascii="宋体" w:hAnsi="宋体" w:cs="仿宋"/>
        </w:rPr>
        <w:t>承包人违约的其他情形：。</w:t>
      </w:r>
    </w:p>
    <w:p>
      <w:pPr>
        <w:ind w:firstLine="480" w:firstLineChars="200"/>
        <w:rPr>
          <w:rFonts w:ascii="宋体" w:hAnsi="宋体"/>
        </w:rPr>
      </w:pPr>
      <w:r>
        <w:rPr>
          <w:rFonts w:ascii="宋体" w:hAnsi="宋体" w:cs="仿宋"/>
        </w:rPr>
        <w:t>16.2.2</w:t>
      </w:r>
      <w:r>
        <w:rPr>
          <w:rFonts w:hint="eastAsia" w:ascii="宋体" w:hAnsi="宋体" w:cs="仿宋"/>
        </w:rPr>
        <w:t>承包人违约的责任</w:t>
      </w:r>
    </w:p>
    <w:p>
      <w:pPr>
        <w:ind w:firstLine="480" w:firstLineChars="200"/>
        <w:rPr>
          <w:rFonts w:ascii="宋体" w:hAnsi="宋体"/>
          <w:u w:val="single"/>
        </w:rPr>
      </w:pPr>
      <w:r>
        <w:rPr>
          <w:rFonts w:hint="eastAsia" w:ascii="宋体" w:hAnsi="宋体" w:cs="仿宋"/>
        </w:rPr>
        <w:t>承包人违约责任的承担方式和计算方法：。</w:t>
      </w:r>
    </w:p>
    <w:p>
      <w:pPr>
        <w:ind w:firstLine="480" w:firstLineChars="200"/>
        <w:rPr>
          <w:rFonts w:ascii="宋体" w:hAnsi="宋体"/>
        </w:rPr>
      </w:pPr>
      <w:r>
        <w:rPr>
          <w:rFonts w:ascii="宋体" w:hAnsi="宋体" w:cs="仿宋"/>
        </w:rPr>
        <w:t xml:space="preserve">16.2.3 </w:t>
      </w:r>
      <w:r>
        <w:rPr>
          <w:rFonts w:hint="eastAsia" w:ascii="宋体" w:hAnsi="宋体" w:cs="仿宋"/>
        </w:rPr>
        <w:t>因承包人违约解除合同</w:t>
      </w:r>
    </w:p>
    <w:p>
      <w:pPr>
        <w:spacing w:before="120" w:after="120"/>
        <w:ind w:firstLine="480" w:firstLineChars="200"/>
        <w:rPr>
          <w:rFonts w:ascii="宋体" w:hAnsi="宋体"/>
        </w:rPr>
      </w:pPr>
      <w:r>
        <w:rPr>
          <w:rFonts w:hint="eastAsia" w:ascii="宋体" w:hAnsi="宋体" w:cs="仿宋"/>
        </w:rPr>
        <w:t>关于承包人违约解除合同的特别约定：。</w:t>
      </w:r>
    </w:p>
    <w:p>
      <w:pPr>
        <w:spacing w:before="120" w:after="120"/>
        <w:ind w:firstLine="480" w:firstLineChars="200"/>
        <w:rPr>
          <w:rFonts w:ascii="宋体" w:hAnsi="宋体"/>
        </w:rPr>
      </w:pPr>
      <w:r>
        <w:rPr>
          <w:rFonts w:hint="eastAsia" w:ascii="宋体" w:hAnsi="宋体" w:cs="仿宋"/>
        </w:rPr>
        <w:t>发包人继续使用承包人在施工现场的材料、设备、临时工程、承包人文件和由承包人或以其名义编制的其他文件的费用承担方式：。</w:t>
      </w:r>
    </w:p>
    <w:p>
      <w:pPr>
        <w:spacing w:before="120" w:after="120"/>
        <w:ind w:firstLine="480" w:firstLineChars="200"/>
        <w:rPr>
          <w:rFonts w:ascii="宋体" w:hAnsi="宋体"/>
        </w:rPr>
      </w:pPr>
    </w:p>
    <w:p>
      <w:pPr>
        <w:keepNext/>
        <w:keepLines/>
        <w:spacing w:before="120" w:after="120"/>
        <w:rPr>
          <w:rFonts w:ascii="宋体" w:hAnsi="宋体"/>
        </w:rPr>
      </w:pPr>
      <w:bookmarkStart w:id="762" w:name="_Toc351203649"/>
      <w:r>
        <w:rPr>
          <w:rFonts w:ascii="宋体" w:hAnsi="宋体" w:cs="仿宋"/>
        </w:rPr>
        <w:t xml:space="preserve">17. </w:t>
      </w:r>
      <w:r>
        <w:rPr>
          <w:rFonts w:hint="eastAsia" w:ascii="宋体" w:hAnsi="宋体" w:cs="仿宋"/>
        </w:rPr>
        <w:t>不可抗力</w:t>
      </w:r>
      <w:bookmarkEnd w:id="758"/>
      <w:bookmarkEnd w:id="762"/>
    </w:p>
    <w:p>
      <w:pPr>
        <w:spacing w:after="120"/>
        <w:ind w:firstLine="480" w:firstLineChars="200"/>
        <w:rPr>
          <w:rFonts w:ascii="宋体" w:hAnsi="宋体"/>
        </w:rPr>
      </w:pPr>
      <w:r>
        <w:rPr>
          <w:rFonts w:ascii="宋体" w:hAnsi="宋体" w:cs="仿宋"/>
        </w:rPr>
        <w:t xml:space="preserve">17.1 </w:t>
      </w:r>
      <w:r>
        <w:rPr>
          <w:rFonts w:hint="eastAsia" w:ascii="宋体" w:hAnsi="宋体" w:cs="仿宋"/>
        </w:rPr>
        <w:t>不可抗力的确认</w:t>
      </w:r>
    </w:p>
    <w:p>
      <w:pPr>
        <w:ind w:firstLine="480" w:firstLineChars="200"/>
        <w:rPr>
          <w:rFonts w:ascii="宋体" w:hAnsi="宋体"/>
        </w:rPr>
      </w:pPr>
      <w:r>
        <w:rPr>
          <w:rFonts w:hint="eastAsia" w:ascii="宋体" w:hAnsi="宋体" w:cs="仿宋"/>
        </w:rPr>
        <w:t>除通用合同条款约定的不可抗力事件之外，视为不可抗力的其他情形：。</w:t>
      </w:r>
    </w:p>
    <w:p>
      <w:pPr>
        <w:ind w:firstLine="480" w:firstLineChars="200"/>
        <w:rPr>
          <w:rFonts w:ascii="宋体" w:hAnsi="宋体"/>
        </w:rPr>
      </w:pPr>
    </w:p>
    <w:p>
      <w:pPr>
        <w:spacing w:after="120"/>
        <w:ind w:firstLine="480" w:firstLineChars="200"/>
        <w:rPr>
          <w:rFonts w:ascii="宋体" w:hAnsi="宋体"/>
        </w:rPr>
      </w:pPr>
      <w:bookmarkStart w:id="763" w:name="_Toc44162981"/>
      <w:r>
        <w:rPr>
          <w:rFonts w:ascii="宋体" w:hAnsi="宋体" w:cs="仿宋"/>
        </w:rPr>
        <w:t xml:space="preserve">17.2 </w:t>
      </w:r>
      <w:r>
        <w:rPr>
          <w:rFonts w:hint="eastAsia" w:ascii="宋体" w:hAnsi="宋体" w:cs="仿宋"/>
        </w:rPr>
        <w:t>因不可抗力解除合同</w:t>
      </w:r>
      <w:bookmarkEnd w:id="763"/>
    </w:p>
    <w:p>
      <w:pPr>
        <w:ind w:firstLine="480" w:firstLineChars="200"/>
        <w:rPr>
          <w:rFonts w:ascii="宋体" w:hAnsi="宋体"/>
        </w:rPr>
      </w:pPr>
      <w:r>
        <w:rPr>
          <w:rFonts w:hint="eastAsia" w:ascii="宋体" w:hAnsi="宋体" w:cs="仿宋"/>
        </w:rPr>
        <w:t>合同解除后，发包人应在商定或确定发包人应支付款项后天内完成款项的支付。</w:t>
      </w:r>
    </w:p>
    <w:p>
      <w:pPr>
        <w:keepNext/>
        <w:keepLines/>
        <w:spacing w:before="120" w:after="120"/>
        <w:rPr>
          <w:rFonts w:ascii="宋体" w:hAnsi="宋体"/>
        </w:rPr>
      </w:pPr>
      <w:bookmarkStart w:id="764" w:name="_Toc351203650"/>
      <w:r>
        <w:rPr>
          <w:rFonts w:ascii="宋体" w:hAnsi="宋体" w:cs="仿宋"/>
        </w:rPr>
        <w:t xml:space="preserve">18. </w:t>
      </w:r>
      <w:r>
        <w:rPr>
          <w:rFonts w:hint="eastAsia" w:ascii="宋体" w:hAnsi="宋体" w:cs="仿宋"/>
        </w:rPr>
        <w:t>保险</w:t>
      </w:r>
      <w:bookmarkEnd w:id="764"/>
    </w:p>
    <w:bookmarkEnd w:id="759"/>
    <w:p>
      <w:pPr>
        <w:spacing w:after="120"/>
        <w:ind w:firstLine="480" w:firstLineChars="200"/>
        <w:rPr>
          <w:rFonts w:ascii="宋体" w:hAnsi="宋体"/>
        </w:rPr>
      </w:pPr>
      <w:r>
        <w:rPr>
          <w:rFonts w:ascii="宋体" w:hAnsi="宋体" w:cs="仿宋"/>
        </w:rPr>
        <w:t xml:space="preserve">18.1 </w:t>
      </w:r>
      <w:r>
        <w:rPr>
          <w:rFonts w:hint="eastAsia" w:ascii="宋体" w:hAnsi="宋体" w:cs="仿宋"/>
        </w:rPr>
        <w:t>工程保险</w:t>
      </w:r>
    </w:p>
    <w:p>
      <w:pPr>
        <w:ind w:firstLine="480" w:firstLineChars="200"/>
        <w:rPr>
          <w:rFonts w:ascii="宋体" w:hAnsi="宋体"/>
        </w:rPr>
      </w:pPr>
      <w:r>
        <w:rPr>
          <w:rFonts w:hint="eastAsia" w:ascii="宋体" w:hAnsi="宋体" w:cs="仿宋"/>
        </w:rPr>
        <w:t>关于工程保险的特别约定：。</w:t>
      </w:r>
    </w:p>
    <w:p>
      <w:pPr>
        <w:ind w:firstLine="480" w:firstLineChars="200"/>
        <w:rPr>
          <w:rFonts w:ascii="宋体" w:hAnsi="宋体"/>
        </w:rPr>
      </w:pPr>
    </w:p>
    <w:p>
      <w:pPr>
        <w:spacing w:after="120"/>
        <w:ind w:firstLine="480" w:firstLineChars="200"/>
        <w:rPr>
          <w:rFonts w:ascii="宋体" w:hAnsi="宋体"/>
        </w:rPr>
      </w:pPr>
      <w:bookmarkStart w:id="765" w:name="_Toc44162982"/>
      <w:r>
        <w:rPr>
          <w:rFonts w:ascii="宋体" w:hAnsi="宋体" w:cs="仿宋"/>
        </w:rPr>
        <w:t xml:space="preserve">18.2 </w:t>
      </w:r>
      <w:r>
        <w:rPr>
          <w:rFonts w:hint="eastAsia" w:ascii="宋体" w:hAnsi="宋体" w:cs="仿宋"/>
        </w:rPr>
        <w:t>其他保险</w:t>
      </w:r>
      <w:bookmarkEnd w:id="765"/>
    </w:p>
    <w:p>
      <w:pPr>
        <w:ind w:firstLine="480" w:firstLineChars="200"/>
        <w:rPr>
          <w:rFonts w:ascii="宋体" w:hAnsi="宋体"/>
          <w:u w:val="single"/>
        </w:rPr>
      </w:pPr>
      <w:r>
        <w:rPr>
          <w:rFonts w:hint="eastAsia" w:ascii="宋体" w:hAnsi="宋体" w:cs="仿宋"/>
        </w:rPr>
        <w:t>关于其他保险的约定：。</w:t>
      </w:r>
    </w:p>
    <w:p>
      <w:pPr>
        <w:ind w:firstLine="480" w:firstLineChars="200"/>
        <w:rPr>
          <w:rFonts w:ascii="宋体" w:hAnsi="宋体"/>
        </w:rPr>
      </w:pPr>
      <w:r>
        <w:rPr>
          <w:rFonts w:hint="eastAsia" w:ascii="宋体" w:hAnsi="宋体" w:cs="仿宋"/>
        </w:rPr>
        <w:t>承包人是否应为其施工设备等办理财产保险：</w:t>
      </w:r>
      <w:r>
        <w:rPr>
          <w:rFonts w:hint="eastAsia" w:ascii="宋体" w:hAnsi="宋体" w:cs="仿宋"/>
          <w:u w:val="single"/>
        </w:rPr>
        <w:t>应当</w:t>
      </w:r>
      <w:r>
        <w:rPr>
          <w:rFonts w:hint="eastAsia" w:ascii="宋体" w:hAnsi="宋体" w:cs="仿宋"/>
        </w:rPr>
        <w:t>。</w:t>
      </w:r>
    </w:p>
    <w:p>
      <w:pPr>
        <w:ind w:firstLine="480" w:firstLineChars="200"/>
        <w:rPr>
          <w:rFonts w:ascii="宋体" w:hAnsi="宋体"/>
        </w:rPr>
      </w:pPr>
    </w:p>
    <w:p>
      <w:pPr>
        <w:spacing w:after="120"/>
        <w:ind w:firstLine="480" w:firstLineChars="200"/>
        <w:rPr>
          <w:rFonts w:ascii="宋体" w:hAnsi="宋体"/>
        </w:rPr>
      </w:pPr>
      <w:r>
        <w:rPr>
          <w:rFonts w:ascii="宋体" w:hAnsi="宋体" w:cs="仿宋"/>
        </w:rPr>
        <w:t xml:space="preserve">18.3 </w:t>
      </w:r>
      <w:r>
        <w:rPr>
          <w:rFonts w:hint="eastAsia" w:ascii="宋体" w:hAnsi="宋体" w:cs="仿宋"/>
        </w:rPr>
        <w:t>通知义务</w:t>
      </w:r>
    </w:p>
    <w:p>
      <w:pPr>
        <w:ind w:firstLine="480" w:firstLineChars="200"/>
        <w:rPr>
          <w:rFonts w:ascii="宋体" w:hAnsi="宋体"/>
        </w:rPr>
      </w:pPr>
      <w:r>
        <w:rPr>
          <w:rFonts w:hint="eastAsia" w:ascii="宋体" w:hAnsi="宋体" w:cs="仿宋"/>
        </w:rPr>
        <w:t>关于变更保险合同时的通知义务的约定：。</w:t>
      </w:r>
    </w:p>
    <w:p>
      <w:pPr>
        <w:ind w:firstLine="480" w:firstLineChars="200"/>
        <w:rPr>
          <w:rFonts w:ascii="宋体" w:hAnsi="宋体"/>
        </w:rPr>
      </w:pPr>
    </w:p>
    <w:bookmarkEnd w:id="731"/>
    <w:bookmarkEnd w:id="732"/>
    <w:bookmarkEnd w:id="733"/>
    <w:bookmarkEnd w:id="734"/>
    <w:bookmarkEnd w:id="735"/>
    <w:bookmarkEnd w:id="736"/>
    <w:bookmarkEnd w:id="737"/>
    <w:bookmarkEnd w:id="738"/>
    <w:bookmarkEnd w:id="739"/>
    <w:bookmarkEnd w:id="740"/>
    <w:bookmarkEnd w:id="741"/>
    <w:bookmarkEnd w:id="742"/>
    <w:p>
      <w:pPr>
        <w:keepNext/>
        <w:keepLines/>
        <w:spacing w:before="120" w:after="120"/>
        <w:rPr>
          <w:rFonts w:ascii="宋体" w:hAnsi="宋体"/>
        </w:rPr>
      </w:pPr>
      <w:bookmarkStart w:id="766" w:name="_Toc351203651"/>
      <w:r>
        <w:rPr>
          <w:rFonts w:ascii="宋体" w:hAnsi="宋体" w:cs="仿宋"/>
        </w:rPr>
        <w:t xml:space="preserve">19. </w:t>
      </w:r>
      <w:r>
        <w:rPr>
          <w:rFonts w:hint="eastAsia" w:ascii="宋体" w:hAnsi="宋体" w:cs="仿宋"/>
        </w:rPr>
        <w:t>争议解决</w:t>
      </w:r>
      <w:bookmarkEnd w:id="766"/>
    </w:p>
    <w:bookmarkEnd w:id="743"/>
    <w:bookmarkEnd w:id="744"/>
    <w:p>
      <w:pPr>
        <w:spacing w:after="120"/>
        <w:ind w:firstLine="480" w:firstLineChars="200"/>
        <w:rPr>
          <w:rFonts w:ascii="宋体" w:hAnsi="宋体"/>
        </w:rPr>
      </w:pPr>
      <w:bookmarkStart w:id="767" w:name="_Toc44162983"/>
      <w:r>
        <w:rPr>
          <w:rFonts w:ascii="宋体" w:hAnsi="宋体" w:cs="仿宋"/>
        </w:rPr>
        <w:t xml:space="preserve">19.1 </w:t>
      </w:r>
      <w:r>
        <w:rPr>
          <w:rFonts w:hint="eastAsia" w:ascii="宋体" w:hAnsi="宋体" w:cs="仿宋"/>
        </w:rPr>
        <w:t>争</w:t>
      </w:r>
      <w:bookmarkEnd w:id="745"/>
      <w:r>
        <w:rPr>
          <w:rFonts w:hint="eastAsia" w:ascii="宋体" w:hAnsi="宋体" w:cs="仿宋"/>
        </w:rPr>
        <w:t>议评审</w:t>
      </w:r>
      <w:bookmarkEnd w:id="767"/>
    </w:p>
    <w:p>
      <w:pPr>
        <w:ind w:left="170" w:leftChars="71" w:firstLine="360" w:firstLineChars="150"/>
        <w:rPr>
          <w:rFonts w:ascii="宋体" w:hAnsi="宋体"/>
        </w:rPr>
      </w:pPr>
      <w:r>
        <w:rPr>
          <w:rFonts w:hint="eastAsia" w:ascii="宋体" w:hAnsi="宋体" w:cs="仿宋"/>
        </w:rPr>
        <w:t>合同当事人是否同意将工程争议提交争议评审小组决定：。</w:t>
      </w:r>
    </w:p>
    <w:p>
      <w:pPr>
        <w:ind w:firstLine="480" w:firstLineChars="200"/>
        <w:rPr>
          <w:rFonts w:ascii="宋体" w:hAnsi="宋体"/>
        </w:rPr>
      </w:pPr>
      <w:bookmarkStart w:id="768" w:name="_Toc44162984"/>
      <w:r>
        <w:rPr>
          <w:rFonts w:ascii="宋体" w:hAnsi="宋体" w:cs="仿宋"/>
        </w:rPr>
        <w:t xml:space="preserve">19.1.1 </w:t>
      </w:r>
      <w:r>
        <w:rPr>
          <w:rFonts w:hint="eastAsia" w:ascii="宋体" w:hAnsi="宋体" w:cs="仿宋"/>
        </w:rPr>
        <w:t>争议评审小组的确定</w:t>
      </w:r>
      <w:bookmarkEnd w:id="768"/>
    </w:p>
    <w:p>
      <w:pPr>
        <w:ind w:firstLine="480" w:firstLineChars="200"/>
        <w:rPr>
          <w:rFonts w:ascii="宋体" w:hAnsi="宋体"/>
          <w:u w:val="single"/>
        </w:rPr>
      </w:pPr>
      <w:r>
        <w:rPr>
          <w:rFonts w:hint="eastAsia" w:ascii="宋体" w:hAnsi="宋体" w:cs="仿宋"/>
        </w:rPr>
        <w:t>争议评审小组成员的确定：。</w:t>
      </w:r>
    </w:p>
    <w:p>
      <w:pPr>
        <w:ind w:firstLine="480" w:firstLineChars="200"/>
        <w:rPr>
          <w:rFonts w:ascii="宋体" w:hAnsi="宋体"/>
        </w:rPr>
      </w:pPr>
      <w:r>
        <w:rPr>
          <w:rFonts w:hint="eastAsia" w:ascii="宋体" w:hAnsi="宋体" w:cs="仿宋"/>
        </w:rPr>
        <w:t>选定争议评审员的期限：。</w:t>
      </w:r>
    </w:p>
    <w:p>
      <w:pPr>
        <w:ind w:firstLine="480" w:firstLineChars="200"/>
        <w:rPr>
          <w:rFonts w:ascii="宋体" w:hAnsi="宋体"/>
        </w:rPr>
      </w:pPr>
      <w:r>
        <w:rPr>
          <w:rFonts w:hint="eastAsia" w:ascii="宋体" w:hAnsi="宋体" w:cs="仿宋"/>
        </w:rPr>
        <w:t>争议评审小组成员的报酬承担方式：。</w:t>
      </w:r>
    </w:p>
    <w:p>
      <w:pPr>
        <w:ind w:firstLine="480" w:firstLineChars="200"/>
        <w:rPr>
          <w:rFonts w:ascii="宋体" w:hAnsi="宋体"/>
        </w:rPr>
      </w:pPr>
      <w:r>
        <w:rPr>
          <w:rFonts w:hint="eastAsia" w:ascii="宋体" w:hAnsi="宋体" w:cs="仿宋"/>
        </w:rPr>
        <w:t>其他事项的约定：。</w:t>
      </w:r>
    </w:p>
    <w:p>
      <w:pPr>
        <w:autoSpaceDE w:val="0"/>
        <w:autoSpaceDN w:val="0"/>
        <w:adjustRightInd w:val="0"/>
        <w:ind w:firstLine="480" w:firstLineChars="200"/>
        <w:rPr>
          <w:rFonts w:ascii="宋体" w:hAnsi="宋体"/>
        </w:rPr>
      </w:pPr>
      <w:bookmarkStart w:id="769" w:name="_Toc44162985"/>
      <w:r>
        <w:rPr>
          <w:rFonts w:ascii="宋体" w:hAnsi="宋体" w:cs="仿宋"/>
        </w:rPr>
        <w:t xml:space="preserve">19.1.2 </w:t>
      </w:r>
      <w:r>
        <w:rPr>
          <w:rFonts w:hint="eastAsia" w:ascii="宋体" w:hAnsi="宋体" w:cs="仿宋"/>
        </w:rPr>
        <w:t>争议评审小组的决定</w:t>
      </w:r>
      <w:bookmarkEnd w:id="769"/>
    </w:p>
    <w:p>
      <w:pPr>
        <w:ind w:firstLine="480" w:firstLineChars="200"/>
        <w:rPr>
          <w:rFonts w:ascii="宋体" w:hAnsi="宋体"/>
        </w:rPr>
      </w:pPr>
      <w:r>
        <w:rPr>
          <w:rFonts w:hint="eastAsia" w:ascii="宋体" w:hAnsi="宋体" w:cs="仿宋"/>
        </w:rPr>
        <w:t>合同当事人关于本项的约定：。</w:t>
      </w:r>
    </w:p>
    <w:p>
      <w:pPr>
        <w:ind w:firstLine="480" w:firstLineChars="200"/>
        <w:rPr>
          <w:rFonts w:ascii="宋体" w:hAnsi="宋体"/>
        </w:rPr>
      </w:pPr>
    </w:p>
    <w:p>
      <w:pPr>
        <w:spacing w:after="120"/>
        <w:ind w:firstLine="480" w:firstLineChars="200"/>
        <w:rPr>
          <w:rFonts w:ascii="宋体" w:hAnsi="宋体"/>
        </w:rPr>
      </w:pPr>
      <w:bookmarkStart w:id="770" w:name="_Toc44162986"/>
      <w:r>
        <w:rPr>
          <w:rFonts w:ascii="宋体" w:hAnsi="宋体" w:cs="仿宋"/>
        </w:rPr>
        <w:t xml:space="preserve">19.2 </w:t>
      </w:r>
      <w:r>
        <w:rPr>
          <w:rFonts w:hint="eastAsia" w:ascii="宋体" w:hAnsi="宋体" w:cs="仿宋"/>
        </w:rPr>
        <w:t>仲裁或诉讼</w:t>
      </w:r>
      <w:bookmarkEnd w:id="746"/>
      <w:bookmarkEnd w:id="770"/>
    </w:p>
    <w:p>
      <w:pPr>
        <w:spacing w:after="120"/>
        <w:ind w:firstLine="480" w:firstLineChars="200"/>
        <w:rPr>
          <w:rFonts w:ascii="宋体" w:hAnsi="宋体"/>
        </w:rPr>
      </w:pPr>
      <w:r>
        <w:rPr>
          <w:rFonts w:hint="eastAsia" w:ascii="宋体" w:hAnsi="宋体" w:cs="仿宋"/>
        </w:rPr>
        <w:t>因合同及合同有关事项发生的争议，按下列第种方式解决：</w:t>
      </w:r>
    </w:p>
    <w:p>
      <w:pPr>
        <w:ind w:firstLine="480" w:firstLineChars="200"/>
        <w:rPr>
          <w:rFonts w:ascii="宋体" w:hAnsi="宋体"/>
        </w:rPr>
      </w:pPr>
      <w:r>
        <w:rPr>
          <w:rFonts w:hint="eastAsia" w:ascii="宋体" w:hAnsi="宋体" w:cs="仿宋"/>
        </w:rPr>
        <w:t>（</w:t>
      </w:r>
      <w:r>
        <w:rPr>
          <w:rFonts w:ascii="宋体" w:hAnsi="宋体" w:cs="仿宋"/>
        </w:rPr>
        <w:t>1</w:t>
      </w:r>
      <w:r>
        <w:rPr>
          <w:rFonts w:hint="eastAsia" w:ascii="宋体" w:hAnsi="宋体" w:cs="仿宋"/>
        </w:rPr>
        <w:t>）向仲裁委员会申请仲裁；</w:t>
      </w:r>
    </w:p>
    <w:p>
      <w:pPr>
        <w:ind w:firstLine="480" w:firstLineChars="200"/>
        <w:rPr>
          <w:rFonts w:ascii="宋体" w:hAnsi="宋体"/>
        </w:rPr>
      </w:pPr>
      <w:r>
        <w:rPr>
          <w:rFonts w:hint="eastAsia" w:ascii="宋体" w:hAnsi="宋体" w:cs="仿宋"/>
        </w:rPr>
        <w:t>（</w:t>
      </w:r>
      <w:r>
        <w:rPr>
          <w:rFonts w:ascii="宋体" w:hAnsi="宋体" w:cs="仿宋"/>
        </w:rPr>
        <w:t>2</w:t>
      </w:r>
      <w:r>
        <w:rPr>
          <w:rFonts w:hint="eastAsia" w:ascii="宋体" w:hAnsi="宋体" w:cs="仿宋"/>
        </w:rPr>
        <w:t>）向人民法院起诉。</w:t>
      </w:r>
      <w:bookmarkEnd w:id="747"/>
      <w:bookmarkEnd w:id="748"/>
      <w:bookmarkEnd w:id="749"/>
      <w:bookmarkEnd w:id="750"/>
      <w:bookmarkEnd w:id="751"/>
      <w:bookmarkEnd w:id="752"/>
    </w:p>
    <w:p>
      <w:pPr>
        <w:rPr>
          <w:rFonts w:ascii="宋体" w:hAnsi="宋体"/>
        </w:rPr>
      </w:pPr>
    </w:p>
    <w:p>
      <w:r>
        <w:br w:type="page"/>
      </w:r>
    </w:p>
    <w:p>
      <w:pPr>
        <w:keepNext/>
        <w:keepLines/>
        <w:spacing w:before="260" w:after="260"/>
        <w:jc w:val="center"/>
        <w:rPr>
          <w:rFonts w:ascii="宋体" w:hAnsi="宋体"/>
        </w:rPr>
      </w:pPr>
      <w:r>
        <w:rPr>
          <w:rFonts w:hint="eastAsia" w:ascii="宋体" w:hAnsi="宋体" w:cs="仿宋"/>
        </w:rPr>
        <w:t>第四节合同附件格式</w:t>
      </w:r>
    </w:p>
    <w:p>
      <w:pPr>
        <w:autoSpaceDE w:val="0"/>
        <w:autoSpaceDN w:val="0"/>
        <w:adjustRightInd w:val="0"/>
        <w:rPr>
          <w:rFonts w:ascii="宋体" w:hAnsi="宋体"/>
        </w:rPr>
      </w:pPr>
    </w:p>
    <w:p>
      <w:pPr>
        <w:rPr>
          <w:rFonts w:ascii="宋体" w:hAnsi="宋体"/>
          <w:b/>
          <w:bCs/>
        </w:rPr>
      </w:pPr>
      <w:r>
        <w:rPr>
          <w:rFonts w:hint="eastAsia" w:ascii="宋体" w:hAnsi="宋体" w:cs="仿宋"/>
          <w:b/>
          <w:bCs/>
        </w:rPr>
        <w:t>附件一：工程质量保修书</w:t>
      </w:r>
    </w:p>
    <w:p>
      <w:pPr>
        <w:ind w:firstLine="482" w:firstLineChars="200"/>
        <w:jc w:val="center"/>
        <w:rPr>
          <w:rFonts w:ascii="宋体" w:hAnsi="宋体"/>
          <w:b/>
          <w:bCs/>
        </w:rPr>
      </w:pPr>
    </w:p>
    <w:p>
      <w:pPr>
        <w:jc w:val="center"/>
        <w:rPr>
          <w:rFonts w:ascii="宋体" w:hAnsi="宋体"/>
          <w:b/>
          <w:bCs/>
        </w:rPr>
      </w:pPr>
    </w:p>
    <w:p>
      <w:pPr>
        <w:jc w:val="center"/>
        <w:rPr>
          <w:rFonts w:ascii="宋体" w:hAnsi="宋体"/>
        </w:rPr>
      </w:pPr>
      <w:r>
        <w:rPr>
          <w:rFonts w:hint="eastAsia" w:ascii="宋体" w:hAnsi="宋体" w:cs="仿宋"/>
          <w:b/>
          <w:bCs/>
        </w:rPr>
        <w:t>工程质量保修书</w:t>
      </w:r>
    </w:p>
    <w:p>
      <w:pPr>
        <w:rPr>
          <w:rFonts w:ascii="宋体" w:hAnsi="宋体"/>
          <w:u w:val="single"/>
        </w:rPr>
      </w:pPr>
      <w:r>
        <w:rPr>
          <w:rFonts w:hint="eastAsia" w:ascii="宋体" w:hAnsi="宋体" w:cs="仿宋"/>
        </w:rPr>
        <w:t>发包人（全称）：</w:t>
      </w:r>
    </w:p>
    <w:p>
      <w:pPr>
        <w:rPr>
          <w:rFonts w:ascii="宋体" w:hAnsi="宋体"/>
          <w:u w:val="single"/>
        </w:rPr>
      </w:pPr>
      <w:r>
        <w:rPr>
          <w:rFonts w:hint="eastAsia" w:ascii="宋体" w:hAnsi="宋体" w:cs="仿宋"/>
        </w:rPr>
        <w:t>承包人（全称）：</w:t>
      </w:r>
    </w:p>
    <w:p>
      <w:pPr>
        <w:ind w:firstLine="480" w:firstLineChars="200"/>
        <w:rPr>
          <w:rFonts w:ascii="宋体" w:hAnsi="宋体"/>
          <w:u w:val="single"/>
        </w:rPr>
      </w:pPr>
      <w:r>
        <w:rPr>
          <w:rFonts w:hint="eastAsia" w:ascii="宋体" w:hAnsi="宋体" w:cs="仿宋"/>
        </w:rPr>
        <w:t>发包人、承包人根据《中华人民共和国建筑法》、《建设工程质量管理条例》和《房屋建筑工程质量保修办法》，经协商一致，对签订工程质量保修书。</w:t>
      </w:r>
    </w:p>
    <w:p>
      <w:pPr>
        <w:ind w:firstLine="480" w:firstLineChars="200"/>
        <w:rPr>
          <w:rFonts w:ascii="宋体" w:hAnsi="宋体"/>
        </w:rPr>
      </w:pPr>
      <w:r>
        <w:rPr>
          <w:rFonts w:ascii="宋体" w:hAnsi="宋体" w:cs="仿宋"/>
        </w:rPr>
        <w:t>1</w:t>
      </w:r>
      <w:r>
        <w:rPr>
          <w:rFonts w:hint="eastAsia" w:ascii="宋体" w:hAnsi="宋体" w:cs="仿宋"/>
        </w:rPr>
        <w:t>、工程质量保修范围和内容</w:t>
      </w:r>
    </w:p>
    <w:p>
      <w:pPr>
        <w:ind w:firstLine="480" w:firstLineChars="200"/>
        <w:rPr>
          <w:rFonts w:ascii="宋体" w:hAnsi="宋体"/>
        </w:rPr>
      </w:pPr>
      <w:r>
        <w:rPr>
          <w:rFonts w:hint="eastAsia" w:ascii="宋体" w:hAnsi="宋体" w:cs="仿宋"/>
        </w:rPr>
        <w:t>承包人在质量保修期内，按照有关法律、法规、规章规定和双方约定，承担本工程质量保修责任。</w:t>
      </w:r>
    </w:p>
    <w:p>
      <w:pPr>
        <w:ind w:firstLine="480" w:firstLineChars="200"/>
        <w:rPr>
          <w:rFonts w:ascii="宋体" w:hAnsi="宋体"/>
        </w:rPr>
      </w:pPr>
      <w:r>
        <w:rPr>
          <w:rFonts w:hint="eastAsia" w:ascii="宋体" w:hAnsi="宋体" w:cs="仿宋"/>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仿宋"/>
          <w:u w:val="single"/>
        </w:rPr>
        <w:t>详见《建设工程质量管理条例》第六章第</w:t>
      </w:r>
      <w:r>
        <w:rPr>
          <w:rFonts w:ascii="宋体" w:hAnsi="宋体" w:cs="仿宋"/>
          <w:u w:val="single"/>
        </w:rPr>
        <w:t>39—42</w:t>
      </w:r>
      <w:r>
        <w:rPr>
          <w:rFonts w:hint="eastAsia" w:ascii="宋体" w:hAnsi="宋体" w:cs="仿宋"/>
          <w:u w:val="single"/>
        </w:rPr>
        <w:t>条。</w:t>
      </w:r>
    </w:p>
    <w:p>
      <w:pPr>
        <w:ind w:firstLine="480" w:firstLineChars="200"/>
        <w:rPr>
          <w:rFonts w:ascii="宋体" w:hAnsi="宋体"/>
        </w:rPr>
      </w:pPr>
      <w:r>
        <w:rPr>
          <w:rFonts w:ascii="宋体" w:hAnsi="宋体" w:cs="仿宋"/>
        </w:rPr>
        <w:t>2</w:t>
      </w:r>
      <w:r>
        <w:rPr>
          <w:rFonts w:hint="eastAsia" w:ascii="宋体" w:hAnsi="宋体" w:cs="仿宋"/>
        </w:rPr>
        <w:t>、质量保修期</w:t>
      </w:r>
    </w:p>
    <w:p>
      <w:pPr>
        <w:ind w:firstLine="480" w:firstLineChars="200"/>
        <w:rPr>
          <w:rFonts w:ascii="宋体" w:hAnsi="宋体"/>
        </w:rPr>
      </w:pPr>
      <w:r>
        <w:rPr>
          <w:rFonts w:ascii="宋体" w:hAnsi="宋体" w:cs="仿宋"/>
        </w:rPr>
        <w:t>2.1</w:t>
      </w:r>
      <w:r>
        <w:rPr>
          <w:rFonts w:hint="eastAsia" w:ascii="宋体" w:hAnsi="宋体" w:cs="仿宋"/>
        </w:rPr>
        <w:t>双方根据《建设工程质量管理条例》及有关规定，约定本工程的质量保修期如下：</w:t>
      </w:r>
    </w:p>
    <w:p>
      <w:pPr>
        <w:ind w:firstLine="360" w:firstLineChars="150"/>
        <w:rPr>
          <w:rFonts w:ascii="宋体" w:hAnsi="宋体"/>
        </w:rPr>
      </w:pPr>
      <w:r>
        <w:rPr>
          <w:rFonts w:hint="eastAsia" w:ascii="宋体" w:hAnsi="宋体" w:cs="仿宋"/>
        </w:rPr>
        <w:t>（</w:t>
      </w:r>
      <w:r>
        <w:rPr>
          <w:rFonts w:ascii="宋体" w:hAnsi="宋体" w:cs="仿宋"/>
        </w:rPr>
        <w:t>1</w:t>
      </w:r>
      <w:r>
        <w:rPr>
          <w:rFonts w:hint="eastAsia" w:ascii="宋体" w:hAnsi="宋体" w:cs="仿宋"/>
        </w:rPr>
        <w:t>）基础设施工程、房屋建筑的地基基础工程和主体结构工程为设计文件规定的该工程合理使用年限；</w:t>
      </w:r>
    </w:p>
    <w:p>
      <w:pPr>
        <w:ind w:firstLine="342" w:firstLineChars="150"/>
        <w:rPr>
          <w:rFonts w:ascii="宋体" w:hAnsi="宋体"/>
          <w:spacing w:val="-6"/>
        </w:rPr>
      </w:pPr>
      <w:r>
        <w:rPr>
          <w:rFonts w:hint="eastAsia" w:ascii="宋体" w:hAnsi="宋体" w:cs="仿宋"/>
          <w:spacing w:val="-6"/>
        </w:rPr>
        <w:t>（</w:t>
      </w:r>
      <w:r>
        <w:rPr>
          <w:rFonts w:ascii="宋体" w:hAnsi="宋体" w:cs="仿宋"/>
          <w:spacing w:val="-6"/>
        </w:rPr>
        <w:t>2</w:t>
      </w:r>
      <w:r>
        <w:rPr>
          <w:rFonts w:hint="eastAsia" w:ascii="宋体" w:hAnsi="宋体" w:cs="仿宋"/>
          <w:spacing w:val="-6"/>
        </w:rPr>
        <w:t>）屋面防水工程、有防水要求的卫生间、房间和外墙面的防渗漏为</w:t>
      </w:r>
      <w:r>
        <w:rPr>
          <w:rFonts w:ascii="宋体" w:hAnsi="宋体" w:cs="仿宋"/>
          <w:spacing w:val="-6"/>
          <w:u w:val="single"/>
        </w:rPr>
        <w:t>5</w:t>
      </w:r>
      <w:r>
        <w:rPr>
          <w:rFonts w:hint="eastAsia" w:ascii="宋体" w:hAnsi="宋体" w:cs="仿宋"/>
          <w:spacing w:val="-6"/>
        </w:rPr>
        <w:t>年；</w:t>
      </w:r>
    </w:p>
    <w:p>
      <w:pPr>
        <w:ind w:firstLine="360" w:firstLineChars="150"/>
        <w:rPr>
          <w:rFonts w:ascii="宋体" w:hAnsi="宋体"/>
        </w:rPr>
      </w:pPr>
      <w:r>
        <w:rPr>
          <w:rFonts w:hint="eastAsia" w:ascii="宋体" w:hAnsi="宋体" w:cs="仿宋"/>
        </w:rPr>
        <w:t>（</w:t>
      </w:r>
      <w:r>
        <w:rPr>
          <w:rFonts w:ascii="宋体" w:hAnsi="宋体" w:cs="仿宋"/>
        </w:rPr>
        <w:t>3</w:t>
      </w:r>
      <w:r>
        <w:rPr>
          <w:rFonts w:hint="eastAsia" w:ascii="宋体" w:hAnsi="宋体" w:cs="仿宋"/>
        </w:rPr>
        <w:t>）装修工程为</w:t>
      </w:r>
      <w:r>
        <w:rPr>
          <w:rFonts w:ascii="宋体" w:hAnsi="宋体" w:cs="仿宋"/>
          <w:u w:val="single"/>
        </w:rPr>
        <w:t>2</w:t>
      </w:r>
      <w:r>
        <w:rPr>
          <w:rFonts w:hint="eastAsia" w:ascii="宋体" w:hAnsi="宋体" w:cs="仿宋"/>
        </w:rPr>
        <w:t>年；</w:t>
      </w:r>
    </w:p>
    <w:p>
      <w:pPr>
        <w:ind w:firstLine="360" w:firstLineChars="150"/>
        <w:rPr>
          <w:rFonts w:ascii="宋体" w:hAnsi="宋体"/>
        </w:rPr>
      </w:pPr>
      <w:r>
        <w:rPr>
          <w:rFonts w:hint="eastAsia" w:ascii="宋体" w:hAnsi="宋体" w:cs="仿宋"/>
        </w:rPr>
        <w:t>（</w:t>
      </w:r>
      <w:r>
        <w:rPr>
          <w:rFonts w:ascii="宋体" w:hAnsi="宋体" w:cs="仿宋"/>
        </w:rPr>
        <w:t>4</w:t>
      </w:r>
      <w:r>
        <w:rPr>
          <w:rFonts w:hint="eastAsia" w:ascii="宋体" w:hAnsi="宋体" w:cs="仿宋"/>
        </w:rPr>
        <w:t>）供热与供冷系统为</w:t>
      </w:r>
      <w:r>
        <w:rPr>
          <w:rFonts w:ascii="宋体" w:hAnsi="宋体" w:cs="仿宋"/>
          <w:u w:val="single"/>
        </w:rPr>
        <w:t>2</w:t>
      </w:r>
      <w:r>
        <w:rPr>
          <w:rFonts w:hint="eastAsia" w:ascii="宋体" w:hAnsi="宋体" w:cs="仿宋"/>
        </w:rPr>
        <w:t>个采暖期、供冷期；</w:t>
      </w:r>
    </w:p>
    <w:p>
      <w:pPr>
        <w:ind w:firstLine="360" w:firstLineChars="150"/>
        <w:rPr>
          <w:rFonts w:ascii="宋体" w:hAnsi="宋体"/>
        </w:rPr>
      </w:pPr>
      <w:r>
        <w:rPr>
          <w:rFonts w:hint="eastAsia" w:ascii="宋体" w:hAnsi="宋体" w:cs="仿宋"/>
        </w:rPr>
        <w:t>（</w:t>
      </w:r>
      <w:r>
        <w:rPr>
          <w:rFonts w:ascii="宋体" w:hAnsi="宋体" w:cs="仿宋"/>
        </w:rPr>
        <w:t>5</w:t>
      </w:r>
      <w:r>
        <w:rPr>
          <w:rFonts w:hint="eastAsia" w:ascii="宋体" w:hAnsi="宋体" w:cs="仿宋"/>
        </w:rPr>
        <w:t>）电气管线、给排水管道、设备安装工程为</w:t>
      </w:r>
      <w:r>
        <w:rPr>
          <w:rFonts w:ascii="宋体" w:hAnsi="宋体" w:cs="仿宋"/>
          <w:u w:val="single"/>
        </w:rPr>
        <w:t>2</w:t>
      </w:r>
      <w:r>
        <w:rPr>
          <w:rFonts w:hint="eastAsia" w:ascii="宋体" w:hAnsi="宋体" w:cs="仿宋"/>
        </w:rPr>
        <w:t>年；</w:t>
      </w:r>
    </w:p>
    <w:p>
      <w:pPr>
        <w:pStyle w:val="26"/>
        <w:ind w:firstLine="357" w:firstLineChars="149"/>
        <w:rPr>
          <w:rFonts w:hAnsi="宋体" w:cs="Times New Roman"/>
          <w:sz w:val="24"/>
          <w:szCs w:val="24"/>
        </w:rPr>
      </w:pPr>
      <w:r>
        <w:rPr>
          <w:rFonts w:hint="eastAsia" w:hAnsi="宋体" w:cs="仿宋"/>
          <w:sz w:val="24"/>
          <w:szCs w:val="24"/>
        </w:rPr>
        <w:t>（</w:t>
      </w:r>
      <w:r>
        <w:rPr>
          <w:rFonts w:hAnsi="宋体" w:cs="仿宋"/>
          <w:sz w:val="24"/>
          <w:szCs w:val="24"/>
        </w:rPr>
        <w:t>6</w:t>
      </w:r>
      <w:r>
        <w:rPr>
          <w:rFonts w:hint="eastAsia" w:hAnsi="宋体" w:cs="仿宋"/>
          <w:sz w:val="24"/>
          <w:szCs w:val="24"/>
        </w:rPr>
        <w:t>）住宅小区内的给排水设施、道路等配套工程为</w:t>
      </w:r>
      <w:r>
        <w:rPr>
          <w:rFonts w:hAnsi="宋体" w:cs="仿宋"/>
          <w:sz w:val="24"/>
          <w:szCs w:val="24"/>
          <w:u w:val="single"/>
        </w:rPr>
        <w:t>2</w:t>
      </w:r>
      <w:r>
        <w:rPr>
          <w:rFonts w:hint="eastAsia" w:hAnsi="宋体" w:cs="仿宋"/>
          <w:sz w:val="24"/>
          <w:szCs w:val="24"/>
        </w:rPr>
        <w:t>年；</w:t>
      </w:r>
    </w:p>
    <w:p>
      <w:pPr>
        <w:pStyle w:val="26"/>
        <w:ind w:firstLine="357" w:firstLineChars="149"/>
        <w:rPr>
          <w:rFonts w:hAnsi="宋体" w:cs="Times New Roman"/>
          <w:sz w:val="24"/>
          <w:szCs w:val="24"/>
        </w:rPr>
      </w:pPr>
      <w:r>
        <w:rPr>
          <w:rFonts w:hint="eastAsia" w:hAnsi="宋体" w:cs="仿宋"/>
          <w:sz w:val="24"/>
          <w:szCs w:val="24"/>
        </w:rPr>
        <w:t>（</w:t>
      </w:r>
      <w:r>
        <w:rPr>
          <w:rFonts w:hAnsi="宋体" w:cs="仿宋"/>
          <w:sz w:val="24"/>
          <w:szCs w:val="24"/>
        </w:rPr>
        <w:t>7</w:t>
      </w:r>
      <w:r>
        <w:rPr>
          <w:rFonts w:hint="eastAsia" w:hAnsi="宋体" w:cs="仿宋"/>
          <w:sz w:val="24"/>
          <w:szCs w:val="24"/>
        </w:rPr>
        <w:t>）其他项目的保修期限为</w:t>
      </w:r>
      <w:r>
        <w:rPr>
          <w:rFonts w:hAnsi="宋体" w:cs="仿宋"/>
          <w:sz w:val="24"/>
          <w:szCs w:val="24"/>
          <w:u w:val="single"/>
        </w:rPr>
        <w:t xml:space="preserve">  2  </w:t>
      </w:r>
      <w:r>
        <w:rPr>
          <w:rFonts w:hint="eastAsia" w:hAnsi="宋体" w:cs="仿宋"/>
          <w:sz w:val="24"/>
          <w:szCs w:val="24"/>
        </w:rPr>
        <w:t>年。</w:t>
      </w:r>
    </w:p>
    <w:p>
      <w:pPr>
        <w:ind w:firstLine="480"/>
        <w:rPr>
          <w:rFonts w:ascii="宋体" w:hAnsi="宋体"/>
        </w:rPr>
      </w:pPr>
      <w:r>
        <w:rPr>
          <w:rFonts w:ascii="宋体" w:hAnsi="宋体" w:cs="仿宋"/>
        </w:rPr>
        <w:t xml:space="preserve">2.2 </w:t>
      </w:r>
      <w:r>
        <w:rPr>
          <w:rFonts w:hint="eastAsia" w:ascii="宋体" w:hAnsi="宋体" w:cs="仿宋"/>
        </w:rPr>
        <w:t>质量保修期自工程竣工验收合格之日起计算。</w:t>
      </w:r>
    </w:p>
    <w:p>
      <w:pPr>
        <w:ind w:firstLine="480"/>
        <w:rPr>
          <w:rFonts w:ascii="宋体" w:hAnsi="宋体"/>
        </w:rPr>
      </w:pPr>
      <w:r>
        <w:rPr>
          <w:rFonts w:ascii="宋体" w:hAnsi="宋体" w:cs="仿宋"/>
        </w:rPr>
        <w:t>3</w:t>
      </w:r>
      <w:r>
        <w:rPr>
          <w:rFonts w:hint="eastAsia" w:ascii="宋体" w:hAnsi="宋体" w:cs="仿宋"/>
        </w:rPr>
        <w:t>、质量保修责任</w:t>
      </w:r>
    </w:p>
    <w:p>
      <w:pPr>
        <w:ind w:firstLine="480"/>
        <w:rPr>
          <w:rFonts w:ascii="宋体" w:hAnsi="宋体"/>
        </w:rPr>
      </w:pPr>
      <w:r>
        <w:rPr>
          <w:rFonts w:ascii="宋体" w:hAnsi="宋体" w:cs="仿宋"/>
        </w:rPr>
        <w:t xml:space="preserve">3.1 </w:t>
      </w:r>
      <w:r>
        <w:rPr>
          <w:rFonts w:hint="eastAsia" w:ascii="宋体" w:hAnsi="宋体" w:cs="仿宋"/>
        </w:rPr>
        <w:t>属于保修范围、内容的项目，承包人应当在接到保修通知之日起</w:t>
      </w:r>
      <w:r>
        <w:rPr>
          <w:rFonts w:ascii="宋体" w:hAnsi="宋体" w:cs="仿宋"/>
        </w:rPr>
        <w:t>7</w:t>
      </w:r>
      <w:r>
        <w:rPr>
          <w:rFonts w:hint="eastAsia" w:ascii="宋体" w:hAnsi="宋体" w:cs="仿宋"/>
        </w:rPr>
        <w:t>天内派人保修。承包人不在约定期限内派人保修的，发包人可以委托他人修理。</w:t>
      </w:r>
    </w:p>
    <w:p>
      <w:pPr>
        <w:ind w:firstLine="480"/>
        <w:rPr>
          <w:rFonts w:ascii="宋体" w:hAnsi="宋体"/>
        </w:rPr>
      </w:pPr>
      <w:r>
        <w:rPr>
          <w:rFonts w:ascii="宋体" w:hAnsi="宋体" w:cs="仿宋"/>
        </w:rPr>
        <w:t xml:space="preserve">3.2 </w:t>
      </w:r>
      <w:r>
        <w:rPr>
          <w:rFonts w:hint="eastAsia" w:ascii="宋体" w:hAnsi="宋体" w:cs="仿宋"/>
        </w:rPr>
        <w:t>发生紧急抢修事故的，承包人在接到事故通知后，应当立即到达事故现场抢修。</w:t>
      </w:r>
    </w:p>
    <w:p>
      <w:pPr>
        <w:ind w:firstLine="480"/>
        <w:rPr>
          <w:rFonts w:ascii="宋体" w:hAnsi="宋体"/>
        </w:rPr>
      </w:pPr>
      <w:r>
        <w:rPr>
          <w:rFonts w:ascii="宋体" w:hAnsi="宋体" w:cs="仿宋"/>
        </w:rPr>
        <w:t xml:space="preserve">3.3 </w:t>
      </w:r>
      <w:r>
        <w:rPr>
          <w:rFonts w:hint="eastAsia" w:ascii="宋体" w:hAnsi="宋体" w:cs="仿宋"/>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ind w:firstLine="480"/>
        <w:rPr>
          <w:rFonts w:ascii="宋体" w:hAnsi="宋体"/>
        </w:rPr>
      </w:pPr>
      <w:r>
        <w:rPr>
          <w:rFonts w:ascii="宋体" w:hAnsi="宋体" w:cs="仿宋"/>
        </w:rPr>
        <w:t xml:space="preserve">3.4 </w:t>
      </w:r>
      <w:r>
        <w:rPr>
          <w:rFonts w:hint="eastAsia" w:ascii="宋体" w:hAnsi="宋体" w:cs="仿宋"/>
        </w:rPr>
        <w:t>质量保修完成后，由发包人组织验收。</w:t>
      </w:r>
    </w:p>
    <w:p>
      <w:pPr>
        <w:ind w:firstLine="480"/>
        <w:rPr>
          <w:rFonts w:ascii="宋体" w:hAnsi="宋体"/>
        </w:rPr>
      </w:pPr>
      <w:r>
        <w:rPr>
          <w:rFonts w:ascii="宋体" w:hAnsi="宋体" w:cs="仿宋"/>
        </w:rPr>
        <w:t>4</w:t>
      </w:r>
      <w:r>
        <w:rPr>
          <w:rFonts w:hint="eastAsia" w:ascii="宋体" w:hAnsi="宋体" w:cs="仿宋"/>
        </w:rPr>
        <w:t>、保修费用</w:t>
      </w:r>
    </w:p>
    <w:p>
      <w:pPr>
        <w:ind w:firstLine="480"/>
        <w:rPr>
          <w:rFonts w:ascii="宋体" w:hAnsi="宋体"/>
        </w:rPr>
      </w:pPr>
      <w:r>
        <w:rPr>
          <w:rFonts w:ascii="宋体" w:hAnsi="宋体" w:cs="仿宋"/>
        </w:rPr>
        <w:t>4.1</w:t>
      </w:r>
      <w:r>
        <w:rPr>
          <w:rFonts w:hint="eastAsia" w:ascii="宋体" w:hAnsi="宋体" w:cs="仿宋"/>
        </w:rPr>
        <w:t>保修费用由造成质量缺陷的责任方承担。</w:t>
      </w:r>
    </w:p>
    <w:p>
      <w:pPr>
        <w:ind w:firstLine="480" w:firstLineChars="200"/>
        <w:rPr>
          <w:rFonts w:ascii="宋体" w:hAnsi="宋体"/>
        </w:rPr>
      </w:pPr>
      <w:r>
        <w:rPr>
          <w:rFonts w:ascii="宋体" w:hAnsi="宋体" w:cs="仿宋"/>
        </w:rPr>
        <w:t>5</w:t>
      </w:r>
      <w:r>
        <w:rPr>
          <w:rFonts w:hint="eastAsia" w:ascii="宋体" w:hAnsi="宋体" w:cs="仿宋"/>
        </w:rPr>
        <w:t>、其他</w:t>
      </w:r>
    </w:p>
    <w:p>
      <w:pPr>
        <w:ind w:firstLine="480" w:firstLineChars="200"/>
        <w:rPr>
          <w:rFonts w:ascii="宋体" w:hAnsi="宋体" w:cs="仿宋"/>
        </w:rPr>
      </w:pPr>
      <w:bookmarkStart w:id="771" w:name="_Toc435626179"/>
      <w:bookmarkStart w:id="772" w:name="_Toc199318336"/>
      <w:bookmarkStart w:id="773" w:name="_Toc211643904"/>
      <w:bookmarkStart w:id="774" w:name="_Toc247945911"/>
      <w:bookmarkStart w:id="775" w:name="_Toc44162987"/>
      <w:bookmarkStart w:id="776" w:name="_Toc207526821"/>
      <w:r>
        <w:rPr>
          <w:rFonts w:ascii="宋体" w:hAnsi="宋体" w:cs="仿宋"/>
        </w:rPr>
        <w:t xml:space="preserve">5.1 </w:t>
      </w:r>
      <w:r>
        <w:rPr>
          <w:rFonts w:hint="eastAsia" w:ascii="宋体" w:hAnsi="宋体" w:cs="仿宋"/>
        </w:rPr>
        <w:t>双方约定的其他工程质量保修事项</w:t>
      </w:r>
      <w:r>
        <w:rPr>
          <w:rFonts w:ascii="宋体" w:hAnsi="宋体" w:cs="仿宋"/>
        </w:rPr>
        <w:t>:</w:t>
      </w:r>
      <w:bookmarkEnd w:id="771"/>
      <w:bookmarkEnd w:id="772"/>
      <w:bookmarkEnd w:id="773"/>
      <w:bookmarkEnd w:id="774"/>
      <w:bookmarkEnd w:id="775"/>
      <w:bookmarkEnd w:id="776"/>
    </w:p>
    <w:p>
      <w:pPr>
        <w:ind w:firstLine="560"/>
        <w:rPr>
          <w:rFonts w:ascii="宋体" w:hAnsi="宋体"/>
        </w:rPr>
      </w:pPr>
      <w:r>
        <w:rPr>
          <w:rFonts w:hint="eastAsia" w:ascii="宋体" w:hAnsi="宋体" w:cs="仿宋"/>
        </w:rPr>
        <w:t>质量保证金按工程竣工结算价的</w:t>
      </w:r>
      <w:r>
        <w:rPr>
          <w:rFonts w:ascii="宋体" w:hAnsi="宋体" w:cs="仿宋"/>
        </w:rPr>
        <w:t>3%</w:t>
      </w:r>
      <w:r>
        <w:rPr>
          <w:rFonts w:hint="eastAsia" w:ascii="宋体" w:hAnsi="宋体" w:cs="仿宋"/>
        </w:rPr>
        <w:t>计算，质量保证金的退还按合同约定，不计利息。承包方接到保修通知书后三天内必须到场保修，否则发包方可请人保修，所发生的费用在保修金中支付。</w:t>
      </w:r>
    </w:p>
    <w:p>
      <w:pPr>
        <w:ind w:firstLine="480" w:firstLineChars="200"/>
        <w:rPr>
          <w:rFonts w:ascii="宋体" w:hAnsi="宋体"/>
        </w:rPr>
      </w:pPr>
      <w:bookmarkStart w:id="777" w:name="_Toc44162988"/>
      <w:bookmarkStart w:id="778" w:name="_Toc211643905"/>
      <w:bookmarkStart w:id="779" w:name="_Toc435626180"/>
      <w:bookmarkStart w:id="780" w:name="_Toc207526822"/>
      <w:bookmarkStart w:id="781" w:name="_Toc247945912"/>
      <w:bookmarkStart w:id="782" w:name="_Toc199318337"/>
      <w:r>
        <w:rPr>
          <w:rFonts w:ascii="宋体" w:hAnsi="宋体" w:cs="仿宋"/>
        </w:rPr>
        <w:t xml:space="preserve">5.2 </w:t>
      </w:r>
      <w:r>
        <w:rPr>
          <w:rFonts w:hint="eastAsia" w:ascii="宋体" w:hAnsi="宋体" w:cs="仿宋"/>
        </w:rPr>
        <w:t>本工程质量保修书</w:t>
      </w:r>
      <w:r>
        <w:rPr>
          <w:rFonts w:ascii="宋体" w:hAnsi="宋体" w:cs="仿宋"/>
        </w:rPr>
        <w:t>,</w:t>
      </w:r>
      <w:r>
        <w:rPr>
          <w:rFonts w:hint="eastAsia" w:ascii="宋体" w:hAnsi="宋体" w:cs="仿宋"/>
        </w:rPr>
        <w:t>由施工合同发包人、承包人双方在竣工验收前共同签署，作为施工合同附件，其有效期限至保修期满。</w:t>
      </w:r>
      <w:bookmarkEnd w:id="777"/>
      <w:bookmarkEnd w:id="778"/>
      <w:bookmarkEnd w:id="779"/>
      <w:bookmarkEnd w:id="780"/>
      <w:bookmarkEnd w:id="781"/>
      <w:bookmarkEnd w:id="782"/>
    </w:p>
    <w:p>
      <w:pPr>
        <w:rPr>
          <w:rFonts w:ascii="宋体" w:hAnsi="宋体"/>
        </w:rPr>
      </w:pPr>
    </w:p>
    <w:p>
      <w:pPr>
        <w:rPr>
          <w:rFonts w:ascii="宋体" w:hAnsi="宋体"/>
        </w:rPr>
      </w:pPr>
    </w:p>
    <w:p>
      <w:pPr>
        <w:rPr>
          <w:rFonts w:ascii="宋体" w:hAnsi="宋体"/>
        </w:rPr>
      </w:pPr>
    </w:p>
    <w:p>
      <w:pPr>
        <w:jc w:val="right"/>
        <w:rPr>
          <w:rFonts w:ascii="宋体" w:hAnsi="宋体"/>
        </w:rPr>
      </w:pPr>
      <w:r>
        <w:rPr>
          <w:rFonts w:hint="eastAsia" w:ascii="宋体" w:hAnsi="宋体" w:cs="仿宋"/>
        </w:rPr>
        <w:t>发包人（公章）：承包人（公章）：</w:t>
      </w:r>
    </w:p>
    <w:p>
      <w:pPr>
        <w:jc w:val="right"/>
        <w:rPr>
          <w:rFonts w:ascii="宋体" w:hAnsi="宋体"/>
        </w:rPr>
      </w:pPr>
    </w:p>
    <w:p>
      <w:pPr>
        <w:jc w:val="right"/>
        <w:rPr>
          <w:rFonts w:ascii="宋体" w:hAnsi="宋体"/>
        </w:rPr>
      </w:pPr>
      <w:r>
        <w:rPr>
          <w:rFonts w:hint="eastAsia" w:ascii="宋体" w:hAnsi="宋体" w:cs="仿宋"/>
        </w:rPr>
        <w:t>法定代表人（签字）：法定代表人（签字）：</w:t>
      </w:r>
    </w:p>
    <w:p>
      <w:pPr>
        <w:jc w:val="right"/>
        <w:rPr>
          <w:rFonts w:ascii="宋体" w:hAnsi="宋体"/>
        </w:rPr>
      </w:pPr>
    </w:p>
    <w:p>
      <w:pPr>
        <w:autoSpaceDE w:val="0"/>
        <w:autoSpaceDN w:val="0"/>
        <w:adjustRightInd w:val="0"/>
        <w:ind w:firstLine="960" w:firstLineChars="400"/>
        <w:jc w:val="right"/>
        <w:rPr>
          <w:rFonts w:ascii="宋体" w:hAnsi="宋体"/>
        </w:rPr>
      </w:pPr>
      <w:r>
        <w:rPr>
          <w:rFonts w:hint="eastAsia" w:ascii="宋体" w:hAnsi="宋体" w:cs="仿宋"/>
        </w:rPr>
        <w:t>年月日年月日</w:t>
      </w: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jc w:val="center"/>
        <w:rPr>
          <w:rFonts w:ascii="宋体" w:hAnsi="宋体"/>
          <w:b/>
          <w:bCs/>
        </w:rPr>
      </w:pPr>
    </w:p>
    <w:p>
      <w:pPr>
        <w:pStyle w:val="143"/>
        <w:rPr>
          <w:color w:val="auto"/>
        </w:rPr>
      </w:pPr>
    </w:p>
    <w:bookmarkEnd w:id="196"/>
    <w:p>
      <w:pPr>
        <w:rPr>
          <w:rFonts w:ascii="宋体" w:hAnsi="宋体"/>
        </w:rPr>
      </w:pPr>
    </w:p>
    <w:p>
      <w:pPr>
        <w:spacing w:line="560" w:lineRule="exact"/>
      </w:pPr>
      <w:r>
        <w:rPr>
          <w:rFonts w:hint="eastAsia"/>
        </w:rPr>
        <w:t>附件二：安全文明施工合同</w:t>
      </w:r>
    </w:p>
    <w:p>
      <w:pPr>
        <w:spacing w:line="560" w:lineRule="exact"/>
      </w:pPr>
      <w:r>
        <w:rPr>
          <w:rFonts w:hint="eastAsia"/>
        </w:rPr>
        <w:t>安全文明施工合同</w:t>
      </w:r>
    </w:p>
    <w:p>
      <w:pPr>
        <w:spacing w:line="560" w:lineRule="exact"/>
      </w:pPr>
    </w:p>
    <w:p>
      <w:pPr>
        <w:spacing w:line="560" w:lineRule="exact"/>
      </w:pPr>
      <w:r>
        <w:rPr>
          <w:rFonts w:hint="eastAsia"/>
        </w:rPr>
        <w:t xml:space="preserve">发包人（全称）：                     </w:t>
      </w:r>
    </w:p>
    <w:p>
      <w:pPr>
        <w:spacing w:line="560" w:lineRule="exact"/>
      </w:pPr>
      <w:r>
        <w:rPr>
          <w:rFonts w:hint="eastAsia"/>
        </w:rPr>
        <w:t xml:space="preserve">承包人（全称）：                     </w:t>
      </w:r>
    </w:p>
    <w:p>
      <w:pPr>
        <w:spacing w:line="560" w:lineRule="exact"/>
      </w:pPr>
      <w:r>
        <w:rPr>
          <w:rFonts w:hint="eastAsia"/>
        </w:rPr>
        <w:t>一、</w:t>
      </w:r>
      <w:r>
        <w:t>现场封闭管理要求</w:t>
      </w:r>
    </w:p>
    <w:p>
      <w:pPr>
        <w:spacing w:line="560" w:lineRule="exact"/>
      </w:pPr>
      <w:r>
        <w:t>1、施工入口临时大门</w:t>
      </w:r>
    </w:p>
    <w:p>
      <w:pPr>
        <w:spacing w:line="560" w:lineRule="exact"/>
      </w:pPr>
      <w:r>
        <w:t>主要出入口采用折叠式或推拉式钢结构，门高 1800mm，门宽≥4000mm。大门门柱采用钢结构组装，柱截面≥500×500，高度≥2300mm。施工现场大门采用有门柱式的双开大门，大门材质采用金属角钢做框，做除锈处理，外刷涂料。大门不得有明显污染。</w:t>
      </w:r>
    </w:p>
    <w:p>
      <w:pPr>
        <w:spacing w:line="560" w:lineRule="exact"/>
      </w:pPr>
      <w:r>
        <w:t>2、现场围挡</w:t>
      </w:r>
    </w:p>
    <w:p>
      <w:pPr>
        <w:spacing w:line="560" w:lineRule="exact"/>
      </w:pPr>
      <w:r>
        <w:t>按成都市城乡建设委员会关于印发《成都市中心城区施工围挡规范管理实施方案》的通知（成建委〔2018〕374 号）执行。</w:t>
      </w:r>
    </w:p>
    <w:p>
      <w:pPr>
        <w:spacing w:line="560" w:lineRule="exact"/>
      </w:pPr>
      <w:r>
        <w:t>3、施工入口形象</w:t>
      </w:r>
    </w:p>
    <w:p>
      <w:pPr>
        <w:spacing w:line="560" w:lineRule="exact"/>
      </w:pPr>
      <w:r>
        <w:t>（1）施工现场主要出入口与城市道路之间采用混凝土，混凝土路面厚度应≥200mm，强度等级≥C20，出入通道口外侧应铺设经串联成片且长度≥8M的麻袋，路面不得有积水。</w:t>
      </w:r>
    </w:p>
    <w:p>
      <w:pPr>
        <w:spacing w:line="560" w:lineRule="exact"/>
      </w:pPr>
      <w:r>
        <w:t>（2）应设置，大门门柱内侧必须设置坚固、美观的不小于 1.5m2 的移动式组合岗亭，岗亭 应悬挂 “施工现场车辆管理和人员参观管理办法及门卫岗位制度” 。并配备办公桌椅、登记 本、值班表、紧急联络电话表及警钟系统等，门卫人员要统一着装并佩戴执勤袖标。</w:t>
      </w:r>
    </w:p>
    <w:p>
      <w:pPr>
        <w:spacing w:line="560" w:lineRule="exact"/>
      </w:pPr>
      <w:r>
        <w:t>（3）施工现场出入口必须设置高压水枪、两级沉淀池(池体容积≥2M3)、且在大门内侧设置排水沟（沟宽×深≥300×300mm）。大门内侧500mm处及硬化道路两侧应分别设置宽100mm和 200mm的黄色油漆警示条带。</w:t>
      </w:r>
    </w:p>
    <w:p>
      <w:pPr>
        <w:spacing w:line="560" w:lineRule="exact"/>
      </w:pPr>
      <w:r>
        <w:t>（4）施工现场主要出入口明显位置必须悬挂尺寸≥1400×900mm的“五牌一图”（施工平面图、工程概况牌、消防保卫牌、安全生产牌、文明施工牌、管理人员名单及监督电话牌）。悬 挂“五牌一图”的围挡长度范围内必须设置宽度≥500mm 的花台。花台内栽植植高度≥1000mm。</w:t>
      </w:r>
    </w:p>
    <w:p>
      <w:pPr>
        <w:spacing w:line="560" w:lineRule="exact"/>
      </w:pPr>
      <w:r>
        <w:t>4、现场人员形象</w:t>
      </w:r>
    </w:p>
    <w:p>
      <w:pPr>
        <w:spacing w:line="560" w:lineRule="exact"/>
      </w:pPr>
      <w:r>
        <w:t>（1）施工现场管理人员和作业人员宜穿企业统一制式工作服，管理人员与作业人员的服装 应有颜色区别。施工现场全体人员应佩戴企业统一制作的工作卡（工作卡内容：照片、姓名、 职务、工种、单位及编号）等。</w:t>
      </w:r>
    </w:p>
    <w:p>
      <w:pPr>
        <w:spacing w:line="560" w:lineRule="exact"/>
      </w:pPr>
      <w:r>
        <w:t>（2）施工现场全体人员必须佩戴符合国家标准的安全帽。管理人员安全帽为红色，特种作 业人员安全帽为黄色，其它施工人员安全帽为白色或蓝色。严禁佩戴不符合国家标准及无出厂 合格证、无检测检验合格证的安全帽。</w:t>
      </w:r>
    </w:p>
    <w:p>
      <w:pPr>
        <w:spacing w:line="560" w:lineRule="exact"/>
      </w:pPr>
      <w:r>
        <w:t>5、施工大门50米范围外的管理要求</w:t>
      </w:r>
    </w:p>
    <w:p>
      <w:pPr>
        <w:spacing w:line="560" w:lineRule="exact"/>
      </w:pPr>
      <w:r>
        <w:t>施工大门口50米范围外，必须采取物业化管理，每天必须派专人维护。对施工大门50米外 的范围扬尘进行治理。</w:t>
      </w:r>
    </w:p>
    <w:p>
      <w:pPr>
        <w:spacing w:line="560" w:lineRule="exact"/>
      </w:pPr>
      <w:r>
        <w:t>6、对运渣车的管理</w:t>
      </w:r>
    </w:p>
    <w:p>
      <w:pPr>
        <w:spacing w:line="560" w:lineRule="exact"/>
      </w:pPr>
      <w:r>
        <w:t>（1）必须办理货运车《道路运输证》、〈成都市城市建筑渣土运输车辆运输专用证〉和〈成都市货运汽车城区道路行驶证（渣土）〉</w:t>
      </w:r>
      <w:r>
        <w:rPr>
          <w:rFonts w:hint="eastAsia"/>
        </w:rPr>
        <w:t>。</w:t>
      </w:r>
    </w:p>
    <w:p>
      <w:pPr>
        <w:spacing w:line="560" w:lineRule="exact"/>
      </w:pPr>
      <w:r>
        <w:t>（2）运渣车要统一安装GPS卫星定位系统，终端接入市城管局。</w:t>
      </w:r>
    </w:p>
    <w:p>
      <w:pPr>
        <w:spacing w:line="560" w:lineRule="exact"/>
      </w:pPr>
      <w:r>
        <w:t>（3）运渣车车箱必须安装箱体活动盖扳板，盖板闭合后的间距不得大于10CM</w:t>
      </w:r>
      <w:r>
        <w:rPr>
          <w:rFonts w:hint="eastAsia"/>
        </w:rPr>
        <w:t>。</w:t>
      </w:r>
    </w:p>
    <w:p>
      <w:pPr>
        <w:spacing w:line="560" w:lineRule="exact"/>
      </w:pPr>
      <w:r>
        <w:t>（4）在运输渣土时，除活动盖板密闭外，还应加盖蓬布，确保渣土不外露，不撒漏。</w:t>
      </w:r>
    </w:p>
    <w:p>
      <w:pPr>
        <w:spacing w:line="560" w:lineRule="exact"/>
      </w:pPr>
      <w:r>
        <w:t>二、施工现场平面布置</w:t>
      </w:r>
    </w:p>
    <w:p>
      <w:pPr>
        <w:spacing w:line="560" w:lineRule="exact"/>
      </w:pPr>
      <w:r>
        <w:t>1、平面布置方案的确定 施工现场的总平面布置必须经过监理部及建设单位批准认可</w:t>
      </w:r>
      <w:r>
        <w:rPr>
          <w:rFonts w:hint="eastAsia"/>
        </w:rPr>
        <w:t>。</w:t>
      </w:r>
    </w:p>
    <w:p>
      <w:pPr>
        <w:spacing w:line="560" w:lineRule="exact"/>
      </w:pPr>
      <w:r>
        <w:t>2、作业场地和施工道路</w:t>
      </w:r>
    </w:p>
    <w:p>
      <w:pPr>
        <w:spacing w:line="560" w:lineRule="exact"/>
      </w:pPr>
      <w:r>
        <w:t>（1）现场场地和道路要平坦、通畅，保证进出现场及建筑物内的通道为硬化路面，无泥污、 无积水，并设置相应的安全防护设施和安全标志，道路上不得堆放建筑材料或其它杂物。</w:t>
      </w:r>
    </w:p>
    <w:p>
      <w:pPr>
        <w:spacing w:line="560" w:lineRule="exact"/>
      </w:pPr>
      <w:r>
        <w:t>（2）在主要施工道路加设活动铁围栏或活动铁板分隔施工范围与施工道路。未能设置活动 围栏，可设宽约 20mm黄线明确车辆与行人分流。在显眼地方张贴车速告示，并限制时速不应 超过15公里。</w:t>
      </w:r>
    </w:p>
    <w:p>
      <w:pPr>
        <w:spacing w:line="560" w:lineRule="exact"/>
      </w:pPr>
      <w:r>
        <w:t>3、成品、半成品及原材料的堆放 施工现场材料堆放和机具设备安放应符合现场平面布置图确定的位置；材料堆码要整齐，摆放有序，并挂置定型标牌（标牌内容：产品名称、规格、型号、检验状态和产地等）；标牌挂置要牢固，方向一致，高度相同。</w:t>
      </w:r>
    </w:p>
    <w:p>
      <w:pPr>
        <w:spacing w:line="560" w:lineRule="exact"/>
      </w:pPr>
      <w:r>
        <w:t>（1）钢材堆放钢材堆放分款分批平稳堆于在有承托的地面上，减少与地面接触和受潮。短期内不使用的应加盖帆布或彩条布。</w:t>
      </w:r>
    </w:p>
    <w:p>
      <w:pPr>
        <w:spacing w:line="560" w:lineRule="exact"/>
      </w:pPr>
      <w:r>
        <w:t>（2）木材堆放 木材（模板、木枋、跳板等）堆放必须用木枋承托，避免受潮或倾斜。露天存放且而短期内不使用的应加盖帆布或彩条布。</w:t>
      </w:r>
    </w:p>
    <w:p>
      <w:pPr>
        <w:spacing w:line="560" w:lineRule="exact"/>
      </w:pPr>
      <w:r>
        <w:t>（3）水泥、油漆类 水泥、白灰等粉状材料要分期分批存放在干燥的室内仓库。材料下方要有足够木枋承托，再用夹板铺面，堆放高度&lt;2m。结构胶及油漆等一般外面包有保护胶纸，存放时应保留保护胶 纸原板。</w:t>
      </w:r>
    </w:p>
    <w:p>
      <w:pPr>
        <w:spacing w:line="560" w:lineRule="exact"/>
      </w:pPr>
      <w:r>
        <w:t>（4）安装管线类 管材存放应分类存放，堆放高度&lt;2m，两边沿着管材底部头、中、尾处应放置混凝土楔，防止管材倾泻。</w:t>
      </w:r>
    </w:p>
    <w:p>
      <w:pPr>
        <w:spacing w:line="560" w:lineRule="exact"/>
      </w:pPr>
      <w:r>
        <w:t>4、土石方的堆放</w:t>
      </w:r>
    </w:p>
    <w:p>
      <w:pPr>
        <w:spacing w:line="560" w:lineRule="exact"/>
      </w:pPr>
      <w:r>
        <w:t>施工现场集中堆放的土石方必须进行覆盖，土石方施工必须湿法作业。施工单位应对现场使用微细颗粒材料采取防尘措施。提倡采用能减少扬尘污染的先进工艺。遇有四级以上大风或异常 天气时，严禁拆倒微细颗粒材料作业。</w:t>
      </w:r>
    </w:p>
    <w:p>
      <w:pPr>
        <w:spacing w:line="560" w:lineRule="exact"/>
      </w:pPr>
      <w:r>
        <w:rPr>
          <w:rFonts w:hint="eastAsia"/>
        </w:rPr>
        <w:t>三、临时办公生活设施管理</w:t>
      </w:r>
    </w:p>
    <w:p>
      <w:pPr>
        <w:spacing w:line="560" w:lineRule="exact"/>
      </w:pPr>
      <w:r>
        <w:rPr>
          <w:rFonts w:hint="eastAsia"/>
        </w:rPr>
        <w:t>1、实行责任分区包干</w:t>
      </w:r>
    </w:p>
    <w:p>
      <w:pPr>
        <w:spacing w:line="560" w:lineRule="exact"/>
      </w:pPr>
      <w:r>
        <w:t>施工单位应明确施工现场各区域的卫生责任人。施工单位自身应每周应进行一次内部检查， 并将检查结果予以公布和通报；监理单位和建设单位定期和不定期组织检查。施工现场应设置足够的垃圾池和垃圾桶，定期搞好环境卫生、清理垃圾，施药除“四害”。</w:t>
      </w:r>
    </w:p>
    <w:p>
      <w:pPr>
        <w:spacing w:line="560" w:lineRule="exact"/>
      </w:pPr>
      <w:r>
        <w:t>2、施工现场内设施</w:t>
      </w:r>
    </w:p>
    <w:p>
      <w:pPr>
        <w:spacing w:line="560" w:lineRule="exact"/>
      </w:pPr>
      <w:r>
        <w:t>施工现场不允许布置工人生活区，仅仅可以布置办公区和少量材料库房、库管和特种作业、 值班人员休息室。</w:t>
      </w:r>
    </w:p>
    <w:p>
      <w:pPr>
        <w:spacing w:line="560" w:lineRule="exact"/>
      </w:pPr>
      <w:r>
        <w:t>施工现场应设置工人厕所，应有冲洗设施、化粪池，并有专人每天打扫清洁，各单位自行办理好排污许可。厕所内墙应贴瓷砖，地面要硬化，厕所外墙要抹灰刷白，留有通气孔，夜间 有照明，并定期喷药。</w:t>
      </w:r>
    </w:p>
    <w:p>
      <w:pPr>
        <w:spacing w:line="560" w:lineRule="exact"/>
      </w:pPr>
      <w:r>
        <w:t>现场临时办公、库房等临时建筑物、构筑物，要求稳固、安全、整洁，并满足消防要求，禁止使用竹棚、石棉瓦、油毡搭建。倡导采用工厂化的多层移动房，最低标准是砖砌房，生活区场地必须全部硬地化或绿化。</w:t>
      </w:r>
    </w:p>
    <w:p>
      <w:pPr>
        <w:spacing w:line="560" w:lineRule="exact"/>
      </w:pPr>
      <w:r>
        <w:t>在建工程不应兼作施工人员住宿场所； 按设计架设用电线路，严禁任意拉线接电，严禁使用电炉和明火烧煮食物。 施工作业区严禁吸烟，吸烟须设立专用吸烟室，并挂置标牌。室内应设置烟缸、灭火器和休息用桌椅，并由专人负责清扫保洁。吸烟室应有防火、通风措施。可以参照下图执行：</w:t>
      </w:r>
    </w:p>
    <w:p>
      <w:pPr>
        <w:spacing w:line="560" w:lineRule="exact"/>
      </w:pPr>
      <w:r>
        <w:t>3、工人生活区管理</w:t>
      </w:r>
    </w:p>
    <w:p>
      <w:pPr>
        <w:spacing w:line="560" w:lineRule="exact"/>
      </w:pPr>
      <w:r>
        <w:t>必须布置在施工现场以外，考虑租房或临时搭设房，作业工人应集中管理，并自行处理好 与周边的关系。在工人集中区粘贴国家、地方政府关于安全及质量等的管理条例，对工人进行 宣传、培训。</w:t>
      </w:r>
    </w:p>
    <w:p>
      <w:pPr>
        <w:spacing w:line="560" w:lineRule="exact"/>
      </w:pPr>
      <w:r>
        <w:t>工人生活区的卫生、安全应确保达到标准，食堂必须申领《卫生许可证》。宿舍区应有明确的卫生责任制，保持宿舍内清洁卫生、无异味，每个房间应分区编号，并在门上标明，每间房门侧张贴宿舍管理制度；应按设计架设用电线路，严禁任意拉线接电，严禁使用电炉和明火烧煮食物。</w:t>
      </w:r>
    </w:p>
    <w:p>
      <w:pPr>
        <w:spacing w:line="560" w:lineRule="exact"/>
      </w:pPr>
      <w:r>
        <w:t>四、施工现场环境保护管理</w:t>
      </w:r>
    </w:p>
    <w:p>
      <w:pPr>
        <w:spacing w:line="560" w:lineRule="exact"/>
      </w:pPr>
      <w:r>
        <w:t>1、环保要求</w:t>
      </w:r>
    </w:p>
    <w:p>
      <w:pPr>
        <w:spacing w:line="560" w:lineRule="exact"/>
      </w:pPr>
      <w:r>
        <w:t>施工现场必须建立施工防扰民措施，必须重视环境保护工作，科学组织施工，创建绿色环 保工地和文明施工现场。</w:t>
      </w:r>
    </w:p>
    <w:p>
      <w:pPr>
        <w:spacing w:line="560" w:lineRule="exact"/>
      </w:pPr>
      <w:r>
        <w:rPr>
          <w:rFonts w:hint="eastAsia"/>
        </w:rPr>
        <w:t>2</w:t>
      </w:r>
      <w:r>
        <w:t>、施工、生活污水管理</w:t>
      </w:r>
    </w:p>
    <w:p>
      <w:pPr>
        <w:spacing w:line="560" w:lineRule="exact"/>
      </w:pPr>
      <w:r>
        <w:t>场地内应设排水沟、集水坑、沉淀池，可为砖砌或混凝土浇筑。所有的生活和施工污水、雨水必须经沉淀达到排放标准后方能排入市政排水管网或河流。排入河流的水源应有人严格监测水质，以防水中漂浮物流入河流，污染河水。且应按当地政府的要求，确定是否办理排水许 可证。</w:t>
      </w:r>
    </w:p>
    <w:p>
      <w:pPr>
        <w:spacing w:line="560" w:lineRule="exact"/>
      </w:pPr>
      <w:r>
        <w:t>3、其它方面</w:t>
      </w:r>
    </w:p>
    <w:p>
      <w:pPr>
        <w:spacing w:line="560" w:lineRule="exact"/>
      </w:pPr>
      <w:r>
        <w:t>施工现场禁止焚烧有毒有害物质和建筑垃圾。严禁在强风下拆除房屋及其它建筑物和构筑 物，干燥季节应采用淋水湿润等方式控制扬尘。须保留的树木，必须采取保护措施。 施工单位应在约定时间内拆除施工围挡和其它临时设施，并对四周环境进行全面清理，做到工完场清。</w:t>
      </w:r>
    </w:p>
    <w:p>
      <w:pPr>
        <w:spacing w:line="560" w:lineRule="exact"/>
      </w:pPr>
    </w:p>
    <w:p>
      <w:pPr>
        <w:spacing w:line="560" w:lineRule="exact"/>
      </w:pPr>
      <w:r>
        <w:rPr>
          <w:rFonts w:hint="eastAsia"/>
        </w:rPr>
        <w:t>发包人：</w:t>
      </w:r>
      <w:r>
        <w:t>(</w:t>
      </w:r>
      <w:r>
        <w:rPr>
          <w:rFonts w:hint="eastAsia"/>
        </w:rPr>
        <w:t>公章</w:t>
      </w:r>
      <w:r>
        <w:t xml:space="preserve">)                    </w:t>
      </w:r>
      <w:r>
        <w:rPr>
          <w:rFonts w:hint="eastAsia"/>
        </w:rPr>
        <w:t xml:space="preserve"> 承包人：</w:t>
      </w:r>
      <w:r>
        <w:t>(</w:t>
      </w:r>
      <w:r>
        <w:rPr>
          <w:rFonts w:hint="eastAsia"/>
        </w:rPr>
        <w:t>公章</w:t>
      </w:r>
      <w:r>
        <w:t>)</w:t>
      </w:r>
    </w:p>
    <w:p>
      <w:pPr>
        <w:spacing w:line="560" w:lineRule="exact"/>
      </w:pPr>
    </w:p>
    <w:p>
      <w:pPr>
        <w:spacing w:line="560" w:lineRule="exact"/>
      </w:pPr>
      <w:r>
        <w:rPr>
          <w:rFonts w:hint="eastAsia"/>
        </w:rPr>
        <w:t>法定代表人（授权代表）：            法定代表人（授权代表）：</w:t>
      </w:r>
    </w:p>
    <w:p>
      <w:pPr>
        <w:spacing w:line="560" w:lineRule="exact"/>
      </w:pPr>
    </w:p>
    <w:p>
      <w:pPr>
        <w:spacing w:line="560" w:lineRule="exact"/>
      </w:pPr>
      <w:r>
        <w:t>签约日期：</w:t>
      </w:r>
      <w:r>
        <w:rPr>
          <w:rFonts w:hint="eastAsia"/>
        </w:rPr>
        <w:t xml:space="preserve">    </w:t>
      </w:r>
      <w:r>
        <w:t>年</w:t>
      </w:r>
      <w:r>
        <w:rPr>
          <w:rFonts w:hint="eastAsia"/>
        </w:rPr>
        <w:t xml:space="preserve">  </w:t>
      </w:r>
      <w:r>
        <w:t>月</w:t>
      </w:r>
      <w:r>
        <w:rPr>
          <w:rFonts w:hint="eastAsia"/>
        </w:rPr>
        <w:t xml:space="preserve">  </w:t>
      </w:r>
      <w:r>
        <w:t>日</w:t>
      </w:r>
      <w:r>
        <w:rPr>
          <w:rFonts w:hint="eastAsia"/>
        </w:rPr>
        <w:t xml:space="preserve">   </w:t>
      </w:r>
      <w:r>
        <w:t xml:space="preserve"> </w:t>
      </w:r>
      <w:r>
        <w:tab/>
      </w:r>
      <w:r>
        <w:t xml:space="preserve">    签约日期：</w:t>
      </w:r>
      <w:r>
        <w:rPr>
          <w:rFonts w:hint="eastAsia"/>
        </w:rPr>
        <w:t xml:space="preserve">    </w:t>
      </w:r>
      <w:r>
        <w:t>年</w:t>
      </w:r>
      <w:r>
        <w:rPr>
          <w:rFonts w:hint="eastAsia"/>
        </w:rPr>
        <w:t xml:space="preserve">  </w:t>
      </w:r>
      <w:r>
        <w:t>月</w:t>
      </w:r>
      <w:r>
        <w:rPr>
          <w:rFonts w:hint="eastAsia"/>
        </w:rPr>
        <w:t xml:space="preserve">  </w:t>
      </w:r>
      <w:r>
        <w:t>日</w:t>
      </w:r>
    </w:p>
    <w:p>
      <w:pPr>
        <w:spacing w:line="560" w:lineRule="exact"/>
      </w:pPr>
      <w:r>
        <w:rPr>
          <w:rFonts w:hint="eastAsia"/>
        </w:rPr>
        <w:t>附件三：廉洁合同</w:t>
      </w:r>
    </w:p>
    <w:p>
      <w:pPr>
        <w:spacing w:line="560" w:lineRule="exact"/>
      </w:pPr>
      <w:r>
        <w:rPr>
          <w:rFonts w:hint="eastAsia"/>
        </w:rPr>
        <w:t>廉洁合同</w:t>
      </w:r>
    </w:p>
    <w:p>
      <w:pPr>
        <w:spacing w:line="560" w:lineRule="exact"/>
      </w:pPr>
    </w:p>
    <w:p>
      <w:pPr>
        <w:spacing w:line="560" w:lineRule="exact"/>
      </w:pPr>
      <w:r>
        <w:rPr>
          <w:rFonts w:hint="eastAsia"/>
        </w:rPr>
        <w:t xml:space="preserve">发包人（全称）：             </w:t>
      </w:r>
    </w:p>
    <w:p>
      <w:pPr>
        <w:spacing w:line="560" w:lineRule="exact"/>
      </w:pPr>
      <w:r>
        <w:rPr>
          <w:rFonts w:hint="eastAsia"/>
        </w:rPr>
        <w:t xml:space="preserve">承包人（全称）：             </w:t>
      </w:r>
    </w:p>
    <w:p>
      <w:pPr>
        <w:spacing w:line="560" w:lineRule="exact"/>
      </w:pPr>
    </w:p>
    <w:p>
      <w:pPr>
        <w:spacing w:line="560" w:lineRule="exact"/>
      </w:pPr>
      <w:r>
        <w:t>为加强工程建设领域的廉政建设工作，防止腐败行为的发生，确保工程廉洁、干部安全， 按照国家建设部、监察部《关于在工程建设中深入开展反对腐败和反对不正当竞争的通知》精 神和廉政建设相关规定，经甲乙双方协商，签订如下廉洁合同：</w:t>
      </w:r>
    </w:p>
    <w:p>
      <w:pPr>
        <w:spacing w:line="560" w:lineRule="exact"/>
      </w:pPr>
      <w:r>
        <w:t>第一条 甲乙双方的权利和义务</w:t>
      </w:r>
    </w:p>
    <w:p>
      <w:pPr>
        <w:spacing w:line="560" w:lineRule="exact"/>
      </w:pPr>
      <w:r>
        <w:t>（一）严格遵守党和国家有关法律法规及上级相关各项规定。</w:t>
      </w:r>
    </w:p>
    <w:p>
      <w:pPr>
        <w:spacing w:line="560" w:lineRule="exact"/>
      </w:pPr>
      <w:r>
        <w:t>（二）严格执行合同文件，自觉按合同办事。</w:t>
      </w:r>
    </w:p>
    <w:p>
      <w:pPr>
        <w:spacing w:line="560" w:lineRule="exact"/>
      </w:pPr>
      <w:r>
        <w:t>（三）双方的业务活动坚持公开、公正、诚信、透明的原则（除法律认定的商业秘密和合同文件另有规定之外），不得损害国家和集体的利益，不得违反工程建设管理的各种规章制度。</w:t>
      </w:r>
    </w:p>
    <w:p>
      <w:pPr>
        <w:spacing w:line="560" w:lineRule="exact"/>
      </w:pPr>
      <w:r>
        <w:t>（四）建立健全廉洁制度，开展廉洁教育，建立廉洁告示牌，公布举报电话，监督并认真查处违法违纪行为。</w:t>
      </w:r>
    </w:p>
    <w:p>
      <w:pPr>
        <w:spacing w:line="560" w:lineRule="exact"/>
      </w:pPr>
      <w:r>
        <w:t>（五）发现对方在业务活动中有违反廉洁规定的行为，有及时提醒对方纠正的义务，有 举报并要求告之处理结果的权利。</w:t>
      </w:r>
    </w:p>
    <w:p>
      <w:pPr>
        <w:spacing w:line="560" w:lineRule="exact"/>
      </w:pPr>
      <w:r>
        <w:t>第二条 甲方的义务</w:t>
      </w:r>
    </w:p>
    <w:p>
      <w:pPr>
        <w:spacing w:line="560" w:lineRule="exact"/>
      </w:pPr>
      <w:r>
        <w:t>（一）甲方及其工作人员不得索要或接受乙方的包括但不限于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和贵重物品等经济利益，不得在 乙方报销任何应由甲方或个人支付的费用。</w:t>
      </w:r>
    </w:p>
    <w:p>
      <w:pPr>
        <w:spacing w:line="560" w:lineRule="exact"/>
      </w:pPr>
      <w:r>
        <w:t>（二）甲方工作人员不得参加乙方安排的外出旅游和超标准的宴请、健身及娱乐活动，不得接受乙方提供的通讯、交通工具和高档办公用品。</w:t>
      </w:r>
    </w:p>
    <w:p>
      <w:pPr>
        <w:spacing w:line="560" w:lineRule="exact"/>
      </w:pPr>
      <w:r>
        <w:t>（三）甲方及其工作人员不得要求或者接受乙方为其住房装修、婚丧嫁娶活动、配偶子女的工作安排以及出国出境等提供方便。</w:t>
      </w:r>
    </w:p>
    <w:p>
      <w:pPr>
        <w:spacing w:line="560" w:lineRule="exact"/>
      </w:pPr>
      <w:r>
        <w:t>（四）甲方工作人员的配偶、子女不得从事与甲方工程有关的材料设备供应、工程分包、劳务等经济活动。</w:t>
      </w:r>
    </w:p>
    <w:p>
      <w:pPr>
        <w:spacing w:line="560" w:lineRule="exact"/>
      </w:pPr>
      <w:r>
        <w:t>（五）甲方及其工作人员不得以任何理由向乙方推荐分包单位，不得要求乙方购买合同 规定外的材料和设备。</w:t>
      </w:r>
    </w:p>
    <w:p>
      <w:pPr>
        <w:spacing w:line="560" w:lineRule="exact"/>
      </w:pPr>
      <w:r>
        <w:t>（六）甲方工作人员不得弄虚作假为乙方谋取利益。</w:t>
      </w:r>
    </w:p>
    <w:p>
      <w:pPr>
        <w:spacing w:line="560" w:lineRule="exact"/>
      </w:pPr>
      <w:r>
        <w:t>（七）甲方及其工作人员难以拒收的钱、卡、物等，必须按有关规定登记上交纪检监察室。</w:t>
      </w:r>
    </w:p>
    <w:p>
      <w:pPr>
        <w:spacing w:line="560" w:lineRule="exact"/>
      </w:pPr>
      <w:r>
        <w:t>第三条</w:t>
      </w:r>
      <w:r>
        <w:rPr>
          <w:rFonts w:hint="eastAsia"/>
        </w:rPr>
        <w:t xml:space="preserve"> </w:t>
      </w:r>
      <w:r>
        <w:t>乙方义务</w:t>
      </w:r>
    </w:p>
    <w:p>
      <w:pPr>
        <w:spacing w:line="560" w:lineRule="exact"/>
      </w:pPr>
      <w:r>
        <w:t>（一）乙方不得以任何名义向甲方及其工作人员馈赠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贵重礼品等，不得为甲方及其工作人员报销应由甲方单位或个人支付的任何费用。</w:t>
      </w:r>
    </w:p>
    <w:p>
      <w:pPr>
        <w:spacing w:line="560" w:lineRule="exact"/>
      </w:pPr>
      <w:r>
        <w:t>（二）乙方不得以任何理由安排甲方工作人员外出旅游和参加超标准的宴请、健身及娱 乐活动。</w:t>
      </w:r>
    </w:p>
    <w:p>
      <w:pPr>
        <w:spacing w:line="560" w:lineRule="exact"/>
      </w:pPr>
      <w:r>
        <w:t>（三）乙方不得为甲方个人购置或提供通讯工具、交通工具和高档办公用品。</w:t>
      </w:r>
    </w:p>
    <w:p>
      <w:pPr>
        <w:spacing w:line="560" w:lineRule="exact"/>
      </w:pPr>
      <w:r>
        <w:t>（四）乙方与甲方发生业务往来过程中，不得有弄虚作假、以次充好、虚结虚算等违反 诚信原则的行为。</w:t>
      </w:r>
    </w:p>
    <w:p>
      <w:pPr>
        <w:spacing w:line="560" w:lineRule="exact"/>
      </w:pPr>
      <w:r>
        <w:t>第四条 违约责任</w:t>
      </w:r>
    </w:p>
    <w:p>
      <w:pPr>
        <w:spacing w:line="560" w:lineRule="exact"/>
      </w:pPr>
      <w:r>
        <w:t>（一）甲方及其工作人员违反本合同第一、二条，乙方及其工作人员应向甲方或其上级纪检监察组织举报，由甲方或其上级纪检监察组织按管理权限，依据有关规定给予党纪、政纪 或组织处理，涉嫌犯罪的，移交司法机关处理。</w:t>
      </w:r>
    </w:p>
    <w:p>
      <w:pPr>
        <w:spacing w:line="560" w:lineRule="exact"/>
      </w:pPr>
      <w:r>
        <w:t>（二）乙方及其工作人员违反本合同第一、三条，甲方及其工作人员应向乙方或相关纪检监察组织举报，一经查实，甲方有权在三年内拒绝其参与甲方组织的任何招标、比选项目及 签订其他经济合同，并处以相应金额 5倍罚款，给甲方单位造成经济损失的应予以赔偿，情节 严重的，甲方建议行业主管部门给予市场禁入的处罚，构成犯罪的，移送司法机关处理。</w:t>
      </w:r>
    </w:p>
    <w:p>
      <w:pPr>
        <w:spacing w:line="560" w:lineRule="exact"/>
      </w:pPr>
      <w:r>
        <w:t>第五条 本合同作为双方签订的合同的组成部分，与合同具有同等法律效力，由双方或双方上级单位的纪检监察部门负责监督和检查。</w:t>
      </w:r>
    </w:p>
    <w:p>
      <w:pPr>
        <w:spacing w:line="560" w:lineRule="exact"/>
      </w:pPr>
      <w:r>
        <w:t>甲方举报电话：；</w:t>
      </w:r>
      <w:r>
        <w:rPr>
          <w:rFonts w:hint="eastAsia"/>
        </w:rPr>
        <w:t xml:space="preserve">     </w:t>
      </w:r>
      <w:r>
        <w:t>举报邮箱：</w:t>
      </w:r>
    </w:p>
    <w:p>
      <w:pPr>
        <w:spacing w:line="560" w:lineRule="exact"/>
      </w:pPr>
      <w:r>
        <w:t>乙方举报电话：；</w:t>
      </w:r>
      <w:r>
        <w:rPr>
          <w:rFonts w:hint="eastAsia"/>
        </w:rPr>
        <w:t xml:space="preserve">     </w:t>
      </w:r>
      <w:r>
        <w:t>举报邮箱：</w:t>
      </w:r>
    </w:p>
    <w:p>
      <w:pPr>
        <w:spacing w:line="560" w:lineRule="exact"/>
      </w:pPr>
      <w:r>
        <w:rPr>
          <w:rFonts w:hint="eastAsia"/>
        </w:rPr>
        <w:t>第六条</w:t>
      </w:r>
      <w:r>
        <w:t xml:space="preserve">  本合同与合同一并签订，一式捌份，双方签字盖章后即行生效。甲方持肆份，乙方持叁份，纪检监察部门持壹份。本合同份数、有效期与合同一致。</w:t>
      </w:r>
    </w:p>
    <w:p>
      <w:pPr>
        <w:spacing w:line="560" w:lineRule="exact"/>
      </w:pPr>
    </w:p>
    <w:p>
      <w:pPr>
        <w:spacing w:line="560" w:lineRule="exact"/>
      </w:pPr>
    </w:p>
    <w:p>
      <w:pPr>
        <w:spacing w:line="560" w:lineRule="exact"/>
      </w:pPr>
      <w:r>
        <w:rPr>
          <w:rFonts w:hint="eastAsia"/>
        </w:rPr>
        <w:t>发包人：</w:t>
      </w:r>
      <w:r>
        <w:t>(</w:t>
      </w:r>
      <w:r>
        <w:rPr>
          <w:rFonts w:hint="eastAsia"/>
        </w:rPr>
        <w:t>公章</w:t>
      </w:r>
      <w:r>
        <w:t xml:space="preserve">)                    </w:t>
      </w:r>
      <w:r>
        <w:rPr>
          <w:rFonts w:hint="eastAsia"/>
        </w:rPr>
        <w:t xml:space="preserve"> 承包人：</w:t>
      </w:r>
      <w:r>
        <w:t>(</w:t>
      </w:r>
      <w:r>
        <w:rPr>
          <w:rFonts w:hint="eastAsia"/>
        </w:rPr>
        <w:t>公章</w:t>
      </w:r>
      <w:r>
        <w:t>)</w:t>
      </w:r>
    </w:p>
    <w:p>
      <w:pPr>
        <w:spacing w:line="560" w:lineRule="exact"/>
      </w:pPr>
    </w:p>
    <w:p>
      <w:pPr>
        <w:spacing w:line="560" w:lineRule="exact"/>
      </w:pPr>
      <w:r>
        <w:rPr>
          <w:rFonts w:hint="eastAsia"/>
        </w:rPr>
        <w:t>法定代表人（授权代表）：            法定代表人（授权代表）：</w:t>
      </w:r>
    </w:p>
    <w:p>
      <w:pPr>
        <w:spacing w:line="560" w:lineRule="exact"/>
      </w:pPr>
    </w:p>
    <w:p>
      <w:pPr>
        <w:spacing w:line="560" w:lineRule="exact"/>
      </w:pPr>
      <w:r>
        <w:t>签约日期：</w:t>
      </w:r>
      <w:r>
        <w:rPr>
          <w:rFonts w:hint="eastAsia"/>
        </w:rPr>
        <w:t xml:space="preserve">    </w:t>
      </w:r>
      <w:r>
        <w:t>年</w:t>
      </w:r>
      <w:r>
        <w:rPr>
          <w:rFonts w:hint="eastAsia"/>
        </w:rPr>
        <w:t xml:space="preserve">  </w:t>
      </w:r>
      <w:r>
        <w:t>月</w:t>
      </w:r>
      <w:r>
        <w:rPr>
          <w:rFonts w:hint="eastAsia"/>
        </w:rPr>
        <w:t xml:space="preserve">  </w:t>
      </w:r>
      <w:r>
        <w:t>日</w:t>
      </w:r>
      <w:r>
        <w:rPr>
          <w:rFonts w:hint="eastAsia"/>
        </w:rPr>
        <w:t xml:space="preserve">   </w:t>
      </w:r>
      <w:r>
        <w:t xml:space="preserve"> </w:t>
      </w:r>
      <w:r>
        <w:tab/>
      </w:r>
      <w:r>
        <w:t xml:space="preserve">    签约日期：</w:t>
      </w:r>
      <w:r>
        <w:rPr>
          <w:rFonts w:hint="eastAsia"/>
        </w:rPr>
        <w:t xml:space="preserve">    </w:t>
      </w:r>
      <w:r>
        <w:t>年</w:t>
      </w:r>
      <w:r>
        <w:rPr>
          <w:rFonts w:hint="eastAsia"/>
        </w:rPr>
        <w:t xml:space="preserve">  </w:t>
      </w:r>
      <w:r>
        <w:t>月</w:t>
      </w:r>
      <w:r>
        <w:rPr>
          <w:rFonts w:hint="eastAsia"/>
        </w:rPr>
        <w:t xml:space="preserve">  </w:t>
      </w:r>
      <w:r>
        <w:t>日</w:t>
      </w:r>
    </w:p>
    <w:p/>
    <w:p/>
    <w:p/>
    <w:p/>
    <w:p/>
    <w:p/>
    <w:p/>
    <w:p/>
    <w:p/>
    <w:p/>
    <w:p/>
    <w:p/>
    <w:p/>
    <w:p/>
    <w:p/>
    <w:p/>
    <w:p/>
    <w:p>
      <w:pPr>
        <w:spacing w:line="360" w:lineRule="auto"/>
        <w:jc w:val="center"/>
        <w:rPr>
          <w:rFonts w:ascii="宋体" w:hAnsi="宋体" w:cs="宋体"/>
          <w:sz w:val="32"/>
          <w:szCs w:val="32"/>
        </w:rPr>
      </w:pPr>
    </w:p>
    <w:bookmarkEnd w:id="176"/>
    <w:bookmarkEnd w:id="177"/>
    <w:bookmarkEnd w:id="178"/>
    <w:p>
      <w:pPr>
        <w:pStyle w:val="3"/>
        <w:numPr>
          <w:ilvl w:val="0"/>
          <w:numId w:val="1"/>
        </w:numPr>
        <w:spacing w:before="0" w:after="0"/>
        <w:ind w:left="0" w:firstLine="0"/>
      </w:pPr>
      <w:bookmarkStart w:id="783" w:name="_Toc41037911"/>
      <w:bookmarkStart w:id="784" w:name="_Toc45897714"/>
      <w:bookmarkStart w:id="785" w:name="_Toc73434106"/>
      <w:r>
        <w:rPr>
          <w:rFonts w:hint="eastAsia"/>
        </w:rPr>
        <w:t>工程量清单</w:t>
      </w:r>
      <w:bookmarkEnd w:id="783"/>
      <w:bookmarkEnd w:id="784"/>
      <w:r>
        <w:rPr>
          <w:rFonts w:hint="eastAsia"/>
        </w:rPr>
        <w:t>和图纸</w:t>
      </w:r>
      <w:bookmarkEnd w:id="78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附件</w:t>
      </w:r>
    </w:p>
    <w:bookmarkEnd w:id="80"/>
    <w:bookmarkEnd w:id="81"/>
    <w:bookmarkEnd w:id="82"/>
    <w:bookmarkEnd w:id="83"/>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7559695" cy="4877223"/>
                    </a:xfrm>
                    <a:prstGeom prst="rect">
                      <a:avLst/>
                    </a:prstGeom>
                  </pic:spPr>
                </pic:pic>
              </a:graphicData>
            </a:graphic>
          </wp:inline>
        </w:drawing>
      </w:r>
    </w:p>
    <w:p>
      <w:pPr>
        <w:jc w:val="center"/>
      </w:pPr>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pPr>
        <w:jc w:val="center"/>
      </w:pPr>
      <w:r>
        <w:drawing>
          <wp:inline distT="0" distB="0" distL="0" distR="0">
            <wp:extent cx="5189220" cy="7953375"/>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1" cstate="print">
                      <a:extLst>
                        <a:ext uri="{28A0092B-C50C-407E-A947-70E740481C1C}">
                          <a14:useLocalDpi xmlns:a14="http://schemas.microsoft.com/office/drawing/2010/main" val="0"/>
                        </a:ext>
                      </a:extLst>
                    </a:blip>
                    <a:srcRect l="1447" t="1053" b="1170"/>
                    <a:stretch>
                      <a:fillRect/>
                    </a:stretch>
                  </pic:blipFill>
                  <pic:spPr>
                    <a:xfrm>
                      <a:off x="0" y="0"/>
                      <a:ext cx="5196757" cy="7964650"/>
                    </a:xfrm>
                    <a:prstGeom prst="rect">
                      <a:avLst/>
                    </a:prstGeom>
                    <a:noFill/>
                    <a:ln>
                      <a:noFill/>
                    </a:ln>
                  </pic:spPr>
                </pic:pic>
              </a:graphicData>
            </a:graphic>
          </wp:inline>
        </w:drawing>
      </w:r>
    </w:p>
    <w:p>
      <w:pPr>
        <w:jc w:val="center"/>
      </w:pPr>
      <w:r>
        <w:drawing>
          <wp:inline distT="0" distB="0" distL="0" distR="0">
            <wp:extent cx="5153025" cy="8058150"/>
            <wp:effectExtent l="0" t="0" r="9525"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2" cstate="print">
                      <a:extLst>
                        <a:ext uri="{28A0092B-C50C-407E-A947-70E740481C1C}">
                          <a14:useLocalDpi xmlns:a14="http://schemas.microsoft.com/office/drawing/2010/main" val="0"/>
                        </a:ext>
                      </a:extLst>
                    </a:blip>
                    <a:srcRect l="1263" t="697" r="1035" b="1045"/>
                    <a:stretch>
                      <a:fillRect/>
                    </a:stretch>
                  </pic:blipFill>
                  <pic:spPr>
                    <a:xfrm>
                      <a:off x="0" y="0"/>
                      <a:ext cx="5151828" cy="8056278"/>
                    </a:xfrm>
                    <a:prstGeom prst="rect">
                      <a:avLst/>
                    </a:prstGeom>
                    <a:noFill/>
                    <a:ln>
                      <a:noFill/>
                    </a:ln>
                  </pic:spPr>
                </pic:pic>
              </a:graphicData>
            </a:graphic>
          </wp:inline>
        </w:drawing>
      </w:r>
    </w:p>
    <w:p>
      <w:pPr>
        <w:jc w:val="center"/>
      </w:pPr>
      <w:r>
        <w:drawing>
          <wp:inline distT="0" distB="0" distL="0" distR="0">
            <wp:extent cx="5198745" cy="7877175"/>
            <wp:effectExtent l="0" t="0" r="1905"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3" cstate="print">
                      <a:extLst>
                        <a:ext uri="{28A0092B-C50C-407E-A947-70E740481C1C}">
                          <a14:useLocalDpi xmlns:a14="http://schemas.microsoft.com/office/drawing/2010/main" val="0"/>
                        </a:ext>
                      </a:extLst>
                    </a:blip>
                    <a:srcRect l="1445" t="830" b="950"/>
                    <a:stretch>
                      <a:fillRect/>
                    </a:stretch>
                  </pic:blipFill>
                  <pic:spPr>
                    <a:xfrm>
                      <a:off x="0" y="0"/>
                      <a:ext cx="5196876" cy="7873433"/>
                    </a:xfrm>
                    <a:prstGeom prst="rect">
                      <a:avLst/>
                    </a:prstGeom>
                    <a:noFill/>
                    <a:ln>
                      <a:noFill/>
                    </a:ln>
                  </pic:spPr>
                </pic:pic>
              </a:graphicData>
            </a:graphic>
          </wp:inline>
        </w:drawing>
      </w:r>
    </w:p>
    <w:p>
      <w:pPr>
        <w:jc w:val="center"/>
      </w:pPr>
      <w:r>
        <w:drawing>
          <wp:inline distT="0" distB="0" distL="0" distR="0">
            <wp:extent cx="5143500" cy="777240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4" cstate="print">
                      <a:extLst>
                        <a:ext uri="{28A0092B-C50C-407E-A947-70E740481C1C}">
                          <a14:useLocalDpi xmlns:a14="http://schemas.microsoft.com/office/drawing/2010/main" val="0"/>
                        </a:ext>
                      </a:extLst>
                    </a:blip>
                    <a:srcRect l="1084" t="843" r="1419" b="843"/>
                    <a:stretch>
                      <a:fillRect/>
                    </a:stretch>
                  </pic:blipFill>
                  <pic:spPr>
                    <a:xfrm>
                      <a:off x="0" y="0"/>
                      <a:ext cx="5141022" cy="7768655"/>
                    </a:xfrm>
                    <a:prstGeom prst="rect">
                      <a:avLst/>
                    </a:prstGeom>
                    <a:noFill/>
                    <a:ln>
                      <a:noFill/>
                    </a:ln>
                  </pic:spPr>
                </pic:pic>
              </a:graphicData>
            </a:graphic>
          </wp:inline>
        </w:drawing>
      </w:r>
    </w:p>
    <w:p/>
    <w:p/>
    <w:p/>
    <w:p/>
    <w:p>
      <w:pPr>
        <w:jc w:val="center"/>
      </w:pPr>
      <w:r>
        <w:drawing>
          <wp:inline distT="0" distB="0" distL="0" distR="0">
            <wp:extent cx="5657850" cy="5572125"/>
            <wp:effectExtent l="0" t="0" r="0" b="9525"/>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5">
                      <a:extLst>
                        <a:ext uri="{28A0092B-C50C-407E-A947-70E740481C1C}">
                          <a14:useLocalDpi xmlns:a14="http://schemas.microsoft.com/office/drawing/2010/main" val="0"/>
                        </a:ext>
                      </a:extLst>
                    </a:blip>
                    <a:srcRect l="2119" t="2498" r="1052"/>
                    <a:stretch>
                      <a:fillRect/>
                    </a:stretch>
                  </pic:blipFill>
                  <pic:spPr>
                    <a:xfrm>
                      <a:off x="0" y="0"/>
                      <a:ext cx="5665342" cy="5579503"/>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123</w:t>
    </w:r>
    <w:r>
      <w:rPr>
        <w:lang w:val="zh-CN"/>
      </w:rPr>
      <w:fldChar w:fldCharType="end"/>
    </w:r>
  </w:p>
  <w:p>
    <w:pPr>
      <w:pStyle w:val="31"/>
      <w:ind w:firstLine="640"/>
    </w:pP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129</w: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D98529"/>
    <w:multiLevelType w:val="singleLevel"/>
    <w:tmpl w:val="E7D98529"/>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3C352E6"/>
    <w:multiLevelType w:val="multilevel"/>
    <w:tmpl w:val="13C352E6"/>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1">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4">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5">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8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8">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9">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8FC3BE6"/>
    <w:multiLevelType w:val="multilevel"/>
    <w:tmpl w:val="48FC3BE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7">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9">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1">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3">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6">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7">
    <w:nsid w:val="61C76959"/>
    <w:multiLevelType w:val="multilevel"/>
    <w:tmpl w:val="61C76959"/>
    <w:lvl w:ilvl="0" w:tentative="0">
      <w:start w:val="1"/>
      <w:numFmt w:val="chineseCountingThousand"/>
      <w:lvlText w:val="%1、"/>
      <w:lvlJc w:val="left"/>
      <w:pPr>
        <w:ind w:left="1838"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8">
    <w:nsid w:val="638064AA"/>
    <w:multiLevelType w:val="multilevel"/>
    <w:tmpl w:val="638064AA"/>
    <w:lvl w:ilvl="0" w:tentative="0">
      <w:start w:val="1"/>
      <w:numFmt w:val="japaneseCounting"/>
      <w:lvlText w:val="%1、"/>
      <w:lvlJc w:val="left"/>
      <w:pPr>
        <w:ind w:left="1715" w:hanging="1005"/>
      </w:pPr>
      <w:rPr>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4">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8"/>
  </w:num>
  <w:num w:numId="2">
    <w:abstractNumId w:val="36"/>
  </w:num>
  <w:num w:numId="3">
    <w:abstractNumId w:val="21"/>
  </w:num>
  <w:num w:numId="4">
    <w:abstractNumId w:val="61"/>
  </w:num>
  <w:num w:numId="5">
    <w:abstractNumId w:val="15"/>
  </w:num>
  <w:num w:numId="6">
    <w:abstractNumId w:val="50"/>
  </w:num>
  <w:num w:numId="7">
    <w:abstractNumId w:val="46"/>
  </w:num>
  <w:num w:numId="8">
    <w:abstractNumId w:val="7"/>
  </w:num>
  <w:num w:numId="9">
    <w:abstractNumId w:val="31"/>
  </w:num>
  <w:num w:numId="10">
    <w:abstractNumId w:val="62"/>
  </w:num>
  <w:num w:numId="11">
    <w:abstractNumId w:val="49"/>
  </w:num>
  <w:num w:numId="12">
    <w:abstractNumId w:val="4"/>
  </w:num>
  <w:num w:numId="13">
    <w:abstractNumId w:val="17"/>
  </w:num>
  <w:num w:numId="14">
    <w:abstractNumId w:val="18"/>
  </w:num>
  <w:num w:numId="15">
    <w:abstractNumId w:val="47"/>
  </w:num>
  <w:num w:numId="16">
    <w:abstractNumId w:val="23"/>
  </w:num>
  <w:num w:numId="17">
    <w:abstractNumId w:val="27"/>
  </w:num>
  <w:num w:numId="18">
    <w:abstractNumId w:val="53"/>
  </w:num>
  <w:num w:numId="19">
    <w:abstractNumId w:val="28"/>
  </w:num>
  <w:num w:numId="20">
    <w:abstractNumId w:val="41"/>
  </w:num>
  <w:num w:numId="21">
    <w:abstractNumId w:val="9"/>
  </w:num>
  <w:num w:numId="22">
    <w:abstractNumId w:val="60"/>
  </w:num>
  <w:num w:numId="23">
    <w:abstractNumId w:val="6"/>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42"/>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5"/>
  </w:num>
  <w:num w:numId="31">
    <w:abstractNumId w:val="2"/>
  </w:num>
  <w:num w:numId="32">
    <w:abstractNumId w:val="5"/>
  </w:num>
  <w:num w:numId="33">
    <w:abstractNumId w:val="1"/>
  </w:num>
  <w:num w:numId="34">
    <w:abstractNumId w:val="58"/>
  </w:num>
  <w:num w:numId="35">
    <w:abstractNumId w:val="40"/>
  </w:num>
  <w:num w:numId="36">
    <w:abstractNumId w:val="51"/>
  </w:num>
  <w:num w:numId="37">
    <w:abstractNumId w:val="25"/>
  </w:num>
  <w:num w:numId="38">
    <w:abstractNumId w:val="39"/>
  </w:num>
  <w:num w:numId="39">
    <w:abstractNumId w:val="52"/>
  </w:num>
  <w:num w:numId="40">
    <w:abstractNumId w:val="57"/>
  </w:num>
  <w:num w:numId="41">
    <w:abstractNumId w:val="0"/>
  </w:num>
  <w:num w:numId="42">
    <w:abstractNumId w:val="14"/>
  </w:num>
  <w:num w:numId="43">
    <w:abstractNumId w:val="10"/>
  </w:num>
  <w:num w:numId="44">
    <w:abstractNumId w:val="45"/>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24"/>
  </w:num>
  <w:num w:numId="48">
    <w:abstractNumId w:val="54"/>
  </w:num>
  <w:num w:numId="49">
    <w:abstractNumId w:val="16"/>
  </w:num>
  <w:num w:numId="50">
    <w:abstractNumId w:val="30"/>
  </w:num>
  <w:num w:numId="51">
    <w:abstractNumId w:val="56"/>
  </w:num>
  <w:num w:numId="52">
    <w:abstractNumId w:val="38"/>
  </w:num>
  <w:num w:numId="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64"/>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25699"/>
    <w:rsid w:val="000428C1"/>
    <w:rsid w:val="00055B3A"/>
    <w:rsid w:val="00075B00"/>
    <w:rsid w:val="000777F1"/>
    <w:rsid w:val="000800EF"/>
    <w:rsid w:val="0008438D"/>
    <w:rsid w:val="00090BA6"/>
    <w:rsid w:val="000B2FA4"/>
    <w:rsid w:val="000C4C74"/>
    <w:rsid w:val="000C5490"/>
    <w:rsid w:val="000E222A"/>
    <w:rsid w:val="000E65EA"/>
    <w:rsid w:val="000F4809"/>
    <w:rsid w:val="000F6B7C"/>
    <w:rsid w:val="000F7815"/>
    <w:rsid w:val="00114B69"/>
    <w:rsid w:val="00127A75"/>
    <w:rsid w:val="00130590"/>
    <w:rsid w:val="00130CB2"/>
    <w:rsid w:val="00134EB4"/>
    <w:rsid w:val="00136D53"/>
    <w:rsid w:val="001415FC"/>
    <w:rsid w:val="001501EE"/>
    <w:rsid w:val="00154EA1"/>
    <w:rsid w:val="00194ABC"/>
    <w:rsid w:val="00197B45"/>
    <w:rsid w:val="001A07E3"/>
    <w:rsid w:val="001C4B57"/>
    <w:rsid w:val="001C66BE"/>
    <w:rsid w:val="001C7DEC"/>
    <w:rsid w:val="001D1EAF"/>
    <w:rsid w:val="001D7474"/>
    <w:rsid w:val="001F29FC"/>
    <w:rsid w:val="001F2D9B"/>
    <w:rsid w:val="001F2DA3"/>
    <w:rsid w:val="00205A63"/>
    <w:rsid w:val="00211D04"/>
    <w:rsid w:val="0021232A"/>
    <w:rsid w:val="00232B94"/>
    <w:rsid w:val="0023687E"/>
    <w:rsid w:val="00262C45"/>
    <w:rsid w:val="00290B10"/>
    <w:rsid w:val="00297ADE"/>
    <w:rsid w:val="002C1D55"/>
    <w:rsid w:val="002C33B6"/>
    <w:rsid w:val="002D0C65"/>
    <w:rsid w:val="002D160A"/>
    <w:rsid w:val="002D5D94"/>
    <w:rsid w:val="002E56D2"/>
    <w:rsid w:val="00306CFE"/>
    <w:rsid w:val="003079A8"/>
    <w:rsid w:val="0031657A"/>
    <w:rsid w:val="00324A21"/>
    <w:rsid w:val="003452CF"/>
    <w:rsid w:val="00345F47"/>
    <w:rsid w:val="00365C5B"/>
    <w:rsid w:val="00366676"/>
    <w:rsid w:val="00394685"/>
    <w:rsid w:val="003A549F"/>
    <w:rsid w:val="003C0D99"/>
    <w:rsid w:val="003C1B31"/>
    <w:rsid w:val="003C51CB"/>
    <w:rsid w:val="003D590F"/>
    <w:rsid w:val="003D696E"/>
    <w:rsid w:val="003D798F"/>
    <w:rsid w:val="003F0B84"/>
    <w:rsid w:val="003F19F4"/>
    <w:rsid w:val="003F6EFF"/>
    <w:rsid w:val="0040277E"/>
    <w:rsid w:val="0040670A"/>
    <w:rsid w:val="00423109"/>
    <w:rsid w:val="00431E6A"/>
    <w:rsid w:val="00432CEB"/>
    <w:rsid w:val="00453C58"/>
    <w:rsid w:val="0045562D"/>
    <w:rsid w:val="004560BD"/>
    <w:rsid w:val="00465B1F"/>
    <w:rsid w:val="0047395B"/>
    <w:rsid w:val="00475776"/>
    <w:rsid w:val="004809C2"/>
    <w:rsid w:val="00494C57"/>
    <w:rsid w:val="00495E22"/>
    <w:rsid w:val="00495E4F"/>
    <w:rsid w:val="00497260"/>
    <w:rsid w:val="004A35DE"/>
    <w:rsid w:val="004A693B"/>
    <w:rsid w:val="004B053A"/>
    <w:rsid w:val="004B17F5"/>
    <w:rsid w:val="004B32AD"/>
    <w:rsid w:val="004B4C27"/>
    <w:rsid w:val="004B77FE"/>
    <w:rsid w:val="004C5C1A"/>
    <w:rsid w:val="004D204D"/>
    <w:rsid w:val="004D56B9"/>
    <w:rsid w:val="004E0CFF"/>
    <w:rsid w:val="004F127F"/>
    <w:rsid w:val="004F1F9C"/>
    <w:rsid w:val="00534A7E"/>
    <w:rsid w:val="00537595"/>
    <w:rsid w:val="0054488D"/>
    <w:rsid w:val="00545DE6"/>
    <w:rsid w:val="00550B07"/>
    <w:rsid w:val="00576299"/>
    <w:rsid w:val="00580A61"/>
    <w:rsid w:val="00584A30"/>
    <w:rsid w:val="0059579F"/>
    <w:rsid w:val="005A293A"/>
    <w:rsid w:val="005A3991"/>
    <w:rsid w:val="005A427B"/>
    <w:rsid w:val="005B4FD3"/>
    <w:rsid w:val="005D58D7"/>
    <w:rsid w:val="005E1BD1"/>
    <w:rsid w:val="005E5F9A"/>
    <w:rsid w:val="00601F5B"/>
    <w:rsid w:val="00611BF3"/>
    <w:rsid w:val="006126A5"/>
    <w:rsid w:val="00627A85"/>
    <w:rsid w:val="0063482C"/>
    <w:rsid w:val="00641F64"/>
    <w:rsid w:val="006455C8"/>
    <w:rsid w:val="00661931"/>
    <w:rsid w:val="006630AF"/>
    <w:rsid w:val="0066449E"/>
    <w:rsid w:val="00667360"/>
    <w:rsid w:val="00670CDC"/>
    <w:rsid w:val="00675A16"/>
    <w:rsid w:val="00676040"/>
    <w:rsid w:val="0068335F"/>
    <w:rsid w:val="00686A62"/>
    <w:rsid w:val="00694460"/>
    <w:rsid w:val="006E0F2C"/>
    <w:rsid w:val="006E3434"/>
    <w:rsid w:val="006E6FF0"/>
    <w:rsid w:val="006F57DE"/>
    <w:rsid w:val="006F7FB7"/>
    <w:rsid w:val="0071413D"/>
    <w:rsid w:val="00727809"/>
    <w:rsid w:val="007438B5"/>
    <w:rsid w:val="0075399D"/>
    <w:rsid w:val="00760F65"/>
    <w:rsid w:val="007627EB"/>
    <w:rsid w:val="00762A25"/>
    <w:rsid w:val="00767686"/>
    <w:rsid w:val="0077444D"/>
    <w:rsid w:val="00777BBA"/>
    <w:rsid w:val="00787771"/>
    <w:rsid w:val="007B16B7"/>
    <w:rsid w:val="007B2356"/>
    <w:rsid w:val="007B7306"/>
    <w:rsid w:val="007C73FF"/>
    <w:rsid w:val="007D38CA"/>
    <w:rsid w:val="007D6A85"/>
    <w:rsid w:val="00802B6B"/>
    <w:rsid w:val="008158F0"/>
    <w:rsid w:val="00843959"/>
    <w:rsid w:val="00844F24"/>
    <w:rsid w:val="00853161"/>
    <w:rsid w:val="008535E1"/>
    <w:rsid w:val="00857634"/>
    <w:rsid w:val="0086230B"/>
    <w:rsid w:val="00862422"/>
    <w:rsid w:val="008641B8"/>
    <w:rsid w:val="00871E3A"/>
    <w:rsid w:val="00874459"/>
    <w:rsid w:val="00875944"/>
    <w:rsid w:val="008A65FB"/>
    <w:rsid w:val="008B032E"/>
    <w:rsid w:val="008B472D"/>
    <w:rsid w:val="008E1BD1"/>
    <w:rsid w:val="008F2C74"/>
    <w:rsid w:val="008F3A6F"/>
    <w:rsid w:val="008F7E85"/>
    <w:rsid w:val="00912FD5"/>
    <w:rsid w:val="0092448C"/>
    <w:rsid w:val="00924EB7"/>
    <w:rsid w:val="00935FCC"/>
    <w:rsid w:val="009365AE"/>
    <w:rsid w:val="00946DC1"/>
    <w:rsid w:val="009623F1"/>
    <w:rsid w:val="00966013"/>
    <w:rsid w:val="0097079E"/>
    <w:rsid w:val="00976A24"/>
    <w:rsid w:val="00984181"/>
    <w:rsid w:val="009B2BA5"/>
    <w:rsid w:val="009B533B"/>
    <w:rsid w:val="009E7AC1"/>
    <w:rsid w:val="009F0A01"/>
    <w:rsid w:val="009F623F"/>
    <w:rsid w:val="00A079D0"/>
    <w:rsid w:val="00A112A5"/>
    <w:rsid w:val="00A126F3"/>
    <w:rsid w:val="00A22185"/>
    <w:rsid w:val="00A479E5"/>
    <w:rsid w:val="00A62ED6"/>
    <w:rsid w:val="00A7258B"/>
    <w:rsid w:val="00A768B6"/>
    <w:rsid w:val="00A87893"/>
    <w:rsid w:val="00AA2FBF"/>
    <w:rsid w:val="00AA78C9"/>
    <w:rsid w:val="00AB2F81"/>
    <w:rsid w:val="00AB6DFB"/>
    <w:rsid w:val="00AC1469"/>
    <w:rsid w:val="00AF1B6B"/>
    <w:rsid w:val="00AF3B32"/>
    <w:rsid w:val="00AF7B4C"/>
    <w:rsid w:val="00B06C14"/>
    <w:rsid w:val="00B15063"/>
    <w:rsid w:val="00B17F0F"/>
    <w:rsid w:val="00B263EE"/>
    <w:rsid w:val="00B35130"/>
    <w:rsid w:val="00B354DC"/>
    <w:rsid w:val="00B4323E"/>
    <w:rsid w:val="00B52ED6"/>
    <w:rsid w:val="00B57B42"/>
    <w:rsid w:val="00B76C74"/>
    <w:rsid w:val="00B9216B"/>
    <w:rsid w:val="00B938FA"/>
    <w:rsid w:val="00BA1892"/>
    <w:rsid w:val="00BA3285"/>
    <w:rsid w:val="00BB28E3"/>
    <w:rsid w:val="00BB7C10"/>
    <w:rsid w:val="00BC0DC2"/>
    <w:rsid w:val="00BC6EC7"/>
    <w:rsid w:val="00BC6F31"/>
    <w:rsid w:val="00C07D6D"/>
    <w:rsid w:val="00C121C1"/>
    <w:rsid w:val="00C16790"/>
    <w:rsid w:val="00C1723F"/>
    <w:rsid w:val="00C22BD9"/>
    <w:rsid w:val="00C22EF9"/>
    <w:rsid w:val="00C241AB"/>
    <w:rsid w:val="00C263D0"/>
    <w:rsid w:val="00C31EE3"/>
    <w:rsid w:val="00C32564"/>
    <w:rsid w:val="00C352B9"/>
    <w:rsid w:val="00C52705"/>
    <w:rsid w:val="00C53269"/>
    <w:rsid w:val="00C76D6E"/>
    <w:rsid w:val="00C86D71"/>
    <w:rsid w:val="00C9048A"/>
    <w:rsid w:val="00C92F1D"/>
    <w:rsid w:val="00CA0302"/>
    <w:rsid w:val="00CA26A2"/>
    <w:rsid w:val="00CB57EB"/>
    <w:rsid w:val="00CD7CCD"/>
    <w:rsid w:val="00CF1154"/>
    <w:rsid w:val="00CF5080"/>
    <w:rsid w:val="00D00193"/>
    <w:rsid w:val="00D10C9F"/>
    <w:rsid w:val="00D21D44"/>
    <w:rsid w:val="00D311B2"/>
    <w:rsid w:val="00D32DCC"/>
    <w:rsid w:val="00D367AB"/>
    <w:rsid w:val="00D47C21"/>
    <w:rsid w:val="00D56FC7"/>
    <w:rsid w:val="00D81A05"/>
    <w:rsid w:val="00DA16DE"/>
    <w:rsid w:val="00DA3C93"/>
    <w:rsid w:val="00DA42EE"/>
    <w:rsid w:val="00DA7B07"/>
    <w:rsid w:val="00DB2AC4"/>
    <w:rsid w:val="00DB3BD1"/>
    <w:rsid w:val="00DB6B28"/>
    <w:rsid w:val="00DC22F8"/>
    <w:rsid w:val="00DC6B3E"/>
    <w:rsid w:val="00DD022E"/>
    <w:rsid w:val="00DD341F"/>
    <w:rsid w:val="00DF6235"/>
    <w:rsid w:val="00E16C3C"/>
    <w:rsid w:val="00E20B62"/>
    <w:rsid w:val="00E52268"/>
    <w:rsid w:val="00E55863"/>
    <w:rsid w:val="00E5664E"/>
    <w:rsid w:val="00E61631"/>
    <w:rsid w:val="00E67AB4"/>
    <w:rsid w:val="00E80576"/>
    <w:rsid w:val="00E816EC"/>
    <w:rsid w:val="00E861E3"/>
    <w:rsid w:val="00E93215"/>
    <w:rsid w:val="00E9622D"/>
    <w:rsid w:val="00EB1C8B"/>
    <w:rsid w:val="00EC088A"/>
    <w:rsid w:val="00EC13FD"/>
    <w:rsid w:val="00ED077C"/>
    <w:rsid w:val="00ED500E"/>
    <w:rsid w:val="00EF419C"/>
    <w:rsid w:val="00F020A9"/>
    <w:rsid w:val="00F201D2"/>
    <w:rsid w:val="00F32EB3"/>
    <w:rsid w:val="00F377BF"/>
    <w:rsid w:val="00F43D87"/>
    <w:rsid w:val="00F442D2"/>
    <w:rsid w:val="00F46809"/>
    <w:rsid w:val="00F63F5E"/>
    <w:rsid w:val="00F76C83"/>
    <w:rsid w:val="00F810D4"/>
    <w:rsid w:val="00F94BC1"/>
    <w:rsid w:val="00FB4F48"/>
    <w:rsid w:val="00FB501F"/>
    <w:rsid w:val="00FB54A0"/>
    <w:rsid w:val="00FC524D"/>
    <w:rsid w:val="00FD4483"/>
    <w:rsid w:val="00FD4D4A"/>
    <w:rsid w:val="00FE2D9A"/>
    <w:rsid w:val="00FE4811"/>
    <w:rsid w:val="00FE64E1"/>
    <w:rsid w:val="00FF43F7"/>
    <w:rsid w:val="00FF5F08"/>
    <w:rsid w:val="00FF74C8"/>
    <w:rsid w:val="0B172FE0"/>
    <w:rsid w:val="0DC05C76"/>
    <w:rsid w:val="0F9772AF"/>
    <w:rsid w:val="17796F01"/>
    <w:rsid w:val="19E73302"/>
    <w:rsid w:val="1F662512"/>
    <w:rsid w:val="292F4C98"/>
    <w:rsid w:val="2C5808B3"/>
    <w:rsid w:val="2D1445F4"/>
    <w:rsid w:val="3B7374E0"/>
    <w:rsid w:val="3C8B1B9C"/>
    <w:rsid w:val="450C4BFC"/>
    <w:rsid w:val="4A7E4F0C"/>
    <w:rsid w:val="678F365A"/>
    <w:rsid w:val="68AF337D"/>
    <w:rsid w:val="6C2A7A1D"/>
    <w:rsid w:val="722800C8"/>
    <w:rsid w:val="73E71E2F"/>
    <w:rsid w:val="763566E2"/>
    <w:rsid w:val="77D103C0"/>
    <w:rsid w:val="7E251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99"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99"/>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99"/>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99"/>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99"/>
    <w:rPr>
      <w:b/>
    </w:rPr>
  </w:style>
  <w:style w:type="paragraph" w:styleId="13">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9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99"/>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99"/>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99"/>
    <w:pPr>
      <w:widowControl w:val="0"/>
      <w:ind w:left="600" w:leftChars="600"/>
      <w:jc w:val="both"/>
    </w:pPr>
    <w:rPr>
      <w:kern w:val="2"/>
      <w:sz w:val="21"/>
    </w:rPr>
  </w:style>
  <w:style w:type="paragraph" w:styleId="24">
    <w:name w:val="toc 5"/>
    <w:basedOn w:val="1"/>
    <w:next w:val="1"/>
    <w:qFormat/>
    <w:uiPriority w:val="99"/>
    <w:pPr>
      <w:widowControl w:val="0"/>
      <w:ind w:left="720"/>
    </w:pPr>
    <w:rPr>
      <w:kern w:val="2"/>
      <w:sz w:val="18"/>
      <w:szCs w:val="20"/>
    </w:rPr>
  </w:style>
  <w:style w:type="paragraph" w:styleId="25">
    <w:name w:val="toc 3"/>
    <w:basedOn w:val="1"/>
    <w:next w:val="1"/>
    <w:qFormat/>
    <w:uiPriority w:val="99"/>
    <w:pPr>
      <w:widowControl w:val="0"/>
      <w:ind w:left="360"/>
    </w:pPr>
    <w:rPr>
      <w:i/>
      <w:kern w:val="2"/>
      <w:sz w:val="20"/>
      <w:szCs w:val="20"/>
    </w:rPr>
  </w:style>
  <w:style w:type="paragraph" w:styleId="26">
    <w:name w:val="Plain Text"/>
    <w:basedOn w:val="1"/>
    <w:link w:val="109"/>
    <w:qFormat/>
    <w:uiPriority w:val="99"/>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99"/>
    <w:pPr>
      <w:widowControl w:val="0"/>
      <w:ind w:left="1260"/>
    </w:pPr>
    <w:rPr>
      <w:kern w:val="2"/>
      <w:sz w:val="18"/>
      <w:szCs w:val="20"/>
    </w:rPr>
  </w:style>
  <w:style w:type="paragraph" w:styleId="28">
    <w:name w:val="Date"/>
    <w:basedOn w:val="1"/>
    <w:next w:val="1"/>
    <w:link w:val="90"/>
    <w:qFormat/>
    <w:uiPriority w:val="99"/>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99"/>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99"/>
    <w:rPr>
      <w:rFonts w:asciiTheme="minorHAnsi" w:hAnsiTheme="minorHAnsi" w:eastAsiaTheme="minorEastAsia" w:cstheme="minorBidi"/>
      <w:kern w:val="2"/>
      <w:sz w:val="18"/>
      <w:szCs w:val="18"/>
    </w:rPr>
  </w:style>
  <w:style w:type="paragraph" w:styleId="31">
    <w:name w:val="footer"/>
    <w:basedOn w:val="1"/>
    <w:link w:val="87"/>
    <w:qFormat/>
    <w:uiPriority w:val="0"/>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99"/>
    <w:pPr>
      <w:widowControl w:val="0"/>
      <w:ind w:left="540"/>
    </w:pPr>
    <w:rPr>
      <w:kern w:val="2"/>
      <w:sz w:val="18"/>
      <w:szCs w:val="20"/>
    </w:rPr>
  </w:style>
  <w:style w:type="paragraph" w:styleId="35">
    <w:name w:val="Subtitle"/>
    <w:basedOn w:val="1"/>
    <w:next w:val="1"/>
    <w:link w:val="249"/>
    <w:qFormat/>
    <w:uiPriority w:val="99"/>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99"/>
    <w:pPr>
      <w:ind w:left="1200"/>
    </w:pPr>
    <w:rPr>
      <w:sz w:val="18"/>
      <w:szCs w:val="18"/>
    </w:rPr>
  </w:style>
  <w:style w:type="paragraph" w:styleId="38">
    <w:name w:val="Body Text Indent 3"/>
    <w:basedOn w:val="1"/>
    <w:link w:val="93"/>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9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99"/>
    <w:pPr>
      <w:spacing w:before="100" w:beforeAutospacing="1" w:after="100" w:afterAutospacing="1"/>
    </w:pPr>
    <w:rPr>
      <w:rFonts w:ascii="宋体" w:hAnsi="宋体"/>
    </w:rPr>
  </w:style>
  <w:style w:type="paragraph" w:styleId="44">
    <w:name w:val="Title"/>
    <w:basedOn w:val="1"/>
    <w:next w:val="1"/>
    <w:link w:val="108"/>
    <w:qFormat/>
    <w:uiPriority w:val="99"/>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99"/>
    <w:rPr>
      <w:b/>
    </w:rPr>
  </w:style>
  <w:style w:type="character" w:styleId="47">
    <w:name w:val="page number"/>
    <w:basedOn w:val="45"/>
    <w:qFormat/>
    <w:uiPriority w:val="99"/>
  </w:style>
  <w:style w:type="character" w:styleId="48">
    <w:name w:val="FollowedHyperlink"/>
    <w:unhideWhenUsed/>
    <w:qFormat/>
    <w:uiPriority w:val="0"/>
    <w:rPr>
      <w:color w:val="800080"/>
      <w:u w:val="single"/>
    </w:rPr>
  </w:style>
  <w:style w:type="character" w:styleId="49">
    <w:name w:val="Emphasis"/>
    <w:qFormat/>
    <w:uiPriority w:val="99"/>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99"/>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字符"/>
    <w:basedOn w:val="45"/>
    <w:link w:val="3"/>
    <w:qFormat/>
    <w:uiPriority w:val="99"/>
    <w:rPr>
      <w:rFonts w:ascii="宋体" w:hAnsi="宋体" w:eastAsia="宋体" w:cs="Times New Roman"/>
      <w:b/>
      <w:bCs/>
      <w:kern w:val="44"/>
      <w:sz w:val="32"/>
      <w:szCs w:val="32"/>
    </w:rPr>
  </w:style>
  <w:style w:type="character" w:customStyle="1" w:styleId="63">
    <w:name w:val="标题 2 字符"/>
    <w:basedOn w:val="45"/>
    <w:link w:val="4"/>
    <w:qFormat/>
    <w:uiPriority w:val="99"/>
    <w:rPr>
      <w:rFonts w:ascii="宋体" w:hAnsi="宋体" w:eastAsia="宋体" w:cs="Times New Roman"/>
      <w:b/>
      <w:bCs/>
      <w:iCs/>
      <w:kern w:val="0"/>
      <w:sz w:val="28"/>
      <w:szCs w:val="28"/>
    </w:rPr>
  </w:style>
  <w:style w:type="character" w:customStyle="1" w:styleId="64">
    <w:name w:val="标题 3 字符"/>
    <w:basedOn w:val="45"/>
    <w:link w:val="5"/>
    <w:qFormat/>
    <w:uiPriority w:val="99"/>
    <w:rPr>
      <w:rFonts w:ascii="宋体" w:hAnsi="宋体" w:eastAsia="宋体" w:cs="Times New Roman"/>
      <w:b/>
      <w:bCs/>
      <w:color w:val="000000"/>
      <w:sz w:val="28"/>
      <w:szCs w:val="28"/>
    </w:rPr>
  </w:style>
  <w:style w:type="character" w:customStyle="1" w:styleId="65">
    <w:name w:val="标题 4 字符"/>
    <w:basedOn w:val="45"/>
    <w:link w:val="6"/>
    <w:qFormat/>
    <w:uiPriority w:val="99"/>
    <w:rPr>
      <w:rFonts w:ascii="宋体" w:hAnsi="宋体" w:eastAsia="宋体" w:cs="Times New Roman"/>
      <w:b/>
      <w:bCs/>
      <w:kern w:val="0"/>
      <w:sz w:val="28"/>
      <w:szCs w:val="28"/>
    </w:rPr>
  </w:style>
  <w:style w:type="character" w:customStyle="1" w:styleId="66">
    <w:name w:val="标题 5 字符"/>
    <w:basedOn w:val="45"/>
    <w:link w:val="7"/>
    <w:qFormat/>
    <w:uiPriority w:val="99"/>
    <w:rPr>
      <w:rFonts w:ascii="Times New Roman" w:hAnsi="Times New Roman" w:eastAsia="宋体" w:cs="Times New Roman"/>
      <w:b/>
      <w:bCs/>
      <w:kern w:val="0"/>
      <w:sz w:val="28"/>
      <w:szCs w:val="28"/>
    </w:rPr>
  </w:style>
  <w:style w:type="character" w:customStyle="1" w:styleId="67">
    <w:name w:val="标题 6 字符"/>
    <w:basedOn w:val="45"/>
    <w:link w:val="8"/>
    <w:qFormat/>
    <w:uiPriority w:val="99"/>
    <w:rPr>
      <w:rFonts w:ascii="Arial" w:hAnsi="Arial" w:eastAsia="黑体" w:cs="Times New Roman"/>
      <w:b/>
      <w:bCs/>
      <w:sz w:val="24"/>
      <w:szCs w:val="24"/>
    </w:rPr>
  </w:style>
  <w:style w:type="character" w:customStyle="1" w:styleId="68">
    <w:name w:val="标题 7 字符"/>
    <w:basedOn w:val="45"/>
    <w:link w:val="9"/>
    <w:qFormat/>
    <w:uiPriority w:val="99"/>
    <w:rPr>
      <w:rFonts w:ascii="Arial Narrow" w:hAnsi="Arial Narrow" w:eastAsia="宋体" w:cs="Times New Roman"/>
      <w:b/>
      <w:kern w:val="0"/>
      <w:sz w:val="20"/>
      <w:szCs w:val="20"/>
      <w:lang w:eastAsia="en-US"/>
    </w:rPr>
  </w:style>
  <w:style w:type="character" w:customStyle="1" w:styleId="69">
    <w:name w:val="标题 8 字符"/>
    <w:basedOn w:val="45"/>
    <w:link w:val="10"/>
    <w:qFormat/>
    <w:uiPriority w:val="99"/>
    <w:rPr>
      <w:rFonts w:ascii="Arial" w:hAnsi="Arial" w:eastAsia="黑体" w:cs="Times New Roman"/>
      <w:sz w:val="24"/>
      <w:szCs w:val="20"/>
    </w:rPr>
  </w:style>
  <w:style w:type="character" w:customStyle="1" w:styleId="70">
    <w:name w:val="标题 9 字符"/>
    <w:basedOn w:val="45"/>
    <w:link w:val="11"/>
    <w:qFormat/>
    <w:uiPriority w:val="99"/>
    <w:rPr>
      <w:rFonts w:ascii="Arial" w:hAnsi="Arial" w:eastAsia="黑体" w:cs="Times New Roman"/>
      <w:szCs w:val="20"/>
    </w:rPr>
  </w:style>
  <w:style w:type="character" w:customStyle="1" w:styleId="71">
    <w:name w:val="批注主题 字符"/>
    <w:link w:val="12"/>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3"/>
    <w:qFormat/>
    <w:uiPriority w:val="99"/>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99"/>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字符"/>
    <w:link w:val="31"/>
    <w:qFormat/>
    <w:uiPriority w:val="0"/>
    <w:rPr>
      <w:sz w:val="18"/>
      <w:szCs w:val="18"/>
    </w:rPr>
  </w:style>
  <w:style w:type="character" w:customStyle="1" w:styleId="88">
    <w:name w:val="keyword"/>
    <w:basedOn w:val="45"/>
    <w:qFormat/>
    <w:uiPriority w:val="0"/>
  </w:style>
  <w:style w:type="character" w:customStyle="1" w:styleId="89">
    <w:name w:val="文档结构图 字符"/>
    <w:link w:val="18"/>
    <w:qFormat/>
    <w:uiPriority w:val="99"/>
    <w:rPr>
      <w:rFonts w:ascii="宋体"/>
      <w:sz w:val="18"/>
      <w:szCs w:val="18"/>
    </w:rPr>
  </w:style>
  <w:style w:type="character" w:customStyle="1" w:styleId="90">
    <w:name w:val="日期 字符"/>
    <w:link w:val="28"/>
    <w:qFormat/>
    <w:uiPriority w:val="99"/>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8"/>
    <w:qFormat/>
    <w:uiPriority w:val="99"/>
    <w:rPr>
      <w:sz w:val="16"/>
      <w:szCs w:val="16"/>
    </w:rPr>
  </w:style>
  <w:style w:type="character" w:customStyle="1" w:styleId="94">
    <w:name w:val="正文文本缩进 字符"/>
    <w:link w:val="21"/>
    <w:qFormat/>
    <w:uiPriority w:val="99"/>
    <w:rPr>
      <w:rFonts w:ascii="宋体"/>
      <w:sz w:val="30"/>
      <w:szCs w:val="24"/>
    </w:rPr>
  </w:style>
  <w:style w:type="character" w:customStyle="1" w:styleId="95">
    <w:name w:val="正文首行缩进 字符"/>
    <w:link w:val="15"/>
    <w:qFormat/>
    <w:uiPriority w:val="0"/>
    <w:rPr>
      <w:rFonts w:ascii="宋体" w:hAnsi="宋体"/>
      <w:szCs w:val="24"/>
    </w:rPr>
  </w:style>
  <w:style w:type="character" w:customStyle="1" w:styleId="96">
    <w:name w:val="正文缩进 字符"/>
    <w:link w:val="16"/>
    <w:qFormat/>
    <w:uiPriority w:val="99"/>
    <w:rPr>
      <w:szCs w:val="24"/>
    </w:rPr>
  </w:style>
  <w:style w:type="character" w:customStyle="1" w:styleId="97">
    <w:name w:val="称呼 字符"/>
    <w:link w:val="19"/>
    <w:qFormat/>
    <w:uiPriority w:val="0"/>
    <w:rPr>
      <w:rFonts w:eastAsia="黑体"/>
      <w:sz w:val="24"/>
    </w:rPr>
  </w:style>
  <w:style w:type="character" w:customStyle="1" w:styleId="98">
    <w:name w:val="正文文本 字符"/>
    <w:link w:val="2"/>
    <w:qFormat/>
    <w:uiPriority w:val="99"/>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30"/>
    <w:qFormat/>
    <w:uiPriority w:val="99"/>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字符"/>
    <w:link w:val="32"/>
    <w:qFormat/>
    <w:uiPriority w:val="0"/>
    <w:rPr>
      <w:sz w:val="18"/>
      <w:szCs w:val="18"/>
    </w:rPr>
  </w:style>
  <w:style w:type="character" w:customStyle="1" w:styleId="105">
    <w:name w:val="正文文本缩进 2 字符"/>
    <w:link w:val="29"/>
    <w:qFormat/>
    <w:uiPriority w:val="99"/>
    <w:rPr>
      <w:szCs w:val="24"/>
    </w:rPr>
  </w:style>
  <w:style w:type="character" w:customStyle="1" w:styleId="106">
    <w:name w:val="正文文本 3 字符"/>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4"/>
    <w:qFormat/>
    <w:uiPriority w:val="99"/>
    <w:rPr>
      <w:rFonts w:ascii="Cambria" w:hAnsi="Cambria"/>
      <w:b/>
      <w:bCs/>
      <w:sz w:val="32"/>
      <w:szCs w:val="32"/>
    </w:rPr>
  </w:style>
  <w:style w:type="character" w:customStyle="1" w:styleId="109">
    <w:name w:val="纯文本 字符"/>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99"/>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99"/>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99"/>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99"/>
    <w:rPr>
      <w:rFonts w:ascii="Times New Roman" w:hAnsi="Times New Roman" w:eastAsia="宋体" w:cs="Times New Roman"/>
      <w:kern w:val="0"/>
      <w:sz w:val="24"/>
      <w:szCs w:val="24"/>
    </w:rPr>
  </w:style>
  <w:style w:type="character" w:customStyle="1" w:styleId="124">
    <w:name w:val="批注框文本 Char1"/>
    <w:basedOn w:val="45"/>
    <w:qFormat/>
    <w:uiPriority w:val="99"/>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qFormat/>
    <w:uiPriority w:val="99"/>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99"/>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99"/>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99"/>
    <w:rPr>
      <w:rFonts w:ascii="Times New Roman" w:hAnsi="Times New Roman" w:eastAsia="宋体" w:cs="Times New Roman"/>
      <w:kern w:val="0"/>
      <w:sz w:val="24"/>
      <w:szCs w:val="24"/>
    </w:rPr>
  </w:style>
  <w:style w:type="character" w:customStyle="1" w:styleId="138">
    <w:name w:val="正文文本缩进 2 Char1"/>
    <w:basedOn w:val="45"/>
    <w:semiHidden/>
    <w:qFormat/>
    <w:uiPriority w:val="99"/>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99"/>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99"/>
    <w:rPr>
      <w:rFonts w:eastAsia="宋体" w:asciiTheme="majorHAnsi" w:hAnsiTheme="majorHAnsi" w:cstheme="majorBidi"/>
      <w:b/>
      <w:bCs/>
      <w:kern w:val="0"/>
      <w:sz w:val="32"/>
      <w:szCs w:val="32"/>
    </w:rPr>
  </w:style>
  <w:style w:type="paragraph" w:customStyle="1" w:styleId="143">
    <w:name w:val="Default"/>
    <w:qFormat/>
    <w:uiPriority w:val="99"/>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uiPriority w:val="0"/>
    <w:pPr>
      <w:widowControl w:val="0"/>
      <w:jc w:val="both"/>
    </w:pPr>
    <w:rPr>
      <w:rFonts w:ascii="Tahoma" w:hAnsi="Tahoma"/>
      <w:kern w:val="2"/>
      <w:szCs w:val="20"/>
    </w:rPr>
  </w:style>
  <w:style w:type="paragraph" w:customStyle="1" w:styleId="152">
    <w:name w:val="Item Lis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99"/>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99"/>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99"/>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99"/>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99"/>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99"/>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99"/>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99"/>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99"/>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uiPriority w:val="99"/>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99"/>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99"/>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99"/>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11"/>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99"/>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99"/>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99"/>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99"/>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99"/>
    <w:rPr>
      <w:rFonts w:hint="eastAsia" w:ascii="黑体" w:hAnsi="黑体" w:eastAsia="黑体"/>
      <w:b/>
      <w:bCs/>
      <w:sz w:val="24"/>
    </w:rPr>
  </w:style>
  <w:style w:type="character" w:customStyle="1" w:styleId="249">
    <w:name w:val="副标题 字符"/>
    <w:link w:val="35"/>
    <w:qFormat/>
    <w:uiPriority w:val="99"/>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99"/>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uiPriority w:val="99"/>
    <w:rPr>
      <w:rFonts w:ascii="Calibri" w:hAnsi="Calibri" w:eastAsia="宋体" w:cs="Times New Roman"/>
      <w:sz w:val="16"/>
      <w:szCs w:val="16"/>
    </w:rPr>
  </w:style>
  <w:style w:type="character" w:customStyle="1" w:styleId="264">
    <w:name w:val="批注文字 字符1"/>
    <w:basedOn w:val="45"/>
    <w:semiHidden/>
    <w:uiPriority w:val="99"/>
    <w:rPr>
      <w:rFonts w:ascii="Calibri" w:hAnsi="Calibri" w:eastAsia="宋体" w:cs="Times New Roman"/>
    </w:rPr>
  </w:style>
  <w:style w:type="character" w:customStyle="1" w:styleId="265">
    <w:name w:val="正文文本 2 字符1"/>
    <w:basedOn w:val="45"/>
    <w:semiHidden/>
    <w:uiPriority w:val="99"/>
    <w:rPr>
      <w:rFonts w:ascii="Calibri" w:hAnsi="Calibri" w:eastAsia="宋体" w:cs="Times New Roman"/>
    </w:rPr>
  </w:style>
  <w:style w:type="character" w:customStyle="1" w:styleId="266">
    <w:name w:val="正文文本缩进 字符1"/>
    <w:basedOn w:val="45"/>
    <w:semiHidden/>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uiPriority w:val="99"/>
    <w:rPr>
      <w:rFonts w:ascii="Calibri" w:hAnsi="Calibri" w:eastAsia="宋体" w:cs="Times New Roman"/>
    </w:rPr>
  </w:style>
  <w:style w:type="character" w:customStyle="1" w:styleId="277">
    <w:name w:val="正文文本 3 字符1"/>
    <w:basedOn w:val="45"/>
    <w:semiHidden/>
    <w:uiPriority w:val="99"/>
    <w:rPr>
      <w:rFonts w:ascii="Calibri" w:hAnsi="Calibri" w:eastAsia="宋体" w:cs="Times New Roman"/>
      <w:sz w:val="16"/>
      <w:szCs w:val="16"/>
    </w:rPr>
  </w:style>
  <w:style w:type="character" w:customStyle="1" w:styleId="278">
    <w:name w:val="文档结构图 字符1"/>
    <w:basedOn w:val="45"/>
    <w:semiHidden/>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uiPriority w:val="99"/>
    <w:rPr>
      <w:rFonts w:ascii="Calibri" w:hAnsi="Calibri" w:eastAsia="宋体" w:cs="Times New Roman"/>
      <w:sz w:val="18"/>
      <w:szCs w:val="18"/>
    </w:rPr>
  </w:style>
  <w:style w:type="character" w:customStyle="1" w:styleId="290">
    <w:name w:val="正文文本首行缩进 字符1"/>
    <w:basedOn w:val="272"/>
    <w:semiHidden/>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99"/>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99"/>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99"/>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99"/>
    <w:pPr>
      <w:widowControl w:val="0"/>
      <w:jc w:val="both"/>
    </w:pPr>
    <w:rPr>
      <w:kern w:val="2"/>
      <w:sz w:val="21"/>
      <w:szCs w:val="21"/>
    </w:rPr>
  </w:style>
  <w:style w:type="character" w:customStyle="1" w:styleId="330">
    <w:name w:val="font31"/>
    <w:basedOn w:val="45"/>
    <w:qFormat/>
    <w:uiPriority w:val="99"/>
    <w:rPr>
      <w:rFonts w:hint="eastAsia" w:ascii="宋体" w:hAnsi="宋体" w:eastAsia="宋体" w:cs="宋体"/>
      <w:color w:val="000000"/>
      <w:sz w:val="21"/>
      <w:szCs w:val="21"/>
      <w:u w:val="none"/>
    </w:rPr>
  </w:style>
  <w:style w:type="character" w:customStyle="1" w:styleId="331">
    <w:name w:val="无间距字符"/>
    <w:link w:val="332"/>
    <w:qFormat/>
    <w:uiPriority w:val="99"/>
    <w:rPr>
      <w:rFonts w:ascii="Calibri" w:hAnsi="Calibri"/>
      <w:sz w:val="22"/>
    </w:rPr>
  </w:style>
  <w:style w:type="paragraph" w:customStyle="1" w:styleId="332">
    <w:name w:val="无间距"/>
    <w:link w:val="331"/>
    <w:qFormat/>
    <w:uiPriority w:val="99"/>
    <w:rPr>
      <w:rFonts w:ascii="Calibri" w:hAnsi="Calibri" w:eastAsiaTheme="minorEastAsia" w:cstheme="minorBidi"/>
      <w:kern w:val="2"/>
      <w:sz w:val="22"/>
      <w:szCs w:val="22"/>
      <w:lang w:val="en-US" w:eastAsia="zh-CN" w:bidi="ar-SA"/>
    </w:rPr>
  </w:style>
  <w:style w:type="character" w:customStyle="1" w:styleId="333">
    <w:name w:val="tdrownotice1"/>
    <w:qFormat/>
    <w:uiPriority w:val="99"/>
    <w:rPr>
      <w:sz w:val="22"/>
    </w:rPr>
  </w:style>
  <w:style w:type="paragraph" w:customStyle="1" w:styleId="334">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99"/>
    <w:pPr>
      <w:widowControl w:val="0"/>
      <w:spacing w:line="400" w:lineRule="exact"/>
      <w:ind w:firstLine="200" w:firstLineChars="200"/>
      <w:jc w:val="both"/>
    </w:pPr>
    <w:rPr>
      <w:kern w:val="2"/>
      <w:szCs w:val="20"/>
    </w:rPr>
  </w:style>
  <w:style w:type="paragraph" w:customStyle="1" w:styleId="336">
    <w:name w:val="bf.1"/>
    <w:basedOn w:val="16"/>
    <w:qFormat/>
    <w:uiPriority w:val="99"/>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99"/>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99"/>
    <w:pPr>
      <w:widowControl w:val="0"/>
      <w:jc w:val="both"/>
    </w:pPr>
    <w:rPr>
      <w:kern w:val="2"/>
      <w:sz w:val="21"/>
      <w:szCs w:val="20"/>
    </w:rPr>
  </w:style>
  <w:style w:type="paragraph" w:customStyle="1" w:styleId="340">
    <w:name w:val="Blockquote"/>
    <w:basedOn w:val="1"/>
    <w:qFormat/>
    <w:uiPriority w:val="99"/>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99"/>
    <w:rPr>
      <w:b/>
      <w:bCs/>
      <w:i/>
      <w:iCs/>
      <w:color w:val="4F81BD"/>
    </w:rPr>
  </w:style>
  <w:style w:type="paragraph" w:styleId="342">
    <w:name w:val="Intense Quote"/>
    <w:basedOn w:val="1"/>
    <w:next w:val="1"/>
    <w:link w:val="341"/>
    <w:qFormat/>
    <w:uiPriority w:val="99"/>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99"/>
    <w:rPr>
      <w:rFonts w:ascii="Arial" w:hAnsi="Arial"/>
      <w:b/>
      <w:bCs/>
      <w:sz w:val="24"/>
      <w:szCs w:val="32"/>
    </w:rPr>
  </w:style>
  <w:style w:type="character" w:customStyle="1" w:styleId="345">
    <w:name w:val="标题5 Char Char"/>
    <w:link w:val="346"/>
    <w:qFormat/>
    <w:uiPriority w:val="99"/>
    <w:rPr>
      <w:rFonts w:ascii="Arial" w:hAnsi="Arial"/>
      <w:b/>
      <w:bCs/>
      <w:sz w:val="24"/>
      <w:szCs w:val="32"/>
    </w:rPr>
  </w:style>
  <w:style w:type="paragraph" w:customStyle="1" w:styleId="346">
    <w:name w:val="标题5"/>
    <w:basedOn w:val="5"/>
    <w:link w:val="345"/>
    <w:qFormat/>
    <w:uiPriority w:val="99"/>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99"/>
    <w:rPr>
      <w:i/>
      <w:iCs/>
      <w:color w:val="000000"/>
    </w:rPr>
  </w:style>
  <w:style w:type="paragraph" w:styleId="350">
    <w:name w:val="Quote"/>
    <w:basedOn w:val="1"/>
    <w:next w:val="1"/>
    <w:link w:val="349"/>
    <w:qFormat/>
    <w:uiPriority w:val="99"/>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99"/>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99"/>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99"/>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99"/>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99"/>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9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99"/>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Quote Char"/>
    <w:qFormat/>
    <w:locked/>
    <w:uiPriority w:val="99"/>
    <w:rPr>
      <w:i/>
      <w:iCs/>
      <w:color w:val="000000"/>
      <w:kern w:val="2"/>
      <w:sz w:val="22"/>
      <w:szCs w:val="22"/>
    </w:rPr>
  </w:style>
  <w:style w:type="character" w:customStyle="1" w:styleId="370">
    <w:name w:val="Book Title1"/>
    <w:basedOn w:val="45"/>
    <w:qFormat/>
    <w:uiPriority w:val="99"/>
    <w:rPr>
      <w:b/>
      <w:bCs/>
      <w:smallCaps/>
      <w:spacing w:val="5"/>
    </w:rPr>
  </w:style>
  <w:style w:type="character" w:customStyle="1" w:styleId="371">
    <w:name w:val="Intense Emphasis1"/>
    <w:basedOn w:val="45"/>
    <w:qFormat/>
    <w:uiPriority w:val="99"/>
    <w:rPr>
      <w:b/>
      <w:bCs/>
      <w:i/>
      <w:iCs/>
      <w:color w:val="4F81BD"/>
    </w:rPr>
  </w:style>
  <w:style w:type="character" w:customStyle="1" w:styleId="372">
    <w:name w:val="Intense Quote Char"/>
    <w:qFormat/>
    <w:locked/>
    <w:uiPriority w:val="99"/>
    <w:rPr>
      <w:b/>
      <w:bCs/>
      <w:i/>
      <w:iCs/>
      <w:color w:val="4F81BD"/>
      <w:kern w:val="2"/>
      <w:sz w:val="22"/>
      <w:szCs w:val="22"/>
    </w:rPr>
  </w:style>
  <w:style w:type="character" w:customStyle="1" w:styleId="373">
    <w:name w:val="Subtitle Char"/>
    <w:basedOn w:val="45"/>
    <w:qFormat/>
    <w:locked/>
    <w:uiPriority w:val="99"/>
    <w:rPr>
      <w:rFonts w:ascii="Cambria" w:hAnsi="Cambria" w:cs="Cambria"/>
      <w:b/>
      <w:bCs/>
      <w:kern w:val="28"/>
      <w:sz w:val="32"/>
      <w:szCs w:val="32"/>
    </w:rPr>
  </w:style>
  <w:style w:type="character" w:customStyle="1" w:styleId="374">
    <w:name w:val="Intense Reference1"/>
    <w:basedOn w:val="45"/>
    <w:qFormat/>
    <w:uiPriority w:val="99"/>
    <w:rPr>
      <w:b/>
      <w:bCs/>
      <w:smallCaps/>
      <w:color w:val="auto"/>
      <w:spacing w:val="5"/>
      <w:u w:val="single"/>
    </w:rPr>
  </w:style>
  <w:style w:type="character" w:customStyle="1" w:styleId="375">
    <w:name w:val="Subtle Emphasis1"/>
    <w:basedOn w:val="45"/>
    <w:qFormat/>
    <w:uiPriority w:val="99"/>
    <w:rPr>
      <w:i/>
      <w:iCs/>
      <w:color w:val="808080"/>
    </w:rPr>
  </w:style>
  <w:style w:type="character" w:customStyle="1" w:styleId="376">
    <w:name w:val="Subtle Reference1"/>
    <w:basedOn w:val="45"/>
    <w:qFormat/>
    <w:uiPriority w:val="99"/>
    <w:rPr>
      <w:smallCaps/>
      <w:color w:val="auto"/>
      <w:u w:val="single"/>
    </w:rPr>
  </w:style>
  <w:style w:type="character" w:customStyle="1" w:styleId="377">
    <w:name w:val="Heading 2 Char"/>
    <w:basedOn w:val="45"/>
    <w:semiHidden/>
    <w:qFormat/>
    <w:locked/>
    <w:uiPriority w:val="99"/>
    <w:rPr>
      <w:rFonts w:ascii="Cambria" w:hAnsi="Cambria" w:eastAsia="宋体" w:cs="Cambria"/>
      <w:b/>
      <w:bCs/>
      <w:sz w:val="32"/>
      <w:szCs w:val="32"/>
    </w:rPr>
  </w:style>
  <w:style w:type="character" w:customStyle="1" w:styleId="378">
    <w:name w:val="批注主题 Char3"/>
    <w:basedOn w:val="232"/>
    <w:semiHidden/>
    <w:uiPriority w:val="99"/>
    <w:rPr>
      <w:rFonts w:hint="eastAsia" w:ascii="宋体" w:hAnsi="宋体" w:eastAsia="宋体"/>
      <w:b/>
      <w:bCs/>
      <w:sz w:val="18"/>
      <w:szCs w:val="18"/>
    </w:rPr>
  </w:style>
  <w:style w:type="character" w:customStyle="1" w:styleId="379">
    <w:name w:val="正文文本缩进 Char2"/>
    <w:basedOn w:val="45"/>
    <w:semiHidden/>
    <w:uiPriority w:val="99"/>
  </w:style>
  <w:style w:type="character" w:customStyle="1" w:styleId="380">
    <w:name w:val="标题 Char2"/>
    <w:basedOn w:val="45"/>
    <w:uiPriority w:val="10"/>
    <w:rPr>
      <w:rFonts w:eastAsia="宋体" w:asciiTheme="majorHAnsi" w:hAnsiTheme="majorHAnsi" w:cstheme="majorBidi"/>
      <w:b/>
      <w:bCs/>
      <w:sz w:val="32"/>
      <w:szCs w:val="32"/>
    </w:rPr>
  </w:style>
  <w:style w:type="character" w:customStyle="1" w:styleId="381">
    <w:name w:val="文档结构图 Char3"/>
    <w:basedOn w:val="45"/>
    <w:semiHidden/>
    <w:uiPriority w:val="99"/>
    <w:rPr>
      <w:rFonts w:ascii="宋体" w:eastAsia="宋体"/>
      <w:sz w:val="18"/>
      <w:szCs w:val="18"/>
    </w:rPr>
  </w:style>
  <w:style w:type="character" w:customStyle="1" w:styleId="382">
    <w:name w:val="批注框文本 Char3"/>
    <w:basedOn w:val="45"/>
    <w:semiHidden/>
    <w:uiPriority w:val="99"/>
    <w:rPr>
      <w:sz w:val="18"/>
      <w:szCs w:val="18"/>
    </w:rPr>
  </w:style>
  <w:style w:type="character" w:customStyle="1" w:styleId="383">
    <w:name w:val="日期 Char3"/>
    <w:basedOn w:val="45"/>
    <w:semiHidden/>
    <w:uiPriority w:val="99"/>
  </w:style>
  <w:style w:type="character" w:customStyle="1" w:styleId="384">
    <w:name w:val="引用 Char2"/>
    <w:basedOn w:val="45"/>
    <w:uiPriority w:val="29"/>
    <w:rPr>
      <w:i/>
      <w:iCs/>
      <w:color w:val="000000" w:themeColor="text1"/>
      <w14:textFill>
        <w14:solidFill>
          <w14:schemeClr w14:val="tx1"/>
        </w14:solidFill>
      </w14:textFill>
    </w:rPr>
  </w:style>
  <w:style w:type="paragraph" w:customStyle="1" w:styleId="385">
    <w:name w:val="Revision1"/>
    <w:qFormat/>
    <w:uiPriority w:val="99"/>
    <w:rPr>
      <w:rFonts w:ascii="Times New Roman" w:hAnsi="Times New Roman" w:eastAsia="宋体" w:cs="Times New Roman"/>
      <w:kern w:val="2"/>
      <w:sz w:val="21"/>
      <w:szCs w:val="21"/>
      <w:lang w:val="en-US" w:eastAsia="zh-CN" w:bidi="ar-SA"/>
    </w:rPr>
  </w:style>
  <w:style w:type="character" w:customStyle="1" w:styleId="386">
    <w:name w:val="明显引用 Char2"/>
    <w:basedOn w:val="45"/>
    <w:uiPriority w:val="30"/>
    <w:rPr>
      <w:b/>
      <w:bCs/>
      <w:i/>
      <w:iCs/>
      <w:color w:val="4F81BD" w:themeColor="accent1"/>
      <w14:textFill>
        <w14:solidFill>
          <w14:schemeClr w14:val="accent1"/>
        </w14:solidFill>
      </w14:textFill>
    </w:rPr>
  </w:style>
  <w:style w:type="paragraph" w:customStyle="1" w:styleId="387">
    <w:name w:val="TOC Heading1"/>
    <w:basedOn w:val="3"/>
    <w:next w:val="1"/>
    <w:qFormat/>
    <w:uiPriority w:val="99"/>
    <w:pPr>
      <w:widowControl w:val="0"/>
      <w:spacing w:line="576" w:lineRule="auto"/>
      <w:jc w:val="both"/>
      <w:outlineLvl w:val="9"/>
    </w:pPr>
    <w:rPr>
      <w:rFonts w:ascii="Calibri" w:hAnsi="Calibri" w:cs="Calibri"/>
      <w:sz w:val="44"/>
      <w:szCs w:val="44"/>
    </w:rPr>
  </w:style>
  <w:style w:type="paragraph" w:customStyle="1" w:styleId="388">
    <w:name w:val="标题 5（有编号）（绿盟科技）"/>
    <w:basedOn w:val="1"/>
    <w:next w:val="389"/>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89">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580C8-2774-44F4-A9A4-7623C2F51104}">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8008</Words>
  <Characters>45651</Characters>
  <Lines>380</Lines>
  <Paragraphs>107</Paragraphs>
  <TotalTime>0</TotalTime>
  <ScaleCrop>false</ScaleCrop>
  <LinksUpToDate>false</LinksUpToDate>
  <CharactersWithSpaces>53552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2021-06-24T05:30:00Z</dcterms:created>
  <dc:creator>罗川</dc:creator>
  <cp:lastModifiedBy>Lenovo</cp:lastModifiedBy>
  <cp:lastPrinted>2021-07-05T07:08:00Z</cp:lastPrinted>
  <dcterms:modified xsi:type="dcterms:W3CDTF">2021-08-26T07:30:50Z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