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spacing w:val="20"/>
          <w:sz w:val="28"/>
          <w:szCs w:val="28"/>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竞争性谈判文件</w:t>
      </w:r>
    </w:p>
    <w:p>
      <w:pPr>
        <w:spacing w:line="360" w:lineRule="auto"/>
        <w:ind w:left="2168" w:leftChars="223" w:hanging="1700" w:hangingChars="500"/>
        <w:rPr>
          <w:rFonts w:ascii="华文中宋" w:hAnsi="华文中宋" w:eastAsia="华文中宋"/>
          <w:spacing w:val="20"/>
          <w:sz w:val="30"/>
          <w:szCs w:val="30"/>
        </w:rPr>
      </w:pPr>
    </w:p>
    <w:p>
      <w:pPr>
        <w:spacing w:line="360" w:lineRule="auto"/>
        <w:ind w:left="2473" w:leftChars="412" w:hanging="1608" w:hangingChars="473"/>
        <w:rPr>
          <w:rFonts w:ascii="华文中宋" w:hAnsi="华文中宋" w:eastAsia="华文中宋"/>
          <w:spacing w:val="20"/>
          <w:sz w:val="30"/>
          <w:szCs w:val="30"/>
        </w:rPr>
      </w:pPr>
    </w:p>
    <w:p>
      <w:pPr>
        <w:spacing w:line="360" w:lineRule="auto"/>
        <w:ind w:left="2438" w:leftChars="304" w:hanging="1800" w:hangingChars="500"/>
        <w:rPr>
          <w:rFonts w:hint="eastAsia" w:ascii="华文中宋" w:hAnsi="华文中宋" w:eastAsia="华文中宋"/>
          <w:spacing w:val="20"/>
          <w:sz w:val="32"/>
          <w:szCs w:val="32"/>
          <w:lang w:eastAsia="zh-CN"/>
        </w:rPr>
      </w:pPr>
      <w:r>
        <w:rPr>
          <w:rFonts w:hint="eastAsia" w:ascii="华文中宋" w:hAnsi="华文中宋" w:eastAsia="华文中宋"/>
          <w:spacing w:val="20"/>
          <w:sz w:val="32"/>
          <w:szCs w:val="32"/>
        </w:rPr>
        <w:t>项目名称：</w:t>
      </w:r>
      <w:r>
        <w:rPr>
          <w:rFonts w:hint="eastAsia" w:ascii="华文中宋" w:hAnsi="华文中宋" w:eastAsia="华文中宋"/>
          <w:spacing w:val="20"/>
          <w:sz w:val="32"/>
          <w:szCs w:val="32"/>
          <w:lang w:eastAsia="zh-CN"/>
        </w:rPr>
        <w:t>成都市双流区人民政府怡心街道办事处物业管理服务采购项目</w:t>
      </w:r>
    </w:p>
    <w:p>
      <w:pPr>
        <w:spacing w:line="360" w:lineRule="auto"/>
        <w:ind w:firstLine="720" w:firstLineChars="200"/>
        <w:rPr>
          <w:rFonts w:hint="eastAsia" w:ascii="华文中宋" w:hAnsi="华文中宋" w:eastAsia="华文中宋"/>
          <w:spacing w:val="20"/>
          <w:sz w:val="32"/>
          <w:szCs w:val="32"/>
          <w:lang w:eastAsia="zh-CN"/>
        </w:rPr>
      </w:pPr>
      <w:r>
        <w:rPr>
          <w:rFonts w:hint="eastAsia" w:ascii="华文中宋" w:hAnsi="华文中宋" w:eastAsia="华文中宋"/>
          <w:spacing w:val="20"/>
          <w:sz w:val="32"/>
          <w:szCs w:val="32"/>
        </w:rPr>
        <w:t>项目编号：</w:t>
      </w:r>
      <w:r>
        <w:rPr>
          <w:rFonts w:hint="eastAsia" w:ascii="华文中宋" w:hAnsi="华文中宋" w:eastAsia="华文中宋"/>
          <w:spacing w:val="20"/>
          <w:sz w:val="32"/>
          <w:szCs w:val="32"/>
          <w:lang w:eastAsia="zh-CN"/>
        </w:rPr>
        <w:t>双流政采（2021）A0076号</w:t>
      </w:r>
    </w:p>
    <w:p>
      <w:pPr>
        <w:spacing w:line="360" w:lineRule="auto"/>
        <w:rPr>
          <w:rFonts w:ascii="华文中宋" w:hAnsi="华文中宋" w:eastAsia="华文中宋"/>
          <w:sz w:val="32"/>
          <w:szCs w:val="32"/>
        </w:rPr>
      </w:pPr>
    </w:p>
    <w:p>
      <w:pPr>
        <w:spacing w:line="360" w:lineRule="auto"/>
        <w:rPr>
          <w:rFonts w:ascii="华文中宋" w:hAnsi="华文中宋" w:eastAsia="华文中宋"/>
          <w:sz w:val="32"/>
          <w:szCs w:val="32"/>
        </w:rPr>
      </w:pPr>
    </w:p>
    <w:p>
      <w:pPr>
        <w:spacing w:line="360" w:lineRule="auto"/>
        <w:jc w:val="center"/>
        <w:rPr>
          <w:rFonts w:hint="eastAsia" w:ascii="华文中宋" w:hAnsi="华文中宋" w:eastAsia="华文中宋"/>
          <w:spacing w:val="20"/>
          <w:sz w:val="32"/>
          <w:szCs w:val="32"/>
          <w:lang w:eastAsia="zh-CN"/>
        </w:rPr>
      </w:pPr>
      <w:r>
        <w:rPr>
          <w:rFonts w:hint="eastAsia" w:ascii="华文中宋" w:hAnsi="华文中宋" w:eastAsia="华文中宋"/>
          <w:spacing w:val="20"/>
          <w:sz w:val="32"/>
          <w:szCs w:val="32"/>
          <w:lang w:eastAsia="zh-CN"/>
        </w:rPr>
        <w:t>成都市双流区人民政府怡心街道办事处</w:t>
      </w:r>
    </w:p>
    <w:p>
      <w:pPr>
        <w:spacing w:line="360" w:lineRule="auto"/>
        <w:jc w:val="center"/>
        <w:rPr>
          <w:rFonts w:hint="eastAsia" w:ascii="华文中宋" w:hAnsi="华文中宋" w:eastAsia="华文中宋"/>
          <w:spacing w:val="20"/>
          <w:sz w:val="32"/>
          <w:szCs w:val="32"/>
          <w:lang w:eastAsia="zh-CN"/>
        </w:rPr>
      </w:pPr>
      <w:r>
        <w:rPr>
          <w:rFonts w:hint="eastAsia" w:ascii="华文中宋" w:hAnsi="华文中宋" w:eastAsia="华文中宋"/>
          <w:spacing w:val="20"/>
          <w:sz w:val="32"/>
          <w:szCs w:val="32"/>
          <w:lang w:eastAsia="zh-CN"/>
        </w:rPr>
        <w:t>成都市</w:t>
      </w:r>
      <w:r>
        <w:rPr>
          <w:rFonts w:hint="eastAsia" w:ascii="华文中宋" w:hAnsi="华文中宋" w:eastAsia="华文中宋"/>
          <w:spacing w:val="20"/>
          <w:sz w:val="32"/>
          <w:szCs w:val="32"/>
          <w:lang w:val="en-US" w:eastAsia="zh-CN"/>
        </w:rPr>
        <w:t>双流区</w:t>
      </w:r>
      <w:r>
        <w:rPr>
          <w:rFonts w:hint="eastAsia" w:ascii="华文中宋" w:hAnsi="华文中宋" w:eastAsia="华文中宋"/>
          <w:spacing w:val="20"/>
          <w:sz w:val="32"/>
          <w:szCs w:val="32"/>
          <w:lang w:eastAsia="zh-CN"/>
        </w:rPr>
        <w:t>公共资源交易服务中心</w:t>
      </w:r>
    </w:p>
    <w:p>
      <w:pPr>
        <w:spacing w:line="360" w:lineRule="auto"/>
        <w:jc w:val="center"/>
        <w:rPr>
          <w:rFonts w:hint="eastAsia" w:ascii="华文中宋" w:hAnsi="华文中宋" w:eastAsia="华文中宋"/>
          <w:sz w:val="32"/>
          <w:szCs w:val="32"/>
        </w:rPr>
      </w:pPr>
      <w:r>
        <w:rPr>
          <w:rFonts w:hint="eastAsia" w:ascii="华文中宋" w:hAnsi="华文中宋" w:eastAsia="华文中宋"/>
          <w:sz w:val="32"/>
          <w:szCs w:val="32"/>
        </w:rPr>
        <w:t>（共同编制）</w:t>
      </w:r>
    </w:p>
    <w:p>
      <w:pPr>
        <w:pStyle w:val="2"/>
      </w:pPr>
    </w:p>
    <w:p>
      <w:pPr>
        <w:tabs>
          <w:tab w:val="center" w:pos="4153"/>
          <w:tab w:val="right" w:pos="8306"/>
        </w:tabs>
        <w:spacing w:line="360" w:lineRule="auto"/>
        <w:jc w:val="center"/>
        <w:rPr>
          <w:rFonts w:ascii="华文中宋" w:hAnsi="华文中宋" w:eastAsia="华文中宋"/>
          <w:bCs/>
          <w:sz w:val="32"/>
          <w:szCs w:val="32"/>
        </w:rPr>
      </w:pPr>
      <w:r>
        <w:rPr>
          <w:rFonts w:hint="eastAsia" w:ascii="华文中宋" w:hAnsi="华文中宋" w:eastAsia="华文中宋"/>
          <w:bCs/>
          <w:sz w:val="32"/>
          <w:szCs w:val="32"/>
        </w:rPr>
        <w:t>二○二一年</w:t>
      </w:r>
      <w:r>
        <w:rPr>
          <w:rFonts w:hint="eastAsia" w:ascii="华文中宋" w:hAnsi="华文中宋" w:eastAsia="华文中宋"/>
          <w:bCs/>
          <w:sz w:val="32"/>
          <w:szCs w:val="32"/>
          <w:u w:val="none"/>
          <w:lang w:val="en-US" w:eastAsia="zh-CN"/>
        </w:rPr>
        <w:t>十</w:t>
      </w:r>
      <w:r>
        <w:rPr>
          <w:rFonts w:hint="eastAsia" w:ascii="华文中宋" w:hAnsi="华文中宋" w:eastAsia="华文中宋"/>
          <w:bCs/>
          <w:sz w:val="32"/>
          <w:szCs w:val="32"/>
        </w:rPr>
        <w:t>月</w:t>
      </w:r>
    </w:p>
    <w:p>
      <w:pPr>
        <w:tabs>
          <w:tab w:val="center" w:pos="4153"/>
          <w:tab w:val="right" w:pos="8306"/>
        </w:tabs>
        <w:spacing w:line="360" w:lineRule="auto"/>
        <w:jc w:val="center"/>
        <w:rPr>
          <w:rFonts w:hint="eastAsia" w:ascii="宋体" w:hAnsi="宋体"/>
          <w:b/>
          <w:bCs/>
          <w:sz w:val="36"/>
          <w:szCs w:val="36"/>
        </w:rPr>
        <w:sectPr>
          <w:headerReference r:id="rId3" w:type="default"/>
          <w:footerReference r:id="rId4" w:type="even"/>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12" w:charSpace="0"/>
        </w:sectPr>
      </w:pPr>
    </w:p>
    <w:p>
      <w:pPr>
        <w:tabs>
          <w:tab w:val="center" w:pos="4153"/>
          <w:tab w:val="right" w:pos="8306"/>
        </w:tabs>
        <w:spacing w:line="360" w:lineRule="auto"/>
        <w:jc w:val="center"/>
        <w:rPr>
          <w:rFonts w:ascii="宋体" w:hAnsi="宋体"/>
          <w:b/>
          <w:bCs/>
          <w:sz w:val="36"/>
          <w:szCs w:val="36"/>
        </w:rPr>
      </w:pPr>
      <w:r>
        <w:rPr>
          <w:rFonts w:hint="eastAsia" w:ascii="宋体" w:hAnsi="宋体"/>
          <w:b/>
          <w:bCs/>
          <w:sz w:val="36"/>
          <w:szCs w:val="36"/>
        </w:rPr>
        <w:t>目 录</w:t>
      </w:r>
    </w:p>
    <w:p>
      <w:pPr>
        <w:pStyle w:val="13"/>
        <w:tabs>
          <w:tab w:val="right" w:leader="dot" w:pos="8306"/>
          <w:tab w:val="clear" w:pos="709"/>
          <w:tab w:val="clear" w:pos="8364"/>
        </w:tabs>
      </w:pPr>
      <w:r>
        <w:rPr>
          <w:rFonts w:ascii="宋体" w:hAnsi="宋体"/>
          <w:sz w:val="36"/>
          <w:szCs w:val="36"/>
        </w:rPr>
        <w:fldChar w:fldCharType="begin"/>
      </w:r>
      <w:r>
        <w:rPr>
          <w:rFonts w:hint="eastAsia" w:ascii="宋体" w:hAnsi="宋体"/>
          <w:sz w:val="36"/>
          <w:szCs w:val="36"/>
        </w:rPr>
        <w:instrText xml:space="preserve">TOC \o "1-2" \h \z \u</w:instrText>
      </w:r>
      <w:r>
        <w:rPr>
          <w:rFonts w:ascii="宋体" w:hAnsi="宋体"/>
          <w:sz w:val="36"/>
          <w:szCs w:val="36"/>
        </w:rPr>
        <w:fldChar w:fldCharType="separate"/>
      </w:r>
      <w:r>
        <w:rPr>
          <w:rFonts w:ascii="宋体" w:hAnsi="宋体"/>
          <w:szCs w:val="36"/>
        </w:rPr>
        <w:fldChar w:fldCharType="begin"/>
      </w:r>
      <w:r>
        <w:rPr>
          <w:rFonts w:ascii="宋体" w:hAnsi="宋体"/>
          <w:szCs w:val="36"/>
        </w:rPr>
        <w:instrText xml:space="preserve"> HYPERLINK \l _Toc32040 </w:instrText>
      </w:r>
      <w:r>
        <w:rPr>
          <w:rFonts w:ascii="宋体" w:hAnsi="宋体"/>
          <w:szCs w:val="36"/>
        </w:rPr>
        <w:fldChar w:fldCharType="separate"/>
      </w:r>
      <w:r>
        <w:rPr>
          <w:rFonts w:hint="default" w:ascii="Times New Roman" w:hAnsi="Times New Roman" w:eastAsia="宋体" w:cs="Times New Roman"/>
          <w:i w:val="0"/>
          <w:szCs w:val="32"/>
        </w:rPr>
        <w:t xml:space="preserve">第1章 </w:t>
      </w:r>
      <w:r>
        <w:rPr>
          <w:rFonts w:hint="eastAsia"/>
        </w:rPr>
        <w:t>竞争性谈判邀请</w:t>
      </w:r>
      <w:r>
        <w:tab/>
      </w:r>
      <w:r>
        <w:fldChar w:fldCharType="begin"/>
      </w:r>
      <w:r>
        <w:instrText xml:space="preserve"> PAGEREF _Toc32040 \h </w:instrText>
      </w:r>
      <w:r>
        <w:fldChar w:fldCharType="separate"/>
      </w:r>
      <w:r>
        <w:t>3</w:t>
      </w:r>
      <w:r>
        <w:fldChar w:fldCharType="end"/>
      </w:r>
      <w:r>
        <w:rPr>
          <w:rFonts w:ascii="宋体" w:hAnsi="宋体"/>
          <w:szCs w:val="36"/>
        </w:rPr>
        <w:fldChar w:fldCharType="end"/>
      </w:r>
    </w:p>
    <w:p>
      <w:pPr>
        <w:pStyle w:val="13"/>
        <w:tabs>
          <w:tab w:val="right" w:leader="dot" w:pos="8306"/>
          <w:tab w:val="clear" w:pos="709"/>
          <w:tab w:val="clear" w:pos="8364"/>
        </w:tabs>
      </w:pPr>
      <w:r>
        <w:fldChar w:fldCharType="begin"/>
      </w:r>
      <w:r>
        <w:instrText xml:space="preserve"> HYPERLINK \l _Toc10502 </w:instrText>
      </w:r>
      <w:r>
        <w:fldChar w:fldCharType="separate"/>
      </w:r>
      <w:r>
        <w:rPr>
          <w:rFonts w:hint="default" w:ascii="Times New Roman" w:hAnsi="Times New Roman" w:eastAsia="宋体" w:cs="Times New Roman"/>
          <w:i w:val="0"/>
          <w:szCs w:val="32"/>
        </w:rPr>
        <w:t xml:space="preserve">第2章 </w:t>
      </w:r>
      <w:r>
        <w:rPr>
          <w:rFonts w:hint="eastAsia"/>
        </w:rPr>
        <w:t>供应商须知</w:t>
      </w:r>
      <w:r>
        <w:tab/>
      </w:r>
      <w:r>
        <w:fldChar w:fldCharType="begin"/>
      </w:r>
      <w:r>
        <w:instrText xml:space="preserve"> PAGEREF _Toc10502 \h </w:instrText>
      </w:r>
      <w:r>
        <w:fldChar w:fldCharType="separate"/>
      </w:r>
      <w:r>
        <w:t>7</w:t>
      </w:r>
      <w:r>
        <w:fldChar w:fldCharType="end"/>
      </w:r>
      <w:r>
        <w:fldChar w:fldCharType="end"/>
      </w:r>
    </w:p>
    <w:p>
      <w:pPr>
        <w:pStyle w:val="15"/>
        <w:tabs>
          <w:tab w:val="right" w:leader="dot" w:pos="8306"/>
          <w:tab w:val="clear" w:pos="620"/>
          <w:tab w:val="clear" w:pos="8364"/>
        </w:tabs>
      </w:pPr>
      <w:r>
        <w:fldChar w:fldCharType="begin"/>
      </w:r>
      <w:r>
        <w:instrText xml:space="preserve"> HYPERLINK \l _Toc28937 </w:instrText>
      </w:r>
      <w: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_Toc28937 \h </w:instrText>
      </w:r>
      <w:r>
        <w:fldChar w:fldCharType="separate"/>
      </w:r>
      <w:r>
        <w:t>7</w:t>
      </w:r>
      <w:r>
        <w:fldChar w:fldCharType="end"/>
      </w:r>
      <w:r>
        <w:fldChar w:fldCharType="end"/>
      </w:r>
    </w:p>
    <w:p>
      <w:pPr>
        <w:pStyle w:val="15"/>
        <w:tabs>
          <w:tab w:val="right" w:leader="dot" w:pos="8306"/>
          <w:tab w:val="clear" w:pos="620"/>
          <w:tab w:val="clear" w:pos="8364"/>
        </w:tabs>
      </w:pPr>
      <w:r>
        <w:fldChar w:fldCharType="begin"/>
      </w:r>
      <w:r>
        <w:instrText xml:space="preserve"> HYPERLINK \l _Toc9758 </w:instrText>
      </w:r>
      <w: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_Toc9758 \h </w:instrText>
      </w:r>
      <w:r>
        <w:fldChar w:fldCharType="separate"/>
      </w:r>
      <w:r>
        <w:t>9</w:t>
      </w:r>
      <w:r>
        <w:fldChar w:fldCharType="end"/>
      </w:r>
      <w:r>
        <w:fldChar w:fldCharType="end"/>
      </w:r>
    </w:p>
    <w:p>
      <w:pPr>
        <w:pStyle w:val="15"/>
        <w:tabs>
          <w:tab w:val="right" w:leader="dot" w:pos="8306"/>
          <w:tab w:val="clear" w:pos="620"/>
          <w:tab w:val="clear" w:pos="8364"/>
        </w:tabs>
      </w:pPr>
      <w:r>
        <w:fldChar w:fldCharType="begin"/>
      </w:r>
      <w:r>
        <w:instrText xml:space="preserve"> HYPERLINK \l _Toc20405 </w:instrText>
      </w:r>
      <w:r>
        <w:fldChar w:fldCharType="separate"/>
      </w:r>
      <w:r>
        <w:rPr>
          <w:rFonts w:hint="default" w:ascii="Times New Roman" w:hAnsi="Times New Roman" w:eastAsia="宋体" w:cs="Times New Roman"/>
          <w:i w:val="0"/>
          <w:szCs w:val="28"/>
        </w:rPr>
        <w:t xml:space="preserve">2.3 </w:t>
      </w:r>
      <w:r>
        <w:rPr>
          <w:rFonts w:hint="eastAsia" w:ascii="宋体" w:hAnsi="宋体" w:eastAsia="宋体" w:cs="宋体"/>
        </w:rPr>
        <w:t>谈判文件</w:t>
      </w:r>
      <w:r>
        <w:tab/>
      </w:r>
      <w:r>
        <w:fldChar w:fldCharType="begin"/>
      </w:r>
      <w:r>
        <w:instrText xml:space="preserve"> PAGEREF _Toc20405 \h </w:instrText>
      </w:r>
      <w:r>
        <w:fldChar w:fldCharType="separate"/>
      </w:r>
      <w:r>
        <w:t>11</w:t>
      </w:r>
      <w:r>
        <w:fldChar w:fldCharType="end"/>
      </w:r>
      <w:r>
        <w:fldChar w:fldCharType="end"/>
      </w:r>
    </w:p>
    <w:p>
      <w:pPr>
        <w:pStyle w:val="15"/>
        <w:tabs>
          <w:tab w:val="right" w:leader="dot" w:pos="8306"/>
          <w:tab w:val="clear" w:pos="620"/>
          <w:tab w:val="clear" w:pos="8364"/>
        </w:tabs>
      </w:pPr>
      <w:r>
        <w:fldChar w:fldCharType="begin"/>
      </w:r>
      <w:r>
        <w:instrText xml:space="preserve"> HYPERLINK \l _Toc26592 </w:instrText>
      </w:r>
      <w:r>
        <w:fldChar w:fldCharType="separate"/>
      </w:r>
      <w:r>
        <w:rPr>
          <w:rFonts w:hint="default" w:ascii="Times New Roman" w:hAnsi="Times New Roman" w:eastAsia="宋体" w:cs="Times New Roman"/>
          <w:i w:val="0"/>
          <w:szCs w:val="28"/>
        </w:rPr>
        <w:t xml:space="preserve">2.4 </w:t>
      </w:r>
      <w:r>
        <w:rPr>
          <w:rFonts w:hint="eastAsia" w:ascii="宋体" w:hAnsi="宋体" w:eastAsia="宋体" w:cs="宋体"/>
        </w:rPr>
        <w:t>响应文件</w:t>
      </w:r>
      <w:r>
        <w:tab/>
      </w:r>
      <w:r>
        <w:fldChar w:fldCharType="begin"/>
      </w:r>
      <w:r>
        <w:instrText xml:space="preserve"> PAGEREF _Toc26592 \h </w:instrText>
      </w:r>
      <w:r>
        <w:fldChar w:fldCharType="separate"/>
      </w:r>
      <w:r>
        <w:t>12</w:t>
      </w:r>
      <w:r>
        <w:fldChar w:fldCharType="end"/>
      </w:r>
      <w:r>
        <w:fldChar w:fldCharType="end"/>
      </w:r>
    </w:p>
    <w:p>
      <w:pPr>
        <w:pStyle w:val="15"/>
        <w:tabs>
          <w:tab w:val="right" w:leader="dot" w:pos="8306"/>
          <w:tab w:val="clear" w:pos="620"/>
          <w:tab w:val="clear" w:pos="8364"/>
        </w:tabs>
      </w:pPr>
      <w:r>
        <w:fldChar w:fldCharType="begin"/>
      </w:r>
      <w:r>
        <w:instrText xml:space="preserve"> HYPERLINK \l _Toc21053 </w:instrText>
      </w:r>
      <w:r>
        <w:fldChar w:fldCharType="separate"/>
      </w:r>
      <w:r>
        <w:rPr>
          <w:rFonts w:hint="default" w:ascii="Times New Roman" w:hAnsi="Times New Roman" w:eastAsia="宋体" w:cs="Times New Roman"/>
          <w:i w:val="0"/>
          <w:szCs w:val="28"/>
        </w:rPr>
        <w:t xml:space="preserve">2.5 </w:t>
      </w:r>
      <w:r>
        <w:rPr>
          <w:rFonts w:hint="eastAsia"/>
          <w:lang w:eastAsia="zh-CN"/>
        </w:rPr>
        <w:t>谈判</w:t>
      </w:r>
      <w:r>
        <w:t>开启活动</w:t>
      </w:r>
      <w:r>
        <w:rPr>
          <w:rFonts w:hint="eastAsia"/>
        </w:rPr>
        <w:t>程序</w:t>
      </w:r>
      <w:r>
        <w:tab/>
      </w:r>
      <w:r>
        <w:fldChar w:fldCharType="begin"/>
      </w:r>
      <w:r>
        <w:instrText xml:space="preserve"> PAGEREF _Toc21053 \h </w:instrText>
      </w:r>
      <w:r>
        <w:fldChar w:fldCharType="separate"/>
      </w:r>
      <w:r>
        <w:t>18</w:t>
      </w:r>
      <w:r>
        <w:fldChar w:fldCharType="end"/>
      </w:r>
      <w:r>
        <w:fldChar w:fldCharType="end"/>
      </w:r>
    </w:p>
    <w:p>
      <w:pPr>
        <w:pStyle w:val="15"/>
        <w:tabs>
          <w:tab w:val="right" w:leader="dot" w:pos="8306"/>
          <w:tab w:val="clear" w:pos="620"/>
          <w:tab w:val="clear" w:pos="8364"/>
        </w:tabs>
      </w:pPr>
      <w:r>
        <w:fldChar w:fldCharType="begin"/>
      </w:r>
      <w:r>
        <w:instrText xml:space="preserve"> HYPERLINK \l _Toc25978 </w:instrText>
      </w:r>
      <w:r>
        <w:fldChar w:fldCharType="separate"/>
      </w:r>
      <w:r>
        <w:rPr>
          <w:rFonts w:hint="default" w:ascii="Times New Roman" w:hAnsi="Times New Roman" w:eastAsia="宋体" w:cs="Times New Roman"/>
          <w:i w:val="0"/>
          <w:szCs w:val="28"/>
        </w:rPr>
        <w:t xml:space="preserve">2.6 </w:t>
      </w:r>
      <w:r>
        <w:rPr>
          <w:rFonts w:hint="eastAsia"/>
        </w:rPr>
        <w:t>资格审查</w:t>
      </w:r>
      <w:r>
        <w:t>和评审</w:t>
      </w:r>
      <w:r>
        <w:tab/>
      </w:r>
      <w:r>
        <w:fldChar w:fldCharType="begin"/>
      </w:r>
      <w:r>
        <w:instrText xml:space="preserve"> PAGEREF _Toc25978 \h </w:instrText>
      </w:r>
      <w:r>
        <w:fldChar w:fldCharType="separate"/>
      </w:r>
      <w:r>
        <w:t>19</w:t>
      </w:r>
      <w:r>
        <w:fldChar w:fldCharType="end"/>
      </w:r>
      <w:r>
        <w:fldChar w:fldCharType="end"/>
      </w:r>
    </w:p>
    <w:p>
      <w:pPr>
        <w:pStyle w:val="15"/>
        <w:tabs>
          <w:tab w:val="right" w:leader="dot" w:pos="8306"/>
          <w:tab w:val="clear" w:pos="620"/>
          <w:tab w:val="clear" w:pos="8364"/>
        </w:tabs>
      </w:pPr>
      <w:r>
        <w:fldChar w:fldCharType="begin"/>
      </w:r>
      <w:r>
        <w:instrText xml:space="preserve"> HYPERLINK \l _Toc13297 </w:instrText>
      </w:r>
      <w:r>
        <w:fldChar w:fldCharType="separate"/>
      </w:r>
      <w:r>
        <w:rPr>
          <w:rFonts w:hint="default" w:ascii="Times New Roman" w:hAnsi="Times New Roman" w:eastAsia="宋体" w:cs="Times New Roman"/>
          <w:i w:val="0"/>
          <w:szCs w:val="28"/>
        </w:rPr>
        <w:t xml:space="preserve">2.7 </w:t>
      </w:r>
      <w:r>
        <w:rPr>
          <w:rFonts w:hint="eastAsia"/>
        </w:rPr>
        <w:t>成交通知书</w:t>
      </w:r>
      <w:r>
        <w:tab/>
      </w:r>
      <w:r>
        <w:fldChar w:fldCharType="begin"/>
      </w:r>
      <w:r>
        <w:instrText xml:space="preserve"> PAGEREF _Toc13297 \h </w:instrText>
      </w:r>
      <w:r>
        <w:fldChar w:fldCharType="separate"/>
      </w:r>
      <w:r>
        <w:t>20</w:t>
      </w:r>
      <w:r>
        <w:fldChar w:fldCharType="end"/>
      </w:r>
      <w:r>
        <w:fldChar w:fldCharType="end"/>
      </w:r>
    </w:p>
    <w:p>
      <w:pPr>
        <w:pStyle w:val="15"/>
        <w:tabs>
          <w:tab w:val="right" w:leader="dot" w:pos="8306"/>
          <w:tab w:val="clear" w:pos="620"/>
          <w:tab w:val="clear" w:pos="8364"/>
        </w:tabs>
      </w:pPr>
      <w:r>
        <w:fldChar w:fldCharType="begin"/>
      </w:r>
      <w:r>
        <w:instrText xml:space="preserve"> HYPERLINK \l _Toc29300 </w:instrText>
      </w:r>
      <w:r>
        <w:fldChar w:fldCharType="separate"/>
      </w:r>
      <w:r>
        <w:rPr>
          <w:rFonts w:hint="default" w:ascii="Times New Roman" w:hAnsi="Times New Roman" w:eastAsia="宋体" w:cs="Times New Roman"/>
          <w:i w:val="0"/>
          <w:szCs w:val="28"/>
        </w:rPr>
        <w:t xml:space="preserve">2.8 </w:t>
      </w:r>
      <w:r>
        <w:rPr>
          <w:rFonts w:hint="eastAsia"/>
        </w:rPr>
        <w:t>签订及履行合同和验收</w:t>
      </w:r>
      <w:r>
        <w:tab/>
      </w:r>
      <w:r>
        <w:fldChar w:fldCharType="begin"/>
      </w:r>
      <w:r>
        <w:instrText xml:space="preserve"> PAGEREF _Toc29300 \h </w:instrText>
      </w:r>
      <w:r>
        <w:fldChar w:fldCharType="separate"/>
      </w:r>
      <w:r>
        <w:t>20</w:t>
      </w:r>
      <w:r>
        <w:fldChar w:fldCharType="end"/>
      </w:r>
      <w:r>
        <w:fldChar w:fldCharType="end"/>
      </w:r>
    </w:p>
    <w:p>
      <w:pPr>
        <w:pStyle w:val="15"/>
        <w:tabs>
          <w:tab w:val="right" w:leader="dot" w:pos="8306"/>
          <w:tab w:val="clear" w:pos="620"/>
          <w:tab w:val="clear" w:pos="8364"/>
        </w:tabs>
      </w:pPr>
      <w:r>
        <w:fldChar w:fldCharType="begin"/>
      </w:r>
      <w:r>
        <w:instrText xml:space="preserve"> HYPERLINK \l _Toc12776 </w:instrText>
      </w:r>
      <w:r>
        <w:fldChar w:fldCharType="separate"/>
      </w:r>
      <w:r>
        <w:rPr>
          <w:rFonts w:hint="default" w:ascii="Times New Roman" w:hAnsi="Times New Roman" w:eastAsia="宋体" w:cs="Times New Roman"/>
          <w:i w:val="0"/>
          <w:szCs w:val="28"/>
        </w:rPr>
        <w:t xml:space="preserve">2.9 </w:t>
      </w:r>
      <w:r>
        <w:rPr>
          <w:rFonts w:hint="eastAsia"/>
        </w:rPr>
        <w:t>竞争性</w:t>
      </w:r>
      <w:r>
        <w:rPr>
          <w:rFonts w:hint="eastAsia"/>
          <w:lang w:eastAsia="zh-CN"/>
        </w:rPr>
        <w:t>谈判</w:t>
      </w:r>
      <w:r>
        <w:rPr>
          <w:rFonts w:hint="eastAsia"/>
        </w:rPr>
        <w:t>工作纪律及要求</w:t>
      </w:r>
      <w:r>
        <w:tab/>
      </w:r>
      <w:r>
        <w:fldChar w:fldCharType="begin"/>
      </w:r>
      <w:r>
        <w:instrText xml:space="preserve"> PAGEREF _Toc12776 \h </w:instrText>
      </w:r>
      <w:r>
        <w:fldChar w:fldCharType="separate"/>
      </w:r>
      <w:r>
        <w:t>22</w:t>
      </w:r>
      <w:r>
        <w:fldChar w:fldCharType="end"/>
      </w:r>
      <w:r>
        <w:fldChar w:fldCharType="end"/>
      </w:r>
    </w:p>
    <w:p>
      <w:pPr>
        <w:pStyle w:val="15"/>
        <w:tabs>
          <w:tab w:val="right" w:leader="dot" w:pos="8306"/>
          <w:tab w:val="clear" w:pos="620"/>
          <w:tab w:val="clear" w:pos="8364"/>
        </w:tabs>
      </w:pPr>
      <w:r>
        <w:fldChar w:fldCharType="begin"/>
      </w:r>
      <w:r>
        <w:instrText xml:space="preserve"> HYPERLINK \l _Toc22661 </w:instrText>
      </w:r>
      <w:r>
        <w:fldChar w:fldCharType="separate"/>
      </w:r>
      <w:r>
        <w:rPr>
          <w:rFonts w:hint="default" w:ascii="Times New Roman" w:hAnsi="Times New Roman" w:eastAsia="宋体" w:cs="Times New Roman"/>
          <w:i w:val="0"/>
          <w:szCs w:val="28"/>
        </w:rPr>
        <w:t xml:space="preserve">2.10 </w:t>
      </w:r>
      <w:r>
        <w:rPr>
          <w:rFonts w:hint="eastAsia"/>
        </w:rPr>
        <w:t>询问、质疑和投诉</w:t>
      </w:r>
      <w:r>
        <w:tab/>
      </w:r>
      <w:r>
        <w:fldChar w:fldCharType="begin"/>
      </w:r>
      <w:r>
        <w:instrText xml:space="preserve"> PAGEREF _Toc22661 \h </w:instrText>
      </w:r>
      <w:r>
        <w:fldChar w:fldCharType="separate"/>
      </w:r>
      <w:r>
        <w:t>24</w:t>
      </w:r>
      <w:r>
        <w:fldChar w:fldCharType="end"/>
      </w:r>
      <w:r>
        <w:fldChar w:fldCharType="end"/>
      </w:r>
    </w:p>
    <w:p>
      <w:pPr>
        <w:pStyle w:val="15"/>
        <w:tabs>
          <w:tab w:val="right" w:leader="dot" w:pos="8306"/>
          <w:tab w:val="clear" w:pos="620"/>
          <w:tab w:val="clear" w:pos="8364"/>
        </w:tabs>
      </w:pPr>
      <w:r>
        <w:fldChar w:fldCharType="begin"/>
      </w:r>
      <w:r>
        <w:instrText xml:space="preserve"> HYPERLINK \l _Toc29682 </w:instrText>
      </w:r>
      <w:r>
        <w:fldChar w:fldCharType="separate"/>
      </w:r>
      <w:r>
        <w:rPr>
          <w:rFonts w:hint="default" w:ascii="Times New Roman" w:hAnsi="Times New Roman" w:eastAsia="宋体" w:cs="Times New Roman"/>
          <w:i w:val="0"/>
          <w:szCs w:val="28"/>
        </w:rPr>
        <w:t xml:space="preserve">2.11 </w:t>
      </w:r>
      <w:r>
        <w:rPr>
          <w:rFonts w:hint="eastAsia" w:ascii="宋体" w:hAnsi="宋体" w:eastAsia="宋体" w:cs="宋体"/>
        </w:rPr>
        <w:t>中小企业信用担保融资</w:t>
      </w:r>
      <w:r>
        <w:tab/>
      </w:r>
      <w:r>
        <w:fldChar w:fldCharType="begin"/>
      </w:r>
      <w:r>
        <w:instrText xml:space="preserve"> PAGEREF _Toc29682 \h </w:instrText>
      </w:r>
      <w:r>
        <w:fldChar w:fldCharType="separate"/>
      </w:r>
      <w:r>
        <w:t>25</w:t>
      </w:r>
      <w:r>
        <w:fldChar w:fldCharType="end"/>
      </w:r>
      <w:r>
        <w:fldChar w:fldCharType="end"/>
      </w:r>
    </w:p>
    <w:p>
      <w:pPr>
        <w:pStyle w:val="15"/>
        <w:tabs>
          <w:tab w:val="right" w:leader="dot" w:pos="8306"/>
          <w:tab w:val="clear" w:pos="620"/>
          <w:tab w:val="clear" w:pos="8364"/>
        </w:tabs>
      </w:pPr>
      <w:r>
        <w:fldChar w:fldCharType="begin"/>
      </w:r>
      <w:r>
        <w:instrText xml:space="preserve"> HYPERLINK \l _Toc31058 </w:instrText>
      </w:r>
      <w:r>
        <w:fldChar w:fldCharType="separate"/>
      </w:r>
      <w:r>
        <w:rPr>
          <w:rFonts w:hint="default" w:ascii="Times New Roman" w:hAnsi="Times New Roman" w:eastAsia="宋体" w:cs="Times New Roman"/>
          <w:i w:val="0"/>
          <w:szCs w:val="28"/>
        </w:rPr>
        <w:t xml:space="preserve">2.12 </w:t>
      </w:r>
      <w:r>
        <w:rPr>
          <w:rFonts w:hint="eastAsia"/>
        </w:rPr>
        <w:t>其他</w:t>
      </w:r>
      <w:r>
        <w:tab/>
      </w:r>
      <w:r>
        <w:fldChar w:fldCharType="begin"/>
      </w:r>
      <w:r>
        <w:instrText xml:space="preserve"> PAGEREF _Toc31058 \h </w:instrText>
      </w:r>
      <w:r>
        <w:fldChar w:fldCharType="separate"/>
      </w:r>
      <w:r>
        <w:t>26</w:t>
      </w:r>
      <w:r>
        <w:fldChar w:fldCharType="end"/>
      </w:r>
      <w:r>
        <w:fldChar w:fldCharType="end"/>
      </w:r>
    </w:p>
    <w:p>
      <w:pPr>
        <w:pStyle w:val="13"/>
        <w:tabs>
          <w:tab w:val="right" w:leader="dot" w:pos="8306"/>
          <w:tab w:val="clear" w:pos="709"/>
          <w:tab w:val="clear" w:pos="8364"/>
        </w:tabs>
      </w:pPr>
      <w:r>
        <w:fldChar w:fldCharType="begin"/>
      </w:r>
      <w:r>
        <w:instrText xml:space="preserve"> HYPERLINK \l _Toc4587 </w:instrText>
      </w:r>
      <w:r>
        <w:fldChar w:fldCharType="separate"/>
      </w:r>
      <w:r>
        <w:rPr>
          <w:rFonts w:hint="default" w:ascii="Times New Roman" w:hAnsi="Times New Roman" w:eastAsia="宋体" w:cs="Times New Roman"/>
          <w:i w:val="0"/>
          <w:szCs w:val="32"/>
        </w:rPr>
        <w:t xml:space="preserve">第3章 </w:t>
      </w:r>
      <w:r>
        <w:rPr>
          <w:rFonts w:hint="eastAsia"/>
        </w:rPr>
        <w:t>响应文件格式</w:t>
      </w:r>
      <w:r>
        <w:tab/>
      </w:r>
      <w:r>
        <w:fldChar w:fldCharType="begin"/>
      </w:r>
      <w:r>
        <w:instrText xml:space="preserve"> PAGEREF _Toc4587 \h </w:instrText>
      </w:r>
      <w:r>
        <w:fldChar w:fldCharType="separate"/>
      </w:r>
      <w:r>
        <w:t>27</w:t>
      </w:r>
      <w:r>
        <w:fldChar w:fldCharType="end"/>
      </w:r>
      <w:r>
        <w:fldChar w:fldCharType="end"/>
      </w:r>
    </w:p>
    <w:p>
      <w:pPr>
        <w:pStyle w:val="15"/>
        <w:tabs>
          <w:tab w:val="right" w:leader="dot" w:pos="8306"/>
          <w:tab w:val="clear" w:pos="620"/>
          <w:tab w:val="clear" w:pos="8364"/>
        </w:tabs>
      </w:pPr>
      <w:r>
        <w:fldChar w:fldCharType="begin"/>
      </w:r>
      <w:r>
        <w:instrText xml:space="preserve"> HYPERLINK \l _Toc32489 </w:instrText>
      </w:r>
      <w:r>
        <w:fldChar w:fldCharType="separate"/>
      </w:r>
      <w:r>
        <w:rPr>
          <w:rFonts w:hint="default" w:ascii="Times New Roman" w:hAnsi="Times New Roman" w:eastAsia="宋体" w:cs="Times New Roman"/>
          <w:i w:val="0"/>
          <w:szCs w:val="28"/>
        </w:rPr>
        <w:t xml:space="preserve">3.1 </w:t>
      </w:r>
      <w:r>
        <w:rPr>
          <w:rFonts w:hint="eastAsia"/>
        </w:rPr>
        <w:t>资格性响应文件格式</w:t>
      </w:r>
      <w:r>
        <w:tab/>
      </w:r>
      <w:r>
        <w:fldChar w:fldCharType="begin"/>
      </w:r>
      <w:r>
        <w:instrText xml:space="preserve"> PAGEREF _Toc32489 \h </w:instrText>
      </w:r>
      <w:r>
        <w:fldChar w:fldCharType="separate"/>
      </w:r>
      <w:r>
        <w:t>27</w:t>
      </w:r>
      <w:r>
        <w:fldChar w:fldCharType="end"/>
      </w:r>
      <w:r>
        <w:fldChar w:fldCharType="end"/>
      </w:r>
    </w:p>
    <w:p>
      <w:pPr>
        <w:pStyle w:val="15"/>
        <w:tabs>
          <w:tab w:val="right" w:leader="dot" w:pos="8306"/>
          <w:tab w:val="clear" w:pos="620"/>
          <w:tab w:val="clear" w:pos="8364"/>
        </w:tabs>
      </w:pPr>
      <w:r>
        <w:fldChar w:fldCharType="begin"/>
      </w:r>
      <w:r>
        <w:instrText xml:space="preserve"> HYPERLINK \l _Toc16578 </w:instrText>
      </w:r>
      <w:r>
        <w:fldChar w:fldCharType="separate"/>
      </w:r>
      <w:r>
        <w:rPr>
          <w:rFonts w:hint="default" w:ascii="Times New Roman" w:hAnsi="Times New Roman" w:eastAsia="宋体" w:cs="Times New Roman"/>
          <w:i w:val="0"/>
          <w:szCs w:val="28"/>
        </w:rPr>
        <w:t xml:space="preserve">3.2 </w:t>
      </w:r>
      <w:r>
        <w:rPr>
          <w:rFonts w:hint="eastAsia"/>
        </w:rPr>
        <w:t>技术、服务性响应文件格式</w:t>
      </w:r>
      <w:r>
        <w:tab/>
      </w:r>
      <w:r>
        <w:fldChar w:fldCharType="begin"/>
      </w:r>
      <w:r>
        <w:instrText xml:space="preserve"> PAGEREF _Toc16578 \h </w:instrText>
      </w:r>
      <w:r>
        <w:fldChar w:fldCharType="separate"/>
      </w:r>
      <w:r>
        <w:t>37</w:t>
      </w:r>
      <w:r>
        <w:fldChar w:fldCharType="end"/>
      </w:r>
      <w:r>
        <w:fldChar w:fldCharType="end"/>
      </w:r>
    </w:p>
    <w:p>
      <w:pPr>
        <w:pStyle w:val="13"/>
        <w:tabs>
          <w:tab w:val="right" w:leader="dot" w:pos="8306"/>
          <w:tab w:val="clear" w:pos="709"/>
          <w:tab w:val="clear" w:pos="8364"/>
        </w:tabs>
      </w:pPr>
      <w:r>
        <w:fldChar w:fldCharType="begin"/>
      </w:r>
      <w:r>
        <w:instrText xml:space="preserve"> HYPERLINK \l _Toc6444 </w:instrText>
      </w:r>
      <w:r>
        <w:fldChar w:fldCharType="separate"/>
      </w:r>
      <w:r>
        <w:rPr>
          <w:rFonts w:hint="default" w:ascii="Times New Roman" w:hAnsi="Times New Roman" w:eastAsia="宋体" w:cs="Times New Roman"/>
          <w:i w:val="0"/>
          <w:szCs w:val="32"/>
        </w:rPr>
        <w:t xml:space="preserve">第4章 </w:t>
      </w:r>
      <w:r>
        <w:rPr>
          <w:rFonts w:hint="eastAsia"/>
        </w:rPr>
        <w:t>项目技术、服务、商务及其他要求</w:t>
      </w:r>
      <w:r>
        <w:tab/>
      </w:r>
      <w:r>
        <w:fldChar w:fldCharType="begin"/>
      </w:r>
      <w:r>
        <w:instrText xml:space="preserve"> PAGEREF _Toc6444 \h </w:instrText>
      </w:r>
      <w:r>
        <w:fldChar w:fldCharType="separate"/>
      </w:r>
      <w:r>
        <w:t>49</w:t>
      </w:r>
      <w:r>
        <w:fldChar w:fldCharType="end"/>
      </w:r>
      <w:r>
        <w:fldChar w:fldCharType="end"/>
      </w:r>
    </w:p>
    <w:p>
      <w:pPr>
        <w:pStyle w:val="15"/>
        <w:tabs>
          <w:tab w:val="right" w:leader="dot" w:pos="8306"/>
          <w:tab w:val="clear" w:pos="620"/>
          <w:tab w:val="clear" w:pos="8364"/>
        </w:tabs>
      </w:pPr>
      <w:r>
        <w:fldChar w:fldCharType="begin"/>
      </w:r>
      <w:r>
        <w:instrText xml:space="preserve"> HYPERLINK \l _Toc19644 </w:instrText>
      </w:r>
      <w:r>
        <w:fldChar w:fldCharType="separate"/>
      </w:r>
      <w:r>
        <w:rPr>
          <w:rFonts w:hint="default" w:ascii="Times New Roman" w:hAnsi="Times New Roman" w:eastAsia="宋体" w:cs="Times New Roman"/>
          <w:i w:val="0"/>
          <w:szCs w:val="28"/>
        </w:rPr>
        <w:t xml:space="preserve">4.1 </w:t>
      </w:r>
      <w:r>
        <w:rPr>
          <w:rFonts w:hint="eastAsia" w:ascii="宋体" w:hAnsi="宋体" w:eastAsia="宋体" w:cs="宋体"/>
        </w:rPr>
        <w:t>项目概况</w:t>
      </w:r>
      <w:r>
        <w:tab/>
      </w:r>
      <w:r>
        <w:fldChar w:fldCharType="begin"/>
      </w:r>
      <w:r>
        <w:instrText xml:space="preserve"> PAGEREF _Toc19644 \h </w:instrText>
      </w:r>
      <w:r>
        <w:fldChar w:fldCharType="separate"/>
      </w:r>
      <w:r>
        <w:t>49</w:t>
      </w:r>
      <w:r>
        <w:fldChar w:fldCharType="end"/>
      </w:r>
      <w:r>
        <w:fldChar w:fldCharType="end"/>
      </w:r>
    </w:p>
    <w:p>
      <w:pPr>
        <w:pStyle w:val="15"/>
        <w:tabs>
          <w:tab w:val="right" w:leader="dot" w:pos="8306"/>
          <w:tab w:val="clear" w:pos="620"/>
          <w:tab w:val="clear" w:pos="8364"/>
        </w:tabs>
      </w:pPr>
      <w:r>
        <w:fldChar w:fldCharType="begin"/>
      </w:r>
      <w:r>
        <w:instrText xml:space="preserve"> HYPERLINK \l _Toc30609 </w:instrText>
      </w:r>
      <w:r>
        <w:fldChar w:fldCharType="separate"/>
      </w:r>
      <w:r>
        <w:rPr>
          <w:rFonts w:hint="default" w:ascii="Times New Roman" w:hAnsi="Times New Roman" w:eastAsia="宋体" w:cs="Times New Roman"/>
          <w:i w:val="0"/>
          <w:szCs w:val="28"/>
          <w:lang w:val="en-US" w:eastAsia="zh-CN"/>
        </w:rPr>
        <w:t xml:space="preserve">4.2 </w:t>
      </w:r>
      <w:r>
        <w:rPr>
          <w:rFonts w:hint="eastAsia"/>
        </w:rPr>
        <w:t>服务内容及服务要求</w:t>
      </w:r>
      <w:r>
        <w:tab/>
      </w:r>
      <w:r>
        <w:fldChar w:fldCharType="begin"/>
      </w:r>
      <w:r>
        <w:instrText xml:space="preserve"> PAGEREF _Toc30609 \h </w:instrText>
      </w:r>
      <w:r>
        <w:fldChar w:fldCharType="separate"/>
      </w:r>
      <w:r>
        <w:t>49</w:t>
      </w:r>
      <w:r>
        <w:fldChar w:fldCharType="end"/>
      </w:r>
      <w:r>
        <w:fldChar w:fldCharType="end"/>
      </w:r>
    </w:p>
    <w:p>
      <w:pPr>
        <w:pStyle w:val="15"/>
        <w:tabs>
          <w:tab w:val="right" w:leader="dot" w:pos="8306"/>
          <w:tab w:val="clear" w:pos="620"/>
          <w:tab w:val="clear" w:pos="8364"/>
        </w:tabs>
      </w:pPr>
      <w:r>
        <w:fldChar w:fldCharType="begin"/>
      </w:r>
      <w:r>
        <w:instrText xml:space="preserve"> HYPERLINK \l _Toc29363 </w:instrText>
      </w:r>
      <w:r>
        <w:fldChar w:fldCharType="separate"/>
      </w:r>
      <w:r>
        <w:rPr>
          <w:rFonts w:hint="default" w:ascii="Times New Roman" w:hAnsi="Times New Roman" w:eastAsia="宋体" w:cs="Times New Roman"/>
          <w:i w:val="0"/>
          <w:szCs w:val="28"/>
          <w:lang w:eastAsia="zh-CN"/>
        </w:rPr>
        <w:t xml:space="preserve">4.3 </w:t>
      </w:r>
      <w:r>
        <w:rPr>
          <w:rFonts w:hint="eastAsia" w:ascii="宋体" w:hAnsi="宋体" w:eastAsia="宋体" w:cs="宋体"/>
          <w:lang w:val="en-US" w:eastAsia="zh-CN"/>
        </w:rPr>
        <w:t>服务标准</w:t>
      </w:r>
      <w:r>
        <w:rPr>
          <w:rFonts w:hint="eastAsia" w:cs="宋体"/>
          <w:lang w:val="en-US" w:eastAsia="zh-CN"/>
        </w:rPr>
        <w:t>及范围</w:t>
      </w:r>
      <w:r>
        <w:tab/>
      </w:r>
      <w:r>
        <w:fldChar w:fldCharType="begin"/>
      </w:r>
      <w:r>
        <w:instrText xml:space="preserve"> PAGEREF _Toc29363 \h </w:instrText>
      </w:r>
      <w:r>
        <w:fldChar w:fldCharType="separate"/>
      </w:r>
      <w:r>
        <w:t>51</w:t>
      </w:r>
      <w:r>
        <w:fldChar w:fldCharType="end"/>
      </w:r>
      <w:r>
        <w:fldChar w:fldCharType="end"/>
      </w:r>
    </w:p>
    <w:p>
      <w:pPr>
        <w:pStyle w:val="15"/>
        <w:tabs>
          <w:tab w:val="right" w:leader="dot" w:pos="8306"/>
          <w:tab w:val="clear" w:pos="620"/>
          <w:tab w:val="clear" w:pos="8364"/>
        </w:tabs>
      </w:pPr>
      <w:r>
        <w:fldChar w:fldCharType="begin"/>
      </w:r>
      <w:r>
        <w:instrText xml:space="preserve"> HYPERLINK \l _Toc27101 </w:instrText>
      </w:r>
      <w:r>
        <w:fldChar w:fldCharType="separate"/>
      </w:r>
      <w:r>
        <w:rPr>
          <w:rFonts w:hint="default" w:ascii="Times New Roman" w:hAnsi="Times New Roman" w:eastAsia="宋体" w:cs="Times New Roman"/>
          <w:i w:val="0"/>
          <w:szCs w:val="28"/>
        </w:rPr>
        <w:t xml:space="preserve">4.4 </w:t>
      </w:r>
      <w:r>
        <w:rPr>
          <w:rFonts w:hint="eastAsia"/>
          <w:lang w:val="en-US" w:eastAsia="zh-CN"/>
        </w:rPr>
        <w:t>*</w:t>
      </w:r>
      <w:r>
        <w:rPr>
          <w:rFonts w:hint="eastAsia"/>
        </w:rPr>
        <w:t>商务要求</w:t>
      </w:r>
      <w:r>
        <w:tab/>
      </w:r>
      <w:r>
        <w:fldChar w:fldCharType="begin"/>
      </w:r>
      <w:r>
        <w:instrText xml:space="preserve"> PAGEREF _Toc27101 \h </w:instrText>
      </w:r>
      <w:r>
        <w:fldChar w:fldCharType="separate"/>
      </w:r>
      <w:r>
        <w:t>53</w:t>
      </w:r>
      <w:r>
        <w:fldChar w:fldCharType="end"/>
      </w:r>
      <w:r>
        <w:fldChar w:fldCharType="end"/>
      </w:r>
    </w:p>
    <w:p>
      <w:pPr>
        <w:pStyle w:val="13"/>
        <w:tabs>
          <w:tab w:val="right" w:leader="dot" w:pos="8306"/>
          <w:tab w:val="clear" w:pos="709"/>
          <w:tab w:val="clear" w:pos="8364"/>
        </w:tabs>
      </w:pPr>
      <w:r>
        <w:fldChar w:fldCharType="begin"/>
      </w:r>
      <w:r>
        <w:instrText xml:space="preserve"> HYPERLINK \l _Toc30814 </w:instrText>
      </w:r>
      <w:r>
        <w:fldChar w:fldCharType="separate"/>
      </w:r>
      <w:r>
        <w:rPr>
          <w:rFonts w:hint="default" w:ascii="Times New Roman" w:hAnsi="Times New Roman" w:eastAsia="宋体" w:cs="Times New Roman"/>
          <w:i w:val="0"/>
          <w:szCs w:val="32"/>
        </w:rPr>
        <w:t xml:space="preserve">第5章 </w:t>
      </w:r>
      <w:r>
        <w:rPr>
          <w:rFonts w:hint="eastAsia"/>
        </w:rPr>
        <w:t>谈判办法</w:t>
      </w:r>
      <w:r>
        <w:tab/>
      </w:r>
      <w:r>
        <w:fldChar w:fldCharType="begin"/>
      </w:r>
      <w:r>
        <w:instrText xml:space="preserve"> PAGEREF _Toc30814 \h </w:instrText>
      </w:r>
      <w:r>
        <w:fldChar w:fldCharType="separate"/>
      </w:r>
      <w:r>
        <w:t>60</w:t>
      </w:r>
      <w:r>
        <w:fldChar w:fldCharType="end"/>
      </w:r>
      <w:r>
        <w:fldChar w:fldCharType="end"/>
      </w:r>
    </w:p>
    <w:p>
      <w:pPr>
        <w:pStyle w:val="15"/>
        <w:tabs>
          <w:tab w:val="right" w:leader="dot" w:pos="8306"/>
          <w:tab w:val="clear" w:pos="620"/>
          <w:tab w:val="clear" w:pos="8364"/>
        </w:tabs>
      </w:pPr>
      <w:r>
        <w:fldChar w:fldCharType="begin"/>
      </w:r>
      <w:r>
        <w:instrText xml:space="preserve"> HYPERLINK \l _Toc10185 </w:instrText>
      </w:r>
      <w:r>
        <w:fldChar w:fldCharType="separate"/>
      </w:r>
      <w:r>
        <w:rPr>
          <w:rFonts w:hint="default" w:ascii="Times New Roman" w:hAnsi="Times New Roman" w:eastAsia="宋体" w:cs="Times New Roman"/>
          <w:i w:val="0"/>
          <w:szCs w:val="28"/>
        </w:rPr>
        <w:t xml:space="preserve">5.1 </w:t>
      </w:r>
      <w:r>
        <w:rPr>
          <w:rFonts w:hint="eastAsia" w:ascii="宋体" w:hAnsi="宋体" w:eastAsia="宋体" w:cs="宋体"/>
        </w:rPr>
        <w:t>总则</w:t>
      </w:r>
      <w:r>
        <w:tab/>
      </w:r>
      <w:r>
        <w:fldChar w:fldCharType="begin"/>
      </w:r>
      <w:r>
        <w:instrText xml:space="preserve"> PAGEREF _Toc10185 \h </w:instrText>
      </w:r>
      <w:r>
        <w:fldChar w:fldCharType="separate"/>
      </w:r>
      <w:r>
        <w:t>60</w:t>
      </w:r>
      <w:r>
        <w:fldChar w:fldCharType="end"/>
      </w:r>
      <w:r>
        <w:fldChar w:fldCharType="end"/>
      </w:r>
    </w:p>
    <w:p>
      <w:pPr>
        <w:pStyle w:val="15"/>
        <w:tabs>
          <w:tab w:val="right" w:leader="dot" w:pos="8306"/>
          <w:tab w:val="clear" w:pos="620"/>
          <w:tab w:val="clear" w:pos="8364"/>
        </w:tabs>
      </w:pPr>
      <w:r>
        <w:fldChar w:fldCharType="begin"/>
      </w:r>
      <w:r>
        <w:instrText xml:space="preserve"> HYPERLINK \l _Toc9202 </w:instrText>
      </w:r>
      <w:r>
        <w:fldChar w:fldCharType="separate"/>
      </w:r>
      <w:r>
        <w:rPr>
          <w:rFonts w:hint="default" w:ascii="Times New Roman" w:hAnsi="Times New Roman" w:eastAsia="宋体" w:cs="Times New Roman"/>
          <w:i w:val="0"/>
          <w:szCs w:val="28"/>
        </w:rPr>
        <w:t xml:space="preserve">5.2 </w:t>
      </w:r>
      <w:r>
        <w:rPr>
          <w:rFonts w:hint="eastAsia" w:ascii="宋体" w:hAnsi="宋体" w:eastAsia="宋体" w:cs="宋体"/>
        </w:rPr>
        <w:t>评审程序</w:t>
      </w:r>
      <w:r>
        <w:tab/>
      </w:r>
      <w:r>
        <w:fldChar w:fldCharType="begin"/>
      </w:r>
      <w:r>
        <w:instrText xml:space="preserve"> PAGEREF _Toc9202 \h </w:instrText>
      </w:r>
      <w:r>
        <w:fldChar w:fldCharType="separate"/>
      </w:r>
      <w:r>
        <w:t>61</w:t>
      </w:r>
      <w:r>
        <w:fldChar w:fldCharType="end"/>
      </w:r>
      <w:r>
        <w:fldChar w:fldCharType="end"/>
      </w:r>
    </w:p>
    <w:p>
      <w:pPr>
        <w:pStyle w:val="15"/>
        <w:tabs>
          <w:tab w:val="right" w:leader="dot" w:pos="8306"/>
          <w:tab w:val="clear" w:pos="620"/>
          <w:tab w:val="clear" w:pos="8364"/>
        </w:tabs>
      </w:pPr>
      <w:r>
        <w:fldChar w:fldCharType="begin"/>
      </w:r>
      <w:r>
        <w:instrText xml:space="preserve"> HYPERLINK \l _Toc32427 </w:instrText>
      </w:r>
      <w:r>
        <w:fldChar w:fldCharType="separate"/>
      </w:r>
      <w:r>
        <w:rPr>
          <w:rFonts w:hint="default" w:ascii="Times New Roman" w:hAnsi="Times New Roman" w:eastAsia="宋体" w:cs="Times New Roman"/>
          <w:i w:val="0"/>
          <w:szCs w:val="28"/>
        </w:rPr>
        <w:t xml:space="preserve">5.3 </w:t>
      </w:r>
      <w:r>
        <w:rPr>
          <w:rFonts w:hint="eastAsia"/>
          <w:lang w:eastAsia="zh-CN"/>
        </w:rPr>
        <w:t>谈判</w:t>
      </w:r>
      <w:r>
        <w:t>异议</w:t>
      </w:r>
      <w:r>
        <w:rPr>
          <w:rFonts w:hint="eastAsia"/>
        </w:rPr>
        <w:t>处理</w:t>
      </w:r>
      <w:r>
        <w:tab/>
      </w:r>
      <w:r>
        <w:fldChar w:fldCharType="begin"/>
      </w:r>
      <w:r>
        <w:instrText xml:space="preserve"> PAGEREF _Toc32427 \h </w:instrText>
      </w:r>
      <w:r>
        <w:fldChar w:fldCharType="separate"/>
      </w:r>
      <w:r>
        <w:t>71</w:t>
      </w:r>
      <w:r>
        <w:fldChar w:fldCharType="end"/>
      </w:r>
      <w:r>
        <w:fldChar w:fldCharType="end"/>
      </w:r>
    </w:p>
    <w:p>
      <w:pPr>
        <w:pStyle w:val="15"/>
        <w:tabs>
          <w:tab w:val="right" w:leader="dot" w:pos="8306"/>
          <w:tab w:val="clear" w:pos="620"/>
          <w:tab w:val="clear" w:pos="8364"/>
        </w:tabs>
      </w:pPr>
      <w:r>
        <w:fldChar w:fldCharType="begin"/>
      </w:r>
      <w:r>
        <w:instrText xml:space="preserve"> HYPERLINK \l _Toc30097 </w:instrText>
      </w:r>
      <w:r>
        <w:fldChar w:fldCharType="separate"/>
      </w:r>
      <w:r>
        <w:rPr>
          <w:rFonts w:hint="default" w:ascii="Times New Roman" w:hAnsi="Times New Roman" w:eastAsia="宋体" w:cs="Times New Roman"/>
          <w:i w:val="0"/>
          <w:szCs w:val="28"/>
        </w:rPr>
        <w:t xml:space="preserve">5.4 </w:t>
      </w:r>
      <w:r>
        <w:rPr>
          <w:rFonts w:hint="eastAsia"/>
        </w:rPr>
        <w:t>采购失败情形</w:t>
      </w:r>
      <w:r>
        <w:tab/>
      </w:r>
      <w:r>
        <w:fldChar w:fldCharType="begin"/>
      </w:r>
      <w:r>
        <w:instrText xml:space="preserve"> PAGEREF _Toc30097 \h </w:instrText>
      </w:r>
      <w:r>
        <w:fldChar w:fldCharType="separate"/>
      </w:r>
      <w:r>
        <w:t>71</w:t>
      </w:r>
      <w:r>
        <w:fldChar w:fldCharType="end"/>
      </w:r>
      <w:r>
        <w:fldChar w:fldCharType="end"/>
      </w:r>
    </w:p>
    <w:p>
      <w:pPr>
        <w:pStyle w:val="15"/>
        <w:tabs>
          <w:tab w:val="right" w:leader="dot" w:pos="8306"/>
          <w:tab w:val="clear" w:pos="620"/>
          <w:tab w:val="clear" w:pos="8364"/>
        </w:tabs>
      </w:pPr>
      <w:r>
        <w:fldChar w:fldCharType="begin"/>
      </w:r>
      <w:r>
        <w:instrText xml:space="preserve"> HYPERLINK \l _Toc23968 </w:instrText>
      </w:r>
      <w:r>
        <w:fldChar w:fldCharType="separate"/>
      </w:r>
      <w:r>
        <w:rPr>
          <w:rFonts w:hint="default" w:ascii="Times New Roman" w:hAnsi="Times New Roman" w:eastAsia="宋体" w:cs="Times New Roman"/>
          <w:i w:val="0"/>
          <w:szCs w:val="28"/>
        </w:rPr>
        <w:t xml:space="preserve">5.5 </w:t>
      </w:r>
      <w:r>
        <w:rPr>
          <w:rFonts w:hint="eastAsia" w:ascii="宋体" w:hAnsi="宋体" w:eastAsia="宋体" w:cs="宋体"/>
        </w:rPr>
        <w:t>确定成交供应商</w:t>
      </w:r>
      <w:r>
        <w:tab/>
      </w:r>
      <w:r>
        <w:fldChar w:fldCharType="begin"/>
      </w:r>
      <w:r>
        <w:instrText xml:space="preserve"> PAGEREF _Toc23968 \h </w:instrText>
      </w:r>
      <w:r>
        <w:fldChar w:fldCharType="separate"/>
      </w:r>
      <w:r>
        <w:t>72</w:t>
      </w:r>
      <w:r>
        <w:fldChar w:fldCharType="end"/>
      </w:r>
      <w:r>
        <w:fldChar w:fldCharType="end"/>
      </w:r>
    </w:p>
    <w:p>
      <w:pPr>
        <w:pStyle w:val="15"/>
        <w:tabs>
          <w:tab w:val="right" w:leader="dot" w:pos="8306"/>
          <w:tab w:val="clear" w:pos="620"/>
          <w:tab w:val="clear" w:pos="8364"/>
        </w:tabs>
      </w:pPr>
      <w:r>
        <w:fldChar w:fldCharType="begin"/>
      </w:r>
      <w:r>
        <w:instrText xml:space="preserve"> HYPERLINK \l _Toc22879 </w:instrText>
      </w:r>
      <w:r>
        <w:fldChar w:fldCharType="separate"/>
      </w:r>
      <w:r>
        <w:rPr>
          <w:rFonts w:hint="default" w:ascii="Times New Roman" w:hAnsi="Times New Roman" w:eastAsia="宋体" w:cs="Times New Roman"/>
          <w:i w:val="0"/>
          <w:szCs w:val="28"/>
        </w:rPr>
        <w:t xml:space="preserve">5.6 </w:t>
      </w:r>
      <w:r>
        <w:rPr>
          <w:rFonts w:hint="eastAsia"/>
          <w:lang w:eastAsia="zh-CN"/>
        </w:rPr>
        <w:t>谈判</w:t>
      </w:r>
      <w:r>
        <w:rPr>
          <w:rFonts w:hint="eastAsia"/>
        </w:rPr>
        <w:t>小组成员义务</w:t>
      </w:r>
      <w:r>
        <w:tab/>
      </w:r>
      <w:r>
        <w:fldChar w:fldCharType="begin"/>
      </w:r>
      <w:r>
        <w:instrText xml:space="preserve"> PAGEREF _Toc22879 \h </w:instrText>
      </w:r>
      <w:r>
        <w:fldChar w:fldCharType="separate"/>
      </w:r>
      <w:r>
        <w:t>72</w:t>
      </w:r>
      <w:r>
        <w:fldChar w:fldCharType="end"/>
      </w:r>
      <w:r>
        <w:fldChar w:fldCharType="end"/>
      </w:r>
    </w:p>
    <w:p>
      <w:pPr>
        <w:pStyle w:val="15"/>
        <w:tabs>
          <w:tab w:val="right" w:leader="dot" w:pos="8306"/>
          <w:tab w:val="clear" w:pos="620"/>
          <w:tab w:val="clear" w:pos="8364"/>
        </w:tabs>
      </w:pPr>
      <w:r>
        <w:fldChar w:fldCharType="begin"/>
      </w:r>
      <w:r>
        <w:instrText xml:space="preserve"> HYPERLINK \l _Toc15305 </w:instrText>
      </w:r>
      <w:r>
        <w:fldChar w:fldCharType="separate"/>
      </w:r>
      <w:r>
        <w:rPr>
          <w:rFonts w:hint="default" w:ascii="Times New Roman" w:hAnsi="Times New Roman" w:eastAsia="宋体" w:cs="Times New Roman"/>
          <w:i w:val="0"/>
          <w:szCs w:val="28"/>
        </w:rPr>
        <w:t xml:space="preserve">5.7 </w:t>
      </w:r>
      <w:r>
        <w:rPr>
          <w:rFonts w:hint="eastAsia"/>
          <w:lang w:eastAsia="zh-CN"/>
        </w:rPr>
        <w:t>谈判</w:t>
      </w:r>
      <w:r>
        <w:rPr>
          <w:rFonts w:hint="eastAsia"/>
        </w:rPr>
        <w:t>纪律</w:t>
      </w:r>
      <w:r>
        <w:tab/>
      </w:r>
      <w:r>
        <w:fldChar w:fldCharType="begin"/>
      </w:r>
      <w:r>
        <w:instrText xml:space="preserve"> PAGEREF _Toc15305 \h </w:instrText>
      </w:r>
      <w:r>
        <w:fldChar w:fldCharType="separate"/>
      </w:r>
      <w:r>
        <w:t>73</w:t>
      </w:r>
      <w:r>
        <w:fldChar w:fldCharType="end"/>
      </w:r>
      <w:r>
        <w:fldChar w:fldCharType="end"/>
      </w:r>
    </w:p>
    <w:p>
      <w:pPr>
        <w:pStyle w:val="13"/>
        <w:tabs>
          <w:tab w:val="right" w:leader="dot" w:pos="8306"/>
          <w:tab w:val="clear" w:pos="709"/>
          <w:tab w:val="clear" w:pos="8364"/>
        </w:tabs>
      </w:pPr>
      <w:r>
        <w:fldChar w:fldCharType="begin"/>
      </w:r>
      <w:r>
        <w:instrText xml:space="preserve"> HYPERLINK \l _Toc32582 </w:instrText>
      </w:r>
      <w:r>
        <w:fldChar w:fldCharType="separate"/>
      </w:r>
      <w:r>
        <w:rPr>
          <w:rFonts w:hint="default" w:ascii="Times New Roman" w:hAnsi="Times New Roman" w:eastAsia="宋体" w:cs="Times New Roman"/>
          <w:i w:val="0"/>
          <w:szCs w:val="32"/>
        </w:rPr>
        <w:t xml:space="preserve">第6章 </w:t>
      </w:r>
      <w:r>
        <w:rPr>
          <w:rFonts w:hint="eastAsia"/>
          <w:lang w:val="en-US" w:eastAsia="zh-CN"/>
        </w:rPr>
        <w:t>政府采购</w:t>
      </w:r>
      <w:r>
        <w:rPr>
          <w:rFonts w:hint="eastAsia"/>
        </w:rPr>
        <w:t>合同文本</w:t>
      </w:r>
      <w:r>
        <w:tab/>
      </w:r>
      <w:r>
        <w:fldChar w:fldCharType="begin"/>
      </w:r>
      <w:r>
        <w:instrText xml:space="preserve"> PAGEREF _Toc32582 \h </w:instrText>
      </w:r>
      <w:r>
        <w:fldChar w:fldCharType="separate"/>
      </w:r>
      <w:r>
        <w:t>75</w:t>
      </w:r>
      <w:r>
        <w:fldChar w:fldCharType="end"/>
      </w:r>
      <w:r>
        <w:fldChar w:fldCharType="end"/>
      </w:r>
    </w:p>
    <w:p>
      <w:pPr>
        <w:pStyle w:val="13"/>
        <w:keepNext w:val="0"/>
        <w:keepLines w:val="0"/>
        <w:pageBreakBefore w:val="0"/>
        <w:widowControl w:val="0"/>
        <w:tabs>
          <w:tab w:val="right" w:leader="dot" w:pos="8306"/>
          <w:tab w:val="clear" w:pos="709"/>
          <w:tab w:val="clear" w:pos="8364"/>
        </w:tabs>
        <w:kinsoku/>
        <w:wordWrap/>
        <w:overflowPunct/>
        <w:topLinePunct w:val="0"/>
        <w:autoSpaceDE/>
        <w:autoSpaceDN/>
        <w:bidi w:val="0"/>
        <w:adjustRightInd/>
        <w:snapToGrid/>
        <w:spacing w:before="0" w:after="0" w:line="360" w:lineRule="exact"/>
        <w:textAlignment w:val="auto"/>
        <w:sectPr>
          <w:footerReference r:id="rId6" w:type="firs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r>
        <w:fldChar w:fldCharType="end"/>
      </w:r>
    </w:p>
    <w:p>
      <w:pPr>
        <w:pStyle w:val="3"/>
        <w:keepNext/>
        <w:keepLines/>
        <w:pageBreakBefore w:val="0"/>
        <w:widowControl/>
        <w:kinsoku/>
        <w:wordWrap/>
        <w:overflowPunct/>
        <w:topLinePunct w:val="0"/>
        <w:autoSpaceDE/>
        <w:autoSpaceDN/>
        <w:bidi w:val="0"/>
        <w:adjustRightInd/>
        <w:snapToGrid w:val="0"/>
        <w:spacing w:before="0" w:after="0" w:line="360" w:lineRule="auto"/>
        <w:ind w:left="0" w:firstLine="0"/>
        <w:jc w:val="center"/>
        <w:textAlignment w:val="auto"/>
      </w:pPr>
      <w:bookmarkStart w:id="0" w:name="_Toc32040"/>
      <w:r>
        <w:rPr>
          <w:rFonts w:hint="eastAsia"/>
        </w:rPr>
        <w:t>竞争性谈判邀请</w:t>
      </w:r>
      <w:bookmarkEnd w:id="0"/>
    </w:p>
    <w:p>
      <w:pPr>
        <w:keepNext w:val="0"/>
        <w:keepLines w:val="0"/>
        <w:pageBreakBefore w:val="0"/>
        <w:widowControl w:val="0"/>
        <w:kinsoku/>
        <w:wordWrap/>
        <w:overflowPunct/>
        <w:topLinePunct w:val="0"/>
        <w:autoSpaceDE/>
        <w:autoSpaceDN/>
        <w:bidi w:val="0"/>
        <w:adjustRightInd/>
        <w:snapToGrid w:val="0"/>
        <w:spacing w:after="0" w:line="360" w:lineRule="auto"/>
        <w:ind w:left="0" w:leftChars="0" w:right="0" w:rightChars="0" w:firstLine="562" w:firstLineChars="200"/>
        <w:textAlignment w:val="auto"/>
        <w:rPr>
          <w:rFonts w:ascii="宋体" w:hAnsi="宋体"/>
          <w:sz w:val="28"/>
          <w:szCs w:val="28"/>
        </w:rPr>
      </w:pPr>
      <w:r>
        <w:rPr>
          <w:rFonts w:hint="eastAsia" w:ascii="宋体" w:hAnsi="宋体"/>
          <w:b/>
          <w:sz w:val="28"/>
          <w:szCs w:val="28"/>
        </w:rPr>
        <w:t>成都市双流区公共资源交易服务中心</w:t>
      </w:r>
      <w:r>
        <w:rPr>
          <w:rFonts w:hint="eastAsia" w:ascii="宋体" w:hAnsi="宋体"/>
          <w:sz w:val="28"/>
          <w:szCs w:val="28"/>
        </w:rPr>
        <w:t>(以下简称“区公资交易中心”) 受</w:t>
      </w:r>
      <w:r>
        <w:rPr>
          <w:rFonts w:hint="eastAsia" w:ascii="宋体" w:hAnsi="宋体"/>
          <w:b/>
          <w:sz w:val="28"/>
          <w:szCs w:val="28"/>
          <w:lang w:eastAsia="zh-CN"/>
        </w:rPr>
        <w:t>成都市双流区人民政府怡心街道办事处</w:t>
      </w:r>
      <w:r>
        <w:rPr>
          <w:rFonts w:hint="eastAsia" w:ascii="宋体" w:hAnsi="宋体"/>
          <w:sz w:val="28"/>
          <w:szCs w:val="28"/>
        </w:rPr>
        <w:t>委托,拟对</w:t>
      </w:r>
      <w:r>
        <w:rPr>
          <w:rFonts w:hint="eastAsia" w:ascii="宋体" w:hAnsi="宋体"/>
          <w:b/>
          <w:sz w:val="28"/>
          <w:szCs w:val="28"/>
          <w:lang w:eastAsia="zh-CN"/>
        </w:rPr>
        <w:t>成都市双流区人民政府怡心街道办事处物业管理服务采购项目</w:t>
      </w:r>
      <w:r>
        <w:rPr>
          <w:rFonts w:hint="eastAsia" w:ascii="宋体" w:hAnsi="宋体"/>
          <w:sz w:val="28"/>
          <w:szCs w:val="28"/>
        </w:rPr>
        <w:t>采用竞争性谈判采购方式进行采购，欢迎供应商参加该项目的竞争性谈判。</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2" w:firstLineChars="200"/>
        <w:textAlignment w:val="auto"/>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eastAsia="zh-CN"/>
        </w:rPr>
        <w:t>双流政采（2021）A0076号</w:t>
      </w:r>
    </w:p>
    <w:p>
      <w:pPr>
        <w:keepNext w:val="0"/>
        <w:keepLines w:val="0"/>
        <w:pageBreakBefore w:val="0"/>
        <w:kinsoku/>
        <w:wordWrap/>
        <w:overflowPunct/>
        <w:topLinePunct w:val="0"/>
        <w:autoSpaceDE/>
        <w:autoSpaceDN/>
        <w:bidi w:val="0"/>
        <w:adjustRightInd/>
        <w:snapToGrid w:val="0"/>
        <w:spacing w:after="0" w:line="360" w:lineRule="auto"/>
        <w:ind w:firstLine="565" w:firstLineChars="201"/>
        <w:textAlignment w:val="auto"/>
        <w:rPr>
          <w:rFonts w:ascii="宋体" w:hAnsi="宋体"/>
          <w:sz w:val="28"/>
          <w:szCs w:val="28"/>
        </w:rPr>
      </w:pPr>
      <w:r>
        <w:rPr>
          <w:rFonts w:hint="eastAsia" w:ascii="宋体" w:hAnsi="宋体"/>
          <w:b/>
          <w:sz w:val="28"/>
          <w:szCs w:val="28"/>
        </w:rPr>
        <w:t>（采购项目编号：510122202100388）</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2" w:firstLineChars="200"/>
        <w:jc w:val="left"/>
        <w:textAlignment w:val="auto"/>
        <w:rPr>
          <w:rFonts w:ascii="宋体" w:hAnsi="宋体"/>
          <w:sz w:val="28"/>
          <w:szCs w:val="28"/>
        </w:rPr>
      </w:pPr>
      <w:r>
        <w:rPr>
          <w:rFonts w:hint="eastAsia" w:ascii="宋体" w:hAnsi="宋体"/>
          <w:b/>
          <w:sz w:val="28"/>
          <w:szCs w:val="28"/>
        </w:rPr>
        <w:t>项目名称：</w:t>
      </w:r>
      <w:r>
        <w:rPr>
          <w:rFonts w:hint="eastAsia" w:ascii="宋体" w:hAnsi="宋体"/>
          <w:b/>
          <w:bCs/>
          <w:sz w:val="28"/>
          <w:szCs w:val="28"/>
          <w:lang w:val="en-US" w:eastAsia="zh-CN"/>
        </w:rPr>
        <w:t>成都市双流区人民政府怡心街道办事处物业管理服务采购项目</w:t>
      </w:r>
    </w:p>
    <w:p>
      <w:pPr>
        <w:keepNext w:val="0"/>
        <w:keepLines w:val="0"/>
        <w:pageBreakBefore w:val="0"/>
        <w:numPr>
          <w:ilvl w:val="0"/>
          <w:numId w:val="2"/>
        </w:numPr>
        <w:kinsoku/>
        <w:wordWrap/>
        <w:overflowPunct/>
        <w:topLinePunct w:val="0"/>
        <w:autoSpaceDE/>
        <w:autoSpaceDN/>
        <w:bidi w:val="0"/>
        <w:adjustRightInd/>
        <w:spacing w:after="0" w:line="360" w:lineRule="auto"/>
        <w:ind w:left="0" w:firstLine="567"/>
        <w:textAlignment w:val="auto"/>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sz w:val="28"/>
          <w:szCs w:val="28"/>
        </w:rPr>
        <w:fldChar w:fldCharType="begin"/>
      </w:r>
      <w:r>
        <w:rPr>
          <w:rFonts w:hint="eastAsia" w:ascii="宋体" w:hAnsi="宋体"/>
          <w:sz w:val="28"/>
          <w:szCs w:val="28"/>
        </w:rPr>
        <w:instrText xml:space="preserve"> HYPERLINK "https://pay.zcygov.cn/purchaseplan_front/" \l "/plan/list/detail?id=1000000000006055029&amp;encrypt=91d8873d8e0b9604a21dfeed9e71d8e6" \t "https://www.zcygov.cn/project-center/purchasePlans/_blank" </w:instrText>
      </w:r>
      <w:r>
        <w:rPr>
          <w:rFonts w:hint="eastAsia" w:ascii="宋体" w:hAnsi="宋体"/>
          <w:sz w:val="28"/>
          <w:szCs w:val="28"/>
        </w:rPr>
        <w:fldChar w:fldCharType="separate"/>
      </w:r>
      <w:r>
        <w:rPr>
          <w:rFonts w:hint="eastAsia" w:ascii="宋体" w:hAnsi="宋体"/>
          <w:sz w:val="28"/>
          <w:szCs w:val="28"/>
        </w:rPr>
        <w:t>(2021)0923号</w:t>
      </w:r>
      <w:r>
        <w:rPr>
          <w:rFonts w:hint="eastAsia" w:ascii="宋体" w:hAnsi="宋体"/>
          <w:sz w:val="28"/>
          <w:szCs w:val="28"/>
        </w:rPr>
        <w:fldChar w:fldCharType="end"/>
      </w:r>
      <w:r>
        <w:rPr>
          <w:rFonts w:hint="eastAsia" w:ascii="宋体" w:hAnsi="宋体"/>
          <w:sz w:val="28"/>
          <w:szCs w:val="28"/>
        </w:rPr>
        <w:t>；预算品目：</w:t>
      </w:r>
      <w:r>
        <w:rPr>
          <w:rFonts w:hint="eastAsia" w:ascii="宋体" w:hAnsi="宋体"/>
          <w:sz w:val="28"/>
          <w:szCs w:val="28"/>
          <w:lang w:val="en-US" w:eastAsia="zh-CN"/>
        </w:rPr>
        <w:t>物业管理服务</w:t>
      </w:r>
      <w:r>
        <w:rPr>
          <w:rFonts w:hint="eastAsia" w:ascii="宋体" w:hAnsi="宋体"/>
          <w:sz w:val="28"/>
          <w:szCs w:val="28"/>
        </w:rPr>
        <w:t>；预算金额：</w:t>
      </w:r>
      <w:r>
        <w:rPr>
          <w:rFonts w:hint="eastAsia" w:ascii="宋体" w:hAnsi="宋体"/>
          <w:sz w:val="28"/>
          <w:szCs w:val="28"/>
          <w:lang w:val="en-US" w:eastAsia="zh-CN"/>
        </w:rPr>
        <w:t>440000.00</w:t>
      </w:r>
      <w:r>
        <w:rPr>
          <w:rFonts w:hint="eastAsia" w:ascii="宋体" w:hAnsi="宋体"/>
          <w:sz w:val="28"/>
          <w:szCs w:val="28"/>
        </w:rPr>
        <w:t>元</w:t>
      </w:r>
      <w:r>
        <w:rPr>
          <w:rFonts w:hint="eastAsia" w:ascii="宋体" w:hAnsi="宋体"/>
          <w:sz w:val="28"/>
          <w:szCs w:val="28"/>
          <w:lang w:val="en-US" w:eastAsia="zh-CN"/>
        </w:rPr>
        <w:t>/年</w:t>
      </w:r>
      <w:r>
        <w:rPr>
          <w:rFonts w:hint="eastAsia" w:ascii="宋体" w:hAnsi="宋体"/>
          <w:sz w:val="28"/>
          <w:szCs w:val="28"/>
        </w:rPr>
        <w:t>，最高限价：</w:t>
      </w:r>
      <w:r>
        <w:rPr>
          <w:rFonts w:hint="eastAsia" w:ascii="宋体" w:hAnsi="宋体"/>
          <w:sz w:val="28"/>
          <w:szCs w:val="28"/>
          <w:lang w:val="en-US" w:eastAsia="zh-CN"/>
        </w:rPr>
        <w:t>440000.00</w:t>
      </w:r>
      <w:r>
        <w:rPr>
          <w:rFonts w:hint="eastAsia" w:ascii="宋体" w:hAnsi="宋体"/>
          <w:sz w:val="28"/>
          <w:szCs w:val="28"/>
        </w:rPr>
        <w:t>元</w:t>
      </w:r>
      <w:r>
        <w:rPr>
          <w:rFonts w:hint="eastAsia" w:ascii="宋体" w:hAnsi="宋体"/>
          <w:sz w:val="28"/>
          <w:szCs w:val="28"/>
          <w:lang w:val="en-US" w:eastAsia="zh-CN"/>
        </w:rPr>
        <w:t>/年</w:t>
      </w:r>
      <w:r>
        <w:rPr>
          <w:rFonts w:hint="eastAsia" w:ascii="宋体" w:hAnsi="宋体"/>
          <w:sz w:val="28"/>
          <w:szCs w:val="28"/>
        </w:rPr>
        <w:t>；所属行业</w:t>
      </w:r>
      <w:r>
        <w:rPr>
          <w:rFonts w:hint="eastAsia" w:ascii="宋体" w:hAnsi="宋体"/>
          <w:sz w:val="28"/>
          <w:szCs w:val="28"/>
          <w:lang w:eastAsia="zh-CN"/>
        </w:rPr>
        <w:t>：</w:t>
      </w:r>
      <w:r>
        <w:rPr>
          <w:rFonts w:hint="eastAsia" w:ascii="宋体" w:hAnsi="宋体"/>
          <w:sz w:val="28"/>
          <w:szCs w:val="28"/>
          <w:lang w:val="en-US" w:eastAsia="zh-CN"/>
        </w:rPr>
        <w:t>物业管理。</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7"/>
        <w:textAlignment w:val="auto"/>
        <w:rPr>
          <w:rFonts w:ascii="宋体" w:hAnsi="宋体"/>
          <w:b/>
          <w:sz w:val="28"/>
          <w:szCs w:val="28"/>
        </w:rPr>
      </w:pPr>
      <w:r>
        <w:rPr>
          <w:rFonts w:hint="eastAsia" w:ascii="宋体" w:hAnsi="宋体"/>
          <w:b/>
          <w:sz w:val="28"/>
          <w:szCs w:val="28"/>
        </w:rPr>
        <w:t>供应商参加本次政府采购活动应具备的条件</w:t>
      </w:r>
    </w:p>
    <w:p>
      <w:pPr>
        <w:keepNext w:val="0"/>
        <w:keepLines w:val="0"/>
        <w:pageBreakBefore w:val="0"/>
        <w:widowControl w:val="0"/>
        <w:numPr>
          <w:ilvl w:val="0"/>
          <w:numId w:val="3"/>
        </w:numPr>
        <w:tabs>
          <w:tab w:val="left" w:pos="0"/>
          <w:tab w:val="left" w:pos="851"/>
          <w:tab w:val="left" w:pos="960"/>
          <w:tab w:val="left" w:pos="1276"/>
        </w:tabs>
        <w:kinsoku/>
        <w:wordWrap/>
        <w:overflowPunct/>
        <w:topLinePunct w:val="0"/>
        <w:autoSpaceDE/>
        <w:autoSpaceDN/>
        <w:bidi w:val="0"/>
        <w:adjustRightInd/>
        <w:spacing w:after="0" w:line="360" w:lineRule="auto"/>
        <w:ind w:left="0" w:firstLine="567"/>
        <w:jc w:val="both"/>
        <w:textAlignment w:val="auto"/>
        <w:rPr>
          <w:rFonts w:ascii="宋体" w:hAnsi="宋体"/>
          <w:sz w:val="28"/>
          <w:szCs w:val="28"/>
        </w:rPr>
      </w:pPr>
      <w:r>
        <w:rPr>
          <w:rFonts w:hint="eastAsia" w:ascii="宋体" w:hAnsi="宋体"/>
          <w:sz w:val="28"/>
          <w:szCs w:val="28"/>
        </w:rPr>
        <w:t>符合《政府采购法》第二十二条第一款规定的条件；</w:t>
      </w:r>
    </w:p>
    <w:p>
      <w:pPr>
        <w:keepNext w:val="0"/>
        <w:keepLines w:val="0"/>
        <w:pageBreakBefore w:val="0"/>
        <w:widowControl w:val="0"/>
        <w:numPr>
          <w:ilvl w:val="0"/>
          <w:numId w:val="3"/>
        </w:numPr>
        <w:tabs>
          <w:tab w:val="left" w:pos="0"/>
          <w:tab w:val="left" w:pos="851"/>
          <w:tab w:val="left" w:pos="960"/>
          <w:tab w:val="left" w:pos="1276"/>
        </w:tabs>
        <w:kinsoku/>
        <w:wordWrap/>
        <w:overflowPunct/>
        <w:topLinePunct w:val="0"/>
        <w:autoSpaceDE/>
        <w:autoSpaceDN/>
        <w:bidi w:val="0"/>
        <w:adjustRightInd/>
        <w:spacing w:after="0" w:line="360" w:lineRule="auto"/>
        <w:ind w:left="0" w:firstLine="567"/>
        <w:jc w:val="both"/>
        <w:textAlignment w:val="auto"/>
        <w:rPr>
          <w:rFonts w:ascii="宋体" w:hAnsi="宋体"/>
          <w:sz w:val="28"/>
        </w:rPr>
      </w:pPr>
      <w:r>
        <w:rPr>
          <w:rFonts w:hint="eastAsia" w:ascii="宋体" w:hAnsi="宋体"/>
          <w:sz w:val="28"/>
        </w:rPr>
        <w:t>本项目特定资格条件：</w:t>
      </w:r>
    </w:p>
    <w:p>
      <w:pPr>
        <w:pStyle w:val="25"/>
        <w:keepNext w:val="0"/>
        <w:keepLines w:val="0"/>
        <w:pageBreakBefore w:val="0"/>
        <w:widowControl w:val="0"/>
        <w:numPr>
          <w:ilvl w:val="1"/>
          <w:numId w:val="4"/>
        </w:numPr>
        <w:tabs>
          <w:tab w:val="left" w:pos="0"/>
          <w:tab w:val="left" w:pos="993"/>
          <w:tab w:val="left" w:pos="1418"/>
          <w:tab w:val="left" w:pos="1560"/>
        </w:tabs>
        <w:kinsoku/>
        <w:wordWrap/>
        <w:overflowPunct/>
        <w:topLinePunct w:val="0"/>
        <w:autoSpaceDE/>
        <w:autoSpaceDN/>
        <w:bidi w:val="0"/>
        <w:adjustRightInd/>
        <w:snapToGrid/>
        <w:spacing w:after="0" w:line="360" w:lineRule="auto"/>
        <w:ind w:left="0" w:firstLine="560" w:firstLineChars="200"/>
        <w:textAlignment w:val="auto"/>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pStyle w:val="25"/>
        <w:keepNext w:val="0"/>
        <w:keepLines w:val="0"/>
        <w:pageBreakBefore w:val="0"/>
        <w:widowControl w:val="0"/>
        <w:numPr>
          <w:ilvl w:val="1"/>
          <w:numId w:val="4"/>
        </w:numPr>
        <w:tabs>
          <w:tab w:val="left" w:pos="0"/>
          <w:tab w:val="left" w:pos="993"/>
          <w:tab w:val="left" w:pos="1418"/>
          <w:tab w:val="left" w:pos="1560"/>
        </w:tabs>
        <w:kinsoku/>
        <w:wordWrap/>
        <w:overflowPunct/>
        <w:topLinePunct w:val="0"/>
        <w:autoSpaceDE/>
        <w:autoSpaceDN/>
        <w:bidi w:val="0"/>
        <w:adjustRightInd/>
        <w:spacing w:after="0" w:line="360" w:lineRule="auto"/>
        <w:ind w:left="0" w:firstLine="560" w:firstLineChars="200"/>
        <w:textAlignment w:val="auto"/>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pStyle w:val="25"/>
        <w:keepNext w:val="0"/>
        <w:keepLines w:val="0"/>
        <w:pageBreakBefore w:val="0"/>
        <w:widowControl w:val="0"/>
        <w:numPr>
          <w:ilvl w:val="1"/>
          <w:numId w:val="4"/>
        </w:numPr>
        <w:tabs>
          <w:tab w:val="left" w:pos="0"/>
          <w:tab w:val="left" w:pos="993"/>
          <w:tab w:val="left" w:pos="1418"/>
          <w:tab w:val="left" w:pos="1560"/>
        </w:tabs>
        <w:kinsoku/>
        <w:wordWrap/>
        <w:overflowPunct/>
        <w:topLinePunct w:val="0"/>
        <w:autoSpaceDE/>
        <w:autoSpaceDN/>
        <w:bidi w:val="0"/>
        <w:adjustRightInd/>
        <w:spacing w:after="0" w:line="360" w:lineRule="auto"/>
        <w:ind w:left="0" w:firstLine="560" w:firstLineChars="200"/>
        <w:textAlignment w:val="auto"/>
        <w:rPr>
          <w:rFonts w:ascii="宋体" w:hAnsi="宋体"/>
          <w:sz w:val="28"/>
          <w:szCs w:val="28"/>
        </w:rPr>
      </w:pPr>
      <w:r>
        <w:rPr>
          <w:rFonts w:hint="eastAsia" w:ascii="宋体" w:hAnsi="宋体"/>
          <w:sz w:val="28"/>
        </w:rPr>
        <w:t>未处于被行政部门禁止参与政府采购活动的期限内；</w:t>
      </w:r>
    </w:p>
    <w:p>
      <w:pPr>
        <w:pStyle w:val="25"/>
        <w:keepNext w:val="0"/>
        <w:keepLines w:val="0"/>
        <w:pageBreakBefore w:val="0"/>
        <w:widowControl w:val="0"/>
        <w:numPr>
          <w:ilvl w:val="1"/>
          <w:numId w:val="4"/>
        </w:numPr>
        <w:tabs>
          <w:tab w:val="left" w:pos="0"/>
          <w:tab w:val="left" w:pos="993"/>
          <w:tab w:val="left" w:pos="1418"/>
          <w:tab w:val="left" w:pos="1560"/>
        </w:tabs>
        <w:kinsoku/>
        <w:wordWrap/>
        <w:overflowPunct/>
        <w:topLinePunct w:val="0"/>
        <w:autoSpaceDE/>
        <w:autoSpaceDN/>
        <w:bidi w:val="0"/>
        <w:adjustRightInd/>
        <w:spacing w:after="0" w:line="360" w:lineRule="auto"/>
        <w:ind w:left="0" w:firstLine="560" w:firstLineChars="200"/>
        <w:textAlignment w:val="auto"/>
        <w:rPr>
          <w:rFonts w:ascii="宋体" w:hAnsi="宋体"/>
          <w:sz w:val="28"/>
          <w:szCs w:val="28"/>
        </w:rPr>
      </w:pPr>
      <w:r>
        <w:rPr>
          <w:rFonts w:hint="eastAsia" w:ascii="宋体" w:hAnsi="宋体"/>
          <w:sz w:val="28"/>
          <w:szCs w:val="28"/>
        </w:rPr>
        <w:t>不属于其他国家相关法律法规规定的禁止参加</w:t>
      </w:r>
      <w:r>
        <w:rPr>
          <w:rFonts w:hint="eastAsia" w:ascii="宋体" w:hAnsi="宋体"/>
          <w:sz w:val="28"/>
        </w:rPr>
        <w:t>谈判</w:t>
      </w:r>
      <w:r>
        <w:rPr>
          <w:rFonts w:hint="eastAsia" w:ascii="宋体" w:hAnsi="宋体"/>
          <w:sz w:val="28"/>
          <w:szCs w:val="28"/>
        </w:rPr>
        <w:t>的供应商；</w:t>
      </w:r>
    </w:p>
    <w:p>
      <w:pPr>
        <w:pStyle w:val="25"/>
        <w:keepNext w:val="0"/>
        <w:keepLines w:val="0"/>
        <w:pageBreakBefore w:val="0"/>
        <w:widowControl w:val="0"/>
        <w:numPr>
          <w:ilvl w:val="1"/>
          <w:numId w:val="4"/>
        </w:numPr>
        <w:tabs>
          <w:tab w:val="left" w:pos="0"/>
          <w:tab w:val="left" w:pos="993"/>
          <w:tab w:val="left" w:pos="1418"/>
          <w:tab w:val="left" w:pos="1560"/>
        </w:tabs>
        <w:kinsoku/>
        <w:wordWrap/>
        <w:overflowPunct/>
        <w:topLinePunct w:val="0"/>
        <w:autoSpaceDE/>
        <w:autoSpaceDN/>
        <w:bidi w:val="0"/>
        <w:adjustRightInd/>
        <w:spacing w:after="0" w:line="360" w:lineRule="auto"/>
        <w:ind w:left="0" w:firstLine="560" w:firstLineChars="200"/>
        <w:textAlignment w:val="auto"/>
        <w:rPr>
          <w:rFonts w:ascii="宋体" w:hAnsi="宋体"/>
          <w:sz w:val="28"/>
          <w:szCs w:val="28"/>
        </w:rPr>
      </w:pPr>
      <w:r>
        <w:rPr>
          <w:rFonts w:hint="eastAsia" w:ascii="宋体" w:hAnsi="宋体"/>
          <w:sz w:val="28"/>
          <w:szCs w:val="28"/>
        </w:rPr>
        <w:t>在中华人民共和国境内依法登记注册，并有效存续具有独立法人资格的供应商；</w:t>
      </w:r>
    </w:p>
    <w:p>
      <w:pPr>
        <w:pStyle w:val="25"/>
        <w:keepNext w:val="0"/>
        <w:keepLines w:val="0"/>
        <w:pageBreakBefore w:val="0"/>
        <w:widowControl w:val="0"/>
        <w:numPr>
          <w:ilvl w:val="1"/>
          <w:numId w:val="4"/>
        </w:numPr>
        <w:tabs>
          <w:tab w:val="left" w:pos="0"/>
          <w:tab w:val="left" w:pos="993"/>
          <w:tab w:val="left" w:pos="1418"/>
          <w:tab w:val="left" w:pos="1560"/>
        </w:tabs>
        <w:kinsoku/>
        <w:wordWrap/>
        <w:overflowPunct/>
        <w:topLinePunct w:val="0"/>
        <w:autoSpaceDE/>
        <w:autoSpaceDN/>
        <w:bidi w:val="0"/>
        <w:adjustRightInd/>
        <w:snapToGrid/>
        <w:spacing w:after="0" w:line="360" w:lineRule="auto"/>
        <w:ind w:left="0" w:firstLine="560" w:firstLineChars="200"/>
        <w:textAlignment w:val="auto"/>
        <w:rPr>
          <w:rFonts w:ascii="宋体" w:hAnsi="宋体"/>
          <w:sz w:val="28"/>
          <w:szCs w:val="28"/>
        </w:rPr>
      </w:pPr>
      <w:r>
        <w:rPr>
          <w:rFonts w:hint="eastAsia" w:ascii="宋体" w:hAnsi="宋体"/>
          <w:sz w:val="28"/>
        </w:rPr>
        <w:t>本次政府采购活动</w:t>
      </w:r>
      <w:r>
        <w:rPr>
          <w:rFonts w:hint="eastAsia" w:ascii="宋体" w:hAnsi="宋体"/>
          <w:b/>
          <w:sz w:val="28"/>
        </w:rPr>
        <w:t>不接受</w:t>
      </w:r>
      <w:r>
        <w:rPr>
          <w:rFonts w:hint="eastAsia" w:ascii="宋体" w:hAnsi="宋体"/>
          <w:sz w:val="28"/>
        </w:rPr>
        <w:t>供应商以联合体的形式参加谈判；</w:t>
      </w:r>
    </w:p>
    <w:p>
      <w:pPr>
        <w:pStyle w:val="25"/>
        <w:keepNext w:val="0"/>
        <w:keepLines w:val="0"/>
        <w:pageBreakBefore w:val="0"/>
        <w:widowControl w:val="0"/>
        <w:numPr>
          <w:ilvl w:val="1"/>
          <w:numId w:val="4"/>
        </w:numPr>
        <w:tabs>
          <w:tab w:val="left" w:pos="0"/>
          <w:tab w:val="left" w:pos="993"/>
          <w:tab w:val="left" w:pos="1418"/>
          <w:tab w:val="left" w:pos="1560"/>
        </w:tabs>
        <w:kinsoku/>
        <w:wordWrap/>
        <w:overflowPunct/>
        <w:topLinePunct w:val="0"/>
        <w:autoSpaceDE/>
        <w:autoSpaceDN/>
        <w:bidi w:val="0"/>
        <w:adjustRightInd/>
        <w:snapToGrid/>
        <w:spacing w:after="0" w:line="360" w:lineRule="auto"/>
        <w:ind w:left="0" w:firstLine="560" w:firstLineChars="200"/>
        <w:textAlignment w:val="auto"/>
        <w:rPr>
          <w:rFonts w:ascii="宋体" w:hAnsi="宋体"/>
          <w:sz w:val="28"/>
          <w:szCs w:val="28"/>
        </w:rPr>
      </w:pPr>
      <w:r>
        <w:rPr>
          <w:rFonts w:hint="eastAsia" w:ascii="宋体" w:hAnsi="宋体"/>
          <w:sz w:val="28"/>
          <w:szCs w:val="28"/>
        </w:rPr>
        <w:t>本项目为</w:t>
      </w:r>
      <w:r>
        <w:rPr>
          <w:rFonts w:hint="eastAsia" w:ascii="宋体" w:hAnsi="宋体"/>
          <w:b/>
          <w:bCs/>
          <w:sz w:val="28"/>
          <w:szCs w:val="28"/>
        </w:rPr>
        <w:t>专门面向</w:t>
      </w:r>
      <w:r>
        <w:rPr>
          <w:rFonts w:hint="eastAsia" w:ascii="宋体" w:hAnsi="宋体"/>
          <w:sz w:val="28"/>
          <w:szCs w:val="28"/>
        </w:rPr>
        <w:t>中小企业的项目，供应商应为中小企业（说明：供应商为监狱企业、残疾人福利性单位的视同小型、微型企业）。</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2" w:firstLineChars="200"/>
        <w:textAlignment w:val="auto"/>
        <w:rPr>
          <w:rFonts w:ascii="宋体" w:hAnsi="宋体"/>
          <w:b/>
          <w:sz w:val="28"/>
          <w:szCs w:val="28"/>
        </w:rPr>
      </w:pPr>
      <w:r>
        <w:rPr>
          <w:rFonts w:hint="eastAsia" w:ascii="宋体" w:hAnsi="宋体"/>
          <w:b/>
          <w:sz w:val="28"/>
          <w:szCs w:val="28"/>
        </w:rPr>
        <w:t>采购项目技术、服务和报价要求</w:t>
      </w:r>
    </w:p>
    <w:p>
      <w:pPr>
        <w:keepNext w:val="0"/>
        <w:keepLines w:val="0"/>
        <w:pageBreakBefore w:val="0"/>
        <w:widowControl/>
        <w:numPr>
          <w:ilvl w:val="0"/>
          <w:numId w:val="5"/>
        </w:numPr>
        <w:tabs>
          <w:tab w:val="left" w:pos="851"/>
        </w:tabs>
        <w:kinsoku/>
        <w:wordWrap/>
        <w:overflowPunct/>
        <w:topLinePunct w:val="0"/>
        <w:autoSpaceDE/>
        <w:autoSpaceDN/>
        <w:bidi w:val="0"/>
        <w:adjustRightInd/>
        <w:snapToGrid w:val="0"/>
        <w:spacing w:after="0" w:line="360" w:lineRule="auto"/>
        <w:jc w:val="left"/>
        <w:textAlignment w:val="auto"/>
        <w:rPr>
          <w:rFonts w:hint="eastAsia" w:ascii="宋体" w:hAnsi="宋体"/>
          <w:sz w:val="28"/>
          <w:szCs w:val="28"/>
        </w:rPr>
      </w:pPr>
      <w:r>
        <w:rPr>
          <w:rFonts w:hint="eastAsia" w:ascii="宋体" w:hAnsi="宋体"/>
          <w:sz w:val="28"/>
          <w:szCs w:val="28"/>
        </w:rPr>
        <w:t>采购内容</w:t>
      </w:r>
    </w:p>
    <w:p>
      <w:pPr>
        <w:keepNext w:val="0"/>
        <w:keepLines w:val="0"/>
        <w:pageBreakBefore w:val="0"/>
        <w:kinsoku/>
        <w:wordWrap/>
        <w:overflowPunct/>
        <w:topLinePunct w:val="0"/>
        <w:autoSpaceDE/>
        <w:autoSpaceDN/>
        <w:bidi w:val="0"/>
        <w:adjustRightInd/>
        <w:snapToGrid w:val="0"/>
        <w:spacing w:after="0" w:line="360" w:lineRule="auto"/>
        <w:ind w:firstLine="560" w:firstLineChars="200"/>
        <w:textAlignment w:val="auto"/>
        <w:rPr>
          <w:rFonts w:hint="eastAsia" w:ascii="宋体" w:hAnsi="宋体"/>
          <w:sz w:val="28"/>
          <w:szCs w:val="28"/>
        </w:rPr>
      </w:pPr>
      <w:r>
        <w:rPr>
          <w:rFonts w:hint="eastAsia" w:ascii="宋体" w:hAnsi="宋体"/>
          <w:sz w:val="28"/>
          <w:szCs w:val="28"/>
        </w:rPr>
        <w:t>见谈判文件 “第4章项目技术、服务、商务及其他要求”。</w:t>
      </w:r>
    </w:p>
    <w:p>
      <w:pPr>
        <w:keepNext w:val="0"/>
        <w:keepLines w:val="0"/>
        <w:pageBreakBefore w:val="0"/>
        <w:widowControl/>
        <w:numPr>
          <w:ilvl w:val="0"/>
          <w:numId w:val="5"/>
        </w:numPr>
        <w:tabs>
          <w:tab w:val="left" w:pos="851"/>
        </w:tabs>
        <w:kinsoku/>
        <w:wordWrap/>
        <w:overflowPunct/>
        <w:topLinePunct w:val="0"/>
        <w:autoSpaceDE/>
        <w:autoSpaceDN/>
        <w:bidi w:val="0"/>
        <w:adjustRightInd/>
        <w:snapToGrid w:val="0"/>
        <w:spacing w:after="0" w:line="360" w:lineRule="auto"/>
        <w:jc w:val="left"/>
        <w:textAlignment w:val="auto"/>
        <w:rPr>
          <w:rFonts w:ascii="宋体" w:hAnsi="宋体"/>
          <w:sz w:val="28"/>
          <w:szCs w:val="28"/>
        </w:rPr>
      </w:pPr>
      <w:r>
        <w:rPr>
          <w:rFonts w:hint="eastAsia" w:ascii="宋体" w:hAnsi="宋体"/>
          <w:sz w:val="28"/>
          <w:szCs w:val="28"/>
        </w:rPr>
        <w:t>技术、服务要求</w:t>
      </w:r>
    </w:p>
    <w:p>
      <w:pPr>
        <w:keepNext w:val="0"/>
        <w:keepLines w:val="0"/>
        <w:pageBreakBefore w:val="0"/>
        <w:kinsoku/>
        <w:wordWrap/>
        <w:overflowPunct/>
        <w:topLinePunct w:val="0"/>
        <w:autoSpaceDE/>
        <w:autoSpaceDN/>
        <w:bidi w:val="0"/>
        <w:adjustRightInd/>
        <w:snapToGrid w:val="0"/>
        <w:spacing w:after="0" w:line="360" w:lineRule="auto"/>
        <w:ind w:firstLine="560" w:firstLineChars="200"/>
        <w:textAlignment w:val="auto"/>
        <w:rPr>
          <w:rFonts w:ascii="宋体" w:hAnsi="宋体"/>
          <w:sz w:val="28"/>
          <w:szCs w:val="28"/>
        </w:rPr>
      </w:pPr>
      <w:r>
        <w:rPr>
          <w:rFonts w:hint="eastAsia" w:ascii="宋体" w:hAnsi="宋体"/>
          <w:sz w:val="28"/>
          <w:szCs w:val="28"/>
        </w:rPr>
        <w:t>见谈判文件 “第4章项目技术、服务</w:t>
      </w:r>
      <w:r>
        <w:rPr>
          <w:rFonts w:hint="eastAsia" w:ascii="宋体" w:hAnsi="宋体"/>
          <w:sz w:val="28"/>
          <w:szCs w:val="28"/>
          <w:lang w:eastAsia="zh-CN"/>
        </w:rPr>
        <w:t>、商务</w:t>
      </w:r>
      <w:r>
        <w:rPr>
          <w:rFonts w:hint="eastAsia" w:ascii="宋体" w:hAnsi="宋体"/>
          <w:sz w:val="28"/>
          <w:szCs w:val="28"/>
        </w:rPr>
        <w:t>及其他要求”。</w:t>
      </w:r>
    </w:p>
    <w:p>
      <w:pPr>
        <w:keepNext w:val="0"/>
        <w:keepLines w:val="0"/>
        <w:pageBreakBefore w:val="0"/>
        <w:widowControl/>
        <w:numPr>
          <w:ilvl w:val="0"/>
          <w:numId w:val="5"/>
        </w:numPr>
        <w:tabs>
          <w:tab w:val="left" w:pos="851"/>
        </w:tabs>
        <w:kinsoku/>
        <w:wordWrap/>
        <w:overflowPunct/>
        <w:topLinePunct w:val="0"/>
        <w:autoSpaceDE/>
        <w:autoSpaceDN/>
        <w:bidi w:val="0"/>
        <w:adjustRightInd/>
        <w:snapToGrid w:val="0"/>
        <w:spacing w:after="0" w:line="360" w:lineRule="auto"/>
        <w:jc w:val="left"/>
        <w:textAlignment w:val="auto"/>
        <w:rPr>
          <w:rFonts w:ascii="宋体" w:hAnsi="宋体"/>
          <w:sz w:val="28"/>
          <w:szCs w:val="28"/>
        </w:rPr>
      </w:pPr>
      <w:r>
        <w:rPr>
          <w:rFonts w:hint="eastAsia" w:ascii="宋体" w:hAnsi="宋体"/>
          <w:sz w:val="28"/>
          <w:szCs w:val="28"/>
        </w:rPr>
        <w:t>报价要求</w:t>
      </w:r>
    </w:p>
    <w:p>
      <w:pPr>
        <w:keepNext w:val="0"/>
        <w:keepLines w:val="0"/>
        <w:pageBreakBefore w:val="0"/>
        <w:kinsoku/>
        <w:wordWrap/>
        <w:overflowPunct/>
        <w:topLinePunct w:val="0"/>
        <w:autoSpaceDE/>
        <w:autoSpaceDN/>
        <w:bidi w:val="0"/>
        <w:adjustRightInd/>
        <w:snapToGrid w:val="0"/>
        <w:spacing w:after="0" w:line="360" w:lineRule="auto"/>
        <w:ind w:firstLine="562" w:firstLineChars="201"/>
        <w:textAlignment w:val="auto"/>
        <w:rPr>
          <w:rFonts w:ascii="宋体" w:hAnsi="宋体"/>
          <w:sz w:val="28"/>
          <w:szCs w:val="28"/>
        </w:rPr>
      </w:pPr>
      <w:r>
        <w:rPr>
          <w:rFonts w:hint="eastAsia" w:ascii="宋体" w:hAnsi="宋体"/>
          <w:sz w:val="28"/>
          <w:szCs w:val="28"/>
        </w:rPr>
        <w:t>供应商按谈判文件要求进行报价。</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7"/>
        <w:textAlignment w:val="auto"/>
        <w:rPr>
          <w:rFonts w:ascii="宋体" w:hAnsi="宋体"/>
          <w:sz w:val="28"/>
          <w:szCs w:val="28"/>
        </w:rPr>
      </w:pPr>
      <w:r>
        <w:rPr>
          <w:rFonts w:hint="eastAsia" w:ascii="宋体" w:hAnsi="宋体"/>
          <w:b/>
          <w:sz w:val="28"/>
          <w:szCs w:val="28"/>
        </w:rPr>
        <w:t>谈判文件获取时间</w:t>
      </w:r>
    </w:p>
    <w:p>
      <w:pPr>
        <w:keepNext w:val="0"/>
        <w:keepLines w:val="0"/>
        <w:pageBreakBefore w:val="0"/>
        <w:widowControl/>
        <w:numPr>
          <w:ilvl w:val="0"/>
          <w:numId w:val="0"/>
        </w:numPr>
        <w:tabs>
          <w:tab w:val="left" w:pos="851"/>
        </w:tabs>
        <w:kinsoku/>
        <w:wordWrap/>
        <w:overflowPunct/>
        <w:topLinePunct w:val="0"/>
        <w:autoSpaceDE/>
        <w:autoSpaceDN/>
        <w:bidi w:val="0"/>
        <w:adjustRightInd/>
        <w:snapToGrid w:val="0"/>
        <w:spacing w:after="0" w:line="360" w:lineRule="auto"/>
        <w:ind w:left="568" w:leftChars="0"/>
        <w:jc w:val="left"/>
        <w:textAlignment w:val="auto"/>
        <w:rPr>
          <w:rFonts w:hint="eastAsia" w:ascii="宋体" w:hAnsi="宋体"/>
          <w:sz w:val="28"/>
          <w:szCs w:val="28"/>
        </w:rPr>
      </w:pPr>
      <w:r>
        <w:rPr>
          <w:rFonts w:hint="eastAsia" w:ascii="宋体" w:hAnsi="宋体"/>
          <w:sz w:val="28"/>
          <w:szCs w:val="28"/>
        </w:rPr>
        <w:t>（一）</w:t>
      </w:r>
      <w:r>
        <w:rPr>
          <w:rFonts w:hint="eastAsia" w:ascii="宋体" w:hAnsi="宋体"/>
          <w:sz w:val="28"/>
          <w:szCs w:val="28"/>
          <w:lang w:eastAsia="zh-CN"/>
        </w:rPr>
        <w:t>谈判</w:t>
      </w:r>
      <w:r>
        <w:rPr>
          <w:rFonts w:hint="eastAsia" w:ascii="宋体" w:hAnsi="宋体"/>
          <w:sz w:val="28"/>
          <w:szCs w:val="28"/>
        </w:rPr>
        <w:t>文件获取时间：2021年</w:t>
      </w:r>
      <w:r>
        <w:rPr>
          <w:rFonts w:hint="eastAsia" w:ascii="宋体" w:hAnsi="宋体"/>
          <w:sz w:val="28"/>
          <w:szCs w:val="28"/>
          <w:lang w:val="en-US" w:eastAsia="zh-CN"/>
        </w:rPr>
        <w:t>10</w:t>
      </w:r>
      <w:r>
        <w:rPr>
          <w:rFonts w:hint="eastAsia" w:ascii="宋体" w:hAnsi="宋体"/>
          <w:sz w:val="28"/>
          <w:szCs w:val="28"/>
        </w:rPr>
        <w:t>月</w:t>
      </w:r>
      <w:r>
        <w:rPr>
          <w:rFonts w:hint="eastAsia" w:ascii="宋体" w:hAnsi="宋体"/>
          <w:sz w:val="28"/>
          <w:szCs w:val="28"/>
          <w:lang w:val="en-US" w:eastAsia="zh-CN"/>
        </w:rPr>
        <w:t>27</w:t>
      </w:r>
      <w:r>
        <w:rPr>
          <w:rFonts w:hint="eastAsia" w:ascii="宋体" w:hAnsi="宋体"/>
          <w:sz w:val="28"/>
          <w:szCs w:val="28"/>
        </w:rPr>
        <w:t>日至</w:t>
      </w:r>
      <w:r>
        <w:rPr>
          <w:rFonts w:hint="eastAsia" w:ascii="宋体" w:hAnsi="宋体"/>
          <w:sz w:val="28"/>
          <w:szCs w:val="28"/>
          <w:lang w:val="en-US" w:eastAsia="zh-CN"/>
        </w:rPr>
        <w:t>11</w:t>
      </w:r>
      <w:r>
        <w:rPr>
          <w:rFonts w:hint="eastAsia" w:ascii="宋体" w:hAnsi="宋体"/>
          <w:sz w:val="28"/>
          <w:szCs w:val="28"/>
        </w:rPr>
        <w:t>月</w:t>
      </w:r>
      <w:r>
        <w:rPr>
          <w:rFonts w:hint="eastAsia" w:ascii="宋体" w:hAnsi="宋体"/>
          <w:sz w:val="28"/>
          <w:szCs w:val="28"/>
          <w:lang w:val="en-US" w:eastAsia="zh-CN"/>
        </w:rPr>
        <w:t>1</w:t>
      </w:r>
      <w:r>
        <w:rPr>
          <w:rFonts w:hint="eastAsia" w:ascii="宋体" w:hAnsi="宋体"/>
          <w:sz w:val="28"/>
          <w:szCs w:val="28"/>
        </w:rPr>
        <w:t>日。</w:t>
      </w:r>
    </w:p>
    <w:p>
      <w:pPr>
        <w:keepNext w:val="0"/>
        <w:keepLines w:val="0"/>
        <w:pageBreakBefore w:val="0"/>
        <w:widowControl/>
        <w:numPr>
          <w:ilvl w:val="0"/>
          <w:numId w:val="0"/>
        </w:numPr>
        <w:tabs>
          <w:tab w:val="left" w:pos="851"/>
        </w:tabs>
        <w:kinsoku/>
        <w:wordWrap/>
        <w:overflowPunct/>
        <w:topLinePunct w:val="0"/>
        <w:autoSpaceDE/>
        <w:autoSpaceDN/>
        <w:bidi w:val="0"/>
        <w:adjustRightInd/>
        <w:snapToGrid w:val="0"/>
        <w:spacing w:after="0" w:line="360" w:lineRule="auto"/>
        <w:ind w:left="568" w:leftChars="0"/>
        <w:jc w:val="left"/>
        <w:textAlignment w:val="auto"/>
        <w:rPr>
          <w:rFonts w:hint="eastAsia" w:ascii="宋体" w:hAnsi="宋体"/>
          <w:sz w:val="28"/>
          <w:szCs w:val="28"/>
        </w:rPr>
      </w:pPr>
      <w:r>
        <w:rPr>
          <w:rFonts w:hint="eastAsia" w:ascii="宋体" w:hAnsi="宋体"/>
          <w:sz w:val="28"/>
          <w:szCs w:val="28"/>
        </w:rPr>
        <w:t>（二）公告期限：2021年</w:t>
      </w:r>
      <w:r>
        <w:rPr>
          <w:rFonts w:hint="eastAsia" w:ascii="宋体" w:hAnsi="宋体"/>
          <w:sz w:val="28"/>
          <w:szCs w:val="28"/>
          <w:lang w:val="en-US" w:eastAsia="zh-CN"/>
        </w:rPr>
        <w:t>10</w:t>
      </w:r>
      <w:r>
        <w:rPr>
          <w:rFonts w:hint="eastAsia" w:ascii="宋体" w:hAnsi="宋体"/>
          <w:sz w:val="28"/>
          <w:szCs w:val="28"/>
        </w:rPr>
        <w:t>月</w:t>
      </w:r>
      <w:r>
        <w:rPr>
          <w:rFonts w:hint="eastAsia" w:ascii="宋体" w:hAnsi="宋体"/>
          <w:sz w:val="28"/>
          <w:szCs w:val="28"/>
          <w:lang w:val="en-US" w:eastAsia="zh-CN"/>
        </w:rPr>
        <w:t>27</w:t>
      </w:r>
      <w:r>
        <w:rPr>
          <w:rFonts w:hint="eastAsia" w:ascii="宋体" w:hAnsi="宋体"/>
          <w:sz w:val="28"/>
          <w:szCs w:val="28"/>
        </w:rPr>
        <w:t>日至</w:t>
      </w:r>
      <w:r>
        <w:rPr>
          <w:rFonts w:hint="eastAsia" w:ascii="宋体" w:hAnsi="宋体"/>
          <w:sz w:val="28"/>
          <w:szCs w:val="28"/>
          <w:lang w:val="en-US" w:eastAsia="zh-CN"/>
        </w:rPr>
        <w:t>10</w:t>
      </w:r>
      <w:r>
        <w:rPr>
          <w:rFonts w:hint="eastAsia" w:ascii="宋体" w:hAnsi="宋体"/>
          <w:sz w:val="28"/>
          <w:szCs w:val="28"/>
        </w:rPr>
        <w:t>月</w:t>
      </w:r>
      <w:r>
        <w:rPr>
          <w:rFonts w:hint="eastAsia" w:ascii="宋体" w:hAnsi="宋体"/>
          <w:sz w:val="28"/>
          <w:szCs w:val="28"/>
          <w:lang w:val="en-US" w:eastAsia="zh-CN"/>
        </w:rPr>
        <w:t>29</w:t>
      </w:r>
      <w:r>
        <w:rPr>
          <w:rFonts w:hint="eastAsia" w:ascii="宋体" w:hAnsi="宋体"/>
          <w:sz w:val="28"/>
          <w:szCs w:val="28"/>
        </w:rPr>
        <w:t>日。</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7"/>
        <w:textAlignment w:val="auto"/>
        <w:rPr>
          <w:rFonts w:ascii="宋体" w:hAnsi="宋体"/>
          <w:b/>
          <w:sz w:val="28"/>
        </w:rPr>
      </w:pPr>
      <w:r>
        <w:rPr>
          <w:rFonts w:hint="eastAsia" w:ascii="宋体" w:hAnsi="宋体"/>
          <w:b/>
          <w:sz w:val="28"/>
          <w:szCs w:val="28"/>
        </w:rPr>
        <w:t>谈判</w:t>
      </w:r>
      <w:r>
        <w:rPr>
          <w:rFonts w:hint="eastAsia" w:ascii="宋体" w:hAnsi="宋体"/>
          <w:b/>
          <w:sz w:val="28"/>
        </w:rPr>
        <w:t>文件获取方式</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ascii="宋体" w:hAnsi="宋体"/>
          <w:color w:val="000000" w:themeColor="text1"/>
          <w:sz w:val="28"/>
          <w:szCs w:val="28"/>
          <w:highlight w:val="yellow"/>
          <w14:textFill>
            <w14:solidFill>
              <w14:schemeClr w14:val="tx1"/>
            </w14:solidFill>
          </w14:textFill>
        </w:rPr>
      </w:pPr>
      <w:r>
        <w:rPr>
          <w:rFonts w:hint="eastAsia" w:ascii="宋体" w:hAnsi="宋体"/>
          <w:sz w:val="28"/>
          <w:szCs w:val="28"/>
        </w:rPr>
        <w:t>供应商有意向参加本项目采购的</w:t>
      </w:r>
      <w:r>
        <w:rPr>
          <w:rFonts w:hint="eastAsia" w:ascii="宋体" w:hAnsi="宋体"/>
          <w:color w:val="000000" w:themeColor="text1"/>
          <w:sz w:val="28"/>
          <w:szCs w:val="28"/>
          <w14:textFill>
            <w14:solidFill>
              <w14:schemeClr w14:val="tx1"/>
            </w14:solidFill>
          </w14:textFill>
        </w:rPr>
        <w:t>，应在成都市公共资源交易服务中心“政府采购云平台”获取采购文件。登录成都市公共资源交易服务中心门户网站（https://www.cdggzy.com/）—用户中心—政府采购云平台—项目采购—获取采购文件—申请获取采购文件。</w:t>
      </w:r>
    </w:p>
    <w:p>
      <w:pPr>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提示：</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w:t>
      </w:r>
      <w:r>
        <w:rPr>
          <w:rFonts w:hint="eastAsia" w:ascii="宋体" w:hAnsi="宋体"/>
          <w:color w:val="000000" w:themeColor="text1"/>
          <w:sz w:val="28"/>
          <w:szCs w:val="28"/>
          <w:lang w:val="en-US" w:eastAsia="zh-CN"/>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只有在“政府采购云平台”完成获取采购文件申请并下载采购文件后</w:t>
      </w:r>
      <w:r>
        <w:rPr>
          <w:rFonts w:hint="eastAsia" w:ascii="宋体" w:hAnsi="宋体"/>
          <w:sz w:val="28"/>
          <w:szCs w:val="28"/>
        </w:rPr>
        <w:t>才视作依法获取采购文件</w:t>
      </w:r>
      <w:r>
        <w:rPr>
          <w:rFonts w:hint="eastAsia" w:ascii="宋体" w:hAnsi="宋体"/>
          <w:color w:val="000000" w:themeColor="text1"/>
          <w:sz w:val="28"/>
          <w:szCs w:val="28"/>
          <w14:textFill>
            <w14:solidFill>
              <w14:schemeClr w14:val="tx1"/>
            </w14:solidFill>
          </w14:textFill>
        </w:rPr>
        <w:t>。如未在“政府采购云平台”内完成相关流程，</w:t>
      </w:r>
      <w:r>
        <w:rPr>
          <w:rFonts w:hint="eastAsia" w:ascii="宋体" w:hAnsi="宋体"/>
          <w:sz w:val="28"/>
          <w:szCs w:val="28"/>
        </w:rPr>
        <w:t>导致相关行为无效等后果的责任自负。</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default" w:ascii="宋体" w:hAnsi="宋体" w:eastAsia="宋体"/>
          <w:color w:val="000000" w:themeColor="text1"/>
          <w:sz w:val="28"/>
          <w:szCs w:val="28"/>
          <w:lang w:val="en-US" w:eastAsia="zh-CN"/>
          <w14:textFill>
            <w14:solidFill>
              <w14:schemeClr w14:val="tx1"/>
            </w14:solidFill>
          </w14:textFill>
        </w:rPr>
      </w:pPr>
      <w:r>
        <w:rPr>
          <w:rFonts w:hint="eastAsia" w:ascii="宋体" w:hAnsi="宋体" w:eastAsia="宋体"/>
          <w:color w:val="000000" w:themeColor="text1"/>
          <w:sz w:val="28"/>
          <w:szCs w:val="28"/>
          <w:lang w:val="en-US" w:eastAsia="zh-CN"/>
          <w14:textFill>
            <w14:solidFill>
              <w14:schemeClr w14:val="tx1"/>
            </w14:solidFill>
          </w14:textFill>
        </w:rPr>
        <w:t>（4）</w:t>
      </w:r>
      <w:r>
        <w:rPr>
          <w:rFonts w:hint="eastAsia" w:ascii="宋体" w:hAnsi="宋体"/>
          <w:sz w:val="28"/>
          <w:szCs w:val="28"/>
        </w:rPr>
        <w:t>本项目为电子化采购项目，供应商参与本项目全过程中凡涉及系统操作请详见《成都市全流程电子化采购系统操作指南——供应商版》（操作指南请登录政府采购云平台后，点击“前台大厅—操作指南—供应商”处下载查看）。</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7"/>
        <w:textAlignment w:val="auto"/>
        <w:rPr>
          <w:rFonts w:hint="eastAsia" w:ascii="宋体" w:hAnsi="宋体"/>
          <w:b/>
          <w:sz w:val="28"/>
          <w:szCs w:val="28"/>
        </w:rPr>
      </w:pPr>
      <w:r>
        <w:rPr>
          <w:rFonts w:hint="eastAsia" w:ascii="宋体" w:hAnsi="宋体" w:eastAsia="宋体"/>
          <w:b/>
          <w:bCs/>
          <w:color w:val="000000" w:themeColor="text1"/>
          <w:sz w:val="28"/>
          <w:szCs w:val="28"/>
          <w:lang w:val="en-US" w:eastAsia="zh-CN"/>
          <w14:textFill>
            <w14:solidFill>
              <w14:schemeClr w14:val="tx1"/>
            </w14:solidFill>
          </w14:textFill>
        </w:rPr>
        <w:t>谈判文件获取地点：</w:t>
      </w:r>
      <w:r>
        <w:rPr>
          <w:rFonts w:hint="eastAsia" w:ascii="宋体" w:hAnsi="宋体" w:eastAsia="宋体"/>
          <w:color w:val="000000" w:themeColor="text1"/>
          <w:sz w:val="28"/>
          <w:szCs w:val="28"/>
          <w:lang w:val="en-US" w:eastAsia="zh-CN"/>
          <w14:textFill>
            <w14:solidFill>
              <w14:schemeClr w14:val="tx1"/>
            </w14:solidFill>
          </w14:textFill>
        </w:rPr>
        <w:t>登录成都市公共资源交易服务中心门户网站</w:t>
      </w:r>
      <w:r>
        <w:rPr>
          <w:rFonts w:hint="eastAsia" w:ascii="宋体" w:hAnsi="宋体"/>
          <w:sz w:val="28"/>
          <w:szCs w:val="28"/>
        </w:rPr>
        <w:t>（https://www.cdggzy.com/）—用户中心—政府采购云平台获取。</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7"/>
        <w:textAlignment w:val="auto"/>
        <w:rPr>
          <w:rFonts w:hint="eastAsia" w:ascii="宋体" w:hAnsi="宋体"/>
          <w:b/>
          <w:sz w:val="28"/>
          <w:szCs w:val="28"/>
        </w:rPr>
      </w:pPr>
      <w:r>
        <w:rPr>
          <w:rFonts w:hint="eastAsia" w:ascii="宋体" w:hAnsi="宋体" w:eastAsia="宋体"/>
          <w:b/>
          <w:bCs/>
          <w:color w:val="000000" w:themeColor="text1"/>
          <w:sz w:val="28"/>
          <w:szCs w:val="28"/>
          <w:lang w:val="en-US" w:eastAsia="zh-CN"/>
          <w14:textFill>
            <w14:solidFill>
              <w14:schemeClr w14:val="tx1"/>
            </w14:solidFill>
          </w14:textFill>
        </w:rPr>
        <w:t>响应文件提交截止时间、方式及开启时间（北京时间）</w:t>
      </w:r>
    </w:p>
    <w:p>
      <w:pPr>
        <w:keepNext w:val="0"/>
        <w:keepLines w:val="0"/>
        <w:pageBreakBefore w:val="0"/>
        <w:widowControl w:val="0"/>
        <w:kinsoku/>
        <w:wordWrap/>
        <w:overflowPunct/>
        <w:topLinePunct w:val="0"/>
        <w:autoSpaceDE/>
        <w:autoSpaceDN/>
        <w:bidi w:val="0"/>
        <w:adjustRightInd/>
        <w:snapToGrid/>
        <w:spacing w:after="0" w:line="360" w:lineRule="auto"/>
        <w:ind w:firstLine="565" w:firstLineChars="202"/>
        <w:textAlignment w:val="auto"/>
        <w:rPr>
          <w:rFonts w:ascii="宋体" w:hAnsi="宋体"/>
          <w:sz w:val="28"/>
          <w:szCs w:val="28"/>
        </w:rPr>
      </w:pPr>
      <w:r>
        <w:rPr>
          <w:rFonts w:hint="eastAsia" w:ascii="宋体" w:hAnsi="宋体"/>
          <w:sz w:val="28"/>
          <w:szCs w:val="28"/>
        </w:rPr>
        <w:t>（一）首次提交响应文件截止时间及开启时间：2021年</w:t>
      </w:r>
      <w:r>
        <w:rPr>
          <w:rFonts w:hint="eastAsia" w:ascii="宋体" w:hAnsi="宋体"/>
          <w:sz w:val="28"/>
          <w:szCs w:val="28"/>
          <w:lang w:val="en-US" w:eastAsia="zh-CN"/>
        </w:rPr>
        <w:t>11</w:t>
      </w:r>
      <w:r>
        <w:rPr>
          <w:rFonts w:hint="eastAsia" w:ascii="宋体" w:hAnsi="宋体"/>
          <w:sz w:val="28"/>
          <w:szCs w:val="28"/>
        </w:rPr>
        <w:t>月</w:t>
      </w:r>
      <w:r>
        <w:rPr>
          <w:rFonts w:hint="eastAsia" w:ascii="宋体" w:hAnsi="宋体"/>
          <w:sz w:val="28"/>
          <w:szCs w:val="28"/>
          <w:lang w:val="en-US" w:eastAsia="zh-CN"/>
        </w:rPr>
        <w:t>2</w:t>
      </w:r>
      <w:r>
        <w:rPr>
          <w:rFonts w:hint="eastAsia" w:ascii="宋体" w:hAnsi="宋体"/>
          <w:sz w:val="28"/>
          <w:szCs w:val="28"/>
        </w:rPr>
        <w:t>日上午9:</w:t>
      </w:r>
      <w:r>
        <w:rPr>
          <w:rFonts w:hint="eastAsia" w:ascii="宋体" w:hAnsi="宋体"/>
          <w:sz w:val="28"/>
          <w:szCs w:val="28"/>
          <w:lang w:val="en-US" w:eastAsia="zh-CN"/>
        </w:rPr>
        <w:t>1</w:t>
      </w:r>
      <w:r>
        <w:rPr>
          <w:rFonts w:hint="eastAsia" w:ascii="宋体" w:hAnsi="宋体"/>
          <w:sz w:val="28"/>
          <w:szCs w:val="28"/>
        </w:rPr>
        <w:t>0。</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ascii="宋体" w:hAnsi="宋体"/>
          <w:sz w:val="28"/>
          <w:szCs w:val="28"/>
        </w:rPr>
      </w:pPr>
      <w:r>
        <w:rPr>
          <w:rFonts w:hint="eastAsia" w:ascii="宋体" w:hAnsi="宋体"/>
          <w:sz w:val="28"/>
          <w:szCs w:val="28"/>
        </w:rPr>
        <w:t>（二）响应文件递交方式、地点：响应文件递交截止时间前，供应商应将加密的响应文件递交至“政府采购云平台”对应项目（包件）。</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ascii="宋体" w:hAnsi="宋体"/>
          <w:sz w:val="28"/>
          <w:szCs w:val="28"/>
        </w:rPr>
      </w:pPr>
      <w:r>
        <w:rPr>
          <w:rFonts w:hint="eastAsia" w:ascii="宋体" w:hAnsi="宋体"/>
          <w:sz w:val="28"/>
          <w:szCs w:val="28"/>
        </w:rPr>
        <w:t>本项目只接受供应商加密并递交至“政府采购云平台”的响应文件。</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7"/>
        <w:textAlignment w:val="auto"/>
        <w:rPr>
          <w:rFonts w:hint="eastAsia" w:ascii="宋体" w:hAnsi="宋体"/>
          <w:b/>
          <w:sz w:val="28"/>
          <w:szCs w:val="28"/>
        </w:rPr>
      </w:pPr>
      <w:r>
        <w:rPr>
          <w:rFonts w:hint="eastAsia" w:ascii="宋体" w:hAnsi="宋体"/>
          <w:b/>
          <w:sz w:val="28"/>
          <w:szCs w:val="28"/>
        </w:rPr>
        <w:t>递交响应文件地点及谈判地点</w:t>
      </w:r>
    </w:p>
    <w:p>
      <w:pPr>
        <w:keepNext w:val="0"/>
        <w:keepLines w:val="0"/>
        <w:pageBreakBefore w:val="0"/>
        <w:widowControl/>
        <w:kinsoku/>
        <w:wordWrap/>
        <w:overflowPunct/>
        <w:topLinePunct w:val="0"/>
        <w:autoSpaceDE/>
        <w:autoSpaceDN/>
        <w:bidi w:val="0"/>
        <w:adjustRightInd/>
        <w:snapToGrid/>
        <w:spacing w:after="0" w:line="360" w:lineRule="auto"/>
        <w:ind w:left="0" w:firstLine="562" w:firstLineChars="200"/>
        <w:textAlignment w:val="auto"/>
        <w:rPr>
          <w:rFonts w:ascii="宋体" w:hAnsi="宋体"/>
          <w:b/>
          <w:bCs/>
          <w:sz w:val="28"/>
          <w:szCs w:val="28"/>
        </w:rPr>
      </w:pPr>
      <w:r>
        <w:rPr>
          <w:rFonts w:hint="eastAsia" w:ascii="宋体" w:hAnsi="宋体"/>
          <w:b/>
          <w:bCs/>
          <w:sz w:val="28"/>
          <w:szCs w:val="28"/>
        </w:rPr>
        <w:t>本项目为不见面</w:t>
      </w:r>
      <w:r>
        <w:rPr>
          <w:rFonts w:hint="eastAsia" w:ascii="宋体" w:hAnsi="宋体"/>
          <w:b/>
          <w:bCs/>
          <w:sz w:val="28"/>
          <w:szCs w:val="28"/>
          <w:lang w:val="en-US" w:eastAsia="zh-CN"/>
        </w:rPr>
        <w:t>谈判</w:t>
      </w:r>
      <w:r>
        <w:rPr>
          <w:rFonts w:hint="eastAsia" w:ascii="宋体" w:hAnsi="宋体"/>
          <w:b/>
          <w:bCs/>
          <w:sz w:val="28"/>
          <w:szCs w:val="28"/>
        </w:rPr>
        <w:t>。</w:t>
      </w:r>
    </w:p>
    <w:p>
      <w:pPr>
        <w:keepNext w:val="0"/>
        <w:keepLines w:val="0"/>
        <w:pageBreakBefore w:val="0"/>
        <w:widowControl/>
        <w:kinsoku/>
        <w:wordWrap/>
        <w:overflowPunct/>
        <w:topLinePunct w:val="0"/>
        <w:autoSpaceDE/>
        <w:autoSpaceDN/>
        <w:bidi w:val="0"/>
        <w:adjustRightInd/>
        <w:snapToGrid/>
        <w:spacing w:after="164" w:afterLines="50" w:line="360" w:lineRule="auto"/>
        <w:ind w:left="0" w:firstLine="562" w:firstLineChars="200"/>
        <w:textAlignment w:val="auto"/>
        <w:rPr>
          <w:rFonts w:ascii="宋体" w:hAnsi="宋体"/>
          <w:b/>
          <w:bCs/>
          <w:sz w:val="28"/>
          <w:szCs w:val="28"/>
        </w:rPr>
      </w:pPr>
      <w:r>
        <w:rPr>
          <w:rFonts w:hint="eastAsia" w:ascii="宋体" w:hAnsi="宋体"/>
          <w:b/>
          <w:bCs/>
          <w:sz w:val="28"/>
          <w:szCs w:val="28"/>
          <w:lang w:val="en-US" w:eastAsia="zh-CN"/>
        </w:rPr>
        <w:t>谈判</w:t>
      </w:r>
      <w:r>
        <w:rPr>
          <w:rFonts w:hint="eastAsia" w:ascii="宋体" w:hAnsi="宋体"/>
          <w:b/>
          <w:bCs/>
          <w:sz w:val="28"/>
          <w:szCs w:val="28"/>
        </w:rPr>
        <w:t>地点：政府采购云平台开标大厅。</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7"/>
        <w:textAlignment w:val="auto"/>
        <w:rPr>
          <w:rFonts w:hint="eastAsia" w:ascii="宋体" w:hAnsi="宋体"/>
          <w:b/>
          <w:sz w:val="28"/>
          <w:szCs w:val="28"/>
        </w:rPr>
      </w:pPr>
      <w:r>
        <w:rPr>
          <w:rFonts w:hint="eastAsia" w:ascii="宋体" w:hAnsi="宋体"/>
          <w:b/>
          <w:sz w:val="28"/>
          <w:szCs w:val="28"/>
        </w:rPr>
        <w:t>政采信用担保融资</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ascii="宋体" w:hAnsi="宋体"/>
          <w:sz w:val="28"/>
          <w:szCs w:val="28"/>
        </w:rPr>
      </w:pPr>
      <w:r>
        <w:rPr>
          <w:rFonts w:hint="eastAsia" w:ascii="宋体" w:hAnsi="宋体"/>
          <w:sz w:val="28"/>
          <w:szCs w:val="28"/>
        </w:rPr>
        <w:t>参加本次</w:t>
      </w:r>
      <w:r>
        <w:rPr>
          <w:rFonts w:hint="eastAsia" w:ascii="宋体" w:hAnsi="宋体"/>
          <w:sz w:val="28"/>
          <w:szCs w:val="28"/>
          <w:lang w:val="en-US" w:eastAsia="zh-CN"/>
        </w:rPr>
        <w:t>采购</w:t>
      </w:r>
      <w:r>
        <w:rPr>
          <w:rFonts w:hint="eastAsia" w:ascii="宋体" w:hAnsi="宋体"/>
          <w:sz w:val="28"/>
          <w:szCs w:val="28"/>
        </w:rPr>
        <w:t>活动成交的中小企业无需提供财产抵押或第三方担保，凭借政府采购合同可向融资机构申请融资。</w:t>
      </w:r>
      <w:bookmarkStart w:id="1" w:name="_Toc26253"/>
      <w:bookmarkStart w:id="2" w:name="_Toc21629"/>
      <w:bookmarkStart w:id="3" w:name="_Toc13269"/>
      <w:r>
        <w:rPr>
          <w:rFonts w:hint="eastAsia" w:ascii="宋体" w:hAnsi="宋体"/>
          <w:sz w:val="28"/>
          <w:szCs w:val="28"/>
        </w:rPr>
        <w:t>本项目属于政府采购信用融资业务项目，融资利率上浮比例不超过人民银行同期贷款基准利率30%，银行机构名单联系方式见附件</w:t>
      </w:r>
      <w:r>
        <w:rPr>
          <w:rFonts w:hint="eastAsia" w:ascii="宋体" w:hAnsi="宋体"/>
          <w:sz w:val="28"/>
          <w:szCs w:val="28"/>
          <w:lang w:val="en-US" w:eastAsia="zh-CN"/>
        </w:rPr>
        <w:t>1</w:t>
      </w:r>
      <w:r>
        <w:rPr>
          <w:rFonts w:hint="eastAsia" w:ascii="宋体" w:hAnsi="宋体"/>
          <w:sz w:val="28"/>
          <w:szCs w:val="28"/>
        </w:rPr>
        <w:t>。</w:t>
      </w:r>
      <w:bookmarkEnd w:id="1"/>
      <w:bookmarkEnd w:id="2"/>
      <w:bookmarkEnd w:id="3"/>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firstLine="567"/>
        <w:textAlignment w:val="auto"/>
        <w:rPr>
          <w:rFonts w:hint="eastAsia" w:ascii="宋体" w:hAnsi="宋体"/>
          <w:b/>
          <w:sz w:val="28"/>
          <w:szCs w:val="28"/>
        </w:rPr>
      </w:pPr>
      <w:r>
        <w:rPr>
          <w:rFonts w:hint="eastAsia" w:ascii="宋体" w:hAnsi="宋体"/>
          <w:b/>
          <w:sz w:val="28"/>
          <w:szCs w:val="28"/>
        </w:rPr>
        <w:t>联系人及联系电话</w:t>
      </w:r>
    </w:p>
    <w:p>
      <w:pPr>
        <w:keepNext w:val="0"/>
        <w:keepLines w:val="0"/>
        <w:pageBreakBefore w:val="0"/>
        <w:widowControl w:val="0"/>
        <w:kinsoku/>
        <w:wordWrap/>
        <w:overflowPunct/>
        <w:topLinePunct w:val="0"/>
        <w:autoSpaceDE/>
        <w:autoSpaceDN/>
        <w:bidi w:val="0"/>
        <w:adjustRightInd/>
        <w:spacing w:after="0" w:line="360" w:lineRule="auto"/>
        <w:ind w:firstLine="708" w:firstLineChars="252"/>
        <w:textAlignment w:val="auto"/>
        <w:rPr>
          <w:rFonts w:hint="eastAsia" w:ascii="宋体" w:hAnsi="宋体" w:eastAsia="宋体"/>
          <w:b/>
          <w:sz w:val="28"/>
          <w:szCs w:val="28"/>
          <w:lang w:eastAsia="zh-CN"/>
        </w:rPr>
      </w:pPr>
      <w:r>
        <w:rPr>
          <w:rFonts w:hint="eastAsia" w:ascii="宋体" w:hAnsi="宋体"/>
          <w:b/>
          <w:sz w:val="28"/>
          <w:szCs w:val="28"/>
        </w:rPr>
        <w:t>采购人：</w:t>
      </w:r>
      <w:r>
        <w:rPr>
          <w:rFonts w:hint="eastAsia" w:ascii="宋体" w:hAnsi="宋体"/>
          <w:b/>
          <w:sz w:val="28"/>
          <w:szCs w:val="28"/>
          <w:lang w:eastAsia="zh-CN"/>
        </w:rPr>
        <w:t>成都市双流区人民政府怡心街道办事处</w:t>
      </w:r>
    </w:p>
    <w:p>
      <w:pPr>
        <w:keepNext w:val="0"/>
        <w:keepLines w:val="0"/>
        <w:pageBreakBefore w:val="0"/>
        <w:widowControl w:val="0"/>
        <w:kinsoku/>
        <w:wordWrap/>
        <w:overflowPunct/>
        <w:topLinePunct w:val="0"/>
        <w:autoSpaceDE/>
        <w:autoSpaceDN/>
        <w:bidi w:val="0"/>
        <w:adjustRightInd/>
        <w:spacing w:after="0" w:line="360" w:lineRule="auto"/>
        <w:ind w:firstLine="705" w:firstLineChars="252"/>
        <w:textAlignment w:val="auto"/>
        <w:rPr>
          <w:rFonts w:hint="eastAsia" w:ascii="宋体" w:hAnsi="宋体" w:eastAsia="宋体" w:cs="Times New Roman"/>
          <w:sz w:val="28"/>
          <w:szCs w:val="28"/>
          <w:lang w:eastAsia="zh-CN"/>
        </w:rPr>
      </w:pPr>
      <w:r>
        <w:rPr>
          <w:rFonts w:hint="eastAsia" w:ascii="宋体" w:hAnsi="宋体" w:eastAsia="宋体" w:cs="Times New Roman"/>
          <w:sz w:val="28"/>
          <w:szCs w:val="28"/>
          <w:lang w:eastAsia="zh-CN"/>
        </w:rPr>
        <w:t>地  址：成都市双流区怡心街道政府街41号</w:t>
      </w:r>
    </w:p>
    <w:p>
      <w:pPr>
        <w:keepNext w:val="0"/>
        <w:keepLines w:val="0"/>
        <w:pageBreakBefore w:val="0"/>
        <w:widowControl w:val="0"/>
        <w:kinsoku/>
        <w:wordWrap/>
        <w:overflowPunct/>
        <w:topLinePunct w:val="0"/>
        <w:autoSpaceDE/>
        <w:autoSpaceDN/>
        <w:bidi w:val="0"/>
        <w:adjustRightInd/>
        <w:spacing w:after="0" w:line="360" w:lineRule="auto"/>
        <w:ind w:firstLine="705" w:firstLineChars="252"/>
        <w:textAlignment w:val="auto"/>
        <w:rPr>
          <w:rFonts w:hint="default" w:ascii="宋体" w:hAnsi="宋体" w:eastAsia="宋体" w:cs="Times New Roman"/>
          <w:sz w:val="28"/>
          <w:szCs w:val="28"/>
          <w:lang w:val="en-US" w:eastAsia="zh-CN"/>
        </w:rPr>
      </w:pPr>
      <w:r>
        <w:rPr>
          <w:rFonts w:hint="eastAsia" w:ascii="宋体" w:hAnsi="宋体" w:eastAsia="宋体" w:cs="Times New Roman"/>
          <w:sz w:val="28"/>
          <w:szCs w:val="28"/>
          <w:lang w:eastAsia="zh-CN"/>
        </w:rPr>
        <w:t>邮编：</w:t>
      </w:r>
      <w:r>
        <w:rPr>
          <w:rFonts w:hint="eastAsia" w:ascii="宋体" w:hAnsi="宋体" w:eastAsia="宋体" w:cs="Times New Roman"/>
          <w:sz w:val="28"/>
          <w:szCs w:val="28"/>
          <w:lang w:val="en-US" w:eastAsia="zh-CN"/>
        </w:rPr>
        <w:t>610200</w:t>
      </w:r>
    </w:p>
    <w:p>
      <w:pPr>
        <w:keepNext w:val="0"/>
        <w:keepLines w:val="0"/>
        <w:pageBreakBefore w:val="0"/>
        <w:widowControl w:val="0"/>
        <w:kinsoku/>
        <w:wordWrap/>
        <w:overflowPunct/>
        <w:topLinePunct w:val="0"/>
        <w:autoSpaceDE/>
        <w:autoSpaceDN/>
        <w:bidi w:val="0"/>
        <w:adjustRightInd/>
        <w:spacing w:after="0" w:line="360" w:lineRule="auto"/>
        <w:ind w:firstLine="705" w:firstLineChars="252"/>
        <w:textAlignment w:val="auto"/>
        <w:rPr>
          <w:rFonts w:hint="default" w:ascii="宋体" w:hAnsi="宋体" w:eastAsia="宋体" w:cs="Times New Roman"/>
          <w:sz w:val="28"/>
          <w:szCs w:val="28"/>
          <w:lang w:val="en-US" w:eastAsia="zh-CN"/>
        </w:rPr>
      </w:pPr>
      <w:r>
        <w:rPr>
          <w:rFonts w:hint="eastAsia" w:ascii="宋体" w:hAnsi="宋体" w:eastAsia="宋体" w:cs="Times New Roman"/>
          <w:sz w:val="28"/>
          <w:szCs w:val="28"/>
          <w:lang w:eastAsia="zh-CN"/>
        </w:rPr>
        <w:t>联系人：刘飞</w:t>
      </w:r>
    </w:p>
    <w:p>
      <w:pPr>
        <w:keepNext w:val="0"/>
        <w:keepLines w:val="0"/>
        <w:pageBreakBefore w:val="0"/>
        <w:widowControl w:val="0"/>
        <w:kinsoku/>
        <w:wordWrap/>
        <w:overflowPunct/>
        <w:topLinePunct w:val="0"/>
        <w:autoSpaceDE/>
        <w:autoSpaceDN/>
        <w:bidi w:val="0"/>
        <w:adjustRightInd/>
        <w:spacing w:after="0" w:line="360" w:lineRule="auto"/>
        <w:ind w:firstLine="705" w:firstLineChars="252"/>
        <w:textAlignment w:val="auto"/>
        <w:rPr>
          <w:rFonts w:hint="eastAsia" w:ascii="宋体" w:hAnsi="宋体" w:eastAsia="宋体" w:cs="Times New Roman"/>
          <w:sz w:val="28"/>
          <w:szCs w:val="28"/>
          <w:lang w:eastAsia="zh-CN"/>
        </w:rPr>
      </w:pPr>
      <w:r>
        <w:rPr>
          <w:rFonts w:hint="eastAsia" w:ascii="宋体" w:hAnsi="宋体" w:eastAsia="宋体" w:cs="Times New Roman"/>
          <w:sz w:val="28"/>
          <w:szCs w:val="28"/>
          <w:lang w:eastAsia="zh-CN"/>
        </w:rPr>
        <w:t>联系电话：13880422338</w:t>
      </w:r>
    </w:p>
    <w:p>
      <w:pPr>
        <w:keepNext w:val="0"/>
        <w:keepLines w:val="0"/>
        <w:pageBreakBefore w:val="0"/>
        <w:widowControl w:val="0"/>
        <w:kinsoku/>
        <w:wordWrap/>
        <w:overflowPunct/>
        <w:topLinePunct w:val="0"/>
        <w:autoSpaceDE/>
        <w:autoSpaceDN/>
        <w:bidi w:val="0"/>
        <w:adjustRightInd/>
        <w:spacing w:after="0" w:line="360" w:lineRule="auto"/>
        <w:ind w:firstLine="708" w:firstLineChars="252"/>
        <w:textAlignment w:val="auto"/>
        <w:rPr>
          <w:rFonts w:hint="eastAsia" w:ascii="宋体" w:hAnsi="宋体" w:eastAsia="宋体" w:cs="宋体"/>
          <w:b/>
          <w:bCs/>
          <w:sz w:val="28"/>
          <w:szCs w:val="28"/>
        </w:rPr>
      </w:pPr>
      <w:bookmarkStart w:id="4" w:name="代理机构名称_1617677602798"/>
      <w:r>
        <w:rPr>
          <w:rFonts w:hint="eastAsia" w:ascii="宋体" w:hAnsi="宋体" w:eastAsia="宋体" w:cs="宋体"/>
          <w:b/>
          <w:bCs/>
          <w:sz w:val="28"/>
          <w:szCs w:val="28"/>
          <w:lang w:eastAsia="zh-CN"/>
        </w:rPr>
        <w:t>采购代理机构</w:t>
      </w:r>
      <w:r>
        <w:rPr>
          <w:rFonts w:hint="eastAsia" w:ascii="宋体" w:hAnsi="宋体" w:cs="宋体"/>
          <w:b/>
          <w:bCs/>
          <w:sz w:val="28"/>
          <w:szCs w:val="28"/>
          <w:lang w:eastAsia="zh-CN"/>
        </w:rPr>
        <w:t>：</w:t>
      </w:r>
      <w:r>
        <w:rPr>
          <w:rFonts w:hint="eastAsia" w:ascii="宋体" w:hAnsi="宋体" w:eastAsia="宋体" w:cs="宋体"/>
          <w:b/>
          <w:bCs/>
          <w:sz w:val="28"/>
          <w:szCs w:val="28"/>
          <w:lang w:eastAsia="zh-CN"/>
        </w:rPr>
        <w:t>成都市双流区公共资源交易服务中心</w:t>
      </w:r>
      <w:bookmarkEnd w:id="4"/>
    </w:p>
    <w:p>
      <w:pPr>
        <w:keepNext w:val="0"/>
        <w:keepLines w:val="0"/>
        <w:pageBreakBefore w:val="0"/>
        <w:widowControl w:val="0"/>
        <w:kinsoku/>
        <w:wordWrap/>
        <w:overflowPunct/>
        <w:topLinePunct w:val="0"/>
        <w:autoSpaceDE/>
        <w:autoSpaceDN/>
        <w:bidi w:val="0"/>
        <w:adjustRightInd/>
        <w:spacing w:after="0" w:line="360" w:lineRule="auto"/>
        <w:ind w:firstLine="705" w:firstLineChars="252"/>
        <w:textAlignment w:val="auto"/>
        <w:rPr>
          <w:rFonts w:hint="eastAsia" w:ascii="宋体" w:hAnsi="宋体" w:eastAsia="宋体" w:cs="Times New Roman"/>
          <w:sz w:val="28"/>
          <w:szCs w:val="28"/>
          <w:lang w:eastAsia="zh-CN"/>
        </w:rPr>
      </w:pPr>
      <w:r>
        <w:rPr>
          <w:rFonts w:hint="eastAsia" w:ascii="宋体" w:hAnsi="宋体" w:eastAsia="宋体" w:cs="Times New Roman"/>
          <w:sz w:val="28"/>
          <w:szCs w:val="28"/>
        </w:rPr>
        <w:t>地  址：</w:t>
      </w:r>
      <w:bookmarkStart w:id="5" w:name="开标地址_1617677663849"/>
      <w:r>
        <w:rPr>
          <w:rFonts w:hint="eastAsia" w:ascii="宋体" w:hAnsi="宋体" w:eastAsia="宋体" w:cs="Times New Roman"/>
          <w:sz w:val="28"/>
          <w:szCs w:val="28"/>
          <w:lang w:eastAsia="zh-CN"/>
        </w:rPr>
        <w:t>成都市双流区西航港街道机场路土桥段</w:t>
      </w:r>
      <w:r>
        <w:rPr>
          <w:rFonts w:hint="eastAsia" w:ascii="宋体" w:hAnsi="宋体" w:eastAsia="宋体" w:cs="Times New Roman"/>
          <w:sz w:val="28"/>
          <w:szCs w:val="28"/>
          <w:lang w:val="en-US" w:eastAsia="zh-CN"/>
        </w:rPr>
        <w:t>80</w:t>
      </w:r>
      <w:r>
        <w:rPr>
          <w:rFonts w:hint="eastAsia" w:ascii="宋体" w:hAnsi="宋体" w:eastAsia="宋体" w:cs="Times New Roman"/>
          <w:sz w:val="28"/>
          <w:szCs w:val="28"/>
          <w:lang w:eastAsia="zh-CN"/>
        </w:rPr>
        <w:t>号</w:t>
      </w:r>
      <w:bookmarkEnd w:id="5"/>
    </w:p>
    <w:p>
      <w:pPr>
        <w:keepNext w:val="0"/>
        <w:keepLines w:val="0"/>
        <w:pageBreakBefore w:val="0"/>
        <w:widowControl w:val="0"/>
        <w:kinsoku/>
        <w:wordWrap/>
        <w:overflowPunct/>
        <w:topLinePunct w:val="0"/>
        <w:autoSpaceDE/>
        <w:autoSpaceDN/>
        <w:bidi w:val="0"/>
        <w:adjustRightInd/>
        <w:spacing w:after="0" w:line="360" w:lineRule="auto"/>
        <w:ind w:firstLine="705" w:firstLineChars="252"/>
        <w:textAlignment w:val="auto"/>
        <w:rPr>
          <w:rFonts w:hint="eastAsia" w:ascii="宋体" w:hAnsi="宋体" w:eastAsia="宋体" w:cs="Times New Roman"/>
          <w:sz w:val="28"/>
          <w:szCs w:val="28"/>
        </w:rPr>
      </w:pPr>
      <w:r>
        <w:rPr>
          <w:rFonts w:hint="eastAsia" w:ascii="宋体" w:hAnsi="宋体" w:eastAsia="宋体" w:cs="Times New Roman"/>
          <w:sz w:val="28"/>
          <w:szCs w:val="28"/>
        </w:rPr>
        <w:t>邮  编：</w:t>
      </w:r>
      <w:r>
        <w:rPr>
          <w:rFonts w:hint="eastAsia" w:ascii="宋体" w:hAnsi="宋体" w:eastAsia="宋体" w:cs="Times New Roman"/>
          <w:sz w:val="28"/>
          <w:szCs w:val="28"/>
          <w:lang w:eastAsia="zh-CN"/>
        </w:rPr>
        <w:t>610200</w:t>
      </w:r>
    </w:p>
    <w:p>
      <w:pPr>
        <w:keepNext w:val="0"/>
        <w:keepLines w:val="0"/>
        <w:pageBreakBefore w:val="0"/>
        <w:widowControl w:val="0"/>
        <w:kinsoku/>
        <w:wordWrap/>
        <w:overflowPunct/>
        <w:topLinePunct w:val="0"/>
        <w:autoSpaceDE/>
        <w:autoSpaceDN/>
        <w:bidi w:val="0"/>
        <w:adjustRightInd/>
        <w:spacing w:after="0" w:line="360" w:lineRule="auto"/>
        <w:ind w:firstLine="705" w:firstLineChars="252"/>
        <w:textAlignment w:val="auto"/>
        <w:rPr>
          <w:rFonts w:hint="eastAsia" w:ascii="宋体" w:hAnsi="宋体" w:eastAsia="宋体" w:cs="Times New Roman"/>
          <w:sz w:val="28"/>
          <w:szCs w:val="28"/>
          <w:lang w:val="en-US" w:eastAsia="zh-CN"/>
        </w:rPr>
      </w:pPr>
      <w:r>
        <w:rPr>
          <w:rFonts w:hint="eastAsia" w:ascii="宋体" w:hAnsi="宋体" w:eastAsia="宋体" w:cs="Times New Roman"/>
          <w:sz w:val="28"/>
          <w:szCs w:val="28"/>
        </w:rPr>
        <w:t>联系人：</w:t>
      </w:r>
      <w:r>
        <w:rPr>
          <w:rFonts w:hint="eastAsia" w:ascii="宋体" w:hAnsi="宋体" w:eastAsia="宋体" w:cs="Times New Roman"/>
          <w:sz w:val="28"/>
          <w:szCs w:val="28"/>
          <w:lang w:eastAsia="zh-CN"/>
        </w:rPr>
        <w:t>廖婷、万晨鹞</w:t>
      </w:r>
    </w:p>
    <w:p>
      <w:pPr>
        <w:keepNext w:val="0"/>
        <w:keepLines w:val="0"/>
        <w:pageBreakBefore w:val="0"/>
        <w:widowControl w:val="0"/>
        <w:kinsoku/>
        <w:wordWrap/>
        <w:overflowPunct/>
        <w:topLinePunct w:val="0"/>
        <w:autoSpaceDE/>
        <w:autoSpaceDN/>
        <w:bidi w:val="0"/>
        <w:adjustRightInd/>
        <w:spacing w:after="0" w:line="360" w:lineRule="auto"/>
        <w:ind w:firstLine="705" w:firstLineChars="252"/>
        <w:textAlignment w:val="auto"/>
        <w:rPr>
          <w:rFonts w:hint="eastAsia" w:ascii="宋体" w:hAnsi="宋体" w:eastAsia="宋体" w:cs="Times New Roman"/>
          <w:sz w:val="28"/>
          <w:szCs w:val="28"/>
          <w:lang w:val="en-US" w:eastAsia="zh-CN"/>
        </w:rPr>
      </w:pPr>
      <w:r>
        <w:rPr>
          <w:rFonts w:hint="eastAsia" w:ascii="宋体" w:hAnsi="宋体" w:eastAsia="宋体" w:cs="Times New Roman"/>
          <w:sz w:val="28"/>
          <w:szCs w:val="28"/>
        </w:rPr>
        <w:t>联系电话：</w:t>
      </w:r>
      <w:r>
        <w:rPr>
          <w:rFonts w:hint="eastAsia" w:ascii="宋体" w:hAnsi="宋体" w:eastAsia="宋体" w:cs="Times New Roman"/>
          <w:sz w:val="28"/>
          <w:szCs w:val="28"/>
          <w:lang w:val="en-US" w:eastAsia="zh-CN"/>
        </w:rPr>
        <w:t>028-85825029、028-85825012</w:t>
      </w:r>
    </w:p>
    <w:p>
      <w:pPr>
        <w:keepNext w:val="0"/>
        <w:keepLines w:val="0"/>
        <w:pageBreakBefore w:val="0"/>
        <w:widowControl w:val="0"/>
        <w:kinsoku/>
        <w:wordWrap/>
        <w:overflowPunct/>
        <w:topLinePunct w:val="0"/>
        <w:autoSpaceDE/>
        <w:autoSpaceDN/>
        <w:bidi w:val="0"/>
        <w:adjustRightInd/>
        <w:spacing w:after="0" w:line="360" w:lineRule="auto"/>
        <w:ind w:firstLine="708" w:firstLineChars="252"/>
        <w:textAlignment w:val="auto"/>
        <w:rPr>
          <w:rFonts w:hint="eastAsia" w:ascii="宋体" w:hAnsi="宋体" w:eastAsia="宋体" w:cs="宋体"/>
          <w:b/>
          <w:bCs w:val="0"/>
          <w:sz w:val="28"/>
          <w:szCs w:val="28"/>
        </w:rPr>
      </w:pPr>
      <w:r>
        <w:rPr>
          <w:rFonts w:hint="eastAsia" w:ascii="宋体" w:hAnsi="宋体" w:cs="宋体"/>
          <w:b/>
          <w:sz w:val="28"/>
          <w:szCs w:val="28"/>
          <w:lang w:val="en-US" w:eastAsia="zh-CN"/>
        </w:rPr>
        <w:t>政采云</w:t>
      </w:r>
      <w:r>
        <w:rPr>
          <w:rFonts w:hint="eastAsia" w:ascii="宋体" w:hAnsi="宋体" w:eastAsia="宋体" w:cs="宋体"/>
          <w:b/>
          <w:sz w:val="28"/>
          <w:szCs w:val="28"/>
        </w:rPr>
        <w:t>技术</w:t>
      </w:r>
      <w:r>
        <w:rPr>
          <w:rFonts w:hint="eastAsia" w:ascii="宋体" w:hAnsi="宋体" w:eastAsia="宋体" w:cs="宋体"/>
          <w:b/>
          <w:bCs w:val="0"/>
          <w:sz w:val="28"/>
          <w:szCs w:val="28"/>
        </w:rPr>
        <w:t>支持电话：400-881-7190</w:t>
      </w:r>
    </w:p>
    <w:p>
      <w:pPr>
        <w:keepNext w:val="0"/>
        <w:keepLines w:val="0"/>
        <w:pageBreakBefore w:val="0"/>
        <w:widowControl w:val="0"/>
        <w:kinsoku/>
        <w:wordWrap/>
        <w:overflowPunct/>
        <w:topLinePunct w:val="0"/>
        <w:autoSpaceDE/>
        <w:autoSpaceDN/>
        <w:bidi w:val="0"/>
        <w:adjustRightInd/>
        <w:spacing w:after="0" w:line="360" w:lineRule="auto"/>
        <w:ind w:firstLine="708" w:firstLineChars="252"/>
        <w:textAlignment w:val="auto"/>
        <w:rPr>
          <w:rFonts w:hint="eastAsia" w:ascii="宋体" w:hAnsi="宋体" w:eastAsia="宋体" w:cs="宋体"/>
          <w:b/>
          <w:bCs w:val="0"/>
          <w:sz w:val="28"/>
          <w:szCs w:val="28"/>
          <w:lang w:eastAsia="zh-CN"/>
        </w:rPr>
      </w:pPr>
      <w:r>
        <w:rPr>
          <w:rFonts w:hint="eastAsia" w:ascii="宋体" w:hAnsi="宋体" w:eastAsia="宋体" w:cs="宋体"/>
          <w:b/>
          <w:bCs w:val="0"/>
          <w:sz w:val="28"/>
          <w:szCs w:val="28"/>
          <w:lang w:eastAsia="zh-CN"/>
        </w:rPr>
        <w:t>钉钉群号：①群：31015419；②群：34165101；③群：34758509；</w:t>
      </w:r>
    </w:p>
    <w:p>
      <w:pPr>
        <w:keepNext w:val="0"/>
        <w:keepLines w:val="0"/>
        <w:pageBreakBefore w:val="0"/>
        <w:widowControl w:val="0"/>
        <w:kinsoku/>
        <w:wordWrap/>
        <w:overflowPunct/>
        <w:topLinePunct w:val="0"/>
        <w:autoSpaceDE/>
        <w:autoSpaceDN/>
        <w:bidi w:val="0"/>
        <w:adjustRightInd/>
        <w:spacing w:after="0" w:line="360" w:lineRule="auto"/>
        <w:ind w:left="559" w:leftChars="266" w:firstLine="141" w:firstLineChars="50"/>
        <w:textAlignment w:val="auto"/>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eastAsia="zh-CN"/>
        </w:rPr>
        <w:t>④群：31765308；⑤群：33927752；⑥群：31927007；⑦群：32568251；⑧群：33782435</w:t>
      </w:r>
    </w:p>
    <w:p>
      <w:pPr>
        <w:keepNext w:val="0"/>
        <w:keepLines w:val="0"/>
        <w:pageBreakBefore w:val="0"/>
        <w:widowControl w:val="0"/>
        <w:kinsoku/>
        <w:wordWrap/>
        <w:overflowPunct/>
        <w:topLinePunct w:val="0"/>
        <w:autoSpaceDE/>
        <w:autoSpaceDN/>
        <w:bidi w:val="0"/>
        <w:adjustRightInd/>
        <w:spacing w:after="0" w:line="360" w:lineRule="auto"/>
        <w:ind w:firstLine="708" w:firstLineChars="252"/>
        <w:textAlignment w:val="auto"/>
        <w:rPr>
          <w:rFonts w:hint="eastAsia" w:ascii="宋体" w:hAnsi="宋体" w:eastAsia="宋体" w:cs="宋体"/>
          <w:b/>
          <w:bCs/>
          <w:sz w:val="28"/>
          <w:szCs w:val="28"/>
        </w:rPr>
      </w:pPr>
      <w:r>
        <w:rPr>
          <w:rFonts w:hint="eastAsia" w:ascii="宋体" w:hAnsi="宋体" w:eastAsia="宋体" w:cs="宋体"/>
          <w:b/>
          <w:bCs/>
          <w:sz w:val="28"/>
          <w:szCs w:val="28"/>
        </w:rPr>
        <w:t>政府采购监督管理部门：</w:t>
      </w:r>
      <w:r>
        <w:rPr>
          <w:rFonts w:hint="eastAsia" w:ascii="宋体" w:hAnsi="宋体" w:eastAsia="宋体" w:cs="宋体"/>
          <w:b/>
          <w:bCs/>
          <w:sz w:val="28"/>
          <w:szCs w:val="28"/>
          <w:lang w:val="zh-CN"/>
        </w:rPr>
        <w:t>成都市双流区财政局</w:t>
      </w:r>
    </w:p>
    <w:p>
      <w:pPr>
        <w:keepNext w:val="0"/>
        <w:keepLines w:val="0"/>
        <w:pageBreakBefore w:val="0"/>
        <w:widowControl w:val="0"/>
        <w:kinsoku/>
        <w:wordWrap/>
        <w:overflowPunct/>
        <w:topLinePunct w:val="0"/>
        <w:autoSpaceDE/>
        <w:autoSpaceDN/>
        <w:bidi w:val="0"/>
        <w:adjustRightInd/>
        <w:spacing w:after="0" w:line="360" w:lineRule="auto"/>
        <w:ind w:firstLine="705" w:firstLineChars="252"/>
        <w:textAlignment w:val="auto"/>
        <w:rPr>
          <w:rFonts w:hint="eastAsia" w:ascii="宋体" w:hAnsi="宋体" w:eastAsia="宋体" w:cs="Times New Roman"/>
          <w:sz w:val="28"/>
          <w:szCs w:val="28"/>
        </w:rPr>
      </w:pPr>
      <w:r>
        <w:rPr>
          <w:rFonts w:hint="eastAsia" w:ascii="宋体" w:hAnsi="宋体" w:eastAsia="宋体" w:cs="Times New Roman"/>
          <w:sz w:val="28"/>
          <w:szCs w:val="28"/>
        </w:rPr>
        <w:t>地 址：成都市双流区电视塔路2段36号</w:t>
      </w:r>
    </w:p>
    <w:p>
      <w:pPr>
        <w:keepNext w:val="0"/>
        <w:keepLines w:val="0"/>
        <w:pageBreakBefore w:val="0"/>
        <w:widowControl w:val="0"/>
        <w:kinsoku/>
        <w:wordWrap/>
        <w:overflowPunct/>
        <w:topLinePunct w:val="0"/>
        <w:autoSpaceDE/>
        <w:autoSpaceDN/>
        <w:bidi w:val="0"/>
        <w:adjustRightInd/>
        <w:spacing w:after="0" w:line="360" w:lineRule="auto"/>
        <w:ind w:firstLine="705" w:firstLineChars="252"/>
        <w:textAlignment w:val="auto"/>
        <w:rPr>
          <w:rFonts w:hint="eastAsia" w:ascii="宋体" w:hAnsi="宋体" w:eastAsia="宋体" w:cs="Times New Roman"/>
          <w:sz w:val="28"/>
          <w:szCs w:val="28"/>
        </w:rPr>
      </w:pPr>
      <w:r>
        <w:rPr>
          <w:rFonts w:hint="eastAsia" w:ascii="宋体" w:hAnsi="宋体" w:eastAsia="宋体" w:cs="Times New Roman"/>
          <w:sz w:val="28"/>
          <w:szCs w:val="28"/>
        </w:rPr>
        <w:t>邮编：610200</w:t>
      </w:r>
    </w:p>
    <w:p>
      <w:pPr>
        <w:keepNext w:val="0"/>
        <w:keepLines w:val="0"/>
        <w:pageBreakBefore w:val="0"/>
        <w:widowControl w:val="0"/>
        <w:kinsoku/>
        <w:wordWrap/>
        <w:overflowPunct/>
        <w:topLinePunct w:val="0"/>
        <w:autoSpaceDE/>
        <w:autoSpaceDN/>
        <w:bidi w:val="0"/>
        <w:adjustRightInd/>
        <w:spacing w:after="0" w:line="360" w:lineRule="auto"/>
        <w:ind w:firstLine="705" w:firstLineChars="252"/>
        <w:textAlignment w:val="auto"/>
        <w:rPr>
          <w:rFonts w:hint="eastAsia" w:ascii="宋体" w:hAnsi="宋体" w:eastAsia="宋体" w:cs="Times New Roman"/>
          <w:sz w:val="28"/>
          <w:szCs w:val="28"/>
          <w:lang w:val="zh-CN"/>
        </w:rPr>
      </w:pPr>
      <w:r>
        <w:rPr>
          <w:rFonts w:hint="eastAsia" w:ascii="宋体" w:hAnsi="宋体" w:eastAsia="宋体" w:cs="Times New Roman"/>
          <w:sz w:val="28"/>
          <w:szCs w:val="28"/>
        </w:rPr>
        <w:t>联系电话：</w:t>
      </w:r>
      <w:r>
        <w:rPr>
          <w:rFonts w:hint="eastAsia" w:ascii="宋体" w:hAnsi="宋体" w:eastAsia="宋体" w:cs="Times New Roman"/>
          <w:sz w:val="28"/>
          <w:szCs w:val="28"/>
          <w:lang w:val="zh-CN"/>
        </w:rPr>
        <w:t>028-85804726</w:t>
      </w:r>
    </w:p>
    <w:p>
      <w:pPr>
        <w:pStyle w:val="2"/>
        <w:rPr>
          <w:rFonts w:hint="eastAsia" w:ascii="宋体" w:hAnsi="宋体" w:eastAsia="宋体" w:cs="Times New Roman"/>
          <w:sz w:val="28"/>
          <w:szCs w:val="28"/>
          <w:lang w:val="zh-CN"/>
        </w:rPr>
      </w:pPr>
    </w:p>
    <w:p>
      <w:pPr>
        <w:rPr>
          <w:rFonts w:hint="eastAsia"/>
          <w:lang w:val="zh-CN"/>
        </w:rPr>
      </w:pPr>
    </w:p>
    <w:p>
      <w:pPr>
        <w:pStyle w:val="3"/>
        <w:widowControl/>
        <w:snapToGrid w:val="0"/>
        <w:spacing w:before="0" w:after="0" w:line="360" w:lineRule="auto"/>
        <w:ind w:left="0" w:firstLine="0"/>
      </w:pPr>
      <w:bookmarkStart w:id="6" w:name="_Toc391885334"/>
      <w:bookmarkStart w:id="7" w:name="_Toc10502"/>
      <w:bookmarkStart w:id="8" w:name="_Toc287623638"/>
      <w:bookmarkStart w:id="9" w:name="_Toc381263230"/>
      <w:r>
        <w:rPr>
          <w:rFonts w:hint="eastAsia"/>
        </w:rPr>
        <w:t>供应商须知</w:t>
      </w:r>
      <w:bookmarkEnd w:id="6"/>
      <w:bookmarkEnd w:id="7"/>
    </w:p>
    <w:p>
      <w:pPr>
        <w:pStyle w:val="4"/>
        <w:tabs>
          <w:tab w:val="left" w:pos="426"/>
          <w:tab w:val="left" w:pos="567"/>
        </w:tabs>
        <w:snapToGrid w:val="0"/>
        <w:spacing w:before="0" w:after="0"/>
        <w:ind w:left="851" w:hanging="851"/>
        <w:jc w:val="both"/>
      </w:pPr>
      <w:bookmarkStart w:id="10" w:name="_Toc28937"/>
      <w:r>
        <w:rPr>
          <w:rFonts w:hint="eastAsia"/>
        </w:rPr>
        <w:t>供应商须知前附表</w:t>
      </w:r>
      <w:bookmarkEnd w:id="10"/>
    </w:p>
    <w:tbl>
      <w:tblPr>
        <w:tblStyle w:val="20"/>
        <w:tblW w:w="970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2047"/>
        <w:gridCol w:w="6967"/>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89" w:type="dxa"/>
            <w:vAlign w:val="center"/>
          </w:tcPr>
          <w:p>
            <w:pPr>
              <w:keepNext w:val="0"/>
              <w:keepLines w:val="0"/>
              <w:pageBreakBefore w:val="0"/>
              <w:widowControl w:val="0"/>
              <w:kinsoku/>
              <w:wordWrap/>
              <w:overflowPunct/>
              <w:topLinePunct w:val="0"/>
              <w:bidi w:val="0"/>
              <w:snapToGrid w:val="0"/>
              <w:spacing w:after="0" w:line="400" w:lineRule="exact"/>
              <w:jc w:val="center"/>
              <w:textAlignment w:val="auto"/>
              <w:rPr>
                <w:rFonts w:hint="eastAsia" w:ascii="宋体" w:hAnsi="宋体" w:eastAsia="宋体" w:cs="宋体"/>
                <w:b/>
                <w:sz w:val="21"/>
                <w:szCs w:val="21"/>
              </w:rPr>
            </w:pPr>
            <w:r>
              <w:rPr>
                <w:rFonts w:hint="eastAsia" w:ascii="宋体" w:hAnsi="宋体" w:eastAsia="宋体" w:cs="宋体"/>
                <w:b/>
                <w:sz w:val="21"/>
                <w:szCs w:val="21"/>
                <w:lang w:val="zh-CN"/>
              </w:rPr>
              <w:t>序号</w:t>
            </w:r>
          </w:p>
        </w:tc>
        <w:tc>
          <w:tcPr>
            <w:tcW w:w="2047" w:type="dxa"/>
            <w:vAlign w:val="center"/>
          </w:tcPr>
          <w:p>
            <w:pPr>
              <w:pStyle w:val="27"/>
              <w:keepNext w:val="0"/>
              <w:keepLines w:val="0"/>
              <w:pageBreakBefore w:val="0"/>
              <w:widowControl w:val="0"/>
              <w:kinsoku/>
              <w:wordWrap/>
              <w:overflowPunct/>
              <w:topLinePunct w:val="0"/>
              <w:bidi w:val="0"/>
              <w:snapToGrid w:val="0"/>
              <w:spacing w:after="0" w:line="400" w:lineRule="exact"/>
              <w:ind w:left="38"/>
              <w:jc w:val="left"/>
              <w:textAlignment w:val="auto"/>
              <w:rPr>
                <w:rFonts w:hint="eastAsia" w:ascii="宋体" w:hAnsi="宋体" w:eastAsia="宋体" w:cs="宋体"/>
                <w:b/>
                <w:sz w:val="21"/>
                <w:szCs w:val="21"/>
                <w:lang w:val="zh-CN"/>
              </w:rPr>
            </w:pPr>
            <w:r>
              <w:rPr>
                <w:rFonts w:hint="eastAsia" w:ascii="宋体" w:hAnsi="宋体" w:eastAsia="宋体" w:cs="宋体"/>
                <w:b/>
                <w:sz w:val="21"/>
                <w:szCs w:val="21"/>
                <w:lang w:val="zh-CN"/>
              </w:rPr>
              <w:t>应知事项</w:t>
            </w:r>
          </w:p>
        </w:tc>
        <w:tc>
          <w:tcPr>
            <w:tcW w:w="6967" w:type="dxa"/>
            <w:vAlign w:val="center"/>
          </w:tcPr>
          <w:p>
            <w:pPr>
              <w:pStyle w:val="27"/>
              <w:keepNext w:val="0"/>
              <w:keepLines w:val="0"/>
              <w:pageBreakBefore w:val="0"/>
              <w:widowControl w:val="0"/>
              <w:kinsoku/>
              <w:wordWrap/>
              <w:overflowPunct/>
              <w:topLinePunct w:val="0"/>
              <w:bidi w:val="0"/>
              <w:snapToGrid w:val="0"/>
              <w:spacing w:after="0" w:line="400" w:lineRule="exact"/>
              <w:jc w:val="center"/>
              <w:textAlignment w:val="auto"/>
              <w:rPr>
                <w:rFonts w:hint="eastAsia" w:ascii="宋体" w:hAnsi="宋体" w:eastAsia="宋体" w:cs="宋体"/>
                <w:b/>
                <w:sz w:val="21"/>
                <w:szCs w:val="21"/>
                <w:lang w:val="zh-CN"/>
              </w:rPr>
            </w:pPr>
            <w:r>
              <w:rPr>
                <w:rFonts w:hint="eastAsia" w:ascii="宋体" w:hAnsi="宋体" w:eastAsia="宋体" w:cs="宋体"/>
                <w:b/>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77" w:hRule="atLeast"/>
          <w:jc w:val="center"/>
        </w:trPr>
        <w:tc>
          <w:tcPr>
            <w:tcW w:w="689" w:type="dxa"/>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420"/>
              <w:jc w:val="center"/>
              <w:textAlignment w:val="auto"/>
              <w:rPr>
                <w:rFonts w:hint="eastAsia" w:ascii="宋体" w:hAnsi="宋体" w:eastAsia="宋体" w:cs="宋体"/>
                <w:sz w:val="21"/>
                <w:szCs w:val="21"/>
              </w:rPr>
            </w:pPr>
          </w:p>
        </w:tc>
        <w:tc>
          <w:tcPr>
            <w:tcW w:w="2047" w:type="dxa"/>
            <w:vAlign w:val="center"/>
          </w:tcPr>
          <w:p>
            <w:pPr>
              <w:keepNext w:val="0"/>
              <w:keepLines w:val="0"/>
              <w:pageBreakBefore w:val="0"/>
              <w:widowControl w:val="0"/>
              <w:kinsoku/>
              <w:wordWrap/>
              <w:overflowPunct/>
              <w:topLinePunct w:val="0"/>
              <w:autoSpaceDE/>
              <w:autoSpaceDN/>
              <w:bidi w:val="0"/>
              <w:adjustRightInd/>
              <w:snapToGrid w:val="0"/>
              <w:spacing w:after="0" w:line="400" w:lineRule="exact"/>
              <w:ind w:right="0" w:rightChars="0"/>
              <w:textAlignment w:val="auto"/>
              <w:rPr>
                <w:rFonts w:hint="eastAsia" w:ascii="宋体" w:hAnsi="宋体" w:eastAsia="宋体" w:cs="宋体"/>
                <w:sz w:val="21"/>
                <w:szCs w:val="21"/>
              </w:rPr>
            </w:pPr>
            <w:r>
              <w:rPr>
                <w:rFonts w:hint="eastAsia" w:ascii="宋体" w:hAnsi="宋体" w:eastAsia="宋体" w:cs="宋体"/>
                <w:sz w:val="21"/>
                <w:szCs w:val="21"/>
              </w:rPr>
              <w:t>采购预算</w:t>
            </w:r>
          </w:p>
        </w:tc>
        <w:tc>
          <w:tcPr>
            <w:tcW w:w="6967" w:type="dxa"/>
            <w:vAlign w:val="center"/>
          </w:tcPr>
          <w:p>
            <w:pPr>
              <w:keepNext w:val="0"/>
              <w:keepLines w:val="0"/>
              <w:pageBreakBefore w:val="0"/>
              <w:widowControl w:val="0"/>
              <w:kinsoku/>
              <w:wordWrap/>
              <w:overflowPunct/>
              <w:topLinePunct w:val="0"/>
              <w:autoSpaceDE/>
              <w:autoSpaceDN/>
              <w:bidi w:val="0"/>
              <w:adjustRightInd/>
              <w:snapToGrid w:val="0"/>
              <w:spacing w:after="0" w:line="400" w:lineRule="exact"/>
              <w:ind w:right="0" w:firstLine="422" w:firstLineChars="200"/>
              <w:textAlignment w:val="auto"/>
              <w:rPr>
                <w:rFonts w:hint="eastAsia" w:ascii="宋体" w:hAnsi="宋体" w:eastAsia="宋体" w:cs="宋体"/>
                <w:sz w:val="21"/>
                <w:szCs w:val="21"/>
                <w:lang w:val="zh-CN"/>
              </w:rPr>
            </w:pPr>
            <w:r>
              <w:rPr>
                <w:rFonts w:hint="eastAsia" w:ascii="宋体" w:hAnsi="宋体" w:eastAsia="宋体" w:cs="宋体"/>
                <w:b/>
                <w:kern w:val="0"/>
                <w:sz w:val="21"/>
                <w:szCs w:val="21"/>
                <w:lang w:val="zh-CN" w:eastAsia="zh-CN" w:bidi="ar-SA"/>
              </w:rPr>
              <w:t>人民币</w:t>
            </w:r>
            <w:r>
              <w:rPr>
                <w:rFonts w:hint="eastAsia" w:ascii="宋体" w:hAnsi="宋体" w:cs="宋体"/>
                <w:b/>
                <w:kern w:val="0"/>
                <w:sz w:val="21"/>
                <w:szCs w:val="21"/>
                <w:lang w:val="en-US" w:eastAsia="zh-CN" w:bidi="ar-SA"/>
              </w:rPr>
              <w:t>440000.00</w:t>
            </w:r>
            <w:r>
              <w:rPr>
                <w:rFonts w:hint="eastAsia" w:ascii="宋体" w:hAnsi="宋体" w:eastAsia="宋体" w:cs="宋体"/>
                <w:b/>
                <w:kern w:val="0"/>
                <w:sz w:val="21"/>
                <w:szCs w:val="21"/>
                <w:lang w:val="zh-CN" w:eastAsia="zh-CN" w:bidi="ar-SA"/>
              </w:rPr>
              <w:t>元</w:t>
            </w:r>
            <w:r>
              <w:rPr>
                <w:rFonts w:hint="eastAsia" w:ascii="宋体" w:hAnsi="宋体" w:eastAsia="宋体" w:cs="宋体"/>
                <w:b/>
                <w:kern w:val="0"/>
                <w:sz w:val="21"/>
                <w:szCs w:val="21"/>
                <w:lang w:val="en-US" w:eastAsia="zh-CN" w:bidi="ar-SA"/>
              </w:rPr>
              <w:t>/年</w:t>
            </w:r>
            <w:r>
              <w:rPr>
                <w:rFonts w:hint="eastAsia" w:ascii="宋体" w:hAnsi="宋体" w:eastAsia="宋体" w:cs="宋体"/>
                <w:b/>
                <w:kern w:val="0"/>
                <w:sz w:val="21"/>
                <w:szCs w:val="21"/>
                <w:lang w:val="zh-CN" w:eastAsia="zh-CN" w:bidi="ar-SA"/>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7" w:hRule="atLeast"/>
          <w:jc w:val="center"/>
        </w:trPr>
        <w:tc>
          <w:tcPr>
            <w:tcW w:w="689" w:type="dxa"/>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420"/>
              <w:jc w:val="center"/>
              <w:textAlignment w:val="auto"/>
              <w:rPr>
                <w:rFonts w:hint="eastAsia" w:ascii="宋体" w:hAnsi="宋体" w:eastAsia="宋体" w:cs="宋体"/>
                <w:sz w:val="21"/>
                <w:szCs w:val="21"/>
              </w:rPr>
            </w:pPr>
          </w:p>
        </w:tc>
        <w:tc>
          <w:tcPr>
            <w:tcW w:w="2047" w:type="dxa"/>
            <w:vAlign w:val="center"/>
          </w:tcPr>
          <w:p>
            <w:pPr>
              <w:pStyle w:val="27"/>
              <w:keepNext w:val="0"/>
              <w:keepLines w:val="0"/>
              <w:pageBreakBefore w:val="0"/>
              <w:widowControl w:val="0"/>
              <w:kinsoku/>
              <w:wordWrap/>
              <w:overflowPunct/>
              <w:topLinePunct w:val="0"/>
              <w:autoSpaceDE/>
              <w:autoSpaceDN/>
              <w:bidi w:val="0"/>
              <w:adjustRightInd/>
              <w:snapToGrid w:val="0"/>
              <w:spacing w:after="0" w:line="400" w:lineRule="exact"/>
              <w:jc w:val="both"/>
              <w:textAlignment w:val="auto"/>
              <w:rPr>
                <w:rFonts w:hint="eastAsia" w:ascii="宋体" w:hAnsi="宋体" w:eastAsia="宋体" w:cs="宋体"/>
                <w:sz w:val="21"/>
                <w:szCs w:val="21"/>
                <w:lang w:val="zh-CN"/>
              </w:rPr>
            </w:pPr>
            <w:r>
              <w:rPr>
                <w:rFonts w:hint="eastAsia" w:ascii="宋体" w:hAnsi="宋体" w:eastAsia="宋体" w:cs="宋体"/>
                <w:kern w:val="2"/>
                <w:sz w:val="21"/>
                <w:szCs w:val="21"/>
                <w:lang w:val="zh-CN" w:eastAsia="zh-CN" w:bidi="ar-SA"/>
              </w:rPr>
              <w:t>最高限价</w:t>
            </w:r>
          </w:p>
        </w:tc>
        <w:tc>
          <w:tcPr>
            <w:tcW w:w="6967" w:type="dxa"/>
            <w:vAlign w:val="center"/>
          </w:tcPr>
          <w:p>
            <w:pPr>
              <w:pStyle w:val="27"/>
              <w:keepNext w:val="0"/>
              <w:keepLines w:val="0"/>
              <w:pageBreakBefore w:val="0"/>
              <w:widowControl w:val="0"/>
              <w:kinsoku/>
              <w:wordWrap/>
              <w:overflowPunct/>
              <w:topLinePunct w:val="0"/>
              <w:autoSpaceDE w:val="0"/>
              <w:autoSpaceDN w:val="0"/>
              <w:bidi w:val="0"/>
              <w:adjustRightInd w:val="0"/>
              <w:snapToGrid w:val="0"/>
              <w:spacing w:after="0" w:line="400" w:lineRule="exact"/>
              <w:ind w:right="0" w:rightChars="0" w:firstLine="422" w:firstLineChars="200"/>
              <w:jc w:val="both"/>
              <w:textAlignment w:val="auto"/>
              <w:rPr>
                <w:rFonts w:hint="eastAsia" w:ascii="宋体" w:hAnsi="宋体" w:eastAsia="宋体" w:cs="宋体"/>
                <w:b/>
                <w:sz w:val="21"/>
                <w:szCs w:val="21"/>
                <w:lang w:val="zh-CN"/>
              </w:rPr>
            </w:pPr>
            <w:r>
              <w:rPr>
                <w:rFonts w:hint="eastAsia" w:ascii="宋体" w:hAnsi="宋体" w:eastAsia="宋体" w:cs="宋体"/>
                <w:b/>
                <w:sz w:val="21"/>
                <w:szCs w:val="21"/>
                <w:lang w:val="zh-CN"/>
              </w:rPr>
              <w:t>本项目最高限价为人</w:t>
            </w:r>
            <w:r>
              <w:rPr>
                <w:rFonts w:hint="eastAsia" w:ascii="宋体" w:hAnsi="宋体" w:eastAsia="宋体" w:cs="宋体"/>
                <w:b/>
                <w:kern w:val="0"/>
                <w:sz w:val="21"/>
                <w:szCs w:val="21"/>
                <w:lang w:val="zh-CN" w:eastAsia="zh-CN" w:bidi="ar-SA"/>
              </w:rPr>
              <w:t>民币</w:t>
            </w:r>
            <w:r>
              <w:rPr>
                <w:rFonts w:hint="eastAsia" w:ascii="宋体" w:hAnsi="宋体" w:cs="宋体"/>
                <w:b/>
                <w:kern w:val="0"/>
                <w:sz w:val="21"/>
                <w:szCs w:val="21"/>
                <w:lang w:val="en-US" w:eastAsia="zh-CN" w:bidi="ar-SA"/>
              </w:rPr>
              <w:t>440000.00</w:t>
            </w:r>
            <w:r>
              <w:rPr>
                <w:rFonts w:hint="eastAsia" w:ascii="宋体" w:hAnsi="宋体" w:eastAsia="宋体" w:cs="宋体"/>
                <w:b/>
                <w:kern w:val="0"/>
                <w:sz w:val="21"/>
                <w:szCs w:val="21"/>
                <w:lang w:val="zh-CN" w:eastAsia="zh-CN" w:bidi="ar-SA"/>
              </w:rPr>
              <w:t>元</w:t>
            </w:r>
            <w:r>
              <w:rPr>
                <w:rFonts w:hint="eastAsia" w:ascii="宋体" w:hAnsi="宋体" w:eastAsia="宋体" w:cs="宋体"/>
                <w:b/>
                <w:kern w:val="0"/>
                <w:sz w:val="21"/>
                <w:szCs w:val="21"/>
                <w:lang w:val="en-US" w:eastAsia="zh-CN" w:bidi="ar-SA"/>
              </w:rPr>
              <w:t>/年</w:t>
            </w:r>
            <w:r>
              <w:rPr>
                <w:rFonts w:hint="eastAsia" w:ascii="宋体" w:hAnsi="宋体" w:eastAsia="宋体" w:cs="宋体"/>
                <w:b/>
                <w:kern w:val="0"/>
                <w:sz w:val="21"/>
                <w:szCs w:val="21"/>
                <w:lang w:val="zh-CN" w:eastAsia="zh-CN" w:bidi="ar-SA"/>
              </w:rPr>
              <w:t>，供</w:t>
            </w:r>
            <w:r>
              <w:rPr>
                <w:rFonts w:hint="eastAsia" w:ascii="宋体" w:hAnsi="宋体" w:eastAsia="宋体" w:cs="宋体"/>
                <w:b/>
                <w:sz w:val="21"/>
                <w:szCs w:val="21"/>
                <w:lang w:val="zh-CN"/>
              </w:rPr>
              <w:t>应商最后报价高于最高限价的则其响应文件将按无效响应文件处理。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3" w:hRule="atLeast"/>
          <w:jc w:val="center"/>
        </w:trPr>
        <w:tc>
          <w:tcPr>
            <w:tcW w:w="689" w:type="dxa"/>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420"/>
              <w:jc w:val="center"/>
              <w:textAlignment w:val="auto"/>
              <w:rPr>
                <w:rFonts w:hint="eastAsia" w:ascii="宋体" w:hAnsi="宋体" w:eastAsia="宋体" w:cs="宋体"/>
                <w:sz w:val="21"/>
                <w:szCs w:val="21"/>
              </w:rPr>
            </w:pPr>
          </w:p>
        </w:tc>
        <w:tc>
          <w:tcPr>
            <w:tcW w:w="2047" w:type="dxa"/>
            <w:vAlign w:val="top"/>
          </w:tcPr>
          <w:p>
            <w:pPr>
              <w:pStyle w:val="27"/>
              <w:keepNext w:val="0"/>
              <w:keepLines w:val="0"/>
              <w:pageBreakBefore w:val="0"/>
              <w:widowControl w:val="0"/>
              <w:kinsoku/>
              <w:wordWrap/>
              <w:overflowPunct/>
              <w:topLinePunct w:val="0"/>
              <w:autoSpaceDE/>
              <w:autoSpaceDN/>
              <w:bidi w:val="0"/>
              <w:adjustRightInd/>
              <w:snapToGrid w:val="0"/>
              <w:spacing w:after="0" w:line="400" w:lineRule="exact"/>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采购方式</w:t>
            </w:r>
          </w:p>
        </w:tc>
        <w:tc>
          <w:tcPr>
            <w:tcW w:w="6967" w:type="dxa"/>
            <w:vAlign w:val="top"/>
          </w:tcPr>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both"/>
              <w:textAlignment w:val="auto"/>
              <w:rPr>
                <w:rFonts w:hint="eastAsia" w:ascii="宋体" w:hAnsi="宋体" w:eastAsia="宋体" w:cs="宋体"/>
                <w:sz w:val="21"/>
                <w:szCs w:val="21"/>
              </w:rPr>
            </w:pPr>
            <w:r>
              <w:rPr>
                <w:rFonts w:hint="eastAsia" w:ascii="宋体" w:hAnsi="宋体" w:eastAsia="宋体" w:cs="宋体"/>
                <w:kern w:val="0"/>
                <w:sz w:val="21"/>
                <w:szCs w:val="21"/>
                <w:lang w:val="zh-CN" w:eastAsia="zh-CN" w:bidi="ar-SA"/>
              </w:rPr>
              <w:t>竞争性谈判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3" w:hRule="atLeast"/>
          <w:jc w:val="center"/>
        </w:trPr>
        <w:tc>
          <w:tcPr>
            <w:tcW w:w="689" w:type="dxa"/>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420"/>
              <w:jc w:val="center"/>
              <w:textAlignment w:val="auto"/>
              <w:rPr>
                <w:rFonts w:hint="eastAsia" w:ascii="宋体" w:hAnsi="宋体" w:eastAsia="宋体" w:cs="宋体"/>
                <w:sz w:val="21"/>
                <w:szCs w:val="21"/>
              </w:rPr>
            </w:pPr>
          </w:p>
        </w:tc>
        <w:tc>
          <w:tcPr>
            <w:tcW w:w="2047" w:type="dxa"/>
            <w:vAlign w:val="top"/>
          </w:tcPr>
          <w:p>
            <w:pPr>
              <w:pStyle w:val="27"/>
              <w:keepNext w:val="0"/>
              <w:keepLines w:val="0"/>
              <w:pageBreakBefore w:val="0"/>
              <w:widowControl w:val="0"/>
              <w:kinsoku/>
              <w:wordWrap/>
              <w:overflowPunct/>
              <w:topLinePunct w:val="0"/>
              <w:autoSpaceDE/>
              <w:autoSpaceDN/>
              <w:bidi w:val="0"/>
              <w:adjustRightInd/>
              <w:snapToGrid w:val="0"/>
              <w:spacing w:after="0" w:line="400" w:lineRule="exact"/>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评标方法</w:t>
            </w:r>
          </w:p>
        </w:tc>
        <w:tc>
          <w:tcPr>
            <w:tcW w:w="6967" w:type="dxa"/>
            <w:vAlign w:val="top"/>
          </w:tcPr>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both"/>
              <w:textAlignment w:val="auto"/>
              <w:rPr>
                <w:rFonts w:hint="eastAsia" w:ascii="宋体" w:hAnsi="宋体" w:eastAsia="宋体" w:cs="宋体"/>
                <w:kern w:val="0"/>
                <w:sz w:val="21"/>
                <w:szCs w:val="21"/>
                <w:lang w:val="zh-CN" w:eastAsia="zh-CN" w:bidi="ar-SA"/>
              </w:rPr>
            </w:pPr>
            <w:r>
              <w:rPr>
                <w:rFonts w:hint="eastAsia" w:ascii="宋体" w:hAnsi="宋体" w:cs="宋体"/>
                <w:lang w:val="en-US" w:eastAsia="zh-CN"/>
              </w:rPr>
              <w:t>最低评标价法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527" w:hRule="atLeast"/>
          <w:jc w:val="center"/>
        </w:trPr>
        <w:tc>
          <w:tcPr>
            <w:tcW w:w="689" w:type="dxa"/>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420"/>
              <w:jc w:val="center"/>
              <w:textAlignment w:val="auto"/>
              <w:rPr>
                <w:rFonts w:hint="eastAsia" w:ascii="宋体" w:hAnsi="宋体" w:eastAsia="宋体" w:cs="宋体"/>
                <w:sz w:val="21"/>
                <w:szCs w:val="21"/>
              </w:rPr>
            </w:pPr>
          </w:p>
        </w:tc>
        <w:tc>
          <w:tcPr>
            <w:tcW w:w="2047" w:type="dxa"/>
            <w:vAlign w:val="center"/>
          </w:tcPr>
          <w:p>
            <w:pPr>
              <w:pStyle w:val="27"/>
              <w:keepNext w:val="0"/>
              <w:keepLines w:val="0"/>
              <w:pageBreakBefore w:val="0"/>
              <w:widowControl w:val="0"/>
              <w:kinsoku/>
              <w:wordWrap/>
              <w:overflowPunct/>
              <w:topLinePunct w:val="0"/>
              <w:autoSpaceDE/>
              <w:autoSpaceDN/>
              <w:bidi w:val="0"/>
              <w:adjustRightInd/>
              <w:snapToGrid w:val="0"/>
              <w:spacing w:after="0" w:line="400" w:lineRule="exact"/>
              <w:ind w:right="210" w:rightChars="100"/>
              <w:jc w:val="both"/>
              <w:textAlignment w:val="auto"/>
              <w:rPr>
                <w:rFonts w:hint="eastAsia" w:ascii="宋体" w:hAnsi="宋体" w:eastAsia="宋体" w:cs="宋体"/>
                <w:kern w:val="2"/>
                <w:sz w:val="21"/>
                <w:szCs w:val="21"/>
                <w:lang w:val="zh-CN"/>
              </w:rPr>
            </w:pPr>
            <w:r>
              <w:rPr>
                <w:rFonts w:hint="eastAsia" w:ascii="宋体" w:hAnsi="宋体" w:eastAsia="宋体" w:cs="宋体"/>
                <w:sz w:val="21"/>
                <w:szCs w:val="21"/>
                <w:lang w:val="zh-CN"/>
              </w:rPr>
              <w:t>低于成本价不正当竞争预防措施</w:t>
            </w:r>
          </w:p>
        </w:tc>
        <w:tc>
          <w:tcPr>
            <w:tcW w:w="6967" w:type="dxa"/>
            <w:vAlign w:val="center"/>
          </w:tcPr>
          <w:p>
            <w:pPr>
              <w:pStyle w:val="27"/>
              <w:keepNext w:val="0"/>
              <w:keepLines w:val="0"/>
              <w:pageBreakBefore w:val="0"/>
              <w:widowControl w:val="0"/>
              <w:kinsoku/>
              <w:wordWrap/>
              <w:overflowPunct/>
              <w:topLinePunct w:val="0"/>
              <w:autoSpaceDE w:val="0"/>
              <w:autoSpaceDN w:val="0"/>
              <w:bidi w:val="0"/>
              <w:adjustRightInd w:val="0"/>
              <w:snapToGrid w:val="0"/>
              <w:spacing w:after="0" w:line="400" w:lineRule="exact"/>
              <w:ind w:firstLine="482"/>
              <w:textAlignment w:val="auto"/>
              <w:rPr>
                <w:rFonts w:hint="eastAsia" w:ascii="宋体" w:hAnsi="宋体" w:eastAsia="宋体" w:cs="宋体"/>
                <w:kern w:val="2"/>
                <w:sz w:val="21"/>
                <w:szCs w:val="21"/>
              </w:rPr>
            </w:pPr>
            <w:r>
              <w:rPr>
                <w:rFonts w:hint="eastAsia" w:ascii="宋体" w:hAnsi="宋体" w:eastAsia="宋体" w:cs="宋体"/>
                <w:kern w:val="0"/>
                <w:sz w:val="21"/>
                <w:szCs w:val="21"/>
                <w:lang w:val="zh-CN" w:eastAsia="zh-CN" w:bidi="ar-SA"/>
              </w:rPr>
              <w:t>在评审过程中，</w:t>
            </w:r>
            <w:r>
              <w:rPr>
                <w:rFonts w:hint="eastAsia" w:cs="宋体"/>
                <w:kern w:val="0"/>
                <w:sz w:val="21"/>
                <w:szCs w:val="21"/>
                <w:lang w:val="zh-CN" w:eastAsia="zh-CN" w:bidi="ar-SA"/>
              </w:rPr>
              <w:t>谈判</w:t>
            </w:r>
            <w:r>
              <w:rPr>
                <w:rFonts w:hint="eastAsia" w:ascii="宋体" w:hAnsi="宋体" w:eastAsia="宋体" w:cs="宋体"/>
                <w:kern w:val="0"/>
                <w:sz w:val="21"/>
                <w:szCs w:val="21"/>
                <w:lang w:val="zh-CN" w:eastAsia="zh-CN" w:bidi="ar-SA"/>
              </w:rPr>
              <w:t>小组认为供应商最后报价明显低于其他通过符合性审查供应商的最后报价，有可能影响服务质量或者不能诚信履约的，</w:t>
            </w:r>
            <w:r>
              <w:rPr>
                <w:rFonts w:hint="eastAsia" w:cs="宋体"/>
                <w:kern w:val="0"/>
                <w:sz w:val="21"/>
                <w:szCs w:val="21"/>
                <w:lang w:val="zh-CN" w:eastAsia="zh-CN" w:bidi="ar-SA"/>
              </w:rPr>
              <w:t>谈判</w:t>
            </w:r>
            <w:r>
              <w:rPr>
                <w:rFonts w:hint="eastAsia" w:ascii="宋体" w:hAnsi="宋体" w:eastAsia="宋体" w:cs="宋体"/>
                <w:kern w:val="0"/>
                <w:sz w:val="21"/>
                <w:szCs w:val="21"/>
                <w:lang w:val="zh-CN" w:eastAsia="zh-CN" w:bidi="ar-SA"/>
              </w:rPr>
              <w:t>小组应当要求其在合理的时间内提供书面说明，必要时提交相关证明材料。供应商提交的书面说明、相关证明材料（如涉及），应当加盖供应商（法定名称）电子签章，在</w:t>
            </w:r>
            <w:r>
              <w:rPr>
                <w:rFonts w:hint="eastAsia" w:cs="宋体"/>
                <w:kern w:val="0"/>
                <w:sz w:val="21"/>
                <w:szCs w:val="21"/>
                <w:lang w:val="zh-CN" w:eastAsia="zh-CN" w:bidi="ar-SA"/>
              </w:rPr>
              <w:t>谈判</w:t>
            </w:r>
            <w:r>
              <w:rPr>
                <w:rFonts w:hint="eastAsia" w:ascii="宋体" w:hAnsi="宋体" w:eastAsia="宋体" w:cs="宋体"/>
                <w:kern w:val="0"/>
                <w:sz w:val="21"/>
                <w:szCs w:val="21"/>
                <w:lang w:val="zh-CN" w:eastAsia="zh-CN" w:bidi="ar-SA"/>
              </w:rPr>
              <w:t>小组要求的时间内通过政府采购云平台进行递交，否则无效。如因断电、断网、系统故障或其他不可抗力等因素，导致系统无法使用的，由供应商按</w:t>
            </w:r>
            <w:r>
              <w:rPr>
                <w:rFonts w:hint="eastAsia" w:cs="宋体"/>
                <w:kern w:val="0"/>
                <w:sz w:val="21"/>
                <w:szCs w:val="21"/>
                <w:lang w:val="zh-CN" w:eastAsia="zh-CN" w:bidi="ar-SA"/>
              </w:rPr>
              <w:t>谈判</w:t>
            </w:r>
            <w:r>
              <w:rPr>
                <w:rFonts w:hint="eastAsia" w:ascii="宋体" w:hAnsi="宋体" w:eastAsia="宋体" w:cs="宋体"/>
                <w:kern w:val="0"/>
                <w:sz w:val="21"/>
                <w:szCs w:val="21"/>
                <w:lang w:val="zh-CN" w:eastAsia="zh-CN" w:bidi="ar-SA"/>
              </w:rPr>
              <w:t>小组的要求进行澄清或者说明。供应商不能证明其报价合理性的，</w:t>
            </w:r>
            <w:r>
              <w:rPr>
                <w:rFonts w:hint="eastAsia" w:cs="宋体"/>
                <w:kern w:val="0"/>
                <w:sz w:val="21"/>
                <w:szCs w:val="21"/>
                <w:lang w:val="zh-CN" w:eastAsia="zh-CN" w:bidi="ar-SA"/>
              </w:rPr>
              <w:t>谈判</w:t>
            </w:r>
            <w:r>
              <w:rPr>
                <w:rFonts w:hint="eastAsia" w:ascii="宋体" w:hAnsi="宋体" w:eastAsia="宋体" w:cs="宋体"/>
                <w:kern w:val="0"/>
                <w:sz w:val="21"/>
                <w:szCs w:val="21"/>
                <w:lang w:val="zh-CN" w:eastAsia="zh-CN" w:bidi="ar-SA"/>
              </w:rPr>
              <w:t>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504" w:hRule="atLeast"/>
          <w:jc w:val="center"/>
        </w:trPr>
        <w:tc>
          <w:tcPr>
            <w:tcW w:w="689" w:type="dxa"/>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420"/>
              <w:jc w:val="center"/>
              <w:textAlignment w:val="auto"/>
              <w:rPr>
                <w:rFonts w:hint="eastAsia" w:ascii="宋体" w:hAnsi="宋体" w:eastAsia="宋体" w:cs="宋体"/>
                <w:sz w:val="21"/>
                <w:szCs w:val="21"/>
              </w:rPr>
            </w:pPr>
          </w:p>
        </w:tc>
        <w:tc>
          <w:tcPr>
            <w:tcW w:w="2047" w:type="dxa"/>
            <w:vAlign w:val="center"/>
          </w:tcPr>
          <w:p>
            <w:pPr>
              <w:pStyle w:val="27"/>
              <w:keepNext w:val="0"/>
              <w:keepLines w:val="0"/>
              <w:pageBreakBefore w:val="0"/>
              <w:widowControl w:val="0"/>
              <w:kinsoku/>
              <w:wordWrap/>
              <w:overflowPunct/>
              <w:topLinePunct w:val="0"/>
              <w:autoSpaceDE/>
              <w:autoSpaceDN/>
              <w:bidi w:val="0"/>
              <w:adjustRightInd/>
              <w:snapToGrid w:val="0"/>
              <w:spacing w:after="0" w:line="400" w:lineRule="exact"/>
              <w:ind w:right="210" w:rightChars="1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鼓励优先采购聘用建档立卡贫困人员物业公司提供的物业服务</w:t>
            </w:r>
          </w:p>
        </w:tc>
        <w:tc>
          <w:tcPr>
            <w:tcW w:w="6967" w:type="dxa"/>
            <w:vAlign w:val="center"/>
          </w:tcPr>
          <w:p>
            <w:pPr>
              <w:keepNext w:val="0"/>
              <w:keepLines w:val="0"/>
              <w:pageBreakBefore w:val="0"/>
              <w:widowControl w:val="0"/>
              <w:kinsoku/>
              <w:wordWrap/>
              <w:overflowPunct/>
              <w:topLinePunct w:val="0"/>
              <w:autoSpaceDE/>
              <w:autoSpaceDN/>
              <w:bidi w:val="0"/>
              <w:adjustRightInd/>
              <w:snapToGrid w:val="0"/>
              <w:spacing w:after="0" w:line="400" w:lineRule="exact"/>
              <w:ind w:firstLine="420" w:firstLineChars="200"/>
              <w:textAlignment w:val="auto"/>
              <w:rPr>
                <w:rFonts w:hint="eastAsia" w:ascii="宋体" w:hAnsi="宋体" w:eastAsia="宋体" w:cs="宋体"/>
                <w:kern w:val="0"/>
                <w:sz w:val="21"/>
                <w:szCs w:val="21"/>
                <w:lang w:val="zh-CN" w:eastAsia="zh-CN" w:bidi="ar-SA"/>
              </w:rPr>
            </w:pPr>
            <w:r>
              <w:rPr>
                <w:rFonts w:hint="eastAsia" w:ascii="宋体" w:hAnsi="宋体" w:eastAsia="宋体" w:cs="宋体"/>
                <w:kern w:val="0"/>
                <w:sz w:val="21"/>
                <w:szCs w:val="21"/>
                <w:lang w:val="zh-CN" w:eastAsia="zh-CN" w:bidi="ar-SA"/>
              </w:rPr>
              <w:t>根据《关于运用政府采购政策支持脱贫攻坚的通知》（财库〔2019〕27号）和《成都市财政局  成都市农业农村局关于鼓励全市预算单位优先采购原贫困地区物业服务的通知》（成财采发〔2021〕14号）的要求，同等条件下应当优先采购注册地在832个国家级贫困县域内，且聘用建档立卡贫困人员符合要求的物业公司提供的物业服务。</w:t>
            </w:r>
          </w:p>
          <w:p>
            <w:pPr>
              <w:pStyle w:val="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0"/>
                <w:sz w:val="21"/>
                <w:szCs w:val="21"/>
                <w:lang w:val="en-US" w:eastAsia="zh-CN" w:bidi="ar-SA"/>
              </w:rPr>
              <w:t>注：符合以上条件的供应商请提供相关证明材料。</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1"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420"/>
              <w:jc w:val="center"/>
              <w:textAlignment w:val="auto"/>
              <w:rPr>
                <w:rFonts w:hint="eastAsia" w:ascii="宋体" w:hAnsi="宋体" w:eastAsia="宋体" w:cs="宋体"/>
                <w:sz w:val="21"/>
                <w:szCs w:val="21"/>
              </w:rPr>
            </w:pPr>
          </w:p>
        </w:tc>
        <w:tc>
          <w:tcPr>
            <w:tcW w:w="2047" w:type="dxa"/>
            <w:tcBorders>
              <w:top w:val="single" w:color="auto" w:sz="8" w:space="0"/>
              <w:left w:val="single" w:color="auto" w:sz="8" w:space="0"/>
              <w:bottom w:val="single" w:color="auto" w:sz="8" w:space="0"/>
              <w:right w:val="single" w:color="auto" w:sz="8" w:space="0"/>
            </w:tcBorders>
            <w:vAlign w:val="center"/>
          </w:tcPr>
          <w:p>
            <w:pPr>
              <w:pStyle w:val="27"/>
              <w:keepNext w:val="0"/>
              <w:keepLines w:val="0"/>
              <w:pageBreakBefore w:val="0"/>
              <w:widowControl w:val="0"/>
              <w:kinsoku/>
              <w:wordWrap/>
              <w:overflowPunct/>
              <w:topLinePunct w:val="0"/>
              <w:autoSpaceDE/>
              <w:autoSpaceDN/>
              <w:bidi w:val="0"/>
              <w:adjustRightInd/>
              <w:snapToGrid w:val="0"/>
              <w:spacing w:after="0" w:line="400" w:lineRule="exact"/>
              <w:jc w:val="both"/>
              <w:textAlignment w:val="auto"/>
              <w:rPr>
                <w:rFonts w:hint="eastAsia" w:ascii="宋体" w:hAnsi="宋体" w:eastAsia="宋体" w:cs="宋体"/>
                <w:sz w:val="21"/>
                <w:szCs w:val="21"/>
                <w:lang w:val="zh-CN"/>
              </w:rPr>
            </w:pPr>
            <w:r>
              <w:rPr>
                <w:rFonts w:hint="eastAsia" w:ascii="宋体" w:hAnsi="宋体" w:eastAsia="宋体" w:cs="宋体"/>
                <w:kern w:val="2"/>
                <w:sz w:val="21"/>
                <w:szCs w:val="21"/>
                <w:lang w:val="zh-CN"/>
              </w:rPr>
              <w:t>小微企业价格扣除（监狱企业、残疾人福利性单位视同小微企业）</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autoSpaceDE/>
              <w:autoSpaceDN/>
              <w:bidi w:val="0"/>
              <w:adjustRightInd/>
              <w:snapToGrid w:val="0"/>
              <w:spacing w:after="0" w:line="400" w:lineRule="exact"/>
              <w:ind w:firstLine="420" w:firstLineChars="200"/>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zh-CN"/>
              </w:rPr>
              <w:t>本项目为</w:t>
            </w:r>
            <w:r>
              <w:rPr>
                <w:rFonts w:hint="eastAsia" w:ascii="宋体" w:hAnsi="宋体" w:eastAsia="宋体" w:cs="宋体"/>
                <w:b/>
                <w:bCs/>
                <w:color w:val="auto"/>
                <w:kern w:val="2"/>
                <w:sz w:val="21"/>
                <w:szCs w:val="21"/>
                <w:lang w:val="zh-CN"/>
              </w:rPr>
              <w:t>专门面向</w:t>
            </w:r>
            <w:r>
              <w:rPr>
                <w:rFonts w:hint="eastAsia" w:ascii="宋体" w:hAnsi="宋体" w:eastAsia="宋体" w:cs="宋体"/>
                <w:color w:val="auto"/>
                <w:kern w:val="2"/>
                <w:sz w:val="21"/>
                <w:szCs w:val="21"/>
                <w:lang w:val="zh-CN"/>
              </w:rPr>
              <w:t>中小企业采购，中小企业包括中小微企业、监狱企业、残疾人福利性单位。</w:t>
            </w:r>
            <w:r>
              <w:rPr>
                <w:rFonts w:hint="eastAsia" w:ascii="宋体" w:hAnsi="宋体" w:eastAsia="宋体" w:cs="宋体"/>
                <w:color w:val="auto"/>
                <w:kern w:val="2"/>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after="0" w:line="400" w:lineRule="exact"/>
              <w:ind w:firstLine="420" w:firstLineChars="200"/>
              <w:textAlignment w:val="auto"/>
              <w:rPr>
                <w:rFonts w:hint="eastAsia" w:ascii="宋体" w:hAnsi="宋体" w:eastAsia="宋体" w:cs="宋体"/>
                <w:b/>
                <w:bCs/>
                <w:color w:val="auto"/>
                <w:kern w:val="2"/>
                <w:sz w:val="21"/>
                <w:szCs w:val="21"/>
                <w:lang w:val="zh-CN"/>
              </w:rPr>
            </w:pPr>
            <w:r>
              <w:rPr>
                <w:rFonts w:hint="eastAsia" w:ascii="宋体" w:hAnsi="宋体" w:eastAsia="宋体" w:cs="宋体"/>
                <w:color w:val="auto"/>
                <w:kern w:val="2"/>
                <w:sz w:val="21"/>
                <w:szCs w:val="21"/>
                <w:lang w:val="en-US" w:eastAsia="zh-CN"/>
              </w:rPr>
              <w:t xml:space="preserve"> </w:t>
            </w:r>
            <w:r>
              <w:rPr>
                <w:rFonts w:hint="eastAsia" w:ascii="宋体" w:hAnsi="宋体" w:eastAsia="宋体" w:cs="宋体"/>
                <w:b/>
                <w:bCs/>
                <w:color w:val="auto"/>
                <w:kern w:val="2"/>
                <w:sz w:val="21"/>
                <w:szCs w:val="21"/>
                <w:lang w:val="zh-CN"/>
              </w:rPr>
              <w:t>注：专门面向中小企业的政府采购项目不再进行价格扣除。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1"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420"/>
              <w:jc w:val="center"/>
              <w:textAlignment w:val="auto"/>
              <w:rPr>
                <w:rFonts w:hint="eastAsia" w:ascii="宋体" w:hAnsi="宋体" w:eastAsia="宋体" w:cs="宋体"/>
                <w:sz w:val="21"/>
                <w:szCs w:val="21"/>
              </w:rPr>
            </w:pPr>
          </w:p>
        </w:tc>
        <w:tc>
          <w:tcPr>
            <w:tcW w:w="2047" w:type="dxa"/>
            <w:tcBorders>
              <w:top w:val="single" w:color="auto" w:sz="8" w:space="0"/>
              <w:left w:val="single" w:color="auto" w:sz="8" w:space="0"/>
              <w:bottom w:val="single" w:color="auto" w:sz="8" w:space="0"/>
              <w:right w:val="single" w:color="auto" w:sz="8" w:space="0"/>
            </w:tcBorders>
            <w:vAlign w:val="center"/>
          </w:tcPr>
          <w:p>
            <w:pPr>
              <w:pStyle w:val="27"/>
              <w:keepNext w:val="0"/>
              <w:keepLines w:val="0"/>
              <w:pageBreakBefore w:val="0"/>
              <w:widowControl w:val="0"/>
              <w:kinsoku/>
              <w:wordWrap/>
              <w:overflowPunct/>
              <w:topLinePunct w:val="0"/>
              <w:autoSpaceDE/>
              <w:autoSpaceDN/>
              <w:bidi w:val="0"/>
              <w:adjustRightInd/>
              <w:snapToGrid w:val="0"/>
              <w:spacing w:after="0" w:line="400" w:lineRule="exact"/>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谈判保证金</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autoSpaceDE/>
              <w:autoSpaceDN/>
              <w:bidi w:val="0"/>
              <w:adjustRightInd/>
              <w:snapToGrid w:val="0"/>
              <w:spacing w:after="0" w:line="400" w:lineRule="exact"/>
              <w:ind w:firstLine="422" w:firstLineChars="200"/>
              <w:textAlignment w:val="auto"/>
              <w:rPr>
                <w:rFonts w:hint="eastAsia" w:ascii="宋体" w:hAnsi="宋体" w:eastAsia="宋体" w:cs="宋体"/>
                <w:sz w:val="21"/>
                <w:szCs w:val="21"/>
                <w:lang w:val="zh-CN"/>
              </w:rPr>
            </w:pPr>
            <w:r>
              <w:rPr>
                <w:rFonts w:hint="eastAsia" w:ascii="宋体" w:hAnsi="宋体" w:eastAsia="宋体" w:cs="宋体"/>
                <w:b/>
                <w:bCs/>
                <w:color w:val="auto"/>
                <w:kern w:val="2"/>
                <w:sz w:val="21"/>
                <w:szCs w:val="21"/>
                <w:lang w:val="zh-CN"/>
              </w:rPr>
              <w:t>本项目不收取谈判保证金。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1"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420"/>
              <w:jc w:val="center"/>
              <w:textAlignment w:val="auto"/>
              <w:rPr>
                <w:rFonts w:hint="eastAsia" w:ascii="宋体" w:hAnsi="宋体" w:eastAsia="宋体" w:cs="宋体"/>
                <w:sz w:val="21"/>
                <w:szCs w:val="21"/>
              </w:rPr>
            </w:pPr>
          </w:p>
        </w:tc>
        <w:tc>
          <w:tcPr>
            <w:tcW w:w="204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after="0" w:line="400" w:lineRule="exact"/>
              <w:textAlignment w:val="auto"/>
              <w:rPr>
                <w:rFonts w:hint="eastAsia" w:ascii="宋体" w:hAnsi="宋体" w:eastAsia="宋体" w:cs="宋体"/>
                <w:sz w:val="21"/>
                <w:szCs w:val="21"/>
                <w:lang w:val="zh-CN"/>
              </w:rPr>
            </w:pPr>
            <w:r>
              <w:rPr>
                <w:rFonts w:hint="eastAsia" w:ascii="宋体" w:hAnsi="宋体" w:eastAsia="宋体" w:cs="宋体"/>
                <w:kern w:val="0"/>
                <w:sz w:val="21"/>
                <w:szCs w:val="21"/>
                <w:lang w:val="zh-CN" w:eastAsia="zh-CN" w:bidi="ar-SA"/>
              </w:rPr>
              <w:t>履约保证金</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autoSpaceDE/>
              <w:autoSpaceDN/>
              <w:bidi w:val="0"/>
              <w:adjustRightInd/>
              <w:snapToGrid w:val="0"/>
              <w:spacing w:after="0" w:line="400" w:lineRule="exact"/>
              <w:ind w:firstLine="422" w:firstLineChars="200"/>
              <w:textAlignment w:val="auto"/>
              <w:rPr>
                <w:rFonts w:hint="eastAsia" w:ascii="宋体" w:hAnsi="宋体" w:eastAsia="宋体" w:cs="宋体"/>
                <w:b/>
                <w:sz w:val="21"/>
                <w:szCs w:val="21"/>
                <w:lang w:val="zh-CN"/>
              </w:rPr>
            </w:pPr>
            <w:r>
              <w:rPr>
                <w:rFonts w:hint="eastAsia" w:ascii="宋体" w:hAnsi="宋体" w:eastAsia="宋体" w:cs="宋体"/>
                <w:b/>
                <w:bCs/>
                <w:color w:val="auto"/>
                <w:kern w:val="2"/>
                <w:sz w:val="21"/>
                <w:szCs w:val="21"/>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420"/>
              <w:jc w:val="center"/>
              <w:textAlignment w:val="auto"/>
              <w:rPr>
                <w:rFonts w:hint="eastAsia" w:ascii="宋体" w:hAnsi="宋体" w:eastAsia="宋体" w:cs="宋体"/>
                <w:sz w:val="21"/>
                <w:szCs w:val="21"/>
              </w:rPr>
            </w:pPr>
          </w:p>
        </w:tc>
        <w:tc>
          <w:tcPr>
            <w:tcW w:w="204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textAlignment w:val="auto"/>
              <w:rPr>
                <w:rFonts w:hint="eastAsia" w:ascii="宋体" w:hAnsi="宋体" w:eastAsia="宋体" w:cs="宋体"/>
                <w:kern w:val="2"/>
                <w:sz w:val="21"/>
                <w:szCs w:val="21"/>
                <w:lang w:val="zh-CN" w:eastAsia="zh-CN" w:bidi="ar-SA"/>
              </w:rPr>
            </w:pPr>
            <w:r>
              <w:rPr>
                <w:rFonts w:hint="eastAsia" w:ascii="宋体" w:hAnsi="宋体" w:eastAsia="宋体" w:cs="宋体"/>
                <w:sz w:val="21"/>
                <w:szCs w:val="21"/>
              </w:rPr>
              <w:t>响应文件的制作、签章和加密</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textAlignment w:val="auto"/>
              <w:rPr>
                <w:rFonts w:hint="eastAsia" w:ascii="宋体" w:hAnsi="宋体" w:eastAsia="宋体" w:cs="宋体"/>
                <w:kern w:val="2"/>
                <w:sz w:val="21"/>
                <w:szCs w:val="21"/>
                <w:lang w:val="zh-CN" w:eastAsia="zh-CN" w:bidi="ar-SA"/>
              </w:rPr>
            </w:pPr>
            <w:r>
              <w:rPr>
                <w:rFonts w:hint="eastAsia" w:ascii="宋体" w:hAnsi="宋体" w:eastAsia="宋体" w:cs="宋体"/>
                <w:sz w:val="21"/>
                <w:szCs w:val="21"/>
              </w:rPr>
              <w:t>详见供应商须知2.4.10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6"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420"/>
              <w:jc w:val="center"/>
              <w:textAlignment w:val="auto"/>
              <w:rPr>
                <w:rFonts w:hint="eastAsia" w:ascii="宋体" w:hAnsi="宋体" w:eastAsia="宋体" w:cs="宋体"/>
                <w:sz w:val="21"/>
                <w:szCs w:val="21"/>
              </w:rPr>
            </w:pPr>
          </w:p>
        </w:tc>
        <w:tc>
          <w:tcPr>
            <w:tcW w:w="204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响应文件的递交</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textAlignment w:val="auto"/>
              <w:rPr>
                <w:rFonts w:hint="eastAsia" w:ascii="宋体" w:hAnsi="宋体" w:eastAsia="宋体" w:cs="宋体"/>
                <w:sz w:val="21"/>
                <w:szCs w:val="21"/>
              </w:rPr>
            </w:pPr>
            <w:r>
              <w:rPr>
                <w:rFonts w:hint="eastAsia" w:ascii="宋体" w:hAnsi="宋体" w:eastAsia="宋体" w:cs="宋体"/>
                <w:sz w:val="21"/>
                <w:szCs w:val="21"/>
              </w:rPr>
              <w:t>详见供应商须知2.4.11</w:t>
            </w:r>
          </w:p>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注：在递交响应文件截止时间前，供应商使用CA证书将响应文件上传至政府采购云平台，上传前须对响应文件是否有电子签章等进行核对。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420"/>
              <w:jc w:val="center"/>
              <w:textAlignment w:val="auto"/>
              <w:rPr>
                <w:rFonts w:hint="eastAsia" w:ascii="宋体" w:hAnsi="宋体" w:eastAsia="宋体" w:cs="宋体"/>
                <w:sz w:val="21"/>
                <w:szCs w:val="21"/>
              </w:rPr>
            </w:pPr>
          </w:p>
        </w:tc>
        <w:tc>
          <w:tcPr>
            <w:tcW w:w="204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响应文件的补充、修改和撤回</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详见供应商须知2.4.12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31"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240" w:lineRule="auto"/>
              <w:ind w:left="420"/>
              <w:jc w:val="center"/>
              <w:textAlignment w:val="auto"/>
              <w:rPr>
                <w:rFonts w:hint="eastAsia" w:ascii="宋体" w:hAnsi="宋体" w:eastAsia="宋体" w:cs="宋体"/>
                <w:sz w:val="21"/>
                <w:szCs w:val="21"/>
              </w:rPr>
            </w:pPr>
          </w:p>
        </w:tc>
        <w:tc>
          <w:tcPr>
            <w:tcW w:w="204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谈判</w:t>
            </w:r>
            <w:r>
              <w:rPr>
                <w:rFonts w:hint="eastAsia" w:ascii="宋体" w:hAnsi="宋体" w:eastAsia="宋体" w:cs="宋体"/>
                <w:sz w:val="21"/>
                <w:szCs w:val="21"/>
              </w:rPr>
              <w:t>活动开启程序</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
                <w:sz w:val="21"/>
                <w:szCs w:val="21"/>
              </w:rPr>
            </w:pPr>
            <w:r>
              <w:rPr>
                <w:rFonts w:hint="eastAsia" w:ascii="宋体" w:hAnsi="宋体" w:eastAsia="宋体" w:cs="宋体"/>
                <w:b/>
                <w:sz w:val="21"/>
                <w:szCs w:val="21"/>
              </w:rPr>
              <w:t>详见供应商须知2.5。</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
                <w:sz w:val="21"/>
                <w:szCs w:val="21"/>
              </w:rPr>
            </w:pPr>
            <w:r>
              <w:rPr>
                <w:rFonts w:hint="eastAsia" w:ascii="宋体" w:hAnsi="宋体" w:eastAsia="宋体" w:cs="宋体"/>
                <w:b/>
                <w:sz w:val="21"/>
                <w:szCs w:val="21"/>
              </w:rPr>
              <w:t>响应文件解密：开启解密后，供应商应在系统提示的解密开始时间后60分钟内，使用对响应文件进行加密的CA证书在线完成对供应商递交至政府采购云平台的响应文件的解密。</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
                <w:sz w:val="21"/>
                <w:szCs w:val="21"/>
              </w:rPr>
            </w:pPr>
            <w:r>
              <w:rPr>
                <w:rFonts w:hint="eastAsia" w:ascii="宋体" w:hAnsi="宋体" w:eastAsia="宋体" w:cs="宋体"/>
                <w:b/>
                <w:sz w:val="21"/>
                <w:szCs w:val="21"/>
              </w:rPr>
              <w:t>供应商电脑终端等硬件设备和软件系统配置：供应商电脑终端等硬件设备和软件系统配置应符合开标大厅供应商电脑终端配置要求并运行正常，供应商承担因未尽职责产生的不利后果。</w:t>
            </w:r>
          </w:p>
          <w:p>
            <w:pPr>
              <w:keepNext w:val="0"/>
              <w:keepLines w:val="0"/>
              <w:pageBreakBefore w:val="0"/>
              <w:widowControl w:val="0"/>
              <w:tabs>
                <w:tab w:val="left" w:pos="7665"/>
              </w:tabs>
              <w:kinsoku/>
              <w:wordWrap/>
              <w:overflowPunct/>
              <w:topLinePunct w:val="0"/>
              <w:autoSpaceDE/>
              <w:autoSpaceDN/>
              <w:bidi w:val="0"/>
              <w:adjustRightInd/>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b/>
                <w:sz w:val="21"/>
                <w:szCs w:val="21"/>
              </w:rPr>
              <w:t>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51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240" w:lineRule="auto"/>
              <w:ind w:left="420"/>
              <w:jc w:val="center"/>
              <w:textAlignment w:val="auto"/>
              <w:rPr>
                <w:rFonts w:hint="eastAsia" w:ascii="宋体" w:hAnsi="宋体" w:eastAsia="宋体" w:cs="宋体"/>
                <w:sz w:val="21"/>
                <w:szCs w:val="21"/>
              </w:rPr>
            </w:pPr>
          </w:p>
        </w:tc>
        <w:tc>
          <w:tcPr>
            <w:tcW w:w="204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对</w:t>
            </w:r>
            <w:r>
              <w:rPr>
                <w:rFonts w:hint="eastAsia" w:ascii="宋体" w:hAnsi="宋体" w:eastAsia="宋体" w:cs="宋体"/>
                <w:sz w:val="21"/>
                <w:szCs w:val="21"/>
                <w:lang w:eastAsia="zh-CN"/>
              </w:rPr>
              <w:t>谈判</w:t>
            </w:r>
            <w:r>
              <w:rPr>
                <w:rFonts w:hint="eastAsia" w:ascii="宋体" w:hAnsi="宋体" w:eastAsia="宋体" w:cs="宋体"/>
                <w:sz w:val="21"/>
                <w:szCs w:val="21"/>
              </w:rPr>
              <w:t>文件中供应商参加本次政府采购活动应当具备的条件，项目技术、服务、商务及其他要求,评审办法和标准,</w:t>
            </w:r>
            <w:r>
              <w:rPr>
                <w:rFonts w:hint="eastAsia" w:ascii="宋体" w:hAnsi="宋体" w:eastAsia="宋体" w:cs="宋体"/>
                <w:sz w:val="21"/>
                <w:szCs w:val="21"/>
                <w:lang w:val="en-US" w:eastAsia="zh-CN"/>
              </w:rPr>
              <w:t>采购合同格式，以及关于资格审查、中标（成交）结果</w:t>
            </w:r>
            <w:r>
              <w:rPr>
                <w:rFonts w:hint="eastAsia" w:ascii="宋体" w:hAnsi="宋体" w:eastAsia="宋体" w:cs="宋体"/>
                <w:sz w:val="21"/>
                <w:szCs w:val="21"/>
              </w:rPr>
              <w:t>的询问、质疑</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sz w:val="21"/>
                <w:szCs w:val="21"/>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0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240" w:lineRule="auto"/>
              <w:ind w:left="420"/>
              <w:jc w:val="center"/>
              <w:textAlignment w:val="auto"/>
              <w:rPr>
                <w:rFonts w:hint="eastAsia" w:ascii="宋体" w:hAnsi="宋体" w:eastAsia="宋体" w:cs="宋体"/>
                <w:kern w:val="0"/>
                <w:sz w:val="21"/>
                <w:szCs w:val="21"/>
                <w:lang w:val="en-US" w:eastAsia="zh-CN" w:bidi="ar-SA"/>
              </w:rPr>
            </w:pPr>
          </w:p>
        </w:tc>
        <w:tc>
          <w:tcPr>
            <w:tcW w:w="204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宋体" w:hAnsi="宋体" w:eastAsia="宋体" w:cs="宋体"/>
                <w:kern w:val="0"/>
                <w:sz w:val="21"/>
                <w:szCs w:val="21"/>
                <w:lang w:val="zh-CN" w:eastAsia="zh-CN" w:bidi="ar-SA"/>
              </w:rPr>
            </w:pPr>
            <w:r>
              <w:rPr>
                <w:rFonts w:hint="eastAsia" w:ascii="宋体" w:hAnsi="宋体" w:eastAsia="宋体" w:cs="宋体"/>
                <w:sz w:val="21"/>
                <w:szCs w:val="21"/>
              </w:rPr>
              <w:t>对</w:t>
            </w:r>
            <w:r>
              <w:rPr>
                <w:rFonts w:hint="eastAsia" w:ascii="宋体" w:hAnsi="宋体" w:eastAsia="宋体" w:cs="宋体"/>
                <w:sz w:val="21"/>
                <w:szCs w:val="21"/>
                <w:lang w:eastAsia="zh-CN"/>
              </w:rPr>
              <w:t>谈判</w:t>
            </w:r>
            <w:r>
              <w:rPr>
                <w:rFonts w:hint="eastAsia" w:ascii="宋体" w:hAnsi="宋体" w:eastAsia="宋体" w:cs="宋体"/>
                <w:sz w:val="21"/>
                <w:szCs w:val="21"/>
              </w:rPr>
              <w:t>文件中的其他内容</w:t>
            </w:r>
            <w:r>
              <w:rPr>
                <w:rFonts w:hint="eastAsia" w:ascii="宋体" w:hAnsi="宋体" w:eastAsia="宋体" w:cs="宋体"/>
                <w:sz w:val="21"/>
                <w:szCs w:val="21"/>
                <w:lang w:eastAsia="zh-CN"/>
              </w:rPr>
              <w:t>，</w:t>
            </w:r>
            <w:r>
              <w:rPr>
                <w:rFonts w:hint="eastAsia" w:ascii="宋体" w:hAnsi="宋体" w:cs="宋体"/>
                <w:sz w:val="21"/>
                <w:szCs w:val="21"/>
                <w:lang w:val="en-US" w:eastAsia="zh-CN"/>
              </w:rPr>
              <w:t>谈判文件中</w:t>
            </w:r>
            <w:r>
              <w:rPr>
                <w:rFonts w:hint="eastAsia" w:ascii="宋体" w:hAnsi="宋体" w:eastAsia="宋体" w:cs="宋体"/>
                <w:sz w:val="21"/>
                <w:szCs w:val="21"/>
                <w:lang w:val="en-US" w:eastAsia="zh-CN"/>
              </w:rPr>
              <w:t>采购程序、供应商须知、响应文件格式、以及开标过程程序</w:t>
            </w:r>
            <w:r>
              <w:rPr>
                <w:rFonts w:hint="eastAsia" w:ascii="宋体" w:hAnsi="宋体" w:eastAsia="宋体" w:cs="宋体"/>
                <w:sz w:val="21"/>
                <w:szCs w:val="21"/>
              </w:rPr>
              <w:t>的询问、质疑</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sz w:val="21"/>
                <w:szCs w:val="21"/>
              </w:rPr>
              <w:t>向</w:t>
            </w:r>
            <w:r>
              <w:rPr>
                <w:rFonts w:hint="eastAsia" w:ascii="宋体" w:hAnsi="宋体" w:eastAsia="宋体" w:cs="宋体"/>
                <w:sz w:val="21"/>
                <w:szCs w:val="21"/>
                <w:lang w:eastAsia="zh-CN"/>
              </w:rPr>
              <w:t>区公资交易中心</w:t>
            </w:r>
            <w:r>
              <w:rPr>
                <w:rFonts w:hint="eastAsia" w:ascii="宋体" w:hAnsi="宋体" w:eastAsia="宋体" w:cs="宋体"/>
                <w:sz w:val="21"/>
                <w:szCs w:val="21"/>
              </w:rPr>
              <w:t>提出，并由</w:t>
            </w:r>
            <w:r>
              <w:rPr>
                <w:rFonts w:hint="eastAsia" w:ascii="宋体" w:hAnsi="宋体" w:eastAsia="宋体" w:cs="宋体"/>
                <w:sz w:val="21"/>
                <w:szCs w:val="21"/>
                <w:lang w:eastAsia="zh-CN"/>
              </w:rPr>
              <w:t>区公资交易中心</w:t>
            </w:r>
            <w:r>
              <w:rPr>
                <w:rFonts w:hint="eastAsia" w:ascii="宋体" w:hAnsi="宋体" w:eastAsia="宋体" w:cs="宋体"/>
                <w:sz w:val="21"/>
                <w:szCs w:val="21"/>
              </w:rPr>
              <w:t>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21"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420"/>
              <w:jc w:val="center"/>
              <w:textAlignment w:val="auto"/>
              <w:rPr>
                <w:rFonts w:hint="eastAsia" w:ascii="宋体" w:hAnsi="宋体" w:eastAsia="宋体" w:cs="宋体"/>
                <w:sz w:val="21"/>
                <w:szCs w:val="21"/>
              </w:rPr>
            </w:pPr>
          </w:p>
        </w:tc>
        <w:tc>
          <w:tcPr>
            <w:tcW w:w="204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after="0" w:line="400" w:lineRule="exact"/>
              <w:ind w:right="210" w:rightChars="100"/>
              <w:textAlignment w:val="auto"/>
              <w:rPr>
                <w:rFonts w:hint="eastAsia" w:ascii="宋体" w:hAnsi="宋体" w:eastAsia="宋体" w:cs="宋体"/>
                <w:sz w:val="21"/>
                <w:szCs w:val="21"/>
              </w:rPr>
            </w:pPr>
            <w:r>
              <w:rPr>
                <w:rFonts w:hint="eastAsia" w:ascii="宋体" w:hAnsi="宋体" w:eastAsia="宋体" w:cs="宋体"/>
                <w:kern w:val="0"/>
                <w:sz w:val="21"/>
                <w:szCs w:val="21"/>
                <w:lang w:val="zh-CN" w:eastAsia="zh-CN" w:bidi="ar-SA"/>
              </w:rPr>
              <w:t>供应商投诉</w:t>
            </w:r>
          </w:p>
        </w:tc>
        <w:tc>
          <w:tcPr>
            <w:tcW w:w="6967" w:type="dxa"/>
            <w:tcBorders>
              <w:top w:val="single" w:color="auto" w:sz="8" w:space="0"/>
              <w:left w:val="single" w:color="auto" w:sz="8" w:space="0"/>
              <w:bottom w:val="single" w:color="auto" w:sz="8" w:space="0"/>
              <w:right w:val="single" w:color="auto" w:sz="18" w:space="0"/>
            </w:tcBorders>
            <w:vAlign w:val="center"/>
          </w:tcPr>
          <w:p>
            <w:pPr>
              <w:pStyle w:val="27"/>
              <w:keepNext w:val="0"/>
              <w:keepLines w:val="0"/>
              <w:pageBreakBefore w:val="0"/>
              <w:widowControl w:val="0"/>
              <w:kinsoku/>
              <w:wordWrap/>
              <w:overflowPunct/>
              <w:topLinePunct w:val="0"/>
              <w:autoSpaceDE/>
              <w:autoSpaceDN/>
              <w:bidi w:val="0"/>
              <w:adjustRightInd/>
              <w:snapToGrid w:val="0"/>
              <w:spacing w:after="0" w:line="400" w:lineRule="exac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投诉受理单位：</w:t>
            </w:r>
            <w:r>
              <w:rPr>
                <w:rFonts w:hint="eastAsia" w:ascii="宋体" w:hAnsi="宋体" w:eastAsia="宋体" w:cs="宋体"/>
                <w:color w:val="auto"/>
                <w:kern w:val="2"/>
                <w:sz w:val="21"/>
                <w:szCs w:val="21"/>
                <w:lang w:val="zh-CN" w:eastAsia="zh-CN"/>
              </w:rPr>
              <w:t>本项目同级财政部门，即成都市双流区财政局。</w:t>
            </w:r>
          </w:p>
          <w:p>
            <w:pPr>
              <w:pStyle w:val="27"/>
              <w:keepNext w:val="0"/>
              <w:keepLines w:val="0"/>
              <w:pageBreakBefore w:val="0"/>
              <w:widowControl w:val="0"/>
              <w:kinsoku/>
              <w:wordWrap/>
              <w:overflowPunct/>
              <w:topLinePunct w:val="0"/>
              <w:autoSpaceDE/>
              <w:autoSpaceDN/>
              <w:bidi w:val="0"/>
              <w:adjustRightInd/>
              <w:snapToGrid w:val="0"/>
              <w:spacing w:after="0" w:line="400" w:lineRule="exac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联系电话：</w:t>
            </w:r>
            <w:r>
              <w:rPr>
                <w:rFonts w:hint="eastAsia" w:ascii="宋体" w:hAnsi="宋体" w:eastAsia="宋体" w:cs="宋体"/>
                <w:color w:val="auto"/>
                <w:kern w:val="2"/>
                <w:sz w:val="21"/>
                <w:szCs w:val="21"/>
                <w:lang w:val="zh-CN" w:eastAsia="zh-CN"/>
              </w:rPr>
              <w:t>028-85804726</w:t>
            </w:r>
            <w:r>
              <w:rPr>
                <w:rFonts w:hint="eastAsia" w:ascii="宋体" w:hAnsi="宋体" w:eastAsia="宋体" w:cs="宋体"/>
                <w:color w:val="auto"/>
                <w:kern w:val="2"/>
                <w:sz w:val="21"/>
                <w:szCs w:val="21"/>
                <w:lang w:val="en-US" w:eastAsia="zh-CN"/>
              </w:rPr>
              <w:t>。</w:t>
            </w:r>
          </w:p>
          <w:p>
            <w:pPr>
              <w:pStyle w:val="27"/>
              <w:keepNext w:val="0"/>
              <w:keepLines w:val="0"/>
              <w:pageBreakBefore w:val="0"/>
              <w:widowControl w:val="0"/>
              <w:kinsoku/>
              <w:wordWrap/>
              <w:overflowPunct/>
              <w:topLinePunct w:val="0"/>
              <w:autoSpaceDE/>
              <w:autoSpaceDN/>
              <w:bidi w:val="0"/>
              <w:adjustRightInd/>
              <w:snapToGrid w:val="0"/>
              <w:spacing w:after="0" w:line="400" w:lineRule="exact"/>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地址：成都市双流区电视塔路2段36号。</w:t>
            </w:r>
          </w:p>
          <w:p>
            <w:pPr>
              <w:pStyle w:val="27"/>
              <w:keepNext w:val="0"/>
              <w:keepLines w:val="0"/>
              <w:pageBreakBefore w:val="0"/>
              <w:widowControl w:val="0"/>
              <w:kinsoku/>
              <w:wordWrap/>
              <w:overflowPunct/>
              <w:topLinePunct w:val="0"/>
              <w:autoSpaceDE/>
              <w:autoSpaceDN/>
              <w:bidi w:val="0"/>
              <w:adjustRightInd/>
              <w:snapToGrid w:val="0"/>
              <w:spacing w:after="0" w:line="400" w:lineRule="exact"/>
              <w:textAlignment w:val="auto"/>
              <w:rPr>
                <w:rFonts w:hint="eastAsia" w:ascii="宋体" w:hAnsi="宋体" w:eastAsia="宋体" w:cs="宋体"/>
                <w:sz w:val="21"/>
                <w:szCs w:val="21"/>
              </w:rPr>
            </w:pPr>
            <w:r>
              <w:rPr>
                <w:rFonts w:hint="eastAsia" w:ascii="宋体" w:hAnsi="宋体" w:eastAsia="宋体" w:cs="宋体"/>
                <w:color w:val="auto"/>
                <w:kern w:val="2"/>
                <w:sz w:val="21"/>
                <w:szCs w:val="21"/>
                <w:lang w:val="en-US" w:eastAsia="zh-CN"/>
              </w:rPr>
              <w:t>邮编：610200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5"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420"/>
              <w:jc w:val="center"/>
              <w:textAlignment w:val="auto"/>
              <w:rPr>
                <w:rFonts w:hint="eastAsia" w:ascii="宋体" w:hAnsi="宋体" w:eastAsia="宋体" w:cs="宋体"/>
                <w:sz w:val="21"/>
                <w:szCs w:val="21"/>
              </w:rPr>
            </w:pPr>
          </w:p>
        </w:tc>
        <w:tc>
          <w:tcPr>
            <w:tcW w:w="204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after="0" w:line="400" w:lineRule="exact"/>
              <w:textAlignment w:val="auto"/>
              <w:rPr>
                <w:rFonts w:hint="eastAsia" w:ascii="宋体" w:hAnsi="宋体" w:eastAsia="宋体" w:cs="宋体"/>
                <w:kern w:val="0"/>
                <w:sz w:val="21"/>
                <w:szCs w:val="21"/>
                <w:lang w:val="zh-CN" w:eastAsia="zh-CN" w:bidi="ar-SA"/>
              </w:rPr>
            </w:pPr>
            <w:r>
              <w:rPr>
                <w:rFonts w:hint="eastAsia" w:ascii="宋体" w:hAnsi="宋体" w:eastAsia="宋体" w:cs="宋体"/>
                <w:kern w:val="0"/>
                <w:sz w:val="21"/>
                <w:szCs w:val="21"/>
                <w:lang w:val="zh-CN" w:eastAsia="zh-CN" w:bidi="ar-SA"/>
              </w:rPr>
              <w:t>响应文件有效期</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递交响应文件的截止之日起</w:t>
            </w:r>
            <w:r>
              <w:rPr>
                <w:rFonts w:hint="eastAsia" w:ascii="宋体" w:hAnsi="宋体" w:eastAsia="宋体" w:cs="宋体"/>
                <w:color w:val="auto"/>
                <w:kern w:val="2"/>
                <w:sz w:val="21"/>
                <w:szCs w:val="21"/>
                <w:u w:val="single"/>
                <w:lang w:val="en-US" w:eastAsia="zh-CN" w:bidi="ar-SA"/>
              </w:rPr>
              <w:t xml:space="preserve"> 120</w:t>
            </w:r>
            <w:r>
              <w:rPr>
                <w:rFonts w:hint="eastAsia" w:ascii="宋体" w:hAnsi="宋体" w:eastAsia="宋体" w:cs="宋体"/>
                <w:color w:val="auto"/>
                <w:kern w:val="2"/>
                <w:sz w:val="21"/>
                <w:szCs w:val="21"/>
                <w:lang w:val="en-US" w:eastAsia="zh-CN" w:bidi="ar-SA"/>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8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0" w:firstLine="0"/>
              <w:jc w:val="center"/>
              <w:textAlignment w:val="auto"/>
              <w:rPr>
                <w:rFonts w:hint="eastAsia" w:ascii="宋体" w:hAnsi="宋体" w:eastAsia="宋体" w:cs="宋体"/>
                <w:sz w:val="21"/>
                <w:szCs w:val="21"/>
              </w:rPr>
            </w:pPr>
          </w:p>
        </w:tc>
        <w:tc>
          <w:tcPr>
            <w:tcW w:w="2047"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after="0" w:line="400" w:lineRule="exact"/>
              <w:textAlignment w:val="auto"/>
              <w:rPr>
                <w:rFonts w:hint="eastAsia" w:ascii="宋体" w:hAnsi="宋体" w:eastAsia="宋体" w:cs="宋体"/>
                <w:kern w:val="0"/>
                <w:sz w:val="21"/>
                <w:szCs w:val="21"/>
                <w:lang w:val="zh-CN" w:eastAsia="zh-CN" w:bidi="ar-SA"/>
              </w:rPr>
            </w:pPr>
            <w:r>
              <w:rPr>
                <w:rFonts w:hint="eastAsia" w:ascii="宋体" w:hAnsi="宋体" w:eastAsia="宋体" w:cs="宋体"/>
                <w:kern w:val="0"/>
                <w:sz w:val="21"/>
                <w:szCs w:val="21"/>
                <w:lang w:val="zh-CN" w:eastAsia="zh-CN" w:bidi="ar-SA"/>
              </w:rPr>
              <w:t>评审情况公告</w:t>
            </w:r>
          </w:p>
        </w:tc>
        <w:tc>
          <w:tcPr>
            <w:tcW w:w="6967" w:type="dxa"/>
            <w:tcBorders>
              <w:top w:val="single" w:color="auto" w:sz="8"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ind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所有</w:t>
            </w:r>
            <w:r>
              <w:rPr>
                <w:rFonts w:hint="eastAsia" w:ascii="宋体" w:hAnsi="宋体" w:eastAsia="宋体" w:cs="宋体"/>
                <w:sz w:val="21"/>
                <w:szCs w:val="21"/>
              </w:rPr>
              <w:t>供应商</w:t>
            </w:r>
            <w:r>
              <w:rPr>
                <w:rFonts w:hint="eastAsia" w:ascii="宋体" w:hAnsi="宋体" w:eastAsia="宋体" w:cs="宋体"/>
                <w:sz w:val="21"/>
                <w:szCs w:val="21"/>
                <w:lang w:val="zh-CN"/>
              </w:rPr>
              <w:t>资格性审查情况、响应文件符合性审查情况、采用综合评分法时的得分情况、评审结果等将在“成都市公共资源交易服务中心网”、“四川政府采购网”采购结果公告栏中予以公告。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8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0" w:firstLine="0"/>
              <w:jc w:val="center"/>
              <w:textAlignment w:val="auto"/>
              <w:rPr>
                <w:rFonts w:hint="eastAsia" w:ascii="宋体" w:hAnsi="宋体" w:eastAsia="宋体" w:cs="宋体"/>
                <w:sz w:val="21"/>
                <w:szCs w:val="21"/>
              </w:rPr>
            </w:pPr>
          </w:p>
        </w:tc>
        <w:tc>
          <w:tcPr>
            <w:tcW w:w="2047"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after="0" w:line="400" w:lineRule="exact"/>
              <w:textAlignment w:val="auto"/>
              <w:rPr>
                <w:rFonts w:hint="eastAsia" w:ascii="宋体" w:hAnsi="宋体" w:eastAsia="宋体" w:cs="宋体"/>
                <w:kern w:val="0"/>
                <w:sz w:val="21"/>
                <w:szCs w:val="21"/>
                <w:lang w:val="zh-CN" w:eastAsia="zh-CN" w:bidi="ar-SA"/>
              </w:rPr>
            </w:pPr>
            <w:r>
              <w:rPr>
                <w:rFonts w:hint="eastAsia" w:ascii="宋体" w:hAnsi="宋体" w:eastAsia="宋体" w:cs="宋体"/>
                <w:kern w:val="0"/>
                <w:sz w:val="21"/>
                <w:szCs w:val="21"/>
                <w:lang w:val="zh-CN" w:eastAsia="zh-CN" w:bidi="ar-SA"/>
              </w:rPr>
              <w:t>成交通知书领取</w:t>
            </w:r>
          </w:p>
        </w:tc>
        <w:tc>
          <w:tcPr>
            <w:tcW w:w="6967" w:type="dxa"/>
            <w:tcBorders>
              <w:top w:val="single" w:color="auto" w:sz="8"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成交公告在四川政府采购网公告后，成交供应商自行登录政府采购云平台下载成交通知书。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9"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0" w:firstLine="0"/>
              <w:jc w:val="center"/>
              <w:textAlignment w:val="auto"/>
              <w:rPr>
                <w:rFonts w:hint="eastAsia" w:ascii="宋体" w:hAnsi="宋体" w:eastAsia="宋体" w:cs="宋体"/>
                <w:sz w:val="21"/>
                <w:szCs w:val="21"/>
              </w:rPr>
            </w:pPr>
          </w:p>
        </w:tc>
        <w:tc>
          <w:tcPr>
            <w:tcW w:w="2047"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after="0" w:line="400" w:lineRule="exact"/>
              <w:textAlignment w:val="auto"/>
              <w:rPr>
                <w:rFonts w:hint="eastAsia" w:ascii="宋体" w:hAnsi="宋体" w:eastAsia="宋体" w:cs="宋体"/>
                <w:kern w:val="0"/>
                <w:sz w:val="21"/>
                <w:szCs w:val="21"/>
                <w:lang w:val="zh-CN" w:eastAsia="zh-CN" w:bidi="ar-SA"/>
              </w:rPr>
            </w:pPr>
            <w:r>
              <w:rPr>
                <w:rFonts w:hint="eastAsia" w:ascii="宋体" w:hAnsi="宋体" w:eastAsia="宋体" w:cs="宋体"/>
                <w:kern w:val="0"/>
                <w:sz w:val="21"/>
                <w:szCs w:val="21"/>
                <w:lang w:val="zh-CN" w:eastAsia="zh-CN" w:bidi="ar-SA"/>
              </w:rPr>
              <w:t>合同签订地点</w:t>
            </w:r>
          </w:p>
        </w:tc>
        <w:tc>
          <w:tcPr>
            <w:tcW w:w="6967" w:type="dxa"/>
            <w:tcBorders>
              <w:top w:val="single" w:color="auto" w:sz="8"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lang w:val="zh-CN" w:eastAsia="zh-CN" w:bidi="ar-SA"/>
              </w:rPr>
              <w:t>成都市双流区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99"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0" w:firstLine="0"/>
              <w:jc w:val="center"/>
              <w:textAlignment w:val="auto"/>
              <w:rPr>
                <w:rFonts w:hint="eastAsia" w:ascii="宋体" w:hAnsi="宋体" w:eastAsia="宋体" w:cs="宋体"/>
                <w:sz w:val="21"/>
                <w:szCs w:val="21"/>
              </w:rPr>
            </w:pPr>
          </w:p>
        </w:tc>
        <w:tc>
          <w:tcPr>
            <w:tcW w:w="2047"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after="0" w:line="400" w:lineRule="exact"/>
              <w:textAlignment w:val="auto"/>
              <w:rPr>
                <w:rFonts w:hint="eastAsia" w:ascii="宋体" w:hAnsi="宋体" w:eastAsia="宋体" w:cs="宋体"/>
                <w:kern w:val="0"/>
                <w:sz w:val="21"/>
                <w:szCs w:val="21"/>
                <w:lang w:val="zh-CN" w:eastAsia="zh-CN" w:bidi="ar-SA"/>
              </w:rPr>
            </w:pPr>
            <w:r>
              <w:rPr>
                <w:rFonts w:hint="eastAsia" w:ascii="宋体" w:hAnsi="宋体" w:eastAsia="宋体" w:cs="宋体"/>
                <w:kern w:val="0"/>
                <w:sz w:val="21"/>
                <w:szCs w:val="21"/>
                <w:lang w:val="zh-CN" w:eastAsia="zh-CN" w:bidi="ar-SA"/>
              </w:rPr>
              <w:t>政府采购合同公告、备案</w:t>
            </w:r>
          </w:p>
        </w:tc>
        <w:tc>
          <w:tcPr>
            <w:tcW w:w="6967"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lang w:val="zh-CN" w:eastAsia="zh-CN" w:bidi="ar-SA"/>
              </w:rPr>
              <w:t>政府采购合同签订之日起2个工作日内，采购人将在四川政府采购网公告政府采购合同；政府采购合同签订之日起7个工作日内，采购人将向本采购项目同级财政部门，即成都市双流区财政局备案政府采购合同。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80"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0" w:firstLine="0"/>
              <w:jc w:val="center"/>
              <w:textAlignment w:val="auto"/>
              <w:rPr>
                <w:rFonts w:hint="eastAsia" w:ascii="宋体" w:hAnsi="宋体" w:eastAsia="宋体" w:cs="宋体"/>
                <w:sz w:val="21"/>
                <w:szCs w:val="21"/>
              </w:rPr>
            </w:pPr>
          </w:p>
        </w:tc>
        <w:tc>
          <w:tcPr>
            <w:tcW w:w="2047"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after="0" w:line="400" w:lineRule="exact"/>
              <w:textAlignment w:val="auto"/>
              <w:rPr>
                <w:rFonts w:hint="eastAsia" w:ascii="宋体" w:hAnsi="宋体" w:eastAsia="宋体" w:cs="宋体"/>
                <w:kern w:val="0"/>
                <w:sz w:val="21"/>
                <w:szCs w:val="21"/>
                <w:lang w:val="zh-CN" w:eastAsia="zh-CN" w:bidi="ar-SA"/>
              </w:rPr>
            </w:pPr>
            <w:r>
              <w:rPr>
                <w:rFonts w:hint="eastAsia" w:ascii="宋体" w:hAnsi="宋体" w:eastAsia="宋体" w:cs="宋体"/>
                <w:kern w:val="0"/>
                <w:sz w:val="21"/>
                <w:szCs w:val="21"/>
                <w:lang w:val="zh-CN" w:eastAsia="zh-CN" w:bidi="ar-SA"/>
              </w:rPr>
              <w:t>信用融资</w:t>
            </w:r>
          </w:p>
        </w:tc>
        <w:tc>
          <w:tcPr>
            <w:tcW w:w="6967"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lang w:val="zh-CN" w:eastAsia="zh-CN" w:bidi="ar-SA"/>
              </w:rPr>
              <w:t>参加本次</w:t>
            </w:r>
            <w:r>
              <w:rPr>
                <w:rFonts w:hint="eastAsia" w:ascii="宋体" w:hAnsi="宋体" w:eastAsia="宋体" w:cs="宋体"/>
                <w:kern w:val="0"/>
                <w:sz w:val="21"/>
                <w:szCs w:val="21"/>
                <w:lang w:val="en-US" w:eastAsia="zh-CN" w:bidi="ar-SA"/>
              </w:rPr>
              <w:t>采购</w:t>
            </w:r>
            <w:r>
              <w:rPr>
                <w:rFonts w:hint="eastAsia" w:ascii="宋体" w:hAnsi="宋体" w:eastAsia="宋体" w:cs="宋体"/>
                <w:kern w:val="0"/>
                <w:sz w:val="21"/>
                <w:szCs w:val="21"/>
                <w:lang w:val="zh-CN" w:eastAsia="zh-CN" w:bidi="ar-SA"/>
              </w:rPr>
              <w:t>活动成交的中小企业无需提供财产抵押或第三方担保，凭借政府采购合同可向融资机构申请融资。本项目属于政府采购信用融资业务项目，融资利率上浮比例不超过人民银行同期贷款基准利率30%，银行机构名单联系方式见附件</w:t>
            </w:r>
            <w:r>
              <w:rPr>
                <w:rFonts w:hint="eastAsia" w:ascii="宋体" w:hAnsi="宋体" w:cs="宋体"/>
                <w:kern w:val="0"/>
                <w:sz w:val="21"/>
                <w:szCs w:val="21"/>
                <w:lang w:val="en-US" w:eastAsia="zh-CN" w:bidi="ar-SA"/>
              </w:rPr>
              <w:t>1</w:t>
            </w:r>
            <w:r>
              <w:rPr>
                <w:rFonts w:hint="eastAsia" w:ascii="宋体" w:hAnsi="宋体" w:eastAsia="宋体" w:cs="宋体"/>
                <w:kern w:val="0"/>
                <w:sz w:val="21"/>
                <w:szCs w:val="21"/>
                <w:lang w:val="zh-CN" w:eastAsia="zh-CN" w:bidi="ar-SA"/>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0" w:firstLine="0"/>
              <w:jc w:val="center"/>
              <w:textAlignment w:val="auto"/>
              <w:rPr>
                <w:rFonts w:hint="eastAsia" w:ascii="宋体" w:hAnsi="宋体" w:eastAsia="宋体" w:cs="宋体"/>
                <w:sz w:val="21"/>
                <w:szCs w:val="21"/>
              </w:rPr>
            </w:pPr>
          </w:p>
        </w:tc>
        <w:tc>
          <w:tcPr>
            <w:tcW w:w="9014" w:type="dxa"/>
            <w:gridSpan w:val="2"/>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ind w:firstLine="420" w:firstLineChars="200"/>
              <w:textAlignment w:val="auto"/>
              <w:rPr>
                <w:rFonts w:hint="eastAsia" w:ascii="宋体" w:hAnsi="宋体" w:eastAsia="宋体" w:cs="宋体"/>
                <w:color w:val="auto"/>
                <w:kern w:val="2"/>
                <w:sz w:val="21"/>
                <w:szCs w:val="21"/>
                <w:lang w:val="zh-CN"/>
              </w:rPr>
            </w:pPr>
            <w:r>
              <w:rPr>
                <w:rFonts w:hint="eastAsia" w:ascii="宋体" w:hAnsi="宋体" w:eastAsia="宋体" w:cs="宋体"/>
                <w:kern w:val="0"/>
                <w:sz w:val="21"/>
                <w:szCs w:val="21"/>
                <w:lang w:val="zh-CN" w:eastAsia="zh-CN" w:bidi="ar-SA"/>
              </w:rPr>
              <w:t>本次政府采购活动</w:t>
            </w:r>
            <w:r>
              <w:rPr>
                <w:rFonts w:hint="eastAsia" w:ascii="宋体" w:hAnsi="宋体" w:eastAsia="宋体" w:cs="宋体"/>
                <w:b/>
                <w:bCs/>
                <w:kern w:val="0"/>
                <w:sz w:val="21"/>
                <w:szCs w:val="21"/>
                <w:lang w:val="zh-CN" w:eastAsia="zh-CN" w:bidi="ar-SA"/>
              </w:rPr>
              <w:t>不接受</w:t>
            </w:r>
            <w:r>
              <w:rPr>
                <w:rFonts w:hint="eastAsia" w:ascii="宋体" w:hAnsi="宋体" w:eastAsia="宋体" w:cs="宋体"/>
                <w:kern w:val="0"/>
                <w:sz w:val="21"/>
                <w:szCs w:val="21"/>
                <w:lang w:val="zh-CN" w:eastAsia="zh-CN" w:bidi="ar-SA"/>
              </w:rPr>
              <w:t>供应商以联合体的形式参加谈判。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93"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0" w:firstLine="0"/>
              <w:jc w:val="center"/>
              <w:textAlignment w:val="auto"/>
              <w:rPr>
                <w:rFonts w:hint="eastAsia" w:ascii="宋体" w:hAnsi="宋体" w:eastAsia="宋体" w:cs="宋体"/>
                <w:sz w:val="21"/>
                <w:szCs w:val="21"/>
              </w:rPr>
            </w:pPr>
          </w:p>
        </w:tc>
        <w:tc>
          <w:tcPr>
            <w:tcW w:w="9014" w:type="dxa"/>
            <w:gridSpan w:val="2"/>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ind w:firstLine="420" w:firstLineChars="200"/>
              <w:textAlignment w:val="auto"/>
              <w:rPr>
                <w:rFonts w:hint="eastAsia" w:ascii="宋体" w:hAnsi="宋体" w:eastAsia="宋体" w:cs="宋体"/>
                <w:sz w:val="21"/>
                <w:szCs w:val="21"/>
                <w:lang w:bidi="ar"/>
              </w:rPr>
            </w:pPr>
            <w:r>
              <w:rPr>
                <w:rFonts w:hint="eastAsia" w:ascii="宋体" w:hAnsi="宋体" w:eastAsia="宋体" w:cs="宋体"/>
                <w:kern w:val="0"/>
                <w:sz w:val="21"/>
                <w:szCs w:val="21"/>
                <w:lang w:val="zh-CN" w:eastAsia="zh-CN" w:bidi="ar-SA"/>
              </w:rPr>
              <w:t>采购人可以要求参加政府采购的供应商提供有关资质证明文件和业绩情况，并根据《中华人民共和国政府采购法》规定的供应商条件和采购项目对供应商的特定要求，对供应商的资格进行审查。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0" w:firstLine="0"/>
              <w:jc w:val="center"/>
              <w:textAlignment w:val="auto"/>
              <w:rPr>
                <w:rFonts w:hint="eastAsia" w:ascii="宋体" w:hAnsi="宋体" w:eastAsia="宋体" w:cs="宋体"/>
                <w:sz w:val="21"/>
                <w:szCs w:val="21"/>
              </w:rPr>
            </w:pPr>
          </w:p>
        </w:tc>
        <w:tc>
          <w:tcPr>
            <w:tcW w:w="9014" w:type="dxa"/>
            <w:gridSpan w:val="2"/>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ind w:firstLine="420" w:firstLineChars="200"/>
              <w:textAlignment w:val="auto"/>
              <w:rPr>
                <w:rFonts w:hint="eastAsia" w:ascii="宋体" w:hAnsi="宋体" w:eastAsia="宋体" w:cs="宋体"/>
                <w:sz w:val="21"/>
                <w:szCs w:val="21"/>
                <w:lang w:val="zh-CN"/>
              </w:rPr>
            </w:pPr>
            <w:r>
              <w:rPr>
                <w:rFonts w:hint="eastAsia" w:ascii="宋体" w:hAnsi="宋体" w:eastAsia="宋体" w:cs="宋体"/>
                <w:kern w:val="0"/>
                <w:sz w:val="21"/>
                <w:szCs w:val="21"/>
                <w:lang w:val="zh-CN" w:eastAsia="zh-CN" w:bidi="ar-SA"/>
              </w:rPr>
              <w:t>供应商信用信息查询时间截止时点：信用信息查询在资格审查阶段完成。</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9"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0" w:line="400" w:lineRule="exact"/>
              <w:ind w:left="0" w:firstLine="0"/>
              <w:jc w:val="center"/>
              <w:textAlignment w:val="auto"/>
              <w:rPr>
                <w:rFonts w:hint="eastAsia" w:ascii="宋体" w:hAnsi="宋体" w:eastAsia="宋体" w:cs="宋体"/>
                <w:sz w:val="21"/>
                <w:szCs w:val="21"/>
              </w:rPr>
            </w:pPr>
          </w:p>
        </w:tc>
        <w:tc>
          <w:tcPr>
            <w:tcW w:w="9014" w:type="dxa"/>
            <w:gridSpan w:val="2"/>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400" w:lineRule="exact"/>
              <w:ind w:firstLine="420" w:firstLineChars="200"/>
              <w:textAlignment w:val="auto"/>
              <w:rPr>
                <w:rFonts w:hint="eastAsia" w:ascii="宋体" w:hAnsi="宋体" w:eastAsia="宋体" w:cs="宋体"/>
                <w:sz w:val="21"/>
                <w:szCs w:val="21"/>
                <w:lang w:bidi="ar"/>
              </w:rPr>
            </w:pPr>
            <w:r>
              <w:rPr>
                <w:rFonts w:hint="eastAsia" w:ascii="宋体" w:hAnsi="宋体" w:eastAsia="宋体" w:cs="宋体"/>
                <w:kern w:val="0"/>
                <w:sz w:val="21"/>
                <w:szCs w:val="21"/>
                <w:lang w:val="zh-CN" w:eastAsia="zh-CN" w:bidi="ar-SA"/>
              </w:rPr>
              <w:t>采购人须对第</w:t>
            </w:r>
            <w:r>
              <w:rPr>
                <w:rFonts w:hint="eastAsia" w:ascii="宋体" w:hAnsi="宋体" w:eastAsia="宋体" w:cs="宋体"/>
                <w:kern w:val="0"/>
                <w:sz w:val="21"/>
                <w:szCs w:val="21"/>
                <w:lang w:val="en-US" w:eastAsia="zh-CN" w:bidi="ar-SA"/>
              </w:rPr>
              <w:t>3</w:t>
            </w:r>
            <w:r>
              <w:rPr>
                <w:rFonts w:hint="eastAsia" w:ascii="宋体" w:hAnsi="宋体" w:eastAsia="宋体" w:cs="宋体"/>
                <w:kern w:val="0"/>
                <w:sz w:val="21"/>
                <w:szCs w:val="21"/>
                <w:lang w:val="zh-CN" w:eastAsia="zh-CN" w:bidi="ar-SA"/>
              </w:rPr>
              <w:t>章、第4章、第5章中要求供应商提供的承诺函、相关材料及证明文件进行查验并做好查验记录。查验时间截止时点：采购人在收到谈判报告后，确认成交供应商前完成查验。</w:t>
            </w:r>
          </w:p>
        </w:tc>
      </w:tr>
    </w:tbl>
    <w:p>
      <w:pPr>
        <w:pStyle w:val="4"/>
        <w:keepNext/>
        <w:keepLines/>
        <w:pageBreakBefore w:val="0"/>
        <w:widowControl w:val="0"/>
        <w:tabs>
          <w:tab w:val="left" w:pos="426"/>
          <w:tab w:val="left" w:pos="567"/>
        </w:tabs>
        <w:kinsoku/>
        <w:wordWrap/>
        <w:overflowPunct/>
        <w:topLinePunct w:val="0"/>
        <w:autoSpaceDE/>
        <w:autoSpaceDN/>
        <w:bidi w:val="0"/>
        <w:adjustRightInd/>
        <w:snapToGrid w:val="0"/>
        <w:spacing w:before="0" w:after="0" w:line="360" w:lineRule="auto"/>
        <w:ind w:left="567" w:hanging="567"/>
        <w:jc w:val="both"/>
        <w:textAlignment w:val="auto"/>
      </w:pPr>
      <w:bookmarkStart w:id="11" w:name="_Toc494356973"/>
      <w:bookmarkEnd w:id="11"/>
      <w:bookmarkStart w:id="12" w:name="_Toc494095619"/>
      <w:bookmarkEnd w:id="12"/>
      <w:bookmarkStart w:id="13" w:name="_Toc9758"/>
      <w:r>
        <w:rPr>
          <w:rFonts w:hint="eastAsia"/>
        </w:rPr>
        <w:t>总则</w:t>
      </w:r>
      <w:bookmarkEnd w:id="13"/>
    </w:p>
    <w:p>
      <w:pPr>
        <w:pStyle w:val="5"/>
        <w:keepNext/>
        <w:keepLines/>
        <w:pageBreakBefore w:val="0"/>
        <w:widowControl w:val="0"/>
        <w:kinsoku/>
        <w:wordWrap/>
        <w:overflowPunct/>
        <w:topLinePunct w:val="0"/>
        <w:autoSpaceDE/>
        <w:autoSpaceDN/>
        <w:bidi w:val="0"/>
        <w:adjustRightInd/>
        <w:snapToGrid w:val="0"/>
        <w:spacing w:after="0" w:line="360" w:lineRule="auto"/>
        <w:ind w:left="567" w:hanging="567"/>
        <w:textAlignment w:val="auto"/>
        <w:rPr>
          <w:color w:val="auto"/>
        </w:rPr>
      </w:pPr>
      <w:r>
        <w:rPr>
          <w:rFonts w:hint="eastAsia"/>
          <w:color w:val="auto"/>
        </w:rPr>
        <w:t>适用范围</w:t>
      </w:r>
      <w:bookmarkEnd w:id="8"/>
      <w:bookmarkEnd w:id="9"/>
    </w:p>
    <w:p>
      <w:pPr>
        <w:keepNext w:val="0"/>
        <w:keepLines w:val="0"/>
        <w:pageBreakBefore w:val="0"/>
        <w:widowControl w:val="0"/>
        <w:numPr>
          <w:ilvl w:val="0"/>
          <w:numId w:val="7"/>
        </w:numPr>
        <w:tabs>
          <w:tab w:val="left" w:pos="1134"/>
          <w:tab w:val="clear" w:pos="420"/>
        </w:tabs>
        <w:kinsoku/>
        <w:wordWrap/>
        <w:overflowPunct/>
        <w:topLinePunct w:val="0"/>
        <w:autoSpaceDE/>
        <w:autoSpaceDN/>
        <w:bidi w:val="0"/>
        <w:adjustRightInd/>
        <w:snapToGrid w:val="0"/>
        <w:spacing w:after="0" w:line="360" w:lineRule="auto"/>
        <w:ind w:left="0" w:firstLine="560" w:firstLineChars="200"/>
        <w:textAlignment w:val="auto"/>
        <w:rPr>
          <w:rFonts w:ascii="宋体" w:hAnsi="宋体"/>
          <w:sz w:val="28"/>
          <w:szCs w:val="28"/>
        </w:rPr>
      </w:pPr>
      <w:r>
        <w:rPr>
          <w:rFonts w:hint="eastAsia" w:ascii="宋体" w:hAnsi="宋体"/>
          <w:sz w:val="28"/>
          <w:szCs w:val="28"/>
        </w:rPr>
        <w:t>本谈判文件仅适用于本竞争性谈判邀请中所叙述项目的采购。</w:t>
      </w:r>
    </w:p>
    <w:p>
      <w:pPr>
        <w:keepNext w:val="0"/>
        <w:keepLines w:val="0"/>
        <w:pageBreakBefore w:val="0"/>
        <w:widowControl w:val="0"/>
        <w:numPr>
          <w:ilvl w:val="0"/>
          <w:numId w:val="7"/>
        </w:numPr>
        <w:tabs>
          <w:tab w:val="left" w:pos="1134"/>
          <w:tab w:val="clear" w:pos="420"/>
        </w:tabs>
        <w:kinsoku/>
        <w:wordWrap/>
        <w:overflowPunct/>
        <w:topLinePunct w:val="0"/>
        <w:autoSpaceDE/>
        <w:autoSpaceDN/>
        <w:bidi w:val="0"/>
        <w:adjustRightInd/>
        <w:snapToGrid w:val="0"/>
        <w:spacing w:after="0" w:line="360" w:lineRule="auto"/>
        <w:ind w:left="0" w:firstLine="560" w:firstLineChars="200"/>
        <w:textAlignment w:val="auto"/>
        <w:rPr>
          <w:rFonts w:ascii="宋体" w:hAnsi="宋体"/>
          <w:sz w:val="28"/>
          <w:szCs w:val="28"/>
        </w:rPr>
      </w:pPr>
      <w:r>
        <w:rPr>
          <w:rFonts w:hint="eastAsia" w:ascii="宋体" w:hAnsi="宋体"/>
          <w:sz w:val="28"/>
          <w:szCs w:val="28"/>
        </w:rPr>
        <w:t>本谈判文件的最终解释权由采购人或区公资交易中心享有。谈判文件中供应商参加本次政府采购活动应当具备的条件、技术、商务及其他要求由采购人负责解释。除上述谈判文件内容，其他内容由区公资交易中心负责解释。</w:t>
      </w:r>
    </w:p>
    <w:p>
      <w:pPr>
        <w:pStyle w:val="5"/>
        <w:keepNext/>
        <w:keepLines/>
        <w:pageBreakBefore w:val="0"/>
        <w:widowControl w:val="0"/>
        <w:kinsoku/>
        <w:wordWrap/>
        <w:overflowPunct/>
        <w:topLinePunct w:val="0"/>
        <w:autoSpaceDE/>
        <w:autoSpaceDN/>
        <w:bidi w:val="0"/>
        <w:adjustRightInd/>
        <w:snapToGrid w:val="0"/>
        <w:spacing w:after="0" w:line="360" w:lineRule="auto"/>
        <w:ind w:left="567" w:hanging="567"/>
        <w:textAlignment w:val="auto"/>
        <w:rPr>
          <w:rFonts w:hint="eastAsia" w:ascii="宋体" w:hAnsi="宋体" w:eastAsia="宋体" w:cs="宋体"/>
          <w:color w:val="auto"/>
        </w:rPr>
      </w:pPr>
      <w:bookmarkStart w:id="14" w:name="_Toc287623639"/>
      <w:r>
        <w:rPr>
          <w:rFonts w:hint="eastAsia" w:ascii="宋体" w:hAnsi="宋体" w:eastAsia="宋体" w:cs="宋体"/>
          <w:color w:val="auto"/>
        </w:rPr>
        <w:t>有关定义</w:t>
      </w:r>
      <w:bookmarkEnd w:id="14"/>
    </w:p>
    <w:p>
      <w:pPr>
        <w:keepNext w:val="0"/>
        <w:keepLines w:val="0"/>
        <w:pageBreakBefore w:val="0"/>
        <w:widowControl w:val="0"/>
        <w:numPr>
          <w:ilvl w:val="0"/>
          <w:numId w:val="8"/>
        </w:numPr>
        <w:tabs>
          <w:tab w:val="left" w:pos="1200"/>
          <w:tab w:val="clear" w:pos="420"/>
        </w:tabs>
        <w:kinsoku/>
        <w:wordWrap/>
        <w:overflowPunct/>
        <w:topLinePunct w:val="0"/>
        <w:autoSpaceDE/>
        <w:autoSpaceDN/>
        <w:bidi w:val="0"/>
        <w:adjustRightInd/>
        <w:snapToGrid w:val="0"/>
        <w:spacing w:after="0" w:line="360" w:lineRule="auto"/>
        <w:ind w:left="0" w:firstLine="560" w:firstLineChars="200"/>
        <w:textAlignment w:val="auto"/>
        <w:rPr>
          <w:rFonts w:ascii="宋体" w:hAnsi="宋体"/>
          <w:sz w:val="28"/>
          <w:szCs w:val="28"/>
        </w:rPr>
      </w:pPr>
      <w:r>
        <w:rPr>
          <w:rFonts w:hint="eastAsia" w:ascii="宋体" w:hAnsi="宋体" w:eastAsia="宋体"/>
          <w:sz w:val="28"/>
          <w:szCs w:val="28"/>
        </w:rPr>
        <w:t>“采购人”、“甲方”系指依法进行政府采购的</w:t>
      </w:r>
      <w:r>
        <w:rPr>
          <w:rFonts w:hint="eastAsia" w:ascii="宋体" w:hAnsi="宋体"/>
          <w:sz w:val="28"/>
          <w:szCs w:val="28"/>
          <w:lang w:eastAsia="zh-CN"/>
        </w:rPr>
        <w:t>双流区</w:t>
      </w:r>
      <w:r>
        <w:rPr>
          <w:rFonts w:hint="eastAsia" w:ascii="宋体" w:hAnsi="宋体" w:eastAsia="宋体"/>
          <w:sz w:val="28"/>
          <w:szCs w:val="28"/>
        </w:rPr>
        <w:t>区级机关、事业单位、团体组织。</w:t>
      </w:r>
      <w:r>
        <w:rPr>
          <w:rFonts w:hint="eastAsia" w:ascii="宋体" w:hAnsi="宋体"/>
          <w:sz w:val="28"/>
          <w:szCs w:val="28"/>
        </w:rPr>
        <w:t>本项目的采购人（甲方）为</w:t>
      </w:r>
      <w:r>
        <w:rPr>
          <w:rFonts w:hint="eastAsia" w:ascii="宋体" w:hAnsi="宋体" w:cs="Times New Roman"/>
          <w:b/>
          <w:bCs/>
          <w:sz w:val="28"/>
          <w:szCs w:val="28"/>
          <w:u w:val="none"/>
          <w:lang w:eastAsia="zh-CN"/>
        </w:rPr>
        <w:t>成都市双流区人民政府怡心街道办事处</w:t>
      </w:r>
      <w:r>
        <w:rPr>
          <w:rFonts w:hint="eastAsia" w:ascii="宋体" w:hAnsi="宋体" w:eastAsia="宋体"/>
          <w:sz w:val="28"/>
          <w:szCs w:val="28"/>
          <w:u w:val="none"/>
        </w:rPr>
        <w:t>。</w:t>
      </w:r>
    </w:p>
    <w:p>
      <w:pPr>
        <w:keepNext w:val="0"/>
        <w:keepLines w:val="0"/>
        <w:pageBreakBefore w:val="0"/>
        <w:widowControl w:val="0"/>
        <w:numPr>
          <w:ilvl w:val="0"/>
          <w:numId w:val="8"/>
        </w:numPr>
        <w:tabs>
          <w:tab w:val="left" w:pos="1200"/>
          <w:tab w:val="clear" w:pos="420"/>
        </w:tabs>
        <w:kinsoku/>
        <w:wordWrap/>
        <w:overflowPunct/>
        <w:topLinePunct w:val="0"/>
        <w:autoSpaceDE/>
        <w:autoSpaceDN/>
        <w:bidi w:val="0"/>
        <w:adjustRightInd/>
        <w:snapToGrid w:val="0"/>
        <w:spacing w:after="0" w:line="360" w:lineRule="auto"/>
        <w:ind w:left="0" w:firstLine="560" w:firstLineChars="200"/>
        <w:textAlignment w:val="auto"/>
        <w:rPr>
          <w:rFonts w:ascii="宋体" w:hAnsi="宋体"/>
          <w:sz w:val="28"/>
          <w:szCs w:val="28"/>
        </w:rPr>
      </w:pPr>
      <w:r>
        <w:rPr>
          <w:rFonts w:hint="eastAsia" w:ascii="宋体" w:hAnsi="宋体" w:eastAsia="宋体"/>
          <w:sz w:val="28"/>
          <w:szCs w:val="28"/>
        </w:rPr>
        <w:t>“供应商”系指在系统中成功提交《采购文件获取登记表》拟参加竞争性谈判和向采购人提供货物及服务的供应商。“乙方”系指本项目的成交供应商。</w:t>
      </w:r>
    </w:p>
    <w:p>
      <w:pPr>
        <w:keepNext w:val="0"/>
        <w:keepLines w:val="0"/>
        <w:pageBreakBefore w:val="0"/>
        <w:widowControl w:val="0"/>
        <w:numPr>
          <w:ilvl w:val="0"/>
          <w:numId w:val="8"/>
        </w:numPr>
        <w:tabs>
          <w:tab w:val="left" w:pos="1200"/>
          <w:tab w:val="clear" w:pos="420"/>
        </w:tabs>
        <w:kinsoku/>
        <w:wordWrap/>
        <w:overflowPunct/>
        <w:topLinePunct w:val="0"/>
        <w:autoSpaceDE/>
        <w:autoSpaceDN/>
        <w:bidi w:val="0"/>
        <w:adjustRightInd/>
        <w:snapToGrid w:val="0"/>
        <w:spacing w:after="0" w:line="360" w:lineRule="auto"/>
        <w:ind w:left="0" w:firstLine="560" w:firstLineChars="200"/>
        <w:textAlignment w:val="auto"/>
        <w:rPr>
          <w:rFonts w:ascii="宋体" w:hAnsi="宋体"/>
          <w:sz w:val="28"/>
          <w:szCs w:val="28"/>
        </w:rPr>
      </w:pPr>
      <w:r>
        <w:rPr>
          <w:rFonts w:ascii="宋体" w:hAnsi="宋体"/>
          <w:sz w:val="28"/>
          <w:szCs w:val="28"/>
        </w:rPr>
        <w:t>本</w:t>
      </w:r>
      <w:r>
        <w:rPr>
          <w:rFonts w:hint="eastAsia" w:ascii="宋体" w:hAnsi="宋体"/>
          <w:sz w:val="28"/>
          <w:szCs w:val="28"/>
        </w:rPr>
        <w:t>谈判</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keepNext w:val="0"/>
        <w:keepLines w:val="0"/>
        <w:pageBreakBefore w:val="0"/>
        <w:widowControl w:val="0"/>
        <w:numPr>
          <w:ilvl w:val="0"/>
          <w:numId w:val="8"/>
        </w:numPr>
        <w:tabs>
          <w:tab w:val="left" w:pos="1200"/>
          <w:tab w:val="clear" w:pos="420"/>
        </w:tabs>
        <w:kinsoku/>
        <w:wordWrap/>
        <w:overflowPunct/>
        <w:topLinePunct w:val="0"/>
        <w:autoSpaceDE/>
        <w:autoSpaceDN/>
        <w:bidi w:val="0"/>
        <w:adjustRightInd/>
        <w:snapToGrid w:val="0"/>
        <w:spacing w:after="0" w:line="360" w:lineRule="auto"/>
        <w:ind w:left="0" w:firstLine="560" w:firstLineChars="200"/>
        <w:textAlignment w:val="auto"/>
        <w:rPr>
          <w:rFonts w:ascii="宋体" w:hAnsi="宋体"/>
          <w:sz w:val="28"/>
          <w:szCs w:val="28"/>
        </w:rPr>
      </w:pPr>
      <w:r>
        <w:rPr>
          <w:rFonts w:hint="eastAsia" w:ascii="宋体" w:hAnsi="宋体"/>
          <w:sz w:val="28"/>
          <w:szCs w:val="28"/>
        </w:rPr>
        <w:t>本谈判文件中所称的“以上”、“以下”、“内”、“以内”，包括本数；所称的“不足”，不包括本数。</w:t>
      </w:r>
    </w:p>
    <w:p>
      <w:pPr>
        <w:keepNext w:val="0"/>
        <w:keepLines w:val="0"/>
        <w:pageBreakBefore w:val="0"/>
        <w:widowControl w:val="0"/>
        <w:numPr>
          <w:ilvl w:val="0"/>
          <w:numId w:val="8"/>
        </w:numPr>
        <w:tabs>
          <w:tab w:val="left" w:pos="1200"/>
          <w:tab w:val="clear" w:pos="420"/>
        </w:tabs>
        <w:kinsoku/>
        <w:wordWrap/>
        <w:overflowPunct/>
        <w:topLinePunct w:val="0"/>
        <w:autoSpaceDE/>
        <w:autoSpaceDN/>
        <w:bidi w:val="0"/>
        <w:adjustRightInd/>
        <w:snapToGrid w:val="0"/>
        <w:spacing w:after="0" w:line="360" w:lineRule="auto"/>
        <w:ind w:left="0" w:firstLine="560" w:firstLineChars="200"/>
        <w:textAlignment w:val="auto"/>
        <w:rPr>
          <w:rFonts w:ascii="宋体" w:hAnsi="宋体"/>
          <w:sz w:val="28"/>
          <w:szCs w:val="28"/>
        </w:rPr>
      </w:pPr>
      <w:r>
        <w:rPr>
          <w:rFonts w:ascii="宋体" w:hAnsi="宋体"/>
          <w:sz w:val="28"/>
          <w:szCs w:val="28"/>
        </w:rPr>
        <w:t>重大违法记录是指供应商因违法经营受到刑事处罚或者责令停产停业、吊销许可证或者执照、较大数额罚款等行政处罚</w:t>
      </w:r>
      <w:r>
        <w:rPr>
          <w:rFonts w:hint="eastAsia" w:ascii="宋体" w:hAnsi="宋体"/>
          <w:sz w:val="28"/>
          <w:szCs w:val="28"/>
        </w:rPr>
        <w:t>。</w:t>
      </w:r>
    </w:p>
    <w:p>
      <w:pPr>
        <w:keepNext w:val="0"/>
        <w:keepLines w:val="0"/>
        <w:pageBreakBefore w:val="0"/>
        <w:widowControl w:val="0"/>
        <w:numPr>
          <w:ilvl w:val="0"/>
          <w:numId w:val="8"/>
        </w:numPr>
        <w:tabs>
          <w:tab w:val="left" w:pos="1200"/>
          <w:tab w:val="clear" w:pos="420"/>
        </w:tabs>
        <w:kinsoku/>
        <w:wordWrap/>
        <w:overflowPunct/>
        <w:topLinePunct w:val="0"/>
        <w:autoSpaceDE/>
        <w:autoSpaceDN/>
        <w:bidi w:val="0"/>
        <w:adjustRightInd/>
        <w:snapToGrid w:val="0"/>
        <w:spacing w:after="0" w:line="360" w:lineRule="auto"/>
        <w:ind w:left="0" w:firstLine="560" w:firstLineChars="200"/>
        <w:textAlignment w:val="auto"/>
        <w:rPr>
          <w:rFonts w:hint="eastAsia" w:ascii="宋体" w:hAnsi="宋体"/>
          <w:color w:val="auto"/>
          <w:sz w:val="28"/>
          <w:szCs w:val="28"/>
        </w:rPr>
      </w:pPr>
      <w:r>
        <w:rPr>
          <w:rFonts w:hint="eastAsia" w:ascii="宋体" w:hAnsi="宋体"/>
          <w:color w:val="auto"/>
          <w:sz w:val="28"/>
          <w:szCs w:val="28"/>
        </w:rPr>
        <w:t>本</w:t>
      </w:r>
      <w:r>
        <w:rPr>
          <w:rFonts w:ascii="宋体" w:hAnsi="宋体"/>
          <w:color w:val="auto"/>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w:t>
      </w:r>
      <w:r>
        <w:rPr>
          <w:rFonts w:hint="eastAsia" w:ascii="宋体" w:hAnsi="宋体"/>
          <w:color w:val="auto"/>
          <w:sz w:val="28"/>
          <w:szCs w:val="28"/>
        </w:rPr>
        <w:t>为准。</w:t>
      </w:r>
    </w:p>
    <w:p>
      <w:pPr>
        <w:keepNext w:val="0"/>
        <w:keepLines w:val="0"/>
        <w:pageBreakBefore w:val="0"/>
        <w:widowControl w:val="0"/>
        <w:numPr>
          <w:ilvl w:val="0"/>
          <w:numId w:val="8"/>
        </w:numPr>
        <w:tabs>
          <w:tab w:val="left" w:pos="1200"/>
          <w:tab w:val="clear" w:pos="420"/>
        </w:tabs>
        <w:kinsoku/>
        <w:wordWrap/>
        <w:overflowPunct/>
        <w:topLinePunct w:val="0"/>
        <w:autoSpaceDE/>
        <w:autoSpaceDN/>
        <w:bidi w:val="0"/>
        <w:adjustRightInd/>
        <w:snapToGrid w:val="0"/>
        <w:spacing w:after="0" w:line="360" w:lineRule="auto"/>
        <w:ind w:left="0" w:firstLine="560" w:firstLineChars="200"/>
        <w:textAlignment w:val="auto"/>
        <w:rPr>
          <w:sz w:val="28"/>
          <w:szCs w:val="28"/>
        </w:rPr>
      </w:pPr>
      <w:r>
        <w:rPr>
          <w:rFonts w:hint="eastAsia" w:ascii="宋体" w:hAnsi="宋体"/>
          <w:sz w:val="28"/>
          <w:szCs w:val="28"/>
        </w:rPr>
        <w:t>不见面</w:t>
      </w:r>
      <w:r>
        <w:rPr>
          <w:rFonts w:hint="eastAsia" w:ascii="宋体" w:hAnsi="宋体"/>
          <w:sz w:val="28"/>
          <w:szCs w:val="28"/>
          <w:lang w:val="en-US" w:eastAsia="zh-CN"/>
        </w:rPr>
        <w:t>谈判</w:t>
      </w:r>
      <w:r>
        <w:rPr>
          <w:rFonts w:hint="eastAsia" w:ascii="宋体" w:hAnsi="宋体"/>
          <w:sz w:val="28"/>
          <w:szCs w:val="28"/>
        </w:rPr>
        <w:t>是指</w:t>
      </w:r>
      <w:r>
        <w:rPr>
          <w:rFonts w:hint="eastAsia" w:ascii="宋体" w:hAnsi="宋体"/>
          <w:sz w:val="28"/>
          <w:szCs w:val="28"/>
          <w:lang w:val="en-US" w:eastAsia="zh-CN"/>
        </w:rPr>
        <w:t>区</w:t>
      </w:r>
      <w:r>
        <w:rPr>
          <w:rFonts w:hint="eastAsia" w:ascii="宋体" w:hAnsi="宋体"/>
          <w:sz w:val="28"/>
          <w:szCs w:val="28"/>
        </w:rPr>
        <w:t>公资交易中心依托政府采购云平台组织</w:t>
      </w:r>
      <w:r>
        <w:rPr>
          <w:rFonts w:hint="eastAsia" w:ascii="宋体" w:hAnsi="宋体"/>
          <w:sz w:val="28"/>
          <w:szCs w:val="28"/>
          <w:lang w:eastAsia="zh-CN"/>
        </w:rPr>
        <w:t>谈判</w:t>
      </w:r>
      <w:r>
        <w:rPr>
          <w:rFonts w:hint="eastAsia" w:ascii="宋体" w:hAnsi="宋体"/>
          <w:sz w:val="28"/>
          <w:szCs w:val="28"/>
        </w:rPr>
        <w:t>活动，供应商在线参与</w:t>
      </w:r>
      <w:r>
        <w:rPr>
          <w:rFonts w:hint="eastAsia" w:ascii="宋体" w:hAnsi="宋体"/>
          <w:sz w:val="28"/>
          <w:szCs w:val="28"/>
          <w:lang w:eastAsia="zh-CN"/>
        </w:rPr>
        <w:t>谈判</w:t>
      </w:r>
      <w:r>
        <w:rPr>
          <w:rFonts w:hint="eastAsia" w:ascii="宋体" w:hAnsi="宋体"/>
          <w:sz w:val="28"/>
          <w:szCs w:val="28"/>
        </w:rPr>
        <w:t>的一种组织形式。</w:t>
      </w:r>
    </w:p>
    <w:p>
      <w:pPr>
        <w:pStyle w:val="5"/>
        <w:keepNext/>
        <w:keepLines/>
        <w:pageBreakBefore w:val="0"/>
        <w:widowControl w:val="0"/>
        <w:kinsoku/>
        <w:wordWrap/>
        <w:overflowPunct/>
        <w:topLinePunct w:val="0"/>
        <w:autoSpaceDE/>
        <w:autoSpaceDN/>
        <w:bidi w:val="0"/>
        <w:adjustRightInd/>
        <w:snapToGrid w:val="0"/>
        <w:spacing w:after="0" w:line="360" w:lineRule="auto"/>
        <w:ind w:left="567" w:hanging="567"/>
        <w:textAlignment w:val="auto"/>
        <w:rPr>
          <w:rFonts w:hint="eastAsia" w:ascii="宋体" w:hAnsi="宋体" w:eastAsia="宋体" w:cs="宋体"/>
          <w:color w:val="auto"/>
        </w:rPr>
      </w:pPr>
      <w:r>
        <w:rPr>
          <w:rFonts w:hint="eastAsia" w:ascii="宋体" w:hAnsi="宋体" w:eastAsia="宋体" w:cs="宋体"/>
          <w:color w:val="auto"/>
        </w:rPr>
        <w:t>合格的供应商</w:t>
      </w:r>
    </w:p>
    <w:p>
      <w:pPr>
        <w:keepNext w:val="0"/>
        <w:keepLines w:val="0"/>
        <w:pageBreakBefore w:val="0"/>
        <w:widowControl w:val="0"/>
        <w:tabs>
          <w:tab w:val="left" w:pos="1134"/>
        </w:tabs>
        <w:kinsoku/>
        <w:wordWrap/>
        <w:overflowPunct/>
        <w:topLinePunct w:val="0"/>
        <w:autoSpaceDE/>
        <w:autoSpaceDN/>
        <w:bidi w:val="0"/>
        <w:adjustRightInd/>
        <w:snapToGrid w:val="0"/>
        <w:spacing w:after="0" w:line="360" w:lineRule="auto"/>
        <w:ind w:firstLine="560" w:firstLineChars="200"/>
        <w:textAlignment w:val="auto"/>
      </w:pPr>
      <w:r>
        <w:rPr>
          <w:rFonts w:hint="eastAsia" w:ascii="宋体" w:hAnsi="宋体"/>
          <w:sz w:val="28"/>
          <w:szCs w:val="28"/>
        </w:rPr>
        <w:t>合格的供应商应具备以下条件：</w:t>
      </w:r>
    </w:p>
    <w:p>
      <w:pPr>
        <w:keepNext w:val="0"/>
        <w:keepLines w:val="0"/>
        <w:pageBreakBefore w:val="0"/>
        <w:widowControl w:val="0"/>
        <w:numPr>
          <w:ilvl w:val="1"/>
          <w:numId w:val="9"/>
        </w:numPr>
        <w:tabs>
          <w:tab w:val="left" w:pos="1134"/>
        </w:tabs>
        <w:kinsoku/>
        <w:wordWrap/>
        <w:overflowPunct/>
        <w:topLinePunct w:val="0"/>
        <w:autoSpaceDE/>
        <w:autoSpaceDN/>
        <w:bidi w:val="0"/>
        <w:adjustRightInd/>
        <w:snapToGrid w:val="0"/>
        <w:spacing w:after="0" w:line="360" w:lineRule="auto"/>
        <w:ind w:left="0" w:firstLine="560" w:firstLineChars="200"/>
        <w:textAlignment w:val="auto"/>
        <w:rPr>
          <w:rFonts w:ascii="宋体" w:hAnsi="宋体"/>
          <w:spacing w:val="-4"/>
          <w:sz w:val="28"/>
          <w:szCs w:val="28"/>
        </w:rPr>
      </w:pPr>
      <w:r>
        <w:rPr>
          <w:rFonts w:hint="eastAsia" w:ascii="宋体" w:hAnsi="宋体"/>
          <w:sz w:val="28"/>
          <w:szCs w:val="28"/>
        </w:rPr>
        <w:t>符合</w:t>
      </w:r>
      <w:r>
        <w:rPr>
          <w:rFonts w:hint="eastAsia" w:ascii="宋体" w:hAnsi="宋体"/>
          <w:sz w:val="28"/>
          <w:szCs w:val="28"/>
          <w:lang w:eastAsia="zh-CN"/>
        </w:rPr>
        <w:t>“</w:t>
      </w:r>
      <w:r>
        <w:rPr>
          <w:rFonts w:hint="eastAsia" w:ascii="宋体" w:hAnsi="宋体"/>
          <w:sz w:val="28"/>
          <w:szCs w:val="28"/>
        </w:rPr>
        <w:t>竞争性谈判邀请</w:t>
      </w:r>
      <w:r>
        <w:rPr>
          <w:rFonts w:hint="eastAsia" w:ascii="宋体" w:hAnsi="宋体"/>
          <w:sz w:val="28"/>
          <w:szCs w:val="28"/>
          <w:lang w:eastAsia="zh-CN"/>
        </w:rPr>
        <w:t>”</w:t>
      </w:r>
      <w:r>
        <w:rPr>
          <w:rFonts w:hint="eastAsia" w:ascii="宋体" w:hAnsi="宋体"/>
          <w:sz w:val="28"/>
          <w:szCs w:val="28"/>
        </w:rPr>
        <w:t>第四条规定的条件</w:t>
      </w:r>
      <w:r>
        <w:rPr>
          <w:rFonts w:hint="eastAsia" w:ascii="宋体" w:hAnsi="宋体"/>
          <w:spacing w:val="-4"/>
          <w:sz w:val="28"/>
          <w:szCs w:val="28"/>
        </w:rPr>
        <w:t>；</w:t>
      </w:r>
    </w:p>
    <w:p>
      <w:pPr>
        <w:keepNext w:val="0"/>
        <w:keepLines w:val="0"/>
        <w:pageBreakBefore w:val="0"/>
        <w:widowControl w:val="0"/>
        <w:numPr>
          <w:ilvl w:val="1"/>
          <w:numId w:val="9"/>
        </w:numPr>
        <w:tabs>
          <w:tab w:val="left" w:pos="1134"/>
        </w:tabs>
        <w:kinsoku/>
        <w:wordWrap/>
        <w:overflowPunct/>
        <w:topLinePunct w:val="0"/>
        <w:autoSpaceDE/>
        <w:autoSpaceDN/>
        <w:bidi w:val="0"/>
        <w:adjustRightInd/>
        <w:snapToGrid w:val="0"/>
        <w:spacing w:after="0" w:line="360" w:lineRule="auto"/>
        <w:ind w:left="0" w:firstLine="560" w:firstLineChars="200"/>
        <w:textAlignment w:val="auto"/>
        <w:rPr>
          <w:rFonts w:hint="eastAsia" w:ascii="宋体" w:hAnsi="宋体" w:eastAsia="宋体"/>
          <w:sz w:val="28"/>
          <w:szCs w:val="28"/>
        </w:rPr>
      </w:pPr>
      <w:bookmarkStart w:id="15" w:name="_Toc287623640"/>
      <w:bookmarkStart w:id="16" w:name="_Toc320698717"/>
      <w:r>
        <w:rPr>
          <w:rFonts w:hint="eastAsia" w:ascii="宋体" w:hAnsi="宋体" w:eastAsia="宋体"/>
          <w:sz w:val="28"/>
          <w:szCs w:val="28"/>
        </w:rPr>
        <w:t>按照竞争性</w:t>
      </w:r>
      <w:r>
        <w:rPr>
          <w:rFonts w:hint="eastAsia" w:ascii="宋体" w:hAnsi="宋体" w:eastAsia="宋体"/>
          <w:sz w:val="28"/>
          <w:szCs w:val="28"/>
          <w:lang w:val="en-US" w:eastAsia="zh-CN"/>
        </w:rPr>
        <w:t>谈判</w:t>
      </w:r>
      <w:r>
        <w:rPr>
          <w:rFonts w:hint="eastAsia" w:ascii="宋体" w:hAnsi="宋体" w:eastAsia="宋体"/>
          <w:sz w:val="28"/>
          <w:szCs w:val="28"/>
        </w:rPr>
        <w:t>文件“竞争性磋</w:t>
      </w:r>
      <w:r>
        <w:rPr>
          <w:rFonts w:hint="eastAsia" w:ascii="宋体" w:hAnsi="宋体" w:eastAsia="宋体"/>
          <w:sz w:val="28"/>
          <w:szCs w:val="28"/>
          <w:lang w:val="en-US" w:eastAsia="zh-CN"/>
        </w:rPr>
        <w:t>谈判</w:t>
      </w:r>
      <w:r>
        <w:rPr>
          <w:rFonts w:hint="eastAsia" w:ascii="宋体" w:hAnsi="宋体" w:eastAsia="宋体"/>
          <w:sz w:val="28"/>
          <w:szCs w:val="28"/>
        </w:rPr>
        <w:t>邀请”中第六、七、八条规定获取了采购文件。</w:t>
      </w:r>
    </w:p>
    <w:p>
      <w:pPr>
        <w:pStyle w:val="5"/>
        <w:keepNext/>
        <w:keepLines/>
        <w:pageBreakBefore w:val="0"/>
        <w:widowControl w:val="0"/>
        <w:kinsoku/>
        <w:wordWrap/>
        <w:overflowPunct/>
        <w:topLinePunct w:val="0"/>
        <w:autoSpaceDE/>
        <w:autoSpaceDN/>
        <w:bidi w:val="0"/>
        <w:adjustRightInd/>
        <w:snapToGrid w:val="0"/>
        <w:spacing w:after="0" w:line="360" w:lineRule="auto"/>
        <w:ind w:left="567" w:hanging="567"/>
        <w:textAlignment w:val="auto"/>
        <w:rPr>
          <w:rFonts w:hint="eastAsia" w:ascii="宋体" w:hAnsi="宋体" w:eastAsia="宋体" w:cs="宋体"/>
          <w:color w:val="auto"/>
        </w:rPr>
      </w:pPr>
      <w:r>
        <w:rPr>
          <w:rFonts w:hint="eastAsia" w:ascii="宋体" w:hAnsi="宋体" w:eastAsia="宋体" w:cs="宋体"/>
          <w:color w:val="auto"/>
        </w:rPr>
        <w:t>参加竞争性谈判的费用</w:t>
      </w:r>
      <w:bookmarkEnd w:id="15"/>
    </w:p>
    <w:p>
      <w:pPr>
        <w:keepNext w:val="0"/>
        <w:keepLines w:val="0"/>
        <w:pageBreakBefore w:val="0"/>
        <w:widowControl w:val="0"/>
        <w:tabs>
          <w:tab w:val="left" w:pos="7665"/>
        </w:tabs>
        <w:kinsoku/>
        <w:wordWrap/>
        <w:overflowPunct/>
        <w:topLinePunct w:val="0"/>
        <w:autoSpaceDE/>
        <w:autoSpaceDN/>
        <w:bidi w:val="0"/>
        <w:adjustRightInd/>
        <w:snapToGrid w:val="0"/>
        <w:spacing w:after="0" w:line="360" w:lineRule="auto"/>
        <w:ind w:firstLine="567"/>
        <w:textAlignment w:val="auto"/>
        <w:rPr>
          <w:rFonts w:ascii="宋体" w:hAnsi="宋体"/>
          <w:sz w:val="28"/>
          <w:szCs w:val="28"/>
        </w:rPr>
      </w:pPr>
      <w:r>
        <w:rPr>
          <w:rFonts w:hint="eastAsia" w:ascii="宋体" w:hAnsi="宋体"/>
          <w:sz w:val="28"/>
          <w:szCs w:val="28"/>
        </w:rPr>
        <w:t>供应商应自行承担参加竞争性谈判采购活动的全部费用。</w:t>
      </w:r>
    </w:p>
    <w:p>
      <w:pPr>
        <w:pStyle w:val="5"/>
        <w:keepNext/>
        <w:keepLines/>
        <w:pageBreakBefore w:val="0"/>
        <w:widowControl w:val="0"/>
        <w:kinsoku/>
        <w:wordWrap/>
        <w:overflowPunct/>
        <w:topLinePunct w:val="0"/>
        <w:autoSpaceDE/>
        <w:autoSpaceDN/>
        <w:bidi w:val="0"/>
        <w:adjustRightInd/>
        <w:snapToGrid w:val="0"/>
        <w:spacing w:after="0" w:line="360" w:lineRule="auto"/>
        <w:ind w:left="567" w:hanging="567"/>
        <w:textAlignment w:val="auto"/>
        <w:rPr>
          <w:rFonts w:hint="eastAsia" w:ascii="宋体" w:hAnsi="宋体" w:eastAsia="宋体" w:cs="宋体"/>
          <w:color w:val="auto"/>
        </w:rPr>
      </w:pPr>
      <w:r>
        <w:rPr>
          <w:rFonts w:hint="eastAsia" w:ascii="宋体" w:hAnsi="宋体" w:eastAsia="宋体" w:cs="宋体"/>
          <w:color w:val="auto"/>
        </w:rPr>
        <w:t>充分、公平竞争保障措施</w:t>
      </w:r>
    </w:p>
    <w:p>
      <w:pPr>
        <w:pStyle w:val="28"/>
        <w:keepNext w:val="0"/>
        <w:keepLines w:val="0"/>
        <w:pageBreakBefore w:val="0"/>
        <w:widowControl w:val="0"/>
        <w:tabs>
          <w:tab w:val="left" w:pos="851"/>
        </w:tabs>
        <w:kinsoku/>
        <w:wordWrap/>
        <w:overflowPunct/>
        <w:topLinePunct w:val="0"/>
        <w:autoSpaceDE/>
        <w:autoSpaceDN/>
        <w:bidi w:val="0"/>
        <w:adjustRightInd w:val="0"/>
        <w:snapToGrid w:val="0"/>
        <w:spacing w:after="0" w:line="360" w:lineRule="auto"/>
        <w:ind w:firstLine="560" w:firstLineChars="200"/>
        <w:textAlignment w:val="auto"/>
        <w:rPr>
          <w:rFonts w:hAnsi="宋体"/>
          <w:sz w:val="28"/>
          <w:szCs w:val="28"/>
        </w:rPr>
      </w:pPr>
      <w:r>
        <w:rPr>
          <w:rFonts w:hint="eastAsia" w:hAnsi="宋体"/>
          <w:sz w:val="28"/>
          <w:szCs w:val="28"/>
        </w:rPr>
        <w:t>一、单位负责人为同一人或者存在直接控股、管理关系的不同供应商，不得参加同一项目的谈判。</w:t>
      </w:r>
    </w:p>
    <w:p>
      <w:pPr>
        <w:pStyle w:val="28"/>
        <w:keepNext w:val="0"/>
        <w:keepLines w:val="0"/>
        <w:pageBreakBefore w:val="0"/>
        <w:widowControl w:val="0"/>
        <w:tabs>
          <w:tab w:val="left" w:pos="851"/>
        </w:tabs>
        <w:kinsoku/>
        <w:wordWrap/>
        <w:overflowPunct/>
        <w:topLinePunct w:val="0"/>
        <w:autoSpaceDE/>
        <w:autoSpaceDN/>
        <w:bidi w:val="0"/>
        <w:adjustRightInd w:val="0"/>
        <w:snapToGrid w:val="0"/>
        <w:spacing w:after="0" w:line="360" w:lineRule="auto"/>
        <w:ind w:firstLine="560" w:firstLineChars="200"/>
        <w:textAlignment w:val="auto"/>
        <w:rPr>
          <w:rFonts w:hAnsi="宋体"/>
          <w:b/>
          <w:color w:val="auto"/>
          <w:sz w:val="28"/>
          <w:szCs w:val="28"/>
        </w:rPr>
      </w:pPr>
      <w:r>
        <w:rPr>
          <w:rFonts w:hint="eastAsia" w:hAnsi="宋体"/>
          <w:sz w:val="28"/>
          <w:szCs w:val="28"/>
        </w:rPr>
        <w:t>二、为采购项目提供整体设计、规范编制或者项目管理、监理、检测等服务的供应商，不得再参加该采购项目的其他采购活动。</w:t>
      </w:r>
      <w:r>
        <w:rPr>
          <w:rFonts w:hAnsi="宋体"/>
          <w:sz w:val="28"/>
          <w:szCs w:val="28"/>
        </w:rPr>
        <w:t>供应商为采购人、</w:t>
      </w:r>
      <w:r>
        <w:rPr>
          <w:rFonts w:hint="eastAsia" w:hAnsi="宋体"/>
          <w:sz w:val="28"/>
          <w:szCs w:val="28"/>
        </w:rPr>
        <w:t>区</w:t>
      </w:r>
      <w:r>
        <w:rPr>
          <w:rFonts w:hint="eastAsia" w:cs="Arial"/>
          <w:sz w:val="28"/>
          <w:szCs w:val="28"/>
        </w:rPr>
        <w:t>公资交易中心</w:t>
      </w:r>
      <w:r>
        <w:rPr>
          <w:rFonts w:hAnsi="宋体"/>
          <w:sz w:val="28"/>
          <w:szCs w:val="28"/>
        </w:rPr>
        <w:t>在确定采购需求、编制采购文件过程中提供咨询论证，其提供的咨询论证意见成为采购文件中规定的供应商资格条件、技术</w:t>
      </w:r>
      <w:r>
        <w:rPr>
          <w:rFonts w:hint="eastAsia" w:hAnsi="宋体"/>
          <w:sz w:val="28"/>
          <w:szCs w:val="28"/>
        </w:rPr>
        <w:t>、</w:t>
      </w:r>
      <w:r>
        <w:rPr>
          <w:rFonts w:hAnsi="宋体"/>
          <w:sz w:val="28"/>
          <w:szCs w:val="28"/>
        </w:rPr>
        <w:t>服务</w:t>
      </w:r>
      <w:r>
        <w:rPr>
          <w:rFonts w:hint="eastAsia" w:hAnsi="宋体"/>
          <w:sz w:val="28"/>
          <w:szCs w:val="28"/>
        </w:rPr>
        <w:t>要求</w:t>
      </w:r>
      <w:r>
        <w:rPr>
          <w:rFonts w:hAnsi="宋体"/>
          <w:sz w:val="28"/>
          <w:szCs w:val="28"/>
        </w:rPr>
        <w:t>、</w:t>
      </w:r>
      <w:r>
        <w:rPr>
          <w:rFonts w:hint="eastAsia" w:hAnsi="宋体" w:cs="宋体"/>
          <w:color w:val="000000"/>
          <w:sz w:val="28"/>
          <w:szCs w:val="28"/>
        </w:rPr>
        <w:t>评审因素和标准、</w:t>
      </w:r>
      <w:r>
        <w:rPr>
          <w:rFonts w:hAnsi="宋体"/>
          <w:sz w:val="28"/>
          <w:szCs w:val="28"/>
        </w:rPr>
        <w:t>政府采购合同等实质性内容条款的，视同为采购项目提供规范编</w:t>
      </w:r>
      <w:r>
        <w:rPr>
          <w:rFonts w:hAnsi="宋体"/>
          <w:color w:val="auto"/>
          <w:sz w:val="28"/>
          <w:szCs w:val="28"/>
        </w:rPr>
        <w:t>制。</w:t>
      </w:r>
      <w:r>
        <w:rPr>
          <w:rFonts w:hint="eastAsia" w:hAnsi="宋体"/>
          <w:b/>
          <w:color w:val="auto"/>
          <w:sz w:val="28"/>
          <w:szCs w:val="28"/>
        </w:rPr>
        <w:t>（说明：无供应商为本项目提供整体设计、规范编制或者项目管理、监理、检测等服务）。</w:t>
      </w:r>
    </w:p>
    <w:p>
      <w:pPr>
        <w:pStyle w:val="4"/>
        <w:keepNext/>
        <w:keepLines/>
        <w:pageBreakBefore w:val="0"/>
        <w:widowControl w:val="0"/>
        <w:tabs>
          <w:tab w:val="left" w:pos="426"/>
          <w:tab w:val="left" w:pos="567"/>
        </w:tabs>
        <w:kinsoku/>
        <w:wordWrap/>
        <w:overflowPunct/>
        <w:topLinePunct w:val="0"/>
        <w:autoSpaceDE/>
        <w:autoSpaceDN/>
        <w:bidi w:val="0"/>
        <w:adjustRightInd/>
        <w:snapToGrid w:val="0"/>
        <w:spacing w:before="0" w:after="0" w:line="360" w:lineRule="auto"/>
        <w:ind w:left="567" w:hanging="567"/>
        <w:jc w:val="both"/>
        <w:textAlignment w:val="auto"/>
        <w:rPr>
          <w:rFonts w:hint="eastAsia" w:ascii="宋体" w:hAnsi="宋体" w:eastAsia="宋体" w:cs="宋体"/>
          <w:color w:val="auto"/>
        </w:rPr>
      </w:pPr>
      <w:bookmarkStart w:id="17" w:name="_Toc20405"/>
      <w:r>
        <w:rPr>
          <w:rFonts w:hint="eastAsia" w:ascii="宋体" w:hAnsi="宋体" w:eastAsia="宋体" w:cs="宋体"/>
          <w:color w:val="auto"/>
        </w:rPr>
        <w:t>谈判文件</w:t>
      </w:r>
      <w:bookmarkEnd w:id="17"/>
    </w:p>
    <w:p>
      <w:pPr>
        <w:pStyle w:val="5"/>
        <w:keepNext/>
        <w:keepLines/>
        <w:pageBreakBefore w:val="0"/>
        <w:widowControl w:val="0"/>
        <w:kinsoku/>
        <w:wordWrap/>
        <w:overflowPunct/>
        <w:topLinePunct w:val="0"/>
        <w:autoSpaceDE/>
        <w:autoSpaceDN/>
        <w:bidi w:val="0"/>
        <w:adjustRightInd/>
        <w:snapToGrid w:val="0"/>
        <w:spacing w:after="0" w:line="360" w:lineRule="auto"/>
        <w:ind w:left="567" w:hanging="567"/>
        <w:textAlignment w:val="auto"/>
        <w:rPr>
          <w:rFonts w:hint="eastAsia" w:ascii="宋体" w:hAnsi="宋体" w:eastAsia="宋体" w:cs="宋体"/>
          <w:color w:val="auto"/>
        </w:rPr>
      </w:pPr>
      <w:r>
        <w:rPr>
          <w:rFonts w:hint="eastAsia" w:ascii="宋体" w:hAnsi="宋体" w:eastAsia="宋体" w:cs="宋体"/>
          <w:color w:val="auto"/>
        </w:rPr>
        <w:t>谈判文件的构成</w:t>
      </w:r>
    </w:p>
    <w:p>
      <w:pPr>
        <w:keepNext w:val="0"/>
        <w:keepLines w:val="0"/>
        <w:pageBreakBefore w:val="0"/>
        <w:widowControl w:val="0"/>
        <w:tabs>
          <w:tab w:val="left" w:pos="1134"/>
        </w:tabs>
        <w:kinsoku/>
        <w:wordWrap/>
        <w:overflowPunct/>
        <w:topLinePunct w:val="0"/>
        <w:autoSpaceDE/>
        <w:autoSpaceDN/>
        <w:bidi w:val="0"/>
        <w:adjustRightInd/>
        <w:snapToGrid w:val="0"/>
        <w:spacing w:after="0" w:line="360" w:lineRule="auto"/>
        <w:ind w:firstLine="560" w:firstLineChars="200"/>
        <w:textAlignment w:val="auto"/>
        <w:rPr>
          <w:rFonts w:ascii="宋体" w:hAnsi="宋体"/>
          <w:sz w:val="28"/>
          <w:szCs w:val="28"/>
        </w:rPr>
      </w:pPr>
      <w:r>
        <w:rPr>
          <w:rFonts w:hint="eastAsia" w:ascii="宋体" w:hAnsi="宋体"/>
          <w:sz w:val="28"/>
          <w:szCs w:val="28"/>
        </w:rPr>
        <w:t>一、谈判文件是供应商准备响应文件和参加谈判的依据，同时也是评审的重要依据。谈判文件用以阐明采购项目所需的资质、技术、服务及报价等要求、谈判程序、有关规定和注意事项以及合同</w:t>
      </w:r>
      <w:r>
        <w:rPr>
          <w:rFonts w:hint="eastAsia" w:ascii="宋体" w:hAnsi="宋体"/>
          <w:sz w:val="28"/>
          <w:szCs w:val="28"/>
          <w:lang w:eastAsia="zh-CN"/>
        </w:rPr>
        <w:t>主要</w:t>
      </w:r>
      <w:r>
        <w:rPr>
          <w:rFonts w:hint="eastAsia" w:ascii="宋体" w:hAnsi="宋体"/>
          <w:sz w:val="28"/>
          <w:szCs w:val="28"/>
        </w:rPr>
        <w:t>条款等。本谈判文件包括以下内容：</w:t>
      </w:r>
    </w:p>
    <w:p>
      <w:pPr>
        <w:keepNext w:val="0"/>
        <w:keepLines w:val="0"/>
        <w:pageBreakBefore w:val="0"/>
        <w:widowControl w:val="0"/>
        <w:tabs>
          <w:tab w:val="left" w:pos="1134"/>
        </w:tabs>
        <w:kinsoku/>
        <w:wordWrap/>
        <w:overflowPunct/>
        <w:topLinePunct w:val="0"/>
        <w:autoSpaceDE/>
        <w:autoSpaceDN/>
        <w:bidi w:val="0"/>
        <w:adjustRightInd/>
        <w:snapToGrid w:val="0"/>
        <w:spacing w:after="0" w:line="360" w:lineRule="auto"/>
        <w:ind w:firstLine="560" w:firstLineChars="200"/>
        <w:textAlignment w:val="auto"/>
        <w:rPr>
          <w:rFonts w:ascii="宋体" w:hAnsi="宋体"/>
          <w:sz w:val="28"/>
          <w:szCs w:val="28"/>
        </w:rPr>
      </w:pPr>
      <w:r>
        <w:rPr>
          <w:rFonts w:hint="eastAsia" w:ascii="宋体" w:hAnsi="宋体"/>
          <w:sz w:val="28"/>
          <w:szCs w:val="28"/>
        </w:rPr>
        <w:t>（一）竞争性谈判邀请；</w:t>
      </w:r>
    </w:p>
    <w:p>
      <w:pPr>
        <w:keepNext w:val="0"/>
        <w:keepLines w:val="0"/>
        <w:pageBreakBefore w:val="0"/>
        <w:widowControl w:val="0"/>
        <w:tabs>
          <w:tab w:val="left" w:pos="1134"/>
        </w:tabs>
        <w:kinsoku/>
        <w:wordWrap/>
        <w:overflowPunct/>
        <w:topLinePunct w:val="0"/>
        <w:autoSpaceDE/>
        <w:autoSpaceDN/>
        <w:bidi w:val="0"/>
        <w:adjustRightInd/>
        <w:snapToGrid w:val="0"/>
        <w:spacing w:after="0" w:line="360" w:lineRule="auto"/>
        <w:ind w:firstLine="560" w:firstLineChars="200"/>
        <w:textAlignment w:val="auto"/>
        <w:rPr>
          <w:rFonts w:ascii="宋体" w:hAnsi="宋体"/>
          <w:sz w:val="28"/>
          <w:szCs w:val="28"/>
        </w:rPr>
      </w:pPr>
      <w:r>
        <w:rPr>
          <w:rFonts w:hint="eastAsia" w:ascii="宋体" w:hAnsi="宋体"/>
          <w:sz w:val="28"/>
          <w:szCs w:val="28"/>
        </w:rPr>
        <w:t>（二）供应商须知；</w:t>
      </w:r>
    </w:p>
    <w:p>
      <w:pPr>
        <w:keepNext w:val="0"/>
        <w:keepLines w:val="0"/>
        <w:pageBreakBefore w:val="0"/>
        <w:widowControl w:val="0"/>
        <w:tabs>
          <w:tab w:val="left" w:pos="1134"/>
        </w:tabs>
        <w:kinsoku/>
        <w:wordWrap/>
        <w:overflowPunct/>
        <w:topLinePunct w:val="0"/>
        <w:autoSpaceDE/>
        <w:autoSpaceDN/>
        <w:bidi w:val="0"/>
        <w:adjustRightInd/>
        <w:snapToGrid w:val="0"/>
        <w:spacing w:after="0" w:line="360" w:lineRule="auto"/>
        <w:ind w:firstLine="560" w:firstLineChars="200"/>
        <w:textAlignment w:val="auto"/>
        <w:rPr>
          <w:rFonts w:ascii="宋体" w:hAnsi="宋体"/>
          <w:sz w:val="28"/>
          <w:szCs w:val="28"/>
        </w:rPr>
      </w:pPr>
      <w:r>
        <w:rPr>
          <w:rFonts w:hint="eastAsia" w:ascii="宋体" w:hAnsi="宋体"/>
          <w:sz w:val="28"/>
          <w:szCs w:val="28"/>
        </w:rPr>
        <w:t>（三）响应文件格式；</w:t>
      </w:r>
    </w:p>
    <w:p>
      <w:pPr>
        <w:keepNext w:val="0"/>
        <w:keepLines w:val="0"/>
        <w:pageBreakBefore w:val="0"/>
        <w:widowControl w:val="0"/>
        <w:tabs>
          <w:tab w:val="left" w:pos="1134"/>
        </w:tabs>
        <w:kinsoku/>
        <w:wordWrap/>
        <w:overflowPunct/>
        <w:topLinePunct w:val="0"/>
        <w:autoSpaceDE/>
        <w:autoSpaceDN/>
        <w:bidi w:val="0"/>
        <w:adjustRightInd/>
        <w:snapToGrid w:val="0"/>
        <w:spacing w:after="0" w:line="360" w:lineRule="auto"/>
        <w:ind w:firstLine="560" w:firstLineChars="200"/>
        <w:textAlignment w:val="auto"/>
        <w:rPr>
          <w:rFonts w:ascii="宋体" w:hAnsi="宋体"/>
          <w:sz w:val="28"/>
          <w:szCs w:val="28"/>
        </w:rPr>
      </w:pPr>
      <w:r>
        <w:rPr>
          <w:rFonts w:hint="eastAsia" w:ascii="宋体" w:hAnsi="宋体"/>
          <w:sz w:val="28"/>
          <w:szCs w:val="28"/>
        </w:rPr>
        <w:t>（四）项目技术、服务、商务及其他要求；</w:t>
      </w:r>
    </w:p>
    <w:p>
      <w:pPr>
        <w:keepNext w:val="0"/>
        <w:keepLines w:val="0"/>
        <w:pageBreakBefore w:val="0"/>
        <w:widowControl w:val="0"/>
        <w:tabs>
          <w:tab w:val="left" w:pos="1134"/>
        </w:tabs>
        <w:kinsoku/>
        <w:wordWrap/>
        <w:overflowPunct/>
        <w:topLinePunct w:val="0"/>
        <w:autoSpaceDE/>
        <w:autoSpaceDN/>
        <w:bidi w:val="0"/>
        <w:adjustRightInd/>
        <w:snapToGrid w:val="0"/>
        <w:spacing w:after="0" w:line="360" w:lineRule="auto"/>
        <w:ind w:firstLine="560" w:firstLineChars="200"/>
        <w:textAlignment w:val="auto"/>
        <w:rPr>
          <w:rFonts w:ascii="宋体" w:hAnsi="宋体"/>
          <w:sz w:val="28"/>
          <w:szCs w:val="28"/>
        </w:rPr>
      </w:pPr>
      <w:r>
        <w:rPr>
          <w:rFonts w:hint="eastAsia" w:ascii="宋体" w:hAnsi="宋体"/>
          <w:sz w:val="28"/>
          <w:szCs w:val="28"/>
        </w:rPr>
        <w:t>（五）谈判办法；</w:t>
      </w:r>
    </w:p>
    <w:p>
      <w:pPr>
        <w:keepNext w:val="0"/>
        <w:keepLines w:val="0"/>
        <w:pageBreakBefore w:val="0"/>
        <w:widowControl w:val="0"/>
        <w:tabs>
          <w:tab w:val="left" w:pos="1134"/>
        </w:tabs>
        <w:kinsoku/>
        <w:wordWrap/>
        <w:overflowPunct/>
        <w:topLinePunct w:val="0"/>
        <w:autoSpaceDE/>
        <w:autoSpaceDN/>
        <w:bidi w:val="0"/>
        <w:adjustRightInd/>
        <w:snapToGrid w:val="0"/>
        <w:spacing w:after="0" w:line="360" w:lineRule="auto"/>
        <w:ind w:firstLine="560" w:firstLineChars="200"/>
        <w:textAlignment w:val="auto"/>
        <w:rPr>
          <w:rFonts w:hint="default" w:ascii="宋体" w:hAnsi="宋体"/>
          <w:sz w:val="28"/>
          <w:szCs w:val="28"/>
          <w:lang w:val="en-US" w:eastAsia="zh-CN"/>
        </w:rPr>
      </w:pPr>
      <w:r>
        <w:rPr>
          <w:rFonts w:hint="eastAsia" w:ascii="宋体" w:hAnsi="宋体"/>
          <w:sz w:val="28"/>
          <w:szCs w:val="28"/>
        </w:rPr>
        <w:t>（六）</w:t>
      </w:r>
      <w:r>
        <w:rPr>
          <w:rFonts w:hint="eastAsia" w:ascii="宋体" w:hAnsi="宋体"/>
          <w:sz w:val="28"/>
          <w:szCs w:val="28"/>
          <w:lang w:val="en-US" w:eastAsia="zh-CN"/>
        </w:rPr>
        <w:t>政府采购合同</w:t>
      </w:r>
    </w:p>
    <w:p>
      <w:pPr>
        <w:keepNext w:val="0"/>
        <w:keepLines w:val="0"/>
        <w:pageBreakBefore w:val="0"/>
        <w:widowControl w:val="0"/>
        <w:tabs>
          <w:tab w:val="left" w:pos="1134"/>
        </w:tabs>
        <w:kinsoku/>
        <w:wordWrap/>
        <w:overflowPunct/>
        <w:topLinePunct w:val="0"/>
        <w:autoSpaceDE/>
        <w:autoSpaceDN/>
        <w:bidi w:val="0"/>
        <w:adjustRightInd/>
        <w:snapToGrid w:val="0"/>
        <w:spacing w:after="0" w:line="360" w:lineRule="auto"/>
        <w:ind w:firstLine="560" w:firstLineChars="200"/>
        <w:textAlignment w:val="auto"/>
        <w:rPr>
          <w:rFonts w:ascii="宋体" w:hAnsi="宋体"/>
        </w:rPr>
      </w:pPr>
      <w:r>
        <w:rPr>
          <w:rFonts w:hint="eastAsia" w:ascii="宋体" w:hAnsi="宋体"/>
          <w:sz w:val="28"/>
          <w:szCs w:val="28"/>
        </w:rPr>
        <w:t>二、供应商应认真阅读和充分理解谈判文件中所有的事项、格式条款和规范要求，按照谈判文件的要求提供响应文件，并保证所提供的全部资料的真实性和有效性，一经发现有虚假行为的，将取消其参加谈判或成交资格，并承担相应的法律责任。供应商没有对谈判文件全面做出实质性响应所产生的风险由供应商承担。</w:t>
      </w:r>
      <w:bookmarkEnd w:id="16"/>
    </w:p>
    <w:p>
      <w:pPr>
        <w:pStyle w:val="5"/>
        <w:keepNext/>
        <w:keepLines/>
        <w:pageBreakBefore w:val="0"/>
        <w:widowControl w:val="0"/>
        <w:kinsoku/>
        <w:wordWrap/>
        <w:overflowPunct/>
        <w:topLinePunct w:val="0"/>
        <w:autoSpaceDE/>
        <w:autoSpaceDN/>
        <w:bidi w:val="0"/>
        <w:adjustRightInd/>
        <w:snapToGrid w:val="0"/>
        <w:spacing w:after="0" w:line="360" w:lineRule="auto"/>
        <w:ind w:left="567" w:hanging="567"/>
        <w:textAlignment w:val="auto"/>
        <w:rPr>
          <w:rFonts w:hint="eastAsia" w:ascii="宋体" w:hAnsi="宋体" w:eastAsia="宋体" w:cs="宋体"/>
          <w:color w:val="auto"/>
        </w:rPr>
      </w:pPr>
      <w:bookmarkStart w:id="18" w:name="_Toc183582211"/>
      <w:bookmarkStart w:id="19" w:name="_Toc183682348"/>
      <w:bookmarkStart w:id="20" w:name="_Toc217446040"/>
      <w:r>
        <w:rPr>
          <w:rFonts w:hint="eastAsia" w:ascii="宋体" w:hAnsi="宋体" w:eastAsia="宋体" w:cs="宋体"/>
          <w:color w:val="auto"/>
        </w:rPr>
        <w:t>谈判文件的澄清</w:t>
      </w:r>
      <w:bookmarkEnd w:id="18"/>
      <w:bookmarkEnd w:id="19"/>
      <w:r>
        <w:rPr>
          <w:rFonts w:hint="eastAsia" w:ascii="宋体" w:hAnsi="宋体" w:eastAsia="宋体" w:cs="宋体"/>
          <w:color w:val="auto"/>
        </w:rPr>
        <w:t>和修改</w:t>
      </w:r>
      <w:bookmarkEnd w:id="20"/>
    </w:p>
    <w:p>
      <w:pPr>
        <w:pageBreakBefore w:val="0"/>
        <w:numPr>
          <w:ilvl w:val="0"/>
          <w:numId w:val="10"/>
        </w:numPr>
        <w:tabs>
          <w:tab w:val="left" w:pos="1134"/>
        </w:tabs>
        <w:kinsoku/>
        <w:wordWrap/>
        <w:overflowPunct/>
        <w:topLinePunct w:val="0"/>
        <w:bidi w:val="0"/>
        <w:spacing w:after="0" w:line="360" w:lineRule="auto"/>
        <w:ind w:left="0" w:leftChars="0" w:firstLine="420" w:firstLineChars="0"/>
        <w:textAlignment w:val="auto"/>
        <w:rPr>
          <w:rFonts w:ascii="宋体" w:hAnsi="宋体"/>
          <w:sz w:val="28"/>
          <w:szCs w:val="28"/>
        </w:rPr>
      </w:pPr>
      <w:r>
        <w:rPr>
          <w:rFonts w:hint="eastAsia" w:ascii="宋体" w:hAnsi="宋体"/>
          <w:sz w:val="28"/>
          <w:szCs w:val="28"/>
        </w:rPr>
        <w:t>在递交响应文件截止时间前，采购人或者</w:t>
      </w:r>
      <w:r>
        <w:rPr>
          <w:rFonts w:hint="eastAsia" w:cs="Arial"/>
          <w:sz w:val="28"/>
          <w:szCs w:val="28"/>
          <w:lang w:val="en-US" w:eastAsia="zh-CN"/>
        </w:rPr>
        <w:t>区</w:t>
      </w:r>
      <w:r>
        <w:rPr>
          <w:rFonts w:hint="eastAsia" w:cs="Arial"/>
          <w:sz w:val="28"/>
          <w:szCs w:val="28"/>
        </w:rPr>
        <w:t>公资交易中心</w:t>
      </w:r>
      <w:r>
        <w:rPr>
          <w:rFonts w:hint="eastAsia" w:ascii="宋体" w:hAnsi="宋体"/>
          <w:sz w:val="28"/>
          <w:szCs w:val="28"/>
        </w:rPr>
        <w:t>可以对已发出的</w:t>
      </w:r>
      <w:r>
        <w:rPr>
          <w:rFonts w:hint="eastAsia" w:ascii="宋体" w:hAnsi="宋体"/>
          <w:sz w:val="28"/>
          <w:szCs w:val="28"/>
          <w:lang w:eastAsia="zh-CN"/>
        </w:rPr>
        <w:t>谈判</w:t>
      </w:r>
      <w:r>
        <w:rPr>
          <w:rFonts w:hint="eastAsia" w:ascii="宋体" w:hAnsi="宋体"/>
          <w:sz w:val="28"/>
          <w:szCs w:val="28"/>
        </w:rPr>
        <w:t>文件进行必要的澄清或者修改。</w:t>
      </w:r>
    </w:p>
    <w:p>
      <w:pPr>
        <w:pageBreakBefore w:val="0"/>
        <w:numPr>
          <w:ilvl w:val="0"/>
          <w:numId w:val="10"/>
        </w:numPr>
        <w:tabs>
          <w:tab w:val="left" w:pos="1134"/>
        </w:tabs>
        <w:kinsoku/>
        <w:wordWrap/>
        <w:overflowPunct/>
        <w:topLinePunct w:val="0"/>
        <w:bidi w:val="0"/>
        <w:spacing w:after="0" w:line="360" w:lineRule="auto"/>
        <w:ind w:left="0" w:leftChars="0" w:firstLine="420" w:firstLineChars="0"/>
        <w:textAlignment w:val="auto"/>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区公资交易中心</w:t>
      </w:r>
      <w:r>
        <w:rPr>
          <w:rFonts w:hint="eastAsia" w:ascii="宋体" w:hAnsi="宋体"/>
          <w:sz w:val="28"/>
          <w:szCs w:val="28"/>
        </w:rPr>
        <w:t>将在“四川政府采购网”和“成都市公共资源交易服务中心”网站上发布澄清公告，同时通过政府采购云平台将澄清或者修改的内容告知所有已</w:t>
      </w:r>
      <w:r>
        <w:rPr>
          <w:rFonts w:ascii="宋体" w:hAnsi="宋体"/>
          <w:sz w:val="28"/>
          <w:szCs w:val="28"/>
        </w:rPr>
        <w:t>获取</w:t>
      </w:r>
      <w:r>
        <w:rPr>
          <w:rFonts w:hint="eastAsia" w:ascii="宋体" w:hAnsi="宋体"/>
          <w:sz w:val="28"/>
          <w:szCs w:val="28"/>
        </w:rPr>
        <w:t>采购</w:t>
      </w:r>
      <w:r>
        <w:rPr>
          <w:rFonts w:ascii="宋体" w:hAnsi="宋体"/>
          <w:sz w:val="28"/>
          <w:szCs w:val="28"/>
        </w:rPr>
        <w:t>文件的</w:t>
      </w:r>
      <w:r>
        <w:rPr>
          <w:rFonts w:hint="eastAsia" w:ascii="宋体" w:hAnsi="宋体"/>
          <w:sz w:val="28"/>
          <w:szCs w:val="28"/>
        </w:rPr>
        <w:t>潜在供应商（供应商通过账号或CA证书登录云平台查看），该澄清或者修改的内容为</w:t>
      </w:r>
      <w:r>
        <w:rPr>
          <w:rFonts w:hint="eastAsia" w:ascii="宋体" w:hAnsi="宋体"/>
          <w:sz w:val="28"/>
          <w:szCs w:val="28"/>
          <w:lang w:val="en-US" w:eastAsia="zh-CN"/>
        </w:rPr>
        <w:t>谈判</w:t>
      </w:r>
      <w:r>
        <w:rPr>
          <w:rFonts w:hint="eastAsia" w:ascii="宋体" w:hAnsi="宋体"/>
          <w:sz w:val="28"/>
          <w:szCs w:val="28"/>
        </w:rPr>
        <w:t>文件的组成部分。</w:t>
      </w:r>
    </w:p>
    <w:p>
      <w:pPr>
        <w:pageBreakBefore w:val="0"/>
        <w:numPr>
          <w:ilvl w:val="0"/>
          <w:numId w:val="10"/>
        </w:numPr>
        <w:tabs>
          <w:tab w:val="left" w:pos="1134"/>
        </w:tabs>
        <w:kinsoku/>
        <w:wordWrap/>
        <w:overflowPunct/>
        <w:topLinePunct w:val="0"/>
        <w:bidi w:val="0"/>
        <w:spacing w:after="0" w:line="360" w:lineRule="auto"/>
        <w:ind w:left="0" w:leftChars="0" w:firstLine="420" w:firstLineChars="0"/>
        <w:textAlignment w:val="auto"/>
        <w:rPr>
          <w:rFonts w:ascii="宋体" w:hAnsi="宋体"/>
          <w:sz w:val="28"/>
          <w:szCs w:val="28"/>
        </w:rPr>
      </w:pPr>
      <w:r>
        <w:rPr>
          <w:rFonts w:hint="eastAsia" w:ascii="宋体" w:hAnsi="宋体"/>
          <w:sz w:val="28"/>
          <w:szCs w:val="28"/>
        </w:rPr>
        <w:t>澄清或者修改的内容可能影响响应文件编制的，区公资交易中心应当在提交首次响应文件截止时间至少</w:t>
      </w:r>
      <w:r>
        <w:rPr>
          <w:rFonts w:hint="eastAsia" w:ascii="宋体" w:hAnsi="宋体"/>
          <w:sz w:val="28"/>
          <w:szCs w:val="28"/>
          <w:lang w:val="en-US" w:eastAsia="zh-CN"/>
        </w:rPr>
        <w:t>3个工作日</w:t>
      </w:r>
      <w:r>
        <w:rPr>
          <w:rFonts w:hint="eastAsia" w:ascii="宋体" w:hAnsi="宋体"/>
          <w:sz w:val="28"/>
          <w:szCs w:val="28"/>
        </w:rPr>
        <w:t>，通过政府采购云平台通知所有已获取采购文件的潜在供应商；不足</w:t>
      </w:r>
      <w:r>
        <w:rPr>
          <w:rFonts w:hint="eastAsia" w:ascii="宋体" w:hAnsi="宋体"/>
          <w:sz w:val="28"/>
          <w:szCs w:val="28"/>
          <w:lang w:val="en-US" w:eastAsia="zh-CN"/>
        </w:rPr>
        <w:t>3个工作日</w:t>
      </w:r>
      <w:r>
        <w:rPr>
          <w:rFonts w:hint="eastAsia" w:ascii="宋体" w:hAnsi="宋体"/>
          <w:sz w:val="28"/>
          <w:szCs w:val="28"/>
        </w:rPr>
        <w:t>的，采购人或区公资交易中心应当顺延提交首次响应文件截止时间。</w:t>
      </w:r>
    </w:p>
    <w:p>
      <w:pPr>
        <w:pStyle w:val="4"/>
        <w:keepNext/>
        <w:keepLines/>
        <w:pageBreakBefore w:val="0"/>
        <w:widowControl w:val="0"/>
        <w:tabs>
          <w:tab w:val="left" w:pos="426"/>
          <w:tab w:val="left" w:pos="567"/>
        </w:tabs>
        <w:kinsoku/>
        <w:wordWrap/>
        <w:overflowPunct/>
        <w:topLinePunct w:val="0"/>
        <w:autoSpaceDE/>
        <w:autoSpaceDN/>
        <w:bidi w:val="0"/>
        <w:adjustRightInd/>
        <w:snapToGrid w:val="0"/>
        <w:spacing w:before="0" w:after="0" w:line="360" w:lineRule="auto"/>
        <w:ind w:left="567" w:hanging="567"/>
        <w:jc w:val="both"/>
        <w:textAlignment w:val="auto"/>
        <w:rPr>
          <w:rFonts w:hint="eastAsia" w:ascii="宋体" w:hAnsi="宋体" w:eastAsia="宋体" w:cs="宋体"/>
        </w:rPr>
      </w:pPr>
      <w:bookmarkStart w:id="21" w:name="_Toc26592"/>
      <w:bookmarkStart w:id="22" w:name="_Toc320698720"/>
      <w:r>
        <w:rPr>
          <w:rFonts w:hint="eastAsia" w:ascii="宋体" w:hAnsi="宋体" w:eastAsia="宋体" w:cs="宋体"/>
        </w:rPr>
        <w:t>响应文件</w:t>
      </w:r>
      <w:bookmarkEnd w:id="21"/>
      <w:bookmarkEnd w:id="22"/>
    </w:p>
    <w:p>
      <w:pPr>
        <w:pStyle w:val="5"/>
        <w:keepNext/>
        <w:keepLines/>
        <w:pageBreakBefore w:val="0"/>
        <w:widowControl w:val="0"/>
        <w:kinsoku/>
        <w:wordWrap/>
        <w:overflowPunct/>
        <w:topLinePunct w:val="0"/>
        <w:autoSpaceDE/>
        <w:autoSpaceDN/>
        <w:bidi w:val="0"/>
        <w:adjustRightInd/>
        <w:snapToGrid w:val="0"/>
        <w:spacing w:after="0" w:line="360" w:lineRule="auto"/>
        <w:ind w:left="567" w:hanging="567"/>
        <w:textAlignment w:val="auto"/>
        <w:rPr>
          <w:rFonts w:hint="eastAsia" w:ascii="宋体" w:hAnsi="宋体" w:eastAsia="宋体" w:cs="宋体"/>
          <w:color w:val="auto"/>
        </w:rPr>
      </w:pPr>
      <w:bookmarkStart w:id="23" w:name="_Toc320698721"/>
      <w:r>
        <w:rPr>
          <w:rFonts w:hint="eastAsia" w:ascii="宋体" w:hAnsi="宋体" w:eastAsia="宋体" w:cs="宋体"/>
          <w:color w:val="auto"/>
        </w:rPr>
        <w:t>响应文件的语言</w:t>
      </w:r>
      <w:bookmarkEnd w:id="23"/>
    </w:p>
    <w:p>
      <w:pPr>
        <w:pageBreakBefore w:val="0"/>
        <w:tabs>
          <w:tab w:val="left" w:pos="1134"/>
        </w:tabs>
        <w:kinsoku/>
        <w:wordWrap/>
        <w:overflowPunct/>
        <w:topLinePunct w:val="0"/>
        <w:bidi w:val="0"/>
        <w:spacing w:after="0" w:line="360" w:lineRule="auto"/>
        <w:ind w:firstLine="560" w:firstLineChars="200"/>
        <w:textAlignment w:val="auto"/>
        <w:rPr>
          <w:rFonts w:ascii="宋体" w:hAnsi="宋体"/>
          <w:sz w:val="28"/>
          <w:szCs w:val="28"/>
        </w:rPr>
      </w:pPr>
      <w:r>
        <w:rPr>
          <w:rFonts w:hint="eastAsia" w:ascii="宋体" w:hAnsi="宋体"/>
          <w:sz w:val="28"/>
          <w:szCs w:val="28"/>
        </w:rPr>
        <w:t>一、供应商提交的响应文件以及供应商与</w:t>
      </w:r>
      <w:r>
        <w:rPr>
          <w:rFonts w:hint="eastAsia" w:ascii="宋体" w:hAnsi="宋体"/>
          <w:sz w:val="28"/>
          <w:szCs w:val="28"/>
          <w:lang w:eastAsia="zh-CN"/>
        </w:rPr>
        <w:t>谈判</w:t>
      </w:r>
      <w:r>
        <w:rPr>
          <w:rFonts w:hint="eastAsia" w:ascii="宋体" w:hAnsi="宋体"/>
          <w:sz w:val="28"/>
          <w:szCs w:val="28"/>
        </w:rPr>
        <w:t>小组在评审过程中的所有来往书面文件均须使用中文。响应文件中如附有外文资料，主要部分要对应翻译成中文并附在相关外文资料后面。</w:t>
      </w:r>
    </w:p>
    <w:p>
      <w:pPr>
        <w:pageBreakBefore w:val="0"/>
        <w:tabs>
          <w:tab w:val="left" w:pos="1134"/>
        </w:tabs>
        <w:kinsoku/>
        <w:wordWrap/>
        <w:overflowPunct/>
        <w:topLinePunct w:val="0"/>
        <w:bidi w:val="0"/>
        <w:spacing w:after="0" w:line="360" w:lineRule="auto"/>
        <w:ind w:firstLine="560" w:firstLineChars="200"/>
        <w:textAlignment w:val="auto"/>
        <w:rPr>
          <w:rFonts w:ascii="宋体" w:hAnsi="宋体"/>
          <w:sz w:val="28"/>
          <w:szCs w:val="28"/>
        </w:rPr>
      </w:pPr>
      <w:r>
        <w:rPr>
          <w:rFonts w:hint="eastAsia" w:ascii="宋体" w:hAnsi="宋体"/>
          <w:sz w:val="28"/>
          <w:szCs w:val="28"/>
        </w:rPr>
        <w:t>二、翻译的中文资料与外文资料如果出现差异和矛盾时，以中文为准。涉嫌提供虚假材料的按照相关法律法规处理。</w:t>
      </w:r>
    </w:p>
    <w:p>
      <w:pPr>
        <w:pageBreakBefore w:val="0"/>
        <w:kinsoku/>
        <w:wordWrap/>
        <w:overflowPunct/>
        <w:topLinePunct w:val="0"/>
        <w:bidi w:val="0"/>
        <w:spacing w:after="0" w:line="360" w:lineRule="auto"/>
        <w:ind w:firstLine="560" w:firstLineChars="200"/>
        <w:textAlignment w:val="auto"/>
        <w:rPr>
          <w:rFonts w:ascii="宋体" w:hAnsi="宋体"/>
          <w:sz w:val="28"/>
          <w:szCs w:val="28"/>
        </w:rPr>
      </w:pPr>
      <w:r>
        <w:rPr>
          <w:rFonts w:hint="eastAsia" w:ascii="宋体" w:hAnsi="宋体"/>
          <w:sz w:val="28"/>
          <w:szCs w:val="28"/>
        </w:rPr>
        <w:t>三、如因未翻译而造成对供应商的不利后果，由供应商承担。</w:t>
      </w:r>
    </w:p>
    <w:p>
      <w:pPr>
        <w:pStyle w:val="5"/>
        <w:keepNext/>
        <w:keepLines/>
        <w:pageBreakBefore w:val="0"/>
        <w:widowControl w:val="0"/>
        <w:kinsoku/>
        <w:wordWrap/>
        <w:overflowPunct/>
        <w:topLinePunct w:val="0"/>
        <w:autoSpaceDE/>
        <w:autoSpaceDN/>
        <w:bidi w:val="0"/>
        <w:adjustRightInd/>
        <w:snapToGrid w:val="0"/>
        <w:spacing w:after="0" w:line="360" w:lineRule="auto"/>
        <w:ind w:left="567" w:hanging="567"/>
        <w:textAlignment w:val="auto"/>
        <w:rPr>
          <w:rFonts w:hint="eastAsia" w:ascii="宋体" w:hAnsi="宋体" w:eastAsia="宋体" w:cs="宋体"/>
          <w:color w:val="auto"/>
        </w:rPr>
      </w:pPr>
      <w:r>
        <w:rPr>
          <w:rFonts w:hint="eastAsia" w:ascii="宋体" w:hAnsi="宋体" w:eastAsia="宋体" w:cs="宋体"/>
          <w:color w:val="auto"/>
        </w:rPr>
        <w:t>计量单位</w:t>
      </w:r>
    </w:p>
    <w:p>
      <w:pPr>
        <w:keepNext w:val="0"/>
        <w:keepLines w:val="0"/>
        <w:pageBreakBefore w:val="0"/>
        <w:widowControl w:val="0"/>
        <w:tabs>
          <w:tab w:val="left" w:pos="1200"/>
        </w:tabs>
        <w:kinsoku/>
        <w:wordWrap/>
        <w:overflowPunct/>
        <w:topLinePunct w:val="0"/>
        <w:autoSpaceDE/>
        <w:autoSpaceDN/>
        <w:bidi w:val="0"/>
        <w:adjustRightInd/>
        <w:snapToGrid w:val="0"/>
        <w:spacing w:after="0" w:line="360" w:lineRule="auto"/>
        <w:ind w:firstLine="560" w:firstLineChars="200"/>
        <w:textAlignment w:val="auto"/>
        <w:rPr>
          <w:rFonts w:ascii="宋体" w:hAnsi="宋体"/>
          <w:sz w:val="28"/>
          <w:szCs w:val="28"/>
        </w:rPr>
      </w:pPr>
      <w:r>
        <w:rPr>
          <w:rFonts w:hint="eastAsia" w:ascii="宋体" w:hAnsi="宋体"/>
          <w:sz w:val="28"/>
          <w:szCs w:val="28"/>
        </w:rPr>
        <w:t>除谈判文件中另有规定外，本次采购项目所有合同项下的响应均采用国家法定的计量单位。</w:t>
      </w:r>
    </w:p>
    <w:p>
      <w:pPr>
        <w:pStyle w:val="5"/>
        <w:keepNext/>
        <w:keepLines/>
        <w:pageBreakBefore w:val="0"/>
        <w:widowControl w:val="0"/>
        <w:kinsoku/>
        <w:wordWrap/>
        <w:overflowPunct/>
        <w:topLinePunct w:val="0"/>
        <w:autoSpaceDE/>
        <w:autoSpaceDN/>
        <w:bidi w:val="0"/>
        <w:adjustRightInd/>
        <w:snapToGrid w:val="0"/>
        <w:spacing w:after="0" w:line="360" w:lineRule="auto"/>
        <w:ind w:left="567" w:hanging="567"/>
        <w:textAlignment w:val="auto"/>
        <w:rPr>
          <w:rFonts w:hint="eastAsia" w:ascii="宋体" w:hAnsi="宋体" w:eastAsia="宋体" w:cs="宋体"/>
          <w:color w:val="auto"/>
        </w:rPr>
      </w:pPr>
      <w:bookmarkStart w:id="24" w:name="_Toc320698723"/>
      <w:bookmarkStart w:id="25" w:name="_Toc238581781"/>
      <w:r>
        <w:rPr>
          <w:rFonts w:hint="eastAsia" w:ascii="宋体" w:hAnsi="宋体" w:eastAsia="宋体" w:cs="宋体"/>
          <w:color w:val="auto"/>
        </w:rPr>
        <w:t>联合体</w:t>
      </w:r>
      <w:bookmarkEnd w:id="24"/>
    </w:p>
    <w:p>
      <w:pPr>
        <w:pageBreakBefore w:val="0"/>
        <w:tabs>
          <w:tab w:val="left" w:pos="1200"/>
        </w:tabs>
        <w:kinsoku/>
        <w:wordWrap/>
        <w:overflowPunct/>
        <w:topLinePunct w:val="0"/>
        <w:bidi w:val="0"/>
        <w:spacing w:after="0" w:line="360" w:lineRule="auto"/>
        <w:ind w:firstLine="565" w:firstLineChars="202"/>
        <w:textAlignment w:val="auto"/>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w:t>
      </w:r>
    </w:p>
    <w:p>
      <w:pPr>
        <w:pStyle w:val="5"/>
        <w:keepNext/>
        <w:keepLines/>
        <w:pageBreakBefore w:val="0"/>
        <w:widowControl w:val="0"/>
        <w:kinsoku/>
        <w:wordWrap/>
        <w:overflowPunct/>
        <w:topLinePunct w:val="0"/>
        <w:autoSpaceDE/>
        <w:autoSpaceDN/>
        <w:bidi w:val="0"/>
        <w:adjustRightInd/>
        <w:snapToGrid w:val="0"/>
        <w:spacing w:after="0" w:line="360" w:lineRule="auto"/>
        <w:ind w:left="567" w:hanging="567"/>
        <w:textAlignment w:val="auto"/>
        <w:rPr>
          <w:rFonts w:hint="eastAsia" w:ascii="宋体" w:hAnsi="宋体" w:eastAsia="宋体" w:cs="宋体"/>
          <w:color w:val="auto"/>
        </w:rPr>
      </w:pPr>
      <w:bookmarkStart w:id="26" w:name="_Toc217446047"/>
      <w:r>
        <w:rPr>
          <w:rFonts w:hint="eastAsia" w:ascii="宋体" w:hAnsi="宋体" w:eastAsia="宋体" w:cs="宋体"/>
          <w:color w:val="auto"/>
        </w:rPr>
        <w:t>知识产权</w:t>
      </w:r>
      <w:bookmarkEnd w:id="26"/>
    </w:p>
    <w:p>
      <w:pPr>
        <w:pStyle w:val="27"/>
        <w:pageBreakBefore w:val="0"/>
        <w:kinsoku/>
        <w:wordWrap/>
        <w:overflowPunct/>
        <w:topLinePunct w:val="0"/>
        <w:bidi w:val="0"/>
        <w:spacing w:after="0" w:line="360" w:lineRule="auto"/>
        <w:ind w:firstLine="560" w:firstLineChars="200"/>
        <w:jc w:val="both"/>
        <w:textAlignment w:val="auto"/>
        <w:rPr>
          <w:rFonts w:cs="Times New Roman"/>
          <w:kern w:val="2"/>
          <w:sz w:val="28"/>
          <w:szCs w:val="28"/>
        </w:rPr>
      </w:pPr>
      <w:bookmarkStart w:id="27" w:name="_Toc320698724"/>
      <w:bookmarkStart w:id="28" w:name="_Toc320698725"/>
      <w:r>
        <w:rPr>
          <w:rFonts w:hint="eastAsia" w:cs="Times New Roman"/>
          <w:kern w:val="2"/>
          <w:sz w:val="28"/>
          <w:szCs w:val="28"/>
        </w:rPr>
        <w:t>一</w:t>
      </w:r>
      <w:r>
        <w:rPr>
          <w:rFonts w:cs="Times New Roman"/>
          <w:kern w:val="2"/>
          <w:sz w:val="28"/>
          <w:szCs w:val="28"/>
        </w:rPr>
        <w:t>、</w:t>
      </w:r>
      <w:r>
        <w:rPr>
          <w:rFonts w:hint="eastAsia" w:cs="Times New Roman"/>
          <w:kern w:val="2"/>
          <w:sz w:val="28"/>
          <w:szCs w:val="28"/>
        </w:rPr>
        <w:t>供应商应保证在本项目中使用的任何技术、产品和服务（含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pPr>
        <w:pStyle w:val="27"/>
        <w:pageBreakBefore w:val="0"/>
        <w:kinsoku/>
        <w:wordWrap/>
        <w:overflowPunct/>
        <w:topLinePunct w:val="0"/>
        <w:bidi w:val="0"/>
        <w:spacing w:after="0" w:line="360" w:lineRule="auto"/>
        <w:ind w:firstLine="560" w:firstLineChars="200"/>
        <w:jc w:val="both"/>
        <w:textAlignment w:val="auto"/>
        <w:rPr>
          <w:rFonts w:cs="Times New Roman"/>
          <w:kern w:val="2"/>
          <w:sz w:val="28"/>
          <w:szCs w:val="28"/>
        </w:rPr>
      </w:pPr>
      <w:r>
        <w:rPr>
          <w:rFonts w:hint="eastAsia" w:cs="Times New Roman"/>
          <w:kern w:val="2"/>
          <w:sz w:val="28"/>
          <w:szCs w:val="28"/>
        </w:rPr>
        <w:t>二</w:t>
      </w:r>
      <w:r>
        <w:rPr>
          <w:rFonts w:cs="Times New Roman"/>
          <w:kern w:val="2"/>
          <w:sz w:val="28"/>
          <w:szCs w:val="28"/>
        </w:rPr>
        <w:t>、</w:t>
      </w:r>
      <w:r>
        <w:rPr>
          <w:rFonts w:hint="eastAsia" w:cs="Times New Roman"/>
          <w:kern w:val="2"/>
          <w:sz w:val="28"/>
          <w:szCs w:val="28"/>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pageBreakBefore w:val="0"/>
        <w:tabs>
          <w:tab w:val="left" w:pos="1134"/>
        </w:tabs>
        <w:kinsoku/>
        <w:wordWrap/>
        <w:overflowPunct/>
        <w:topLinePunct w:val="0"/>
        <w:bidi w:val="0"/>
        <w:spacing w:after="0" w:line="360" w:lineRule="auto"/>
        <w:ind w:firstLine="560" w:firstLineChars="200"/>
        <w:textAlignment w:val="auto"/>
        <w:rPr>
          <w:rFonts w:ascii="宋体" w:hAnsi="宋体"/>
          <w:sz w:val="28"/>
          <w:szCs w:val="28"/>
        </w:rPr>
      </w:pPr>
      <w:r>
        <w:rPr>
          <w:rFonts w:hint="eastAsia" w:ascii="宋体" w:hAnsi="宋体"/>
          <w:sz w:val="28"/>
          <w:szCs w:val="28"/>
        </w:rPr>
        <w:t>三</w:t>
      </w:r>
      <w:r>
        <w:rPr>
          <w:rFonts w:ascii="宋体" w:hAnsi="宋体"/>
          <w:sz w:val="28"/>
          <w:szCs w:val="28"/>
        </w:rPr>
        <w:t>、</w:t>
      </w:r>
      <w:r>
        <w:rPr>
          <w:rFonts w:hint="eastAsia" w:ascii="宋体" w:hAnsi="宋体"/>
          <w:sz w:val="28"/>
          <w:szCs w:val="28"/>
        </w:rPr>
        <w:t>如采用供应商所不拥有的知识产权，则在报价中必须包括合法获取使用该知识产权的相关费用。</w:t>
      </w:r>
    </w:p>
    <w:p>
      <w:pPr>
        <w:pStyle w:val="5"/>
        <w:keepNext/>
        <w:keepLines/>
        <w:pageBreakBefore w:val="0"/>
        <w:widowControl w:val="0"/>
        <w:kinsoku/>
        <w:wordWrap/>
        <w:overflowPunct/>
        <w:topLinePunct w:val="0"/>
        <w:autoSpaceDE/>
        <w:autoSpaceDN/>
        <w:bidi w:val="0"/>
        <w:adjustRightInd/>
        <w:snapToGrid w:val="0"/>
        <w:spacing w:after="0" w:line="360" w:lineRule="auto"/>
        <w:ind w:left="567" w:hanging="567"/>
        <w:textAlignment w:val="auto"/>
        <w:rPr>
          <w:rFonts w:hint="eastAsia" w:ascii="宋体" w:hAnsi="宋体" w:eastAsia="宋体" w:cs="宋体"/>
          <w:color w:val="auto"/>
        </w:rPr>
      </w:pPr>
      <w:r>
        <w:rPr>
          <w:rFonts w:hint="eastAsia" w:ascii="宋体" w:hAnsi="宋体" w:eastAsia="宋体" w:cs="宋体"/>
          <w:color w:val="auto"/>
        </w:rPr>
        <w:t>响应文件的组成</w:t>
      </w:r>
      <w:bookmarkEnd w:id="27"/>
    </w:p>
    <w:p>
      <w:pPr>
        <w:pageBreakBefore w:val="0"/>
        <w:tabs>
          <w:tab w:val="left" w:pos="1200"/>
        </w:tabs>
        <w:kinsoku/>
        <w:wordWrap/>
        <w:overflowPunct/>
        <w:topLinePunct w:val="0"/>
        <w:bidi w:val="0"/>
        <w:spacing w:after="0" w:line="360" w:lineRule="auto"/>
        <w:ind w:firstLine="565" w:firstLineChars="202"/>
        <w:textAlignment w:val="auto"/>
        <w:rPr>
          <w:rFonts w:ascii="宋体" w:hAnsi="宋体"/>
          <w:sz w:val="28"/>
          <w:szCs w:val="28"/>
        </w:rPr>
      </w:pPr>
      <w:r>
        <w:rPr>
          <w:rFonts w:hint="eastAsia" w:ascii="宋体" w:hAnsi="宋体"/>
          <w:sz w:val="28"/>
          <w:szCs w:val="28"/>
        </w:rPr>
        <w:t>供应商应按照</w:t>
      </w:r>
      <w:r>
        <w:rPr>
          <w:rFonts w:hint="eastAsia" w:ascii="宋体" w:hAnsi="宋体"/>
          <w:sz w:val="28"/>
          <w:szCs w:val="28"/>
          <w:lang w:eastAsia="zh-CN"/>
        </w:rPr>
        <w:t>谈判</w:t>
      </w:r>
      <w:r>
        <w:rPr>
          <w:rFonts w:hint="eastAsia" w:ascii="宋体" w:hAnsi="宋体"/>
          <w:sz w:val="28"/>
          <w:szCs w:val="28"/>
        </w:rPr>
        <w:t>文件的规定和要求编制响应文件。供应商编写的响应文件应包括下列部分：</w:t>
      </w:r>
    </w:p>
    <w:p>
      <w:pPr>
        <w:pageBreakBefore w:val="0"/>
        <w:kinsoku/>
        <w:wordWrap/>
        <w:overflowPunct/>
        <w:topLinePunct w:val="0"/>
        <w:bidi w:val="0"/>
        <w:spacing w:after="0" w:line="360" w:lineRule="auto"/>
        <w:ind w:firstLine="565" w:firstLineChars="202"/>
        <w:textAlignment w:val="auto"/>
        <w:rPr>
          <w:rFonts w:ascii="宋体" w:hAnsi="宋体"/>
          <w:sz w:val="28"/>
          <w:szCs w:val="28"/>
        </w:rPr>
      </w:pPr>
      <w:r>
        <w:rPr>
          <w:rFonts w:hint="eastAsia" w:ascii="宋体" w:hAnsi="宋体"/>
          <w:sz w:val="28"/>
          <w:szCs w:val="28"/>
        </w:rPr>
        <w:t>一、资格性响应文件：用于</w:t>
      </w:r>
      <w:r>
        <w:rPr>
          <w:rFonts w:hint="eastAsia" w:ascii="宋体" w:hAnsi="宋体"/>
          <w:sz w:val="28"/>
          <w:szCs w:val="28"/>
          <w:lang w:eastAsia="zh-CN"/>
        </w:rPr>
        <w:t>谈判</w:t>
      </w:r>
      <w:r>
        <w:rPr>
          <w:rFonts w:hint="eastAsia" w:ascii="宋体" w:hAnsi="宋体"/>
          <w:sz w:val="28"/>
          <w:szCs w:val="28"/>
        </w:rPr>
        <w:t>小组资格性审查；</w:t>
      </w:r>
    </w:p>
    <w:p>
      <w:pPr>
        <w:pageBreakBefore w:val="0"/>
        <w:kinsoku/>
        <w:wordWrap/>
        <w:overflowPunct/>
        <w:topLinePunct w:val="0"/>
        <w:bidi w:val="0"/>
        <w:spacing w:after="0" w:line="360" w:lineRule="auto"/>
        <w:ind w:firstLine="565" w:firstLineChars="202"/>
        <w:textAlignment w:val="auto"/>
        <w:rPr>
          <w:rFonts w:ascii="宋体" w:hAnsi="宋体"/>
          <w:sz w:val="28"/>
          <w:szCs w:val="28"/>
        </w:rPr>
      </w:pPr>
      <w:r>
        <w:rPr>
          <w:rFonts w:hint="eastAsia" w:ascii="宋体" w:hAnsi="宋体"/>
          <w:sz w:val="28"/>
          <w:szCs w:val="28"/>
        </w:rPr>
        <w:t>二、技术、服务性响应文件：用于供应商与</w:t>
      </w:r>
      <w:r>
        <w:rPr>
          <w:rFonts w:hint="eastAsia" w:ascii="宋体" w:hAnsi="宋体"/>
          <w:sz w:val="28"/>
          <w:szCs w:val="28"/>
          <w:lang w:eastAsia="zh-CN"/>
        </w:rPr>
        <w:t>谈判</w:t>
      </w:r>
      <w:r>
        <w:rPr>
          <w:rFonts w:hint="eastAsia" w:ascii="宋体" w:hAnsi="宋体"/>
          <w:sz w:val="28"/>
          <w:szCs w:val="28"/>
        </w:rPr>
        <w:t>小组</w:t>
      </w:r>
      <w:r>
        <w:rPr>
          <w:rFonts w:hint="eastAsia" w:ascii="宋体" w:hAnsi="宋体"/>
          <w:sz w:val="28"/>
          <w:szCs w:val="28"/>
          <w:lang w:eastAsia="zh-CN"/>
        </w:rPr>
        <w:t>谈判</w:t>
      </w:r>
      <w:r>
        <w:rPr>
          <w:rFonts w:hint="eastAsia" w:ascii="宋体" w:hAnsi="宋体"/>
          <w:sz w:val="28"/>
          <w:szCs w:val="28"/>
        </w:rPr>
        <w:t>；</w:t>
      </w:r>
    </w:p>
    <w:p>
      <w:pPr>
        <w:pageBreakBefore w:val="0"/>
        <w:kinsoku/>
        <w:wordWrap/>
        <w:overflowPunct/>
        <w:topLinePunct w:val="0"/>
        <w:bidi w:val="0"/>
        <w:spacing w:after="0" w:line="360" w:lineRule="auto"/>
        <w:ind w:firstLine="565" w:firstLineChars="202"/>
        <w:textAlignment w:val="auto"/>
        <w:rPr>
          <w:rFonts w:ascii="宋体" w:hAnsi="宋体"/>
          <w:sz w:val="28"/>
          <w:szCs w:val="28"/>
        </w:rPr>
      </w:pPr>
      <w:r>
        <w:rPr>
          <w:rFonts w:hint="eastAsia" w:ascii="宋体" w:hAnsi="宋体"/>
          <w:sz w:val="28"/>
          <w:szCs w:val="28"/>
        </w:rPr>
        <w:t>三、最后报价文件（按</w:t>
      </w:r>
      <w:r>
        <w:rPr>
          <w:rFonts w:hint="eastAsia" w:ascii="宋体" w:hAnsi="宋体"/>
          <w:sz w:val="28"/>
          <w:szCs w:val="28"/>
          <w:lang w:eastAsia="zh-CN"/>
        </w:rPr>
        <w:t>谈判</w:t>
      </w:r>
      <w:r>
        <w:rPr>
          <w:rFonts w:hint="eastAsia" w:ascii="宋体" w:hAnsi="宋体"/>
          <w:sz w:val="28"/>
          <w:szCs w:val="28"/>
        </w:rPr>
        <w:t>小组的要求提供最后报价）。</w:t>
      </w:r>
    </w:p>
    <w:p>
      <w:pPr>
        <w:pStyle w:val="5"/>
        <w:pageBreakBefore w:val="0"/>
        <w:numPr>
          <w:ilvl w:val="3"/>
          <w:numId w:val="11"/>
        </w:numPr>
        <w:kinsoku/>
        <w:wordWrap/>
        <w:overflowPunct/>
        <w:topLinePunct w:val="0"/>
        <w:bidi w:val="0"/>
        <w:spacing w:after="0" w:line="360" w:lineRule="auto"/>
        <w:ind w:left="1843" w:hanging="1843"/>
        <w:textAlignment w:val="auto"/>
        <w:rPr>
          <w:rFonts w:hint="eastAsia" w:ascii="宋体" w:hAnsi="宋体" w:eastAsia="宋体" w:cs="宋体"/>
          <w:color w:val="auto"/>
        </w:rPr>
      </w:pPr>
      <w:r>
        <w:rPr>
          <w:rFonts w:hint="eastAsia" w:ascii="宋体" w:hAnsi="宋体" w:eastAsia="宋体" w:cs="宋体"/>
          <w:color w:val="auto"/>
        </w:rPr>
        <w:t>资格性响应文件</w:t>
      </w:r>
      <w:bookmarkEnd w:id="28"/>
    </w:p>
    <w:p>
      <w:pPr>
        <w:pageBreakBefore w:val="0"/>
        <w:kinsoku/>
        <w:wordWrap/>
        <w:overflowPunct/>
        <w:topLinePunct w:val="0"/>
        <w:bidi w:val="0"/>
        <w:spacing w:after="0" w:line="360" w:lineRule="auto"/>
        <w:ind w:firstLine="560" w:firstLineChars="200"/>
        <w:textAlignment w:val="auto"/>
        <w:rPr>
          <w:rFonts w:ascii="宋体" w:hAnsi="宋体"/>
          <w:sz w:val="28"/>
          <w:szCs w:val="28"/>
        </w:rPr>
      </w:pPr>
      <w:r>
        <w:rPr>
          <w:rFonts w:hint="eastAsia" w:ascii="宋体" w:hAnsi="宋体"/>
          <w:sz w:val="28"/>
          <w:szCs w:val="28"/>
        </w:rPr>
        <w:t>资格性响应文件由以下部分组成：</w:t>
      </w:r>
    </w:p>
    <w:p>
      <w:pPr>
        <w:pStyle w:val="25"/>
        <w:pageBreakBefore w:val="0"/>
        <w:numPr>
          <w:ilvl w:val="0"/>
          <w:numId w:val="12"/>
        </w:numPr>
        <w:tabs>
          <w:tab w:val="left" w:pos="1134"/>
        </w:tabs>
        <w:kinsoku/>
        <w:wordWrap/>
        <w:overflowPunct/>
        <w:topLinePunct w:val="0"/>
        <w:bidi w:val="0"/>
        <w:spacing w:after="0" w:line="360" w:lineRule="auto"/>
        <w:ind w:left="0" w:firstLine="560"/>
        <w:textAlignment w:val="auto"/>
        <w:rPr>
          <w:rFonts w:ascii="宋体" w:hAnsi="宋体"/>
          <w:sz w:val="28"/>
          <w:szCs w:val="28"/>
        </w:rPr>
      </w:pPr>
      <w:r>
        <w:rPr>
          <w:rFonts w:hint="eastAsia" w:ascii="宋体" w:hAnsi="宋体"/>
          <w:sz w:val="28"/>
          <w:szCs w:val="28"/>
        </w:rPr>
        <w:t>供应商</w:t>
      </w:r>
      <w:r>
        <w:rPr>
          <w:rFonts w:hint="eastAsia" w:ascii="宋体" w:hAnsi="宋体" w:eastAsia="宋体"/>
          <w:sz w:val="28"/>
          <w:szCs w:val="28"/>
        </w:rPr>
        <w:t>资格声明</w:t>
      </w:r>
      <w:r>
        <w:rPr>
          <w:rFonts w:hint="eastAsia" w:ascii="宋体" w:hAnsi="宋体"/>
          <w:sz w:val="28"/>
          <w:szCs w:val="28"/>
        </w:rPr>
        <w:t>函；</w:t>
      </w:r>
    </w:p>
    <w:p>
      <w:pPr>
        <w:pStyle w:val="25"/>
        <w:pageBreakBefore w:val="0"/>
        <w:numPr>
          <w:ilvl w:val="0"/>
          <w:numId w:val="12"/>
        </w:numPr>
        <w:tabs>
          <w:tab w:val="left" w:pos="1134"/>
        </w:tabs>
        <w:kinsoku/>
        <w:wordWrap/>
        <w:overflowPunct/>
        <w:topLinePunct w:val="0"/>
        <w:bidi w:val="0"/>
        <w:spacing w:after="0" w:line="360" w:lineRule="auto"/>
        <w:ind w:left="0" w:firstLine="560"/>
        <w:textAlignment w:val="auto"/>
        <w:rPr>
          <w:rFonts w:ascii="宋体" w:hAnsi="宋体"/>
          <w:sz w:val="28"/>
          <w:szCs w:val="28"/>
        </w:rPr>
      </w:pPr>
      <w:r>
        <w:rPr>
          <w:rFonts w:hint="eastAsia" w:ascii="宋体" w:hAnsi="宋体"/>
          <w:sz w:val="28"/>
          <w:szCs w:val="28"/>
        </w:rPr>
        <w:t>声明；</w:t>
      </w:r>
    </w:p>
    <w:p>
      <w:pPr>
        <w:pStyle w:val="25"/>
        <w:pageBreakBefore w:val="0"/>
        <w:numPr>
          <w:ilvl w:val="0"/>
          <w:numId w:val="12"/>
        </w:numPr>
        <w:tabs>
          <w:tab w:val="left" w:pos="1134"/>
        </w:tabs>
        <w:kinsoku/>
        <w:wordWrap/>
        <w:overflowPunct/>
        <w:topLinePunct w:val="0"/>
        <w:bidi w:val="0"/>
        <w:spacing w:after="0" w:line="360" w:lineRule="auto"/>
        <w:ind w:left="0" w:firstLine="560"/>
        <w:textAlignment w:val="auto"/>
        <w:rPr>
          <w:rFonts w:ascii="宋体" w:hAnsi="宋体"/>
          <w:sz w:val="28"/>
          <w:szCs w:val="28"/>
        </w:rPr>
      </w:pPr>
      <w:r>
        <w:rPr>
          <w:rFonts w:hint="eastAsia" w:ascii="宋体" w:hAnsi="宋体"/>
          <w:sz w:val="28"/>
        </w:rPr>
        <w:t>法定代表人</w:t>
      </w:r>
      <w:r>
        <w:rPr>
          <w:rFonts w:hint="eastAsia" w:ascii="宋体" w:hAnsi="宋体"/>
          <w:sz w:val="28"/>
          <w:szCs w:val="28"/>
        </w:rPr>
        <w:t>身份证明书以及</w:t>
      </w:r>
      <w:r>
        <w:rPr>
          <w:rFonts w:hint="eastAsia" w:ascii="宋体" w:hAnsi="宋体"/>
          <w:sz w:val="28"/>
        </w:rPr>
        <w:t>法定代表人</w:t>
      </w:r>
      <w:r>
        <w:rPr>
          <w:rFonts w:hint="eastAsia" w:ascii="宋体" w:hAnsi="宋体"/>
          <w:sz w:val="28"/>
          <w:szCs w:val="28"/>
        </w:rPr>
        <w:t>身份证复印件（身份证两面均应复印）或护照复印件（说明：供应商的</w:t>
      </w:r>
      <w:r>
        <w:rPr>
          <w:rFonts w:hint="eastAsia" w:ascii="宋体" w:hAnsi="宋体"/>
          <w:sz w:val="28"/>
        </w:rPr>
        <w:t>法定代表人</w:t>
      </w:r>
      <w:r>
        <w:rPr>
          <w:rFonts w:hint="eastAsia" w:ascii="宋体" w:hAnsi="宋体"/>
          <w:sz w:val="28"/>
          <w:szCs w:val="28"/>
        </w:rPr>
        <w:t>为外籍人士的，则提供护照复印件</w:t>
      </w:r>
      <w:r>
        <w:rPr>
          <w:rFonts w:hint="eastAsia" w:ascii="宋体" w:hAnsi="宋体"/>
          <w:sz w:val="28"/>
          <w:szCs w:val="28"/>
          <w:lang w:eastAsia="zh-CN"/>
        </w:rPr>
        <w:t>）</w:t>
      </w:r>
      <w:r>
        <w:rPr>
          <w:rFonts w:hint="eastAsia" w:ascii="宋体" w:hAnsi="宋体"/>
          <w:sz w:val="28"/>
          <w:szCs w:val="28"/>
        </w:rPr>
        <w:t>；</w:t>
      </w:r>
    </w:p>
    <w:p>
      <w:pPr>
        <w:pStyle w:val="25"/>
        <w:pageBreakBefore w:val="0"/>
        <w:numPr>
          <w:ilvl w:val="0"/>
          <w:numId w:val="12"/>
        </w:numPr>
        <w:tabs>
          <w:tab w:val="left" w:pos="1134"/>
          <w:tab w:val="left" w:pos="1418"/>
        </w:tabs>
        <w:kinsoku/>
        <w:wordWrap/>
        <w:overflowPunct/>
        <w:topLinePunct w:val="0"/>
        <w:bidi w:val="0"/>
        <w:spacing w:after="0" w:line="360" w:lineRule="auto"/>
        <w:ind w:left="0" w:firstLine="560"/>
        <w:textAlignment w:val="auto"/>
        <w:rPr>
          <w:rFonts w:ascii="宋体" w:hAnsi="宋体"/>
          <w:sz w:val="28"/>
          <w:szCs w:val="28"/>
        </w:rPr>
      </w:pPr>
      <w:r>
        <w:rPr>
          <w:rFonts w:hint="eastAsia" w:ascii="宋体" w:hAnsi="宋体"/>
          <w:sz w:val="28"/>
          <w:szCs w:val="28"/>
        </w:rPr>
        <w:t>供应商基本情况表；</w:t>
      </w:r>
    </w:p>
    <w:p>
      <w:pPr>
        <w:pStyle w:val="25"/>
        <w:pageBreakBefore w:val="0"/>
        <w:numPr>
          <w:ilvl w:val="0"/>
          <w:numId w:val="12"/>
        </w:numPr>
        <w:tabs>
          <w:tab w:val="left" w:pos="1134"/>
        </w:tabs>
        <w:kinsoku/>
        <w:wordWrap/>
        <w:overflowPunct/>
        <w:topLinePunct w:val="0"/>
        <w:bidi w:val="0"/>
        <w:spacing w:after="0" w:line="360" w:lineRule="auto"/>
        <w:ind w:left="0" w:firstLine="560"/>
        <w:textAlignment w:val="auto"/>
        <w:rPr>
          <w:rFonts w:ascii="宋体" w:hAnsi="宋体"/>
          <w:sz w:val="28"/>
          <w:szCs w:val="28"/>
        </w:rPr>
      </w:pPr>
      <w:r>
        <w:rPr>
          <w:rFonts w:hint="eastAsia" w:ascii="宋体" w:hAnsi="宋体"/>
          <w:sz w:val="28"/>
          <w:szCs w:val="28"/>
        </w:rPr>
        <w:t>中小企业声明函（说明：提供了《残疾人福利性单位声明函》或监狱企业证明文件复印件的无需提供）；</w:t>
      </w:r>
    </w:p>
    <w:p>
      <w:pPr>
        <w:pStyle w:val="25"/>
        <w:pageBreakBefore w:val="0"/>
        <w:numPr>
          <w:ilvl w:val="0"/>
          <w:numId w:val="12"/>
        </w:numPr>
        <w:tabs>
          <w:tab w:val="left" w:pos="1134"/>
        </w:tabs>
        <w:kinsoku/>
        <w:wordWrap/>
        <w:overflowPunct/>
        <w:topLinePunct w:val="0"/>
        <w:bidi w:val="0"/>
        <w:spacing w:after="0" w:line="360" w:lineRule="auto"/>
        <w:ind w:left="0" w:firstLine="560"/>
        <w:textAlignment w:val="auto"/>
        <w:rPr>
          <w:rFonts w:ascii="宋体" w:hAnsi="宋体"/>
          <w:sz w:val="28"/>
          <w:szCs w:val="28"/>
        </w:rPr>
      </w:pPr>
      <w:r>
        <w:rPr>
          <w:rFonts w:hint="eastAsia" w:ascii="宋体" w:hAnsi="宋体"/>
          <w:sz w:val="28"/>
          <w:szCs w:val="28"/>
        </w:rPr>
        <w:t>残疾人福利性单位声明函（说明：提供了《中小企业声明函》或监狱企业证明文件复印件的无需提供）；</w:t>
      </w:r>
    </w:p>
    <w:p>
      <w:pPr>
        <w:pStyle w:val="25"/>
        <w:pageBreakBefore w:val="0"/>
        <w:numPr>
          <w:ilvl w:val="0"/>
          <w:numId w:val="12"/>
        </w:numPr>
        <w:tabs>
          <w:tab w:val="left" w:pos="1134"/>
          <w:tab w:val="left" w:pos="1418"/>
        </w:tabs>
        <w:kinsoku/>
        <w:wordWrap/>
        <w:overflowPunct/>
        <w:topLinePunct w:val="0"/>
        <w:bidi w:val="0"/>
        <w:spacing w:after="0" w:line="360" w:lineRule="auto"/>
        <w:ind w:left="0" w:firstLine="560"/>
        <w:textAlignment w:val="auto"/>
        <w:rPr>
          <w:rFonts w:ascii="宋体" w:hAnsi="宋体"/>
          <w:sz w:val="28"/>
          <w:szCs w:val="28"/>
        </w:rPr>
      </w:pPr>
      <w:r>
        <w:rPr>
          <w:rFonts w:hint="eastAsia" w:ascii="宋体" w:hAnsi="宋体"/>
          <w:sz w:val="28"/>
          <w:szCs w:val="28"/>
        </w:rPr>
        <w:t>供应商应提交的相关资格证明材料：</w:t>
      </w:r>
    </w:p>
    <w:p>
      <w:pPr>
        <w:pageBreakBefore w:val="0"/>
        <w:numPr>
          <w:ilvl w:val="0"/>
          <w:numId w:val="13"/>
        </w:numPr>
        <w:tabs>
          <w:tab w:val="left" w:pos="1134"/>
        </w:tabs>
        <w:kinsoku/>
        <w:wordWrap/>
        <w:overflowPunct/>
        <w:topLinePunct w:val="0"/>
        <w:bidi w:val="0"/>
        <w:spacing w:after="0" w:line="360" w:lineRule="auto"/>
        <w:ind w:left="-140" w:leftChars="0" w:firstLine="548" w:firstLineChars="0"/>
        <w:textAlignment w:val="auto"/>
        <w:rPr>
          <w:rFonts w:hint="eastAsia" w:ascii="宋体" w:hAnsi="宋体" w:eastAsia="宋体"/>
          <w:b w:val="0"/>
          <w:bCs/>
          <w:color w:val="auto"/>
          <w:sz w:val="28"/>
          <w:szCs w:val="28"/>
        </w:rPr>
      </w:pPr>
      <w:bookmarkStart w:id="29" w:name="_Toc320698726"/>
      <w:r>
        <w:rPr>
          <w:rFonts w:hint="eastAsia" w:ascii="宋体" w:hAnsi="宋体" w:eastAsia="宋体"/>
          <w:b w:val="0"/>
          <w:bCs/>
          <w:color w:val="auto"/>
          <w:sz w:val="28"/>
          <w:szCs w:val="28"/>
        </w:rPr>
        <w:t>营业执照复印件（正本或副本）或法人证书复印件（正本或副本）；</w:t>
      </w:r>
    </w:p>
    <w:p>
      <w:pPr>
        <w:pageBreakBefore w:val="0"/>
        <w:numPr>
          <w:ilvl w:val="0"/>
          <w:numId w:val="13"/>
        </w:numPr>
        <w:tabs>
          <w:tab w:val="left" w:pos="1134"/>
        </w:tabs>
        <w:kinsoku/>
        <w:wordWrap/>
        <w:overflowPunct/>
        <w:topLinePunct w:val="0"/>
        <w:bidi w:val="0"/>
        <w:spacing w:after="0" w:line="360" w:lineRule="auto"/>
        <w:ind w:left="-140" w:leftChars="0" w:firstLine="548" w:firstLineChars="0"/>
        <w:textAlignment w:val="auto"/>
        <w:rPr>
          <w:rFonts w:hint="eastAsia" w:ascii="宋体" w:hAnsi="宋体" w:eastAsia="宋体"/>
          <w:b w:val="0"/>
          <w:bCs/>
          <w:color w:val="auto"/>
          <w:sz w:val="28"/>
          <w:szCs w:val="28"/>
        </w:rPr>
      </w:pPr>
      <w:r>
        <w:rPr>
          <w:rFonts w:hint="eastAsia" w:ascii="宋体" w:hAnsi="宋体" w:eastAsia="宋体"/>
          <w:b w:val="0"/>
          <w:bCs/>
          <w:color w:val="auto"/>
          <w:sz w:val="28"/>
          <w:szCs w:val="28"/>
        </w:rPr>
        <w:t>供应商声明具有良好的商业信誉和健全的财务会计制度即可，可不提供其他证明材料；</w:t>
      </w:r>
    </w:p>
    <w:p>
      <w:pPr>
        <w:pageBreakBefore w:val="0"/>
        <w:numPr>
          <w:ilvl w:val="0"/>
          <w:numId w:val="13"/>
        </w:numPr>
        <w:tabs>
          <w:tab w:val="left" w:pos="1134"/>
        </w:tabs>
        <w:kinsoku/>
        <w:wordWrap/>
        <w:overflowPunct/>
        <w:topLinePunct w:val="0"/>
        <w:bidi w:val="0"/>
        <w:spacing w:after="0" w:line="360" w:lineRule="auto"/>
        <w:ind w:left="-140" w:leftChars="0" w:firstLine="548" w:firstLineChars="0"/>
        <w:textAlignment w:val="auto"/>
        <w:rPr>
          <w:rFonts w:hint="eastAsia" w:ascii="宋体" w:hAnsi="宋体" w:eastAsia="宋体"/>
          <w:b w:val="0"/>
          <w:bCs/>
          <w:color w:val="auto"/>
          <w:sz w:val="28"/>
          <w:szCs w:val="28"/>
        </w:rPr>
      </w:pPr>
      <w:r>
        <w:rPr>
          <w:rFonts w:hint="eastAsia" w:ascii="宋体" w:hAnsi="宋体" w:eastAsia="宋体"/>
          <w:b w:val="0"/>
          <w:bCs/>
          <w:color w:val="auto"/>
          <w:sz w:val="28"/>
          <w:szCs w:val="28"/>
        </w:rPr>
        <w:t>采购人对供应商履行合同所必须的设备和专业技术能力无特殊要求，供应商具有有效的营业执照或法人证书即可，可不提供其他证明材料；</w:t>
      </w:r>
    </w:p>
    <w:p>
      <w:pPr>
        <w:pageBreakBefore w:val="0"/>
        <w:numPr>
          <w:ilvl w:val="0"/>
          <w:numId w:val="13"/>
        </w:numPr>
        <w:tabs>
          <w:tab w:val="left" w:pos="1134"/>
        </w:tabs>
        <w:kinsoku/>
        <w:wordWrap/>
        <w:overflowPunct/>
        <w:topLinePunct w:val="0"/>
        <w:bidi w:val="0"/>
        <w:spacing w:after="0" w:line="360" w:lineRule="auto"/>
        <w:ind w:left="-140" w:leftChars="0" w:firstLine="548" w:firstLineChars="0"/>
        <w:textAlignment w:val="auto"/>
        <w:rPr>
          <w:rFonts w:hint="eastAsia" w:ascii="宋体" w:hAnsi="宋体" w:eastAsia="宋体"/>
          <w:b w:val="0"/>
          <w:bCs/>
          <w:color w:val="auto"/>
          <w:sz w:val="28"/>
          <w:szCs w:val="28"/>
        </w:rPr>
      </w:pPr>
      <w:r>
        <w:rPr>
          <w:rFonts w:hint="eastAsia" w:ascii="宋体" w:hAnsi="宋体" w:eastAsia="宋体"/>
          <w:b w:val="0"/>
          <w:bCs/>
          <w:color w:val="auto"/>
          <w:sz w:val="28"/>
          <w:szCs w:val="28"/>
        </w:rPr>
        <w:t>供应商声明具有依法缴纳税收和社会保障资金的良好记录即可，可不提供其他证明材料；</w:t>
      </w:r>
    </w:p>
    <w:p>
      <w:pPr>
        <w:pageBreakBefore w:val="0"/>
        <w:numPr>
          <w:ilvl w:val="0"/>
          <w:numId w:val="13"/>
        </w:numPr>
        <w:tabs>
          <w:tab w:val="left" w:pos="1134"/>
        </w:tabs>
        <w:kinsoku/>
        <w:wordWrap/>
        <w:overflowPunct/>
        <w:topLinePunct w:val="0"/>
        <w:bidi w:val="0"/>
        <w:spacing w:after="0" w:line="360" w:lineRule="auto"/>
        <w:ind w:left="-140" w:leftChars="0" w:firstLine="548" w:firstLineChars="0"/>
        <w:textAlignment w:val="auto"/>
        <w:rPr>
          <w:rFonts w:hint="eastAsia" w:ascii="宋体" w:hAnsi="宋体" w:eastAsia="宋体"/>
          <w:b w:val="0"/>
          <w:bCs/>
          <w:color w:val="auto"/>
          <w:sz w:val="28"/>
          <w:szCs w:val="28"/>
        </w:rPr>
      </w:pPr>
      <w:r>
        <w:rPr>
          <w:rFonts w:hint="eastAsia" w:ascii="宋体" w:hAnsi="宋体" w:eastAsia="宋体"/>
          <w:b w:val="0"/>
          <w:bCs/>
          <w:color w:val="auto"/>
          <w:sz w:val="28"/>
          <w:szCs w:val="28"/>
        </w:rPr>
        <w:t>供应商声明参加本次政府采购活动前三年内，在经营活动中没有重大违法记录即可，可不提供其他证明材料；</w:t>
      </w:r>
    </w:p>
    <w:p>
      <w:pPr>
        <w:pageBreakBefore w:val="0"/>
        <w:numPr>
          <w:ilvl w:val="0"/>
          <w:numId w:val="13"/>
        </w:numPr>
        <w:tabs>
          <w:tab w:val="left" w:pos="1134"/>
        </w:tabs>
        <w:kinsoku/>
        <w:wordWrap/>
        <w:overflowPunct/>
        <w:topLinePunct w:val="0"/>
        <w:bidi w:val="0"/>
        <w:spacing w:after="0" w:line="360" w:lineRule="auto"/>
        <w:ind w:left="-140" w:leftChars="0" w:firstLine="548" w:firstLineChars="0"/>
        <w:textAlignment w:val="auto"/>
        <w:rPr>
          <w:rFonts w:hint="eastAsia" w:ascii="宋体" w:hAnsi="宋体" w:eastAsia="宋体"/>
          <w:b w:val="0"/>
          <w:bCs/>
          <w:color w:val="auto"/>
          <w:sz w:val="28"/>
          <w:szCs w:val="28"/>
        </w:rPr>
      </w:pPr>
      <w:r>
        <w:rPr>
          <w:rFonts w:hint="eastAsia" w:ascii="宋体" w:hAnsi="宋体" w:eastAsia="宋体"/>
          <w:b w:val="0"/>
          <w:bCs/>
          <w:color w:val="auto"/>
          <w:sz w:val="28"/>
          <w:szCs w:val="28"/>
        </w:rPr>
        <w:t>采购人对法律、行政法规规定的其他条件无特殊要求，供应商具有有效的营业执照或法人证书即可，可不提供其他证明材料</w:t>
      </w:r>
      <w:r>
        <w:rPr>
          <w:rFonts w:hint="eastAsia" w:ascii="宋体" w:hAnsi="宋体"/>
          <w:b w:val="0"/>
          <w:bCs/>
          <w:color w:val="auto"/>
          <w:sz w:val="28"/>
          <w:szCs w:val="28"/>
          <w:lang w:eastAsia="zh-CN"/>
        </w:rPr>
        <w:t>；</w:t>
      </w:r>
    </w:p>
    <w:p>
      <w:pPr>
        <w:pageBreakBefore w:val="0"/>
        <w:numPr>
          <w:ilvl w:val="0"/>
          <w:numId w:val="13"/>
        </w:numPr>
        <w:tabs>
          <w:tab w:val="left" w:pos="1134"/>
        </w:tabs>
        <w:kinsoku/>
        <w:wordWrap/>
        <w:overflowPunct/>
        <w:topLinePunct w:val="0"/>
        <w:bidi w:val="0"/>
        <w:spacing w:after="0" w:line="360" w:lineRule="auto"/>
        <w:ind w:left="-140" w:leftChars="0" w:firstLine="548" w:firstLineChars="0"/>
        <w:textAlignment w:val="auto"/>
        <w:rPr>
          <w:rFonts w:hint="eastAsia" w:ascii="宋体" w:hAnsi="宋体" w:eastAsia="宋体"/>
          <w:b w:val="0"/>
          <w:bCs/>
          <w:color w:val="auto"/>
          <w:sz w:val="28"/>
          <w:szCs w:val="28"/>
          <w:lang w:eastAsia="zh-CN"/>
        </w:rPr>
      </w:pPr>
      <w:r>
        <w:rPr>
          <w:rFonts w:hint="eastAsia" w:ascii="宋体" w:hAnsi="宋体" w:eastAsia="宋体"/>
          <w:b w:val="0"/>
          <w:bCs/>
          <w:color w:val="auto"/>
          <w:sz w:val="28"/>
          <w:szCs w:val="28"/>
        </w:rPr>
        <w:t>由省级以上监狱管理局、戒毒管理局（含新疆生产建设兵团）出具的供应商属于监狱企业的证明文件复印件（说明：提供了《中小企业声明函》或《残疾人福利性单位声明函》的无需提供）</w:t>
      </w:r>
      <w:r>
        <w:rPr>
          <w:rFonts w:hint="eastAsia" w:ascii="宋体" w:hAnsi="宋体" w:eastAsia="宋体"/>
          <w:b w:val="0"/>
          <w:bCs/>
          <w:color w:val="auto"/>
          <w:sz w:val="28"/>
          <w:szCs w:val="28"/>
          <w:lang w:eastAsia="zh-CN"/>
        </w:rPr>
        <w:t>。</w:t>
      </w:r>
    </w:p>
    <w:p>
      <w:pPr>
        <w:pStyle w:val="5"/>
        <w:keepNext/>
        <w:keepLines/>
        <w:pageBreakBefore w:val="0"/>
        <w:widowControl w:val="0"/>
        <w:numPr>
          <w:ilvl w:val="3"/>
          <w:numId w:val="11"/>
        </w:numPr>
        <w:kinsoku/>
        <w:wordWrap/>
        <w:overflowPunct/>
        <w:topLinePunct w:val="0"/>
        <w:autoSpaceDE/>
        <w:autoSpaceDN/>
        <w:bidi w:val="0"/>
        <w:adjustRightInd/>
        <w:snapToGrid/>
        <w:spacing w:after="0" w:line="360" w:lineRule="auto"/>
        <w:ind w:left="1843" w:hanging="1843"/>
        <w:textAlignment w:val="auto"/>
        <w:rPr>
          <w:rFonts w:hint="eastAsia" w:ascii="宋体" w:hAnsi="宋体" w:eastAsia="宋体" w:cs="宋体"/>
          <w:color w:val="auto"/>
        </w:rPr>
      </w:pPr>
      <w:r>
        <w:rPr>
          <w:rFonts w:hint="eastAsia" w:ascii="宋体" w:hAnsi="宋体" w:eastAsia="宋体" w:cs="宋体"/>
          <w:color w:val="auto"/>
        </w:rPr>
        <w:t>技术、服务性响应文件</w:t>
      </w:r>
      <w:bookmarkEnd w:id="29"/>
    </w:p>
    <w:p>
      <w:pPr>
        <w:pStyle w:val="2"/>
        <w:keepNext w:val="0"/>
        <w:keepLines w:val="0"/>
        <w:pageBreakBefore w:val="0"/>
        <w:widowControl/>
        <w:numPr>
          <w:ilvl w:val="0"/>
          <w:numId w:val="14"/>
        </w:numPr>
        <w:tabs>
          <w:tab w:val="left" w:pos="1134"/>
        </w:tabs>
        <w:kinsoku/>
        <w:wordWrap/>
        <w:overflowPunct/>
        <w:topLinePunct w:val="0"/>
        <w:autoSpaceDE/>
        <w:autoSpaceDN/>
        <w:bidi w:val="0"/>
        <w:adjustRightInd/>
        <w:snapToGrid w:val="0"/>
        <w:spacing w:after="0" w:line="360" w:lineRule="auto"/>
        <w:ind w:left="0" w:firstLine="567"/>
        <w:jc w:val="left"/>
        <w:textAlignment w:val="auto"/>
        <w:rPr>
          <w:rFonts w:ascii="宋体" w:hAnsi="宋体"/>
          <w:b w:val="0"/>
          <w:bCs/>
          <w:sz w:val="28"/>
          <w:szCs w:val="28"/>
        </w:rPr>
      </w:pPr>
      <w:bookmarkStart w:id="30" w:name="_Toc320698727"/>
      <w:r>
        <w:rPr>
          <w:rFonts w:hint="eastAsia" w:ascii="宋体" w:hAnsi="宋体"/>
          <w:b w:val="0"/>
          <w:bCs/>
          <w:sz w:val="28"/>
          <w:szCs w:val="28"/>
        </w:rPr>
        <w:t>报价表；</w:t>
      </w:r>
    </w:p>
    <w:p>
      <w:pPr>
        <w:pStyle w:val="2"/>
        <w:keepNext w:val="0"/>
        <w:keepLines w:val="0"/>
        <w:pageBreakBefore w:val="0"/>
        <w:widowControl/>
        <w:numPr>
          <w:ilvl w:val="0"/>
          <w:numId w:val="14"/>
        </w:numPr>
        <w:tabs>
          <w:tab w:val="left" w:pos="1134"/>
        </w:tabs>
        <w:kinsoku/>
        <w:wordWrap/>
        <w:overflowPunct/>
        <w:topLinePunct w:val="0"/>
        <w:autoSpaceDE/>
        <w:autoSpaceDN/>
        <w:bidi w:val="0"/>
        <w:adjustRightInd/>
        <w:snapToGrid w:val="0"/>
        <w:spacing w:after="0" w:line="360" w:lineRule="auto"/>
        <w:ind w:left="0" w:firstLine="567"/>
        <w:jc w:val="left"/>
        <w:textAlignment w:val="auto"/>
        <w:rPr>
          <w:rFonts w:ascii="宋体" w:hAnsi="宋体"/>
          <w:b w:val="0"/>
          <w:bCs/>
          <w:sz w:val="28"/>
          <w:szCs w:val="28"/>
        </w:rPr>
      </w:pPr>
      <w:r>
        <w:rPr>
          <w:rFonts w:hint="eastAsia" w:ascii="宋体" w:hAnsi="宋体"/>
          <w:b w:val="0"/>
          <w:bCs/>
          <w:sz w:val="28"/>
          <w:szCs w:val="28"/>
        </w:rPr>
        <w:t>分项报价明细表；</w:t>
      </w:r>
    </w:p>
    <w:p>
      <w:pPr>
        <w:pStyle w:val="2"/>
        <w:keepNext w:val="0"/>
        <w:keepLines w:val="0"/>
        <w:pageBreakBefore w:val="0"/>
        <w:widowControl/>
        <w:numPr>
          <w:ilvl w:val="0"/>
          <w:numId w:val="14"/>
        </w:numPr>
        <w:tabs>
          <w:tab w:val="left" w:pos="1134"/>
        </w:tabs>
        <w:kinsoku/>
        <w:wordWrap/>
        <w:overflowPunct/>
        <w:topLinePunct w:val="0"/>
        <w:autoSpaceDE/>
        <w:autoSpaceDN/>
        <w:bidi w:val="0"/>
        <w:adjustRightInd/>
        <w:snapToGrid w:val="0"/>
        <w:spacing w:after="0" w:line="360" w:lineRule="auto"/>
        <w:ind w:left="0" w:firstLine="567"/>
        <w:jc w:val="left"/>
        <w:textAlignment w:val="auto"/>
        <w:rPr>
          <w:sz w:val="28"/>
          <w:szCs w:val="28"/>
        </w:rPr>
      </w:pPr>
      <w:r>
        <w:rPr>
          <w:rFonts w:hint="eastAsia" w:ascii="宋体" w:hAnsi="宋体"/>
          <w:sz w:val="28"/>
          <w:szCs w:val="28"/>
        </w:rPr>
        <w:t>报价产品技术性能、技术参数及配置的详细描述</w:t>
      </w:r>
      <w:r>
        <w:rPr>
          <w:rFonts w:hint="eastAsia" w:ascii="宋体" w:hAnsi="宋体"/>
          <w:b w:val="0"/>
          <w:bCs/>
          <w:sz w:val="28"/>
          <w:szCs w:val="28"/>
          <w:lang w:eastAsia="zh-CN"/>
        </w:rPr>
        <w:t>（</w:t>
      </w:r>
      <w:r>
        <w:rPr>
          <w:rFonts w:hint="eastAsia" w:ascii="宋体" w:hAnsi="宋体"/>
          <w:b w:val="0"/>
          <w:bCs/>
          <w:sz w:val="28"/>
          <w:szCs w:val="28"/>
          <w:lang w:val="en-US" w:eastAsia="zh-CN"/>
        </w:rPr>
        <w:t>如涉及</w:t>
      </w:r>
      <w:r>
        <w:rPr>
          <w:rFonts w:hint="eastAsia" w:ascii="宋体" w:hAnsi="宋体"/>
          <w:b w:val="0"/>
          <w:bCs/>
          <w:sz w:val="28"/>
          <w:szCs w:val="28"/>
          <w:lang w:eastAsia="zh-CN"/>
        </w:rPr>
        <w:t>）</w:t>
      </w:r>
      <w:r>
        <w:rPr>
          <w:rFonts w:hint="eastAsia" w:ascii="宋体" w:hAnsi="宋体"/>
          <w:sz w:val="28"/>
          <w:szCs w:val="28"/>
        </w:rPr>
        <w:t>；</w:t>
      </w:r>
    </w:p>
    <w:p>
      <w:pPr>
        <w:pStyle w:val="2"/>
        <w:keepNext w:val="0"/>
        <w:keepLines w:val="0"/>
        <w:pageBreakBefore w:val="0"/>
        <w:widowControl/>
        <w:numPr>
          <w:ilvl w:val="0"/>
          <w:numId w:val="14"/>
        </w:numPr>
        <w:tabs>
          <w:tab w:val="left" w:pos="1134"/>
        </w:tabs>
        <w:kinsoku/>
        <w:wordWrap/>
        <w:overflowPunct/>
        <w:topLinePunct w:val="0"/>
        <w:autoSpaceDE/>
        <w:autoSpaceDN/>
        <w:bidi w:val="0"/>
        <w:adjustRightInd/>
        <w:snapToGrid w:val="0"/>
        <w:spacing w:after="0" w:line="360" w:lineRule="auto"/>
        <w:ind w:left="0" w:firstLine="567"/>
        <w:jc w:val="left"/>
        <w:textAlignment w:val="auto"/>
        <w:rPr>
          <w:rFonts w:hint="eastAsia" w:ascii="宋体" w:hAnsi="宋体" w:eastAsia="宋体"/>
          <w:sz w:val="28"/>
          <w:szCs w:val="28"/>
        </w:rPr>
      </w:pPr>
      <w:r>
        <w:rPr>
          <w:rFonts w:hint="eastAsia" w:ascii="宋体" w:hAnsi="宋体" w:eastAsia="宋体"/>
          <w:sz w:val="28"/>
          <w:szCs w:val="28"/>
          <w:lang w:eastAsia="zh-CN"/>
        </w:rPr>
        <w:t>服务方案及服务承诺</w:t>
      </w:r>
      <w:r>
        <w:rPr>
          <w:rFonts w:hint="eastAsia" w:ascii="宋体" w:hAnsi="宋体" w:eastAsia="宋体"/>
          <w:sz w:val="28"/>
          <w:szCs w:val="28"/>
        </w:rPr>
        <w:t>；</w:t>
      </w:r>
    </w:p>
    <w:p>
      <w:pPr>
        <w:pStyle w:val="2"/>
        <w:keepNext w:val="0"/>
        <w:keepLines w:val="0"/>
        <w:pageBreakBefore w:val="0"/>
        <w:widowControl/>
        <w:numPr>
          <w:ilvl w:val="0"/>
          <w:numId w:val="14"/>
        </w:numPr>
        <w:tabs>
          <w:tab w:val="left" w:pos="1134"/>
        </w:tabs>
        <w:kinsoku/>
        <w:wordWrap/>
        <w:overflowPunct/>
        <w:topLinePunct w:val="0"/>
        <w:autoSpaceDE/>
        <w:autoSpaceDN/>
        <w:bidi w:val="0"/>
        <w:adjustRightInd/>
        <w:snapToGrid w:val="0"/>
        <w:spacing w:after="0" w:line="360" w:lineRule="auto"/>
        <w:ind w:left="0" w:firstLine="567"/>
        <w:jc w:val="left"/>
        <w:textAlignment w:val="auto"/>
        <w:rPr>
          <w:sz w:val="28"/>
          <w:szCs w:val="28"/>
        </w:rPr>
      </w:pPr>
      <w:r>
        <w:rPr>
          <w:rFonts w:hint="eastAsia" w:ascii="宋体" w:hAnsi="宋体"/>
          <w:sz w:val="28"/>
          <w:szCs w:val="28"/>
        </w:rPr>
        <w:t>承诺函</w:t>
      </w:r>
      <w:r>
        <w:rPr>
          <w:rFonts w:hint="eastAsia" w:ascii="宋体" w:hAnsi="宋体"/>
          <w:sz w:val="28"/>
          <w:szCs w:val="28"/>
          <w:lang w:eastAsia="zh-CN"/>
        </w:rPr>
        <w:t>；</w:t>
      </w:r>
    </w:p>
    <w:p>
      <w:pPr>
        <w:pStyle w:val="2"/>
        <w:keepNext w:val="0"/>
        <w:keepLines w:val="0"/>
        <w:pageBreakBefore w:val="0"/>
        <w:widowControl/>
        <w:numPr>
          <w:ilvl w:val="0"/>
          <w:numId w:val="14"/>
        </w:numPr>
        <w:tabs>
          <w:tab w:val="left" w:pos="1134"/>
        </w:tabs>
        <w:kinsoku/>
        <w:wordWrap/>
        <w:overflowPunct/>
        <w:topLinePunct w:val="0"/>
        <w:autoSpaceDE/>
        <w:autoSpaceDN/>
        <w:bidi w:val="0"/>
        <w:adjustRightInd/>
        <w:snapToGrid w:val="0"/>
        <w:spacing w:after="0" w:line="360" w:lineRule="auto"/>
        <w:ind w:left="0" w:firstLine="567"/>
        <w:jc w:val="left"/>
        <w:textAlignment w:val="auto"/>
        <w:rPr>
          <w:sz w:val="28"/>
          <w:szCs w:val="28"/>
        </w:rPr>
      </w:pPr>
      <w:r>
        <w:rPr>
          <w:rFonts w:hint="eastAsia" w:ascii="宋体" w:hAnsi="宋体"/>
          <w:sz w:val="28"/>
          <w:szCs w:val="28"/>
          <w:lang w:val="en-US" w:eastAsia="zh-CN"/>
        </w:rPr>
        <w:t>商务应答表；</w:t>
      </w:r>
    </w:p>
    <w:p>
      <w:pPr>
        <w:pStyle w:val="2"/>
        <w:keepNext w:val="0"/>
        <w:keepLines w:val="0"/>
        <w:pageBreakBefore w:val="0"/>
        <w:widowControl/>
        <w:numPr>
          <w:ilvl w:val="0"/>
          <w:numId w:val="14"/>
        </w:numPr>
        <w:tabs>
          <w:tab w:val="left" w:pos="1134"/>
        </w:tabs>
        <w:kinsoku/>
        <w:wordWrap/>
        <w:overflowPunct/>
        <w:topLinePunct w:val="0"/>
        <w:autoSpaceDE/>
        <w:autoSpaceDN/>
        <w:bidi w:val="0"/>
        <w:adjustRightInd/>
        <w:snapToGrid w:val="0"/>
        <w:spacing w:after="0" w:line="360" w:lineRule="auto"/>
        <w:ind w:left="0" w:firstLine="567"/>
        <w:jc w:val="left"/>
        <w:textAlignment w:val="auto"/>
        <w:rPr>
          <w:sz w:val="28"/>
          <w:szCs w:val="28"/>
        </w:rPr>
      </w:pPr>
      <w:r>
        <w:rPr>
          <w:rFonts w:hint="eastAsia" w:ascii="宋体" w:hAnsi="宋体"/>
          <w:sz w:val="28"/>
          <w:szCs w:val="28"/>
          <w:lang w:val="en-US" w:eastAsia="zh-CN"/>
        </w:rPr>
        <w:t>服务应答表；</w:t>
      </w:r>
    </w:p>
    <w:p>
      <w:pPr>
        <w:pStyle w:val="2"/>
        <w:keepNext w:val="0"/>
        <w:keepLines w:val="0"/>
        <w:pageBreakBefore w:val="0"/>
        <w:widowControl/>
        <w:numPr>
          <w:ilvl w:val="0"/>
          <w:numId w:val="15"/>
        </w:numPr>
        <w:tabs>
          <w:tab w:val="left" w:pos="1134"/>
        </w:tabs>
        <w:kinsoku/>
        <w:wordWrap/>
        <w:overflowPunct/>
        <w:topLinePunct w:val="0"/>
        <w:autoSpaceDE/>
        <w:autoSpaceDN/>
        <w:bidi w:val="0"/>
        <w:adjustRightInd/>
        <w:snapToGrid w:val="0"/>
        <w:spacing w:after="0" w:line="360" w:lineRule="auto"/>
        <w:ind w:firstLine="560" w:firstLineChars="200"/>
        <w:jc w:val="left"/>
        <w:textAlignment w:val="auto"/>
        <w:rPr>
          <w:sz w:val="28"/>
          <w:szCs w:val="28"/>
        </w:rPr>
      </w:pPr>
      <w:r>
        <w:rPr>
          <w:rFonts w:hint="eastAsia" w:ascii="宋体" w:hAnsi="宋体"/>
          <w:sz w:val="28"/>
          <w:szCs w:val="28"/>
          <w:lang w:val="en-US" w:eastAsia="zh-CN"/>
        </w:rPr>
        <w:t>本项目管理、技术、服务人员情况表；</w:t>
      </w:r>
    </w:p>
    <w:p>
      <w:pPr>
        <w:pStyle w:val="2"/>
        <w:keepNext w:val="0"/>
        <w:keepLines w:val="0"/>
        <w:pageBreakBefore w:val="0"/>
        <w:widowControl/>
        <w:numPr>
          <w:ilvl w:val="0"/>
          <w:numId w:val="15"/>
        </w:numPr>
        <w:tabs>
          <w:tab w:val="left" w:pos="1134"/>
        </w:tabs>
        <w:kinsoku/>
        <w:wordWrap/>
        <w:overflowPunct/>
        <w:topLinePunct w:val="0"/>
        <w:autoSpaceDE/>
        <w:autoSpaceDN/>
        <w:bidi w:val="0"/>
        <w:adjustRightInd/>
        <w:snapToGrid w:val="0"/>
        <w:spacing w:after="0" w:line="360" w:lineRule="auto"/>
        <w:ind w:left="0" w:leftChars="0" w:firstLine="560" w:firstLineChars="200"/>
        <w:jc w:val="left"/>
        <w:textAlignment w:val="auto"/>
        <w:rPr>
          <w:rFonts w:hint="eastAsia" w:ascii="宋体" w:hAnsi="宋体"/>
          <w:sz w:val="28"/>
          <w:szCs w:val="28"/>
          <w:lang w:val="en-US" w:eastAsia="zh-CN"/>
        </w:rPr>
      </w:pPr>
      <w:r>
        <w:rPr>
          <w:rFonts w:hint="eastAsia" w:ascii="宋体" w:hAnsi="宋体"/>
          <w:sz w:val="28"/>
          <w:szCs w:val="28"/>
          <w:lang w:val="en-US" w:eastAsia="zh-CN"/>
        </w:rPr>
        <w:t>其他资格性检查、符合性检查相关证明材料；</w:t>
      </w:r>
    </w:p>
    <w:p>
      <w:pPr>
        <w:pStyle w:val="2"/>
        <w:keepNext w:val="0"/>
        <w:keepLines w:val="0"/>
        <w:pageBreakBefore w:val="0"/>
        <w:widowControl/>
        <w:numPr>
          <w:ilvl w:val="0"/>
          <w:numId w:val="15"/>
        </w:numPr>
        <w:tabs>
          <w:tab w:val="left" w:pos="1134"/>
        </w:tabs>
        <w:kinsoku/>
        <w:wordWrap/>
        <w:overflowPunct/>
        <w:topLinePunct w:val="0"/>
        <w:autoSpaceDE/>
        <w:autoSpaceDN/>
        <w:bidi w:val="0"/>
        <w:adjustRightInd/>
        <w:snapToGrid w:val="0"/>
        <w:spacing w:after="0" w:line="360" w:lineRule="auto"/>
        <w:ind w:left="0" w:leftChars="0" w:firstLine="560" w:firstLineChars="200"/>
        <w:jc w:val="left"/>
        <w:textAlignment w:val="auto"/>
        <w:rPr>
          <w:sz w:val="28"/>
          <w:szCs w:val="28"/>
        </w:rPr>
      </w:pPr>
      <w:r>
        <w:rPr>
          <w:rFonts w:hint="eastAsia" w:ascii="宋体" w:hAnsi="宋体"/>
          <w:sz w:val="28"/>
          <w:szCs w:val="28"/>
          <w:lang w:val="en-US" w:eastAsia="zh-CN"/>
        </w:rPr>
        <w:t>供应商认为其他需要提供的文件和资料。</w:t>
      </w:r>
    </w:p>
    <w:p>
      <w:pPr>
        <w:pStyle w:val="5"/>
        <w:keepNext/>
        <w:keepLines/>
        <w:pageBreakBefore w:val="0"/>
        <w:widowControl w:val="0"/>
        <w:numPr>
          <w:ilvl w:val="3"/>
          <w:numId w:val="11"/>
        </w:numPr>
        <w:kinsoku/>
        <w:wordWrap/>
        <w:overflowPunct/>
        <w:topLinePunct w:val="0"/>
        <w:autoSpaceDE/>
        <w:autoSpaceDN/>
        <w:bidi w:val="0"/>
        <w:adjustRightInd/>
        <w:snapToGrid/>
        <w:spacing w:after="0" w:line="360" w:lineRule="auto"/>
        <w:ind w:left="1843" w:hanging="1843"/>
        <w:textAlignment w:val="auto"/>
        <w:rPr>
          <w:rFonts w:hint="eastAsia" w:ascii="宋体" w:hAnsi="宋体" w:eastAsia="宋体" w:cs="宋体"/>
          <w:color w:val="auto"/>
        </w:rPr>
      </w:pPr>
      <w:r>
        <w:rPr>
          <w:rFonts w:hint="eastAsia" w:ascii="宋体" w:hAnsi="宋体" w:eastAsia="宋体" w:cs="宋体"/>
          <w:color w:val="auto"/>
        </w:rPr>
        <w:t>最后报价文件</w:t>
      </w:r>
    </w:p>
    <w:p>
      <w:pPr>
        <w:pStyle w:val="30"/>
        <w:pageBreakBefore w:val="0"/>
        <w:kinsoku/>
        <w:wordWrap/>
        <w:overflowPunct/>
        <w:topLinePunct w:val="0"/>
        <w:bidi w:val="0"/>
        <w:spacing w:after="0" w:line="360" w:lineRule="auto"/>
        <w:ind w:firstLine="551"/>
        <w:textAlignment w:val="auto"/>
        <w:rPr>
          <w:b/>
        </w:rPr>
      </w:pPr>
      <w:r>
        <w:rPr>
          <w:rFonts w:hint="eastAsia" w:ascii="宋体" w:hAnsi="宋体"/>
          <w:sz w:val="28"/>
        </w:rPr>
        <w:t>参加最后报价的供应商按</w:t>
      </w:r>
      <w:r>
        <w:rPr>
          <w:rFonts w:hint="eastAsia" w:ascii="宋体" w:hAnsi="宋体"/>
          <w:sz w:val="28"/>
          <w:lang w:eastAsia="zh-CN"/>
        </w:rPr>
        <w:t>谈判</w:t>
      </w:r>
      <w:r>
        <w:rPr>
          <w:rFonts w:hint="eastAsia" w:ascii="宋体" w:hAnsi="宋体"/>
          <w:sz w:val="28"/>
        </w:rPr>
        <w:t>小组的要求在政府采购云平台中提供最后报价，报价应是包括</w:t>
      </w:r>
      <w:r>
        <w:rPr>
          <w:rFonts w:hint="eastAsia" w:ascii="宋体" w:hAnsi="宋体"/>
          <w:sz w:val="28"/>
          <w:lang w:eastAsia="zh-CN"/>
        </w:rPr>
        <w:t>谈判</w:t>
      </w:r>
      <w:r>
        <w:rPr>
          <w:rFonts w:hint="eastAsia" w:ascii="宋体" w:hAnsi="宋体"/>
          <w:sz w:val="28"/>
        </w:rPr>
        <w:t>文件规定的全部相应内容的报价。</w:t>
      </w:r>
    </w:p>
    <w:p>
      <w:pPr>
        <w:pStyle w:val="5"/>
        <w:pageBreakBefore w:val="0"/>
        <w:numPr>
          <w:ilvl w:val="2"/>
          <w:numId w:val="11"/>
        </w:numPr>
        <w:kinsoku/>
        <w:wordWrap/>
        <w:overflowPunct/>
        <w:topLinePunct w:val="0"/>
        <w:bidi w:val="0"/>
        <w:spacing w:after="0" w:line="360" w:lineRule="auto"/>
        <w:ind w:left="0" w:firstLine="0"/>
        <w:textAlignment w:val="auto"/>
        <w:rPr>
          <w:color w:val="auto"/>
        </w:rPr>
      </w:pPr>
      <w:r>
        <w:rPr>
          <w:rFonts w:hint="eastAsia"/>
          <w:color w:val="auto"/>
        </w:rPr>
        <w:t>响应文件格式</w:t>
      </w:r>
    </w:p>
    <w:p>
      <w:pPr>
        <w:pStyle w:val="2"/>
        <w:pageBreakBefore w:val="0"/>
        <w:tabs>
          <w:tab w:val="left" w:pos="1134"/>
        </w:tabs>
        <w:kinsoku/>
        <w:wordWrap/>
        <w:overflowPunct/>
        <w:topLinePunct w:val="0"/>
        <w:bidi w:val="0"/>
        <w:spacing w:after="0" w:line="360" w:lineRule="auto"/>
        <w:ind w:firstLine="565" w:firstLineChars="202"/>
        <w:textAlignment w:val="auto"/>
        <w:rPr>
          <w:rFonts w:ascii="宋体" w:hAnsi="宋体"/>
          <w:bCs/>
          <w:sz w:val="28"/>
          <w:szCs w:val="28"/>
        </w:rPr>
      </w:pPr>
      <w:r>
        <w:rPr>
          <w:rFonts w:hint="eastAsia" w:ascii="宋体" w:hAnsi="宋体"/>
          <w:bCs/>
          <w:sz w:val="28"/>
          <w:szCs w:val="28"/>
        </w:rPr>
        <w:t>一、供应商应按照竞争性</w:t>
      </w:r>
      <w:r>
        <w:rPr>
          <w:rFonts w:hint="eastAsia" w:ascii="宋体" w:hAnsi="宋体"/>
          <w:bCs/>
          <w:sz w:val="28"/>
          <w:szCs w:val="28"/>
          <w:lang w:eastAsia="zh-CN"/>
        </w:rPr>
        <w:t>谈判</w:t>
      </w:r>
      <w:r>
        <w:rPr>
          <w:rFonts w:hint="eastAsia" w:ascii="宋体" w:hAnsi="宋体"/>
          <w:bCs/>
          <w:sz w:val="28"/>
          <w:szCs w:val="28"/>
        </w:rPr>
        <w:t>文件第3章中“响应文件格式”填写相关内容。</w:t>
      </w:r>
    </w:p>
    <w:p>
      <w:pPr>
        <w:pStyle w:val="2"/>
        <w:pageBreakBefore w:val="0"/>
        <w:tabs>
          <w:tab w:val="left" w:pos="1134"/>
        </w:tabs>
        <w:kinsoku/>
        <w:wordWrap/>
        <w:overflowPunct/>
        <w:topLinePunct w:val="0"/>
        <w:bidi w:val="0"/>
        <w:spacing w:after="0" w:line="360" w:lineRule="auto"/>
        <w:ind w:firstLine="565" w:firstLineChars="202"/>
        <w:textAlignment w:val="auto"/>
        <w:rPr>
          <w:rFonts w:ascii="宋体" w:hAnsi="宋体"/>
          <w:bCs/>
          <w:sz w:val="28"/>
          <w:szCs w:val="28"/>
        </w:rPr>
      </w:pPr>
      <w:r>
        <w:rPr>
          <w:rFonts w:hint="eastAsia" w:ascii="宋体" w:hAnsi="宋体"/>
          <w:bCs/>
          <w:sz w:val="28"/>
          <w:szCs w:val="28"/>
        </w:rPr>
        <w:t>二、对于没有格式要求的响应文件由供应商自行编写。</w:t>
      </w:r>
    </w:p>
    <w:p>
      <w:pPr>
        <w:pStyle w:val="5"/>
        <w:pageBreakBefore w:val="0"/>
        <w:numPr>
          <w:ilvl w:val="2"/>
          <w:numId w:val="11"/>
        </w:numPr>
        <w:kinsoku/>
        <w:wordWrap/>
        <w:overflowPunct/>
        <w:topLinePunct w:val="0"/>
        <w:bidi w:val="0"/>
        <w:spacing w:after="0" w:line="360" w:lineRule="auto"/>
        <w:ind w:left="0" w:firstLine="0"/>
        <w:textAlignment w:val="auto"/>
        <w:rPr>
          <w:color w:val="auto"/>
        </w:rPr>
      </w:pPr>
      <w:r>
        <w:rPr>
          <w:rFonts w:hint="eastAsia"/>
          <w:color w:val="auto"/>
        </w:rPr>
        <w:t>报价</w:t>
      </w:r>
    </w:p>
    <w:bookmarkEnd w:id="30"/>
    <w:p>
      <w:pPr>
        <w:pageBreakBefore w:val="0"/>
        <w:kinsoku/>
        <w:wordWrap/>
        <w:overflowPunct/>
        <w:topLinePunct w:val="0"/>
        <w:bidi w:val="0"/>
        <w:spacing w:after="0" w:line="360" w:lineRule="auto"/>
        <w:ind w:firstLine="560" w:firstLineChars="200"/>
        <w:textAlignment w:val="auto"/>
        <w:rPr>
          <w:rFonts w:ascii="宋体" w:hAnsi="宋体"/>
          <w:bCs/>
          <w:sz w:val="28"/>
          <w:szCs w:val="28"/>
        </w:rPr>
      </w:pPr>
      <w:bookmarkStart w:id="31" w:name="_Toc320698728"/>
      <w:r>
        <w:rPr>
          <w:rFonts w:hint="eastAsia" w:ascii="宋体" w:hAnsi="宋体"/>
          <w:bCs/>
          <w:sz w:val="28"/>
          <w:szCs w:val="28"/>
        </w:rPr>
        <w:t>一</w:t>
      </w:r>
      <w:r>
        <w:rPr>
          <w:rFonts w:ascii="宋体" w:hAnsi="宋体"/>
          <w:bCs/>
          <w:sz w:val="28"/>
          <w:szCs w:val="28"/>
        </w:rPr>
        <w:t>、</w:t>
      </w:r>
      <w:r>
        <w:rPr>
          <w:rFonts w:hint="eastAsia" w:ascii="宋体" w:hAnsi="宋体"/>
          <w:bCs/>
          <w:sz w:val="28"/>
          <w:szCs w:val="28"/>
        </w:rPr>
        <w:t>供应商所有报价一律以人民币报价。</w:t>
      </w:r>
    </w:p>
    <w:p>
      <w:pPr>
        <w:pageBreakBefore w:val="0"/>
        <w:tabs>
          <w:tab w:val="left" w:pos="1134"/>
        </w:tabs>
        <w:kinsoku/>
        <w:wordWrap/>
        <w:overflowPunct/>
        <w:topLinePunct w:val="0"/>
        <w:bidi w:val="0"/>
        <w:spacing w:after="0" w:line="360" w:lineRule="auto"/>
        <w:ind w:firstLine="560" w:firstLineChars="200"/>
        <w:textAlignment w:val="auto"/>
        <w:rPr>
          <w:rFonts w:ascii="宋体" w:hAnsi="宋体"/>
          <w:sz w:val="28"/>
          <w:szCs w:val="28"/>
        </w:rPr>
      </w:pPr>
      <w:r>
        <w:rPr>
          <w:rFonts w:hint="eastAsia" w:ascii="宋体" w:hAnsi="宋体"/>
          <w:bCs/>
          <w:sz w:val="28"/>
          <w:szCs w:val="28"/>
        </w:rPr>
        <w:t>二</w:t>
      </w:r>
      <w:r>
        <w:rPr>
          <w:rFonts w:ascii="宋体" w:hAnsi="宋体"/>
          <w:bCs/>
          <w:sz w:val="28"/>
          <w:szCs w:val="28"/>
        </w:rPr>
        <w:t>、</w:t>
      </w:r>
      <w:r>
        <w:rPr>
          <w:rFonts w:hint="eastAsia" w:ascii="宋体" w:hAnsi="宋体"/>
          <w:bCs/>
          <w:sz w:val="28"/>
          <w:szCs w:val="28"/>
        </w:rPr>
        <w:t>供应商的报价是其响应本项目要求的全部工作内容的价格体现，包括供应商完成本项目所需的一切费用。</w:t>
      </w:r>
    </w:p>
    <w:p>
      <w:pPr>
        <w:pageBreakBefore w:val="0"/>
        <w:numPr>
          <w:ilvl w:val="2"/>
          <w:numId w:val="11"/>
        </w:numPr>
        <w:tabs>
          <w:tab w:val="left" w:pos="1134"/>
        </w:tabs>
        <w:kinsoku/>
        <w:wordWrap/>
        <w:overflowPunct/>
        <w:topLinePunct w:val="0"/>
        <w:bidi w:val="0"/>
        <w:spacing w:after="0" w:line="360" w:lineRule="auto"/>
        <w:ind w:left="0" w:firstLine="0"/>
        <w:textAlignment w:val="auto"/>
        <w:rPr>
          <w:rFonts w:ascii="宋体" w:hAnsi="宋体" w:cs="宋体"/>
          <w:b/>
          <w:bCs/>
          <w:kern w:val="0"/>
          <w:sz w:val="28"/>
          <w:szCs w:val="28"/>
        </w:rPr>
      </w:pPr>
      <w:r>
        <w:rPr>
          <w:rFonts w:hint="eastAsia" w:ascii="宋体" w:hAnsi="宋体" w:cs="宋体"/>
          <w:b/>
          <w:bCs/>
          <w:kern w:val="0"/>
          <w:sz w:val="28"/>
          <w:szCs w:val="28"/>
          <w:lang w:eastAsia="zh-CN"/>
        </w:rPr>
        <w:t>谈判</w:t>
      </w:r>
      <w:r>
        <w:rPr>
          <w:rFonts w:hint="eastAsia" w:ascii="宋体" w:hAnsi="宋体" w:cs="宋体"/>
          <w:b/>
          <w:bCs/>
          <w:kern w:val="0"/>
          <w:sz w:val="28"/>
          <w:szCs w:val="28"/>
        </w:rPr>
        <w:t>保证金</w:t>
      </w:r>
    </w:p>
    <w:p>
      <w:pPr>
        <w:pageBreakBefore w:val="0"/>
        <w:kinsoku/>
        <w:wordWrap/>
        <w:overflowPunct/>
        <w:topLinePunct w:val="0"/>
        <w:bidi w:val="0"/>
        <w:spacing w:after="0" w:line="360" w:lineRule="auto"/>
        <w:ind w:firstLine="562" w:firstLineChars="200"/>
        <w:textAlignment w:val="auto"/>
        <w:rPr>
          <w:rFonts w:cs="宋体" w:asciiTheme="minorEastAsia" w:hAnsiTheme="minorEastAsia"/>
          <w:b/>
          <w:sz w:val="28"/>
          <w:szCs w:val="28"/>
        </w:rPr>
      </w:pPr>
      <w:r>
        <w:rPr>
          <w:rFonts w:hint="eastAsia" w:asciiTheme="minorEastAsia" w:hAnsiTheme="minorEastAsia"/>
          <w:b/>
          <w:sz w:val="28"/>
          <w:szCs w:val="28"/>
        </w:rPr>
        <w:t>本项目不收取</w:t>
      </w:r>
      <w:r>
        <w:rPr>
          <w:rFonts w:hint="eastAsia" w:asciiTheme="minorEastAsia" w:hAnsiTheme="minorEastAsia"/>
          <w:b/>
          <w:sz w:val="28"/>
          <w:szCs w:val="28"/>
          <w:lang w:eastAsia="zh-CN"/>
        </w:rPr>
        <w:t>谈判</w:t>
      </w:r>
      <w:r>
        <w:rPr>
          <w:rFonts w:hint="eastAsia" w:asciiTheme="minorEastAsia" w:hAnsiTheme="minorEastAsia"/>
          <w:b/>
          <w:sz w:val="28"/>
          <w:szCs w:val="28"/>
        </w:rPr>
        <w:t>保证金。</w:t>
      </w:r>
    </w:p>
    <w:p>
      <w:pPr>
        <w:pStyle w:val="5"/>
        <w:pageBreakBefore w:val="0"/>
        <w:numPr>
          <w:ilvl w:val="2"/>
          <w:numId w:val="11"/>
        </w:numPr>
        <w:kinsoku/>
        <w:wordWrap/>
        <w:overflowPunct/>
        <w:topLinePunct w:val="0"/>
        <w:bidi w:val="0"/>
        <w:spacing w:after="0" w:line="360" w:lineRule="auto"/>
        <w:ind w:left="0" w:firstLine="0"/>
        <w:textAlignment w:val="auto"/>
        <w:rPr>
          <w:color w:val="auto"/>
        </w:rPr>
      </w:pPr>
      <w:r>
        <w:rPr>
          <w:rFonts w:hint="eastAsia"/>
          <w:color w:val="auto"/>
        </w:rPr>
        <w:t>响应文件有效期</w:t>
      </w:r>
      <w:bookmarkEnd w:id="31"/>
    </w:p>
    <w:p>
      <w:pPr>
        <w:pStyle w:val="29"/>
        <w:pageBreakBefore w:val="0"/>
        <w:widowControl/>
        <w:numPr>
          <w:ilvl w:val="0"/>
          <w:numId w:val="16"/>
        </w:numPr>
        <w:tabs>
          <w:tab w:val="left" w:pos="1134"/>
        </w:tabs>
        <w:kinsoku/>
        <w:wordWrap/>
        <w:overflowPunct/>
        <w:topLinePunct w:val="0"/>
        <w:bidi w:val="0"/>
        <w:spacing w:after="0" w:line="360" w:lineRule="auto"/>
        <w:ind w:left="0" w:firstLine="566" w:firstLineChars="0"/>
        <w:jc w:val="distribute"/>
        <w:textAlignment w:val="auto"/>
        <w:rPr>
          <w:rFonts w:ascii="宋体" w:hAnsi="宋体" w:eastAsia="宋体"/>
          <w:sz w:val="28"/>
          <w:szCs w:val="28"/>
        </w:rPr>
      </w:pPr>
      <w:bookmarkStart w:id="32" w:name="_Toc320698730"/>
      <w:bookmarkStart w:id="33" w:name="_Toc320698729"/>
      <w:r>
        <w:rPr>
          <w:rFonts w:hint="eastAsia" w:ascii="宋体" w:hAnsi="宋体" w:eastAsia="宋体"/>
          <w:sz w:val="28"/>
          <w:szCs w:val="28"/>
        </w:rPr>
        <w:t>响应文件有效期为递交响应文件截止之日起</w:t>
      </w:r>
      <w:r>
        <w:rPr>
          <w:rFonts w:hint="eastAsia" w:ascii="宋体" w:hAnsi="宋体" w:eastAsia="宋体"/>
          <w:sz w:val="28"/>
          <w:szCs w:val="28"/>
          <w:u w:val="single"/>
        </w:rPr>
        <w:t>120</w:t>
      </w:r>
      <w:r>
        <w:rPr>
          <w:rFonts w:hint="eastAsia" w:ascii="宋体" w:hAnsi="宋体" w:eastAsia="宋体"/>
          <w:sz w:val="28"/>
          <w:szCs w:val="28"/>
        </w:rPr>
        <w:t>天。响应文件有效期短于此规定期限或不作响应的，其响应文件将按无效响应文件处理。</w:t>
      </w:r>
    </w:p>
    <w:p>
      <w:pPr>
        <w:pStyle w:val="29"/>
        <w:pageBreakBefore w:val="0"/>
        <w:widowControl/>
        <w:numPr>
          <w:ilvl w:val="0"/>
          <w:numId w:val="16"/>
        </w:numPr>
        <w:tabs>
          <w:tab w:val="left" w:pos="1134"/>
        </w:tabs>
        <w:kinsoku/>
        <w:wordWrap/>
        <w:overflowPunct/>
        <w:topLinePunct w:val="0"/>
        <w:bidi w:val="0"/>
        <w:spacing w:after="0" w:line="360" w:lineRule="auto"/>
        <w:ind w:left="0" w:firstLine="566" w:firstLineChars="0"/>
        <w:textAlignment w:val="auto"/>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特殊情况下，采购人可于响应文件有效期满之前要求供应商同意延长有效期，要求与答复均应为书面形式。供应商可以拒绝上述要求。供应商同意延长响应文件有效期的，不得修改其响应文件。</w:t>
      </w:r>
    </w:p>
    <w:p>
      <w:pPr>
        <w:pStyle w:val="5"/>
        <w:pageBreakBefore w:val="0"/>
        <w:numPr>
          <w:ilvl w:val="2"/>
          <w:numId w:val="11"/>
        </w:numPr>
        <w:kinsoku/>
        <w:wordWrap/>
        <w:overflowPunct/>
        <w:topLinePunct w:val="0"/>
        <w:bidi w:val="0"/>
        <w:spacing w:after="0" w:line="360" w:lineRule="auto"/>
        <w:ind w:left="0" w:firstLine="0"/>
        <w:textAlignment w:val="auto"/>
        <w:rPr>
          <w:color w:val="auto"/>
        </w:rPr>
      </w:pPr>
      <w:r>
        <w:rPr>
          <w:rFonts w:hint="eastAsia"/>
          <w:color w:val="auto"/>
        </w:rPr>
        <w:t>响应文件的制作</w:t>
      </w:r>
      <w:r>
        <w:rPr>
          <w:color w:val="auto"/>
        </w:rPr>
        <w:t>、</w:t>
      </w:r>
      <w:r>
        <w:rPr>
          <w:rFonts w:hint="eastAsia"/>
          <w:color w:val="auto"/>
        </w:rPr>
        <w:t>签章和加密</w:t>
      </w:r>
    </w:p>
    <w:p>
      <w:pPr>
        <w:pageBreakBefore w:val="0"/>
        <w:kinsoku/>
        <w:wordWrap/>
        <w:overflowPunct/>
        <w:topLinePunct w:val="0"/>
        <w:bidi w:val="0"/>
        <w:spacing w:after="0" w:line="360" w:lineRule="auto"/>
        <w:ind w:firstLine="560" w:firstLineChars="200"/>
        <w:textAlignment w:val="auto"/>
        <w:rPr>
          <w:rFonts w:ascii="宋体" w:hAnsi="宋体"/>
          <w:sz w:val="28"/>
          <w:szCs w:val="28"/>
        </w:rPr>
      </w:pPr>
      <w:r>
        <w:rPr>
          <w:rFonts w:hint="eastAsia" w:ascii="宋体" w:hAnsi="宋体"/>
          <w:sz w:val="28"/>
          <w:szCs w:val="28"/>
        </w:rPr>
        <w:t>一、响应文件应根据</w:t>
      </w:r>
      <w:r>
        <w:rPr>
          <w:rFonts w:hint="eastAsia" w:ascii="宋体" w:hAnsi="宋体"/>
          <w:sz w:val="28"/>
          <w:szCs w:val="28"/>
          <w:lang w:eastAsia="zh-CN"/>
        </w:rPr>
        <w:t>谈判</w:t>
      </w:r>
      <w:r>
        <w:rPr>
          <w:rFonts w:hint="eastAsia" w:ascii="宋体" w:hAnsi="宋体"/>
          <w:sz w:val="28"/>
          <w:szCs w:val="28"/>
        </w:rPr>
        <w:t>文件的要求进行制作。</w:t>
      </w:r>
      <w:r>
        <w:rPr>
          <w:rFonts w:hint="eastAsia" w:ascii="宋体" w:hAnsi="宋体"/>
          <w:b/>
          <w:bCs/>
          <w:color w:val="auto"/>
          <w:sz w:val="28"/>
          <w:szCs w:val="28"/>
        </w:rPr>
        <w:t>（说明：1、响应文件中要求提供复印件证明材料的，包含提供原件的影印件或复印件。2、要求提供复印件的证明材料须清晰可辨</w:t>
      </w:r>
      <w:r>
        <w:rPr>
          <w:rFonts w:hint="eastAsia" w:ascii="宋体" w:hAnsi="宋体"/>
          <w:b/>
          <w:bCs/>
          <w:color w:val="auto"/>
          <w:sz w:val="28"/>
          <w:szCs w:val="28"/>
          <w:lang w:eastAsia="zh-CN"/>
        </w:rPr>
        <w:t>，如供应商提供复印件</w:t>
      </w:r>
      <w:r>
        <w:rPr>
          <w:rFonts w:hint="eastAsia" w:ascii="宋体" w:hAnsi="宋体"/>
          <w:b/>
          <w:bCs/>
          <w:color w:val="auto"/>
          <w:sz w:val="28"/>
          <w:szCs w:val="28"/>
        </w:rPr>
        <w:t>的</w:t>
      </w:r>
      <w:r>
        <w:rPr>
          <w:rFonts w:hint="eastAsia" w:ascii="宋体" w:hAnsi="宋体"/>
          <w:b/>
          <w:bCs/>
          <w:color w:val="auto"/>
          <w:sz w:val="28"/>
          <w:szCs w:val="28"/>
          <w:lang w:eastAsia="zh-CN"/>
        </w:rPr>
        <w:t>证明材料使谈判小组无法辨别、不予认可，由供应商自行承担可能产生的一切后果</w:t>
      </w:r>
      <w:r>
        <w:rPr>
          <w:rFonts w:hint="eastAsia" w:ascii="宋体" w:hAnsi="宋体"/>
          <w:b/>
          <w:bCs/>
          <w:color w:val="auto"/>
          <w:sz w:val="28"/>
          <w:szCs w:val="28"/>
        </w:rPr>
        <w:t>。）</w:t>
      </w:r>
    </w:p>
    <w:p>
      <w:pPr>
        <w:pageBreakBefore w:val="0"/>
        <w:kinsoku/>
        <w:wordWrap/>
        <w:overflowPunct/>
        <w:topLinePunct w:val="0"/>
        <w:bidi w:val="0"/>
        <w:spacing w:after="0" w:line="360" w:lineRule="auto"/>
        <w:ind w:firstLine="560" w:firstLineChars="200"/>
        <w:textAlignment w:val="auto"/>
        <w:rPr>
          <w:rFonts w:ascii="宋体" w:hAnsi="宋体"/>
          <w:sz w:val="28"/>
          <w:szCs w:val="28"/>
        </w:rPr>
      </w:pPr>
      <w:r>
        <w:rPr>
          <w:rFonts w:hint="eastAsia" w:ascii="宋体" w:hAnsi="宋体"/>
          <w:sz w:val="28"/>
          <w:szCs w:val="28"/>
        </w:rPr>
        <w:t>二、响应文件制作详情：</w:t>
      </w:r>
    </w:p>
    <w:p>
      <w:pPr>
        <w:pageBreakBefore w:val="0"/>
        <w:kinsoku/>
        <w:wordWrap/>
        <w:overflowPunct/>
        <w:topLinePunct w:val="0"/>
        <w:bidi w:val="0"/>
        <w:spacing w:after="0" w:line="360" w:lineRule="auto"/>
        <w:ind w:firstLine="560" w:firstLineChars="200"/>
        <w:textAlignment w:val="auto"/>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pageBreakBefore w:val="0"/>
        <w:kinsoku/>
        <w:wordWrap/>
        <w:overflowPunct/>
        <w:topLinePunct w:val="0"/>
        <w:bidi w:val="0"/>
        <w:spacing w:after="0" w:line="360" w:lineRule="auto"/>
        <w:ind w:firstLine="560" w:firstLineChars="200"/>
        <w:textAlignment w:val="auto"/>
        <w:rPr>
          <w:rFonts w:ascii="宋体" w:hAnsi="宋体"/>
          <w:sz w:val="28"/>
          <w:szCs w:val="28"/>
        </w:rPr>
      </w:pPr>
      <w:r>
        <w:rPr>
          <w:rFonts w:hint="eastAsia" w:ascii="宋体" w:hAnsi="宋体"/>
          <w:sz w:val="28"/>
          <w:szCs w:val="28"/>
        </w:rPr>
        <w:t>2、</w:t>
      </w:r>
      <w:r>
        <w:rPr>
          <w:rFonts w:hint="eastAsia" w:ascii="宋体" w:hAnsi="宋体"/>
          <w:b/>
          <w:sz w:val="28"/>
          <w:szCs w:val="28"/>
        </w:rPr>
        <w:t>响应文件应加盖有供应商（法定名称）的电子签章，不得使用供应商专用章（如经济合同章、投标专用章等）或下属单位印章代替</w:t>
      </w:r>
      <w:r>
        <w:rPr>
          <w:rFonts w:hint="eastAsia" w:ascii="宋体" w:hAnsi="宋体"/>
          <w:sz w:val="28"/>
          <w:szCs w:val="28"/>
        </w:rPr>
        <w:t>。</w:t>
      </w:r>
    </w:p>
    <w:p>
      <w:pPr>
        <w:pageBreakBefore w:val="0"/>
        <w:kinsoku/>
        <w:wordWrap/>
        <w:overflowPunct/>
        <w:topLinePunct w:val="0"/>
        <w:bidi w:val="0"/>
        <w:spacing w:after="0" w:line="360" w:lineRule="auto"/>
        <w:ind w:firstLine="560" w:firstLineChars="200"/>
        <w:textAlignment w:val="auto"/>
        <w:rPr>
          <w:rFonts w:ascii="宋体" w:hAnsi="宋体"/>
          <w:sz w:val="28"/>
          <w:szCs w:val="28"/>
        </w:rPr>
      </w:pPr>
      <w:r>
        <w:rPr>
          <w:rFonts w:hint="eastAsia" w:ascii="宋体" w:hAnsi="宋体"/>
          <w:sz w:val="28"/>
          <w:szCs w:val="28"/>
        </w:rPr>
        <w:t>3、</w:t>
      </w:r>
      <w:r>
        <w:rPr>
          <w:rFonts w:hint="eastAsia" w:ascii="宋体" w:hAnsi="宋体"/>
          <w:sz w:val="28"/>
          <w:szCs w:val="28"/>
          <w:lang w:eastAsia="zh-CN"/>
        </w:rPr>
        <w:t>谈判</w:t>
      </w:r>
      <w:r>
        <w:rPr>
          <w:rFonts w:hint="eastAsia" w:ascii="宋体" w:hAnsi="宋体"/>
          <w:sz w:val="28"/>
          <w:szCs w:val="28"/>
        </w:rPr>
        <w:t>文件有修改的，供应商须重新下载修改后的</w:t>
      </w:r>
      <w:r>
        <w:rPr>
          <w:rFonts w:hint="eastAsia" w:ascii="宋体" w:hAnsi="宋体"/>
          <w:sz w:val="28"/>
          <w:szCs w:val="28"/>
          <w:lang w:eastAsia="zh-CN"/>
        </w:rPr>
        <w:t>谈判</w:t>
      </w:r>
      <w:r>
        <w:rPr>
          <w:rFonts w:hint="eastAsia" w:ascii="宋体" w:hAnsi="宋体"/>
          <w:sz w:val="28"/>
          <w:szCs w:val="28"/>
        </w:rPr>
        <w:t>文件（修改后的</w:t>
      </w:r>
      <w:r>
        <w:rPr>
          <w:rFonts w:hint="eastAsia" w:ascii="宋体" w:hAnsi="宋体"/>
          <w:sz w:val="28"/>
          <w:szCs w:val="28"/>
          <w:lang w:eastAsia="zh-CN"/>
        </w:rPr>
        <w:t>谈判</w:t>
      </w:r>
      <w:r>
        <w:rPr>
          <w:rFonts w:hint="eastAsia" w:ascii="宋体" w:hAnsi="宋体"/>
          <w:sz w:val="28"/>
          <w:szCs w:val="28"/>
        </w:rPr>
        <w:t>文件在更正公告中下载），并根据修改后的</w:t>
      </w:r>
      <w:r>
        <w:rPr>
          <w:rFonts w:hint="eastAsia" w:ascii="宋体" w:hAnsi="宋体"/>
          <w:sz w:val="28"/>
          <w:szCs w:val="28"/>
          <w:lang w:eastAsia="zh-CN"/>
        </w:rPr>
        <w:t>谈判</w:t>
      </w:r>
      <w:r>
        <w:rPr>
          <w:rFonts w:hint="eastAsia" w:ascii="宋体" w:hAnsi="宋体"/>
          <w:sz w:val="28"/>
          <w:szCs w:val="28"/>
        </w:rPr>
        <w:t>文件制作、撤回修改，并递交响应文件。</w:t>
      </w:r>
    </w:p>
    <w:p>
      <w:pPr>
        <w:pageBreakBefore w:val="0"/>
        <w:kinsoku/>
        <w:wordWrap/>
        <w:overflowPunct/>
        <w:topLinePunct w:val="0"/>
        <w:bidi w:val="0"/>
        <w:spacing w:after="0" w:line="360" w:lineRule="auto"/>
        <w:ind w:firstLine="560" w:firstLineChars="200"/>
        <w:textAlignment w:val="auto"/>
        <w:rPr>
          <w:rFonts w:ascii="宋体" w:hAnsi="宋体"/>
          <w:sz w:val="28"/>
          <w:szCs w:val="28"/>
        </w:rPr>
      </w:pPr>
      <w:r>
        <w:rPr>
          <w:rFonts w:ascii="宋体" w:hAnsi="宋体"/>
          <w:sz w:val="28"/>
          <w:szCs w:val="28"/>
        </w:rPr>
        <w:t>4、使用“政府采购云平台”（含政采云电子交易客户端）需要提前申领CA数字证书及电子签章，请自行前往四川CA、CFCA、天威CA服务点办理</w:t>
      </w:r>
      <w:r>
        <w:rPr>
          <w:rFonts w:hint="eastAsia" w:ascii="宋体" w:hAnsi="宋体"/>
          <w:sz w:val="28"/>
          <w:szCs w:val="28"/>
        </w:rPr>
        <w:t>，</w:t>
      </w:r>
      <w:r>
        <w:rPr>
          <w:rFonts w:ascii="宋体" w:hAnsi="宋体"/>
          <w:sz w:val="28"/>
          <w:szCs w:val="28"/>
        </w:rPr>
        <w:t>以上CA数字证书均</w:t>
      </w:r>
      <w:r>
        <w:rPr>
          <w:rFonts w:hint="eastAsia" w:ascii="宋体" w:hAnsi="宋体"/>
          <w:sz w:val="28"/>
          <w:szCs w:val="28"/>
        </w:rPr>
        <w:t>可</w:t>
      </w:r>
      <w:r>
        <w:rPr>
          <w:rFonts w:ascii="宋体" w:hAnsi="宋体"/>
          <w:sz w:val="28"/>
          <w:szCs w:val="28"/>
        </w:rPr>
        <w:t>在成都市公共资源交易服务中心3楼窗口办理</w:t>
      </w:r>
      <w:r>
        <w:rPr>
          <w:rFonts w:hint="eastAsia" w:ascii="宋体" w:hAnsi="宋体"/>
          <w:sz w:val="28"/>
          <w:szCs w:val="28"/>
        </w:rPr>
        <w:t>，</w:t>
      </w:r>
      <w:r>
        <w:rPr>
          <w:rFonts w:ascii="宋体" w:hAnsi="宋体"/>
          <w:sz w:val="28"/>
          <w:szCs w:val="28"/>
        </w:rPr>
        <w:t>其他办理服务点</w:t>
      </w:r>
      <w:r>
        <w:rPr>
          <w:rFonts w:hint="eastAsia" w:ascii="宋体" w:hAnsi="宋体"/>
          <w:sz w:val="28"/>
          <w:szCs w:val="28"/>
        </w:rPr>
        <w:t>及</w:t>
      </w:r>
      <w:r>
        <w:rPr>
          <w:rFonts w:ascii="宋体" w:hAnsi="宋体"/>
          <w:sz w:val="28"/>
          <w:szCs w:val="28"/>
        </w:rPr>
        <w:t>办理方式可拨打官方</w:t>
      </w:r>
      <w:r>
        <w:rPr>
          <w:rFonts w:hint="eastAsia" w:ascii="宋体" w:hAnsi="宋体"/>
          <w:sz w:val="28"/>
          <w:szCs w:val="28"/>
        </w:rPr>
        <w:t>服务</w:t>
      </w:r>
      <w:r>
        <w:rPr>
          <w:rFonts w:ascii="宋体" w:hAnsi="宋体"/>
          <w:sz w:val="28"/>
          <w:szCs w:val="28"/>
        </w:rPr>
        <w:t>电话</w:t>
      </w:r>
      <w:r>
        <w:rPr>
          <w:rFonts w:hint="eastAsia" w:ascii="宋体" w:hAnsi="宋体"/>
          <w:sz w:val="28"/>
          <w:szCs w:val="28"/>
        </w:rPr>
        <w:t>咨询</w:t>
      </w:r>
      <w:r>
        <w:rPr>
          <w:rFonts w:ascii="宋体" w:hAnsi="宋体"/>
          <w:sz w:val="28"/>
          <w:szCs w:val="28"/>
        </w:rPr>
        <w:t>400-028-1130(四川CA)</w:t>
      </w:r>
      <w:r>
        <w:rPr>
          <w:rFonts w:hint="eastAsia" w:ascii="宋体" w:hAnsi="宋体"/>
          <w:sz w:val="28"/>
          <w:szCs w:val="28"/>
        </w:rPr>
        <w:t>；</w:t>
      </w:r>
      <w:r>
        <w:rPr>
          <w:rFonts w:ascii="宋体" w:hAnsi="宋体"/>
          <w:sz w:val="28"/>
          <w:szCs w:val="28"/>
        </w:rPr>
        <w:t>(028)6578532</w:t>
      </w:r>
      <w:r>
        <w:rPr>
          <w:rFonts w:hint="eastAsia" w:ascii="宋体" w:hAnsi="宋体"/>
          <w:sz w:val="28"/>
          <w:szCs w:val="28"/>
        </w:rPr>
        <w:t>、</w:t>
      </w:r>
      <w:r>
        <w:rPr>
          <w:rFonts w:ascii="宋体" w:hAnsi="宋体"/>
          <w:sz w:val="28"/>
          <w:szCs w:val="28"/>
        </w:rPr>
        <w:t>400-8809888(CFCA)；400-819-9995</w:t>
      </w:r>
      <w:r>
        <w:rPr>
          <w:rFonts w:hint="eastAsia" w:ascii="宋体" w:hAnsi="宋体"/>
          <w:sz w:val="28"/>
          <w:szCs w:val="28"/>
        </w:rPr>
        <w:t>、</w:t>
      </w:r>
      <w:r>
        <w:rPr>
          <w:rFonts w:ascii="宋体" w:hAnsi="宋体"/>
          <w:sz w:val="28"/>
          <w:szCs w:val="28"/>
        </w:rPr>
        <w:t>15928647082(天威CA)</w:t>
      </w:r>
      <w:r>
        <w:rPr>
          <w:rFonts w:hint="eastAsia" w:ascii="宋体" w:hAnsi="宋体"/>
          <w:sz w:val="28"/>
          <w:szCs w:val="28"/>
        </w:rPr>
        <w:t>。供应商只需办理其中一家</w:t>
      </w:r>
      <w:r>
        <w:rPr>
          <w:rFonts w:ascii="宋体" w:hAnsi="宋体"/>
          <w:sz w:val="28"/>
          <w:szCs w:val="28"/>
        </w:rPr>
        <w:t>CA数字证书及签章（提示：办理时请说明参与成都市政府采购项目）。供应商应及时完成在“政府采购云平台”的CA账号绑定，确保顺利参与电子采购。</w:t>
      </w:r>
    </w:p>
    <w:p>
      <w:pPr>
        <w:pStyle w:val="5"/>
        <w:pageBreakBefore w:val="0"/>
        <w:kinsoku/>
        <w:wordWrap/>
        <w:overflowPunct/>
        <w:topLinePunct w:val="0"/>
        <w:bidi w:val="0"/>
        <w:spacing w:after="0" w:line="360" w:lineRule="auto"/>
        <w:textAlignment w:val="auto"/>
        <w:rPr>
          <w:color w:val="auto"/>
        </w:rPr>
      </w:pPr>
      <w:r>
        <w:rPr>
          <w:rFonts w:hint="eastAsia"/>
          <w:color w:val="auto"/>
        </w:rPr>
        <w:t>响应文件的递交</w:t>
      </w:r>
    </w:p>
    <w:p>
      <w:pPr>
        <w:pageBreakBefore w:val="0"/>
        <w:numPr>
          <w:ilvl w:val="0"/>
          <w:numId w:val="17"/>
        </w:numPr>
        <w:tabs>
          <w:tab w:val="left" w:pos="1134"/>
        </w:tabs>
        <w:kinsoku/>
        <w:wordWrap/>
        <w:overflowPunct/>
        <w:topLinePunct w:val="0"/>
        <w:bidi w:val="0"/>
        <w:spacing w:after="0" w:line="360" w:lineRule="auto"/>
        <w:ind w:left="0" w:firstLine="567"/>
        <w:textAlignment w:val="auto"/>
        <w:rPr>
          <w:rFonts w:ascii="宋体" w:hAnsi="宋体"/>
          <w:bCs/>
          <w:sz w:val="28"/>
          <w:szCs w:val="28"/>
        </w:rPr>
      </w:pPr>
      <w:r>
        <w:rPr>
          <w:rFonts w:hint="eastAsia" w:ascii="宋体" w:hAnsi="宋体"/>
          <w:bCs/>
          <w:sz w:val="28"/>
          <w:szCs w:val="28"/>
        </w:rPr>
        <w:t>供应商应当在响应文件递交截止时间前，将生成的已加密的响应文件成功递交至“政府采购云平台”。</w:t>
      </w:r>
    </w:p>
    <w:p>
      <w:pPr>
        <w:pageBreakBefore w:val="0"/>
        <w:numPr>
          <w:ilvl w:val="0"/>
          <w:numId w:val="17"/>
        </w:numPr>
        <w:tabs>
          <w:tab w:val="left" w:pos="1134"/>
        </w:tabs>
        <w:kinsoku/>
        <w:wordWrap/>
        <w:overflowPunct/>
        <w:topLinePunct w:val="0"/>
        <w:bidi w:val="0"/>
        <w:spacing w:after="0" w:line="360" w:lineRule="auto"/>
        <w:ind w:left="0" w:firstLine="567"/>
        <w:textAlignment w:val="auto"/>
        <w:rPr>
          <w:rFonts w:ascii="宋体" w:hAnsi="宋体"/>
          <w:bCs/>
          <w:sz w:val="28"/>
          <w:szCs w:val="28"/>
        </w:rPr>
      </w:pPr>
      <w:r>
        <w:rPr>
          <w:rFonts w:hint="eastAsia" w:ascii="宋体" w:hAnsi="宋体"/>
          <w:bCs/>
          <w:sz w:val="28"/>
          <w:szCs w:val="28"/>
        </w:rPr>
        <w:t>因</w:t>
      </w:r>
      <w:r>
        <w:rPr>
          <w:rFonts w:hint="eastAsia" w:ascii="宋体" w:hAnsi="宋体"/>
          <w:bCs/>
          <w:sz w:val="28"/>
          <w:szCs w:val="28"/>
          <w:lang w:eastAsia="zh-CN"/>
        </w:rPr>
        <w:t>谈判</w:t>
      </w:r>
      <w:r>
        <w:rPr>
          <w:rFonts w:hint="eastAsia" w:ascii="宋体" w:hAnsi="宋体"/>
          <w:bCs/>
          <w:sz w:val="28"/>
          <w:szCs w:val="28"/>
        </w:rPr>
        <w:t>文件的修改推迟响应文件递交截止时间的，供应商按</w:t>
      </w:r>
      <w:r>
        <w:rPr>
          <w:rFonts w:hint="eastAsia" w:cs="Arial"/>
          <w:sz w:val="28"/>
          <w:szCs w:val="28"/>
          <w:lang w:val="en-US" w:eastAsia="zh-CN"/>
        </w:rPr>
        <w:t>区</w:t>
      </w:r>
      <w:r>
        <w:rPr>
          <w:rFonts w:hint="eastAsia" w:ascii="宋体" w:hAnsi="宋体"/>
          <w:bCs/>
          <w:sz w:val="28"/>
          <w:szCs w:val="28"/>
        </w:rPr>
        <w:t>公资交易中心在“四川政府采购网”和“成都市公共资源交易服务中心”网站上发布的澄清公告中修改的时间递交响应文件。</w:t>
      </w:r>
    </w:p>
    <w:p>
      <w:pPr>
        <w:pageBreakBefore w:val="0"/>
        <w:numPr>
          <w:ilvl w:val="0"/>
          <w:numId w:val="17"/>
        </w:numPr>
        <w:tabs>
          <w:tab w:val="left" w:pos="1134"/>
        </w:tabs>
        <w:kinsoku/>
        <w:wordWrap/>
        <w:overflowPunct/>
        <w:topLinePunct w:val="0"/>
        <w:bidi w:val="0"/>
        <w:spacing w:after="0" w:line="360" w:lineRule="auto"/>
        <w:ind w:left="0" w:firstLine="567"/>
        <w:textAlignment w:val="auto"/>
        <w:rPr>
          <w:rFonts w:ascii="宋体" w:hAnsi="宋体"/>
          <w:bCs/>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截止时间前完成递交的，在递交</w:t>
      </w:r>
      <w:r>
        <w:rPr>
          <w:rFonts w:ascii="宋体" w:hAnsi="宋体"/>
          <w:bCs/>
          <w:sz w:val="28"/>
          <w:szCs w:val="28"/>
        </w:rPr>
        <w:t>响应文件</w:t>
      </w:r>
      <w:r>
        <w:rPr>
          <w:rFonts w:hint="eastAsia" w:ascii="宋体" w:hAnsi="宋体"/>
          <w:bCs/>
          <w:sz w:val="28"/>
          <w:szCs w:val="28"/>
        </w:rPr>
        <w:t>截止时间后将无法递交。</w:t>
      </w:r>
    </w:p>
    <w:p>
      <w:pPr>
        <w:pStyle w:val="5"/>
        <w:pageBreakBefore w:val="0"/>
        <w:kinsoku/>
        <w:wordWrap/>
        <w:overflowPunct/>
        <w:topLinePunct w:val="0"/>
        <w:bidi w:val="0"/>
        <w:spacing w:after="0" w:line="360" w:lineRule="auto"/>
        <w:textAlignment w:val="auto"/>
        <w:rPr>
          <w:color w:val="auto"/>
        </w:rPr>
      </w:pPr>
      <w:r>
        <w:rPr>
          <w:rFonts w:hint="eastAsia"/>
          <w:color w:val="auto"/>
        </w:rPr>
        <w:t>响应文件的补充、修改和撤回</w:t>
      </w:r>
    </w:p>
    <w:p>
      <w:pPr>
        <w:pageBreakBefore w:val="0"/>
        <w:numPr>
          <w:ilvl w:val="0"/>
          <w:numId w:val="18"/>
        </w:numPr>
        <w:tabs>
          <w:tab w:val="left" w:pos="1134"/>
        </w:tabs>
        <w:kinsoku/>
        <w:wordWrap/>
        <w:overflowPunct/>
        <w:topLinePunct w:val="0"/>
        <w:bidi w:val="0"/>
        <w:spacing w:after="0" w:line="360" w:lineRule="auto"/>
        <w:ind w:left="0" w:firstLine="567"/>
        <w:textAlignment w:val="auto"/>
        <w:rPr>
          <w:rFonts w:ascii="宋体" w:hAnsi="宋体"/>
          <w:sz w:val="28"/>
          <w:szCs w:val="28"/>
        </w:rPr>
      </w:pPr>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pageBreakBefore w:val="0"/>
        <w:numPr>
          <w:ilvl w:val="0"/>
          <w:numId w:val="18"/>
        </w:numPr>
        <w:tabs>
          <w:tab w:val="left" w:pos="1134"/>
        </w:tabs>
        <w:kinsoku/>
        <w:wordWrap/>
        <w:overflowPunct/>
        <w:topLinePunct w:val="0"/>
        <w:bidi w:val="0"/>
        <w:spacing w:after="0" w:line="360" w:lineRule="auto"/>
        <w:ind w:left="0" w:firstLine="567"/>
        <w:textAlignment w:val="auto"/>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pageBreakBefore w:val="0"/>
        <w:numPr>
          <w:ilvl w:val="0"/>
          <w:numId w:val="18"/>
        </w:numPr>
        <w:tabs>
          <w:tab w:val="left" w:pos="1134"/>
        </w:tabs>
        <w:kinsoku/>
        <w:wordWrap/>
        <w:overflowPunct/>
        <w:topLinePunct w:val="0"/>
        <w:bidi w:val="0"/>
        <w:spacing w:after="0" w:line="360" w:lineRule="auto"/>
        <w:ind w:left="0" w:firstLine="567"/>
        <w:textAlignment w:val="auto"/>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5"/>
        <w:pageBreakBefore w:val="0"/>
        <w:kinsoku/>
        <w:wordWrap/>
        <w:overflowPunct/>
        <w:topLinePunct w:val="0"/>
        <w:bidi w:val="0"/>
        <w:spacing w:after="0" w:line="360" w:lineRule="auto"/>
        <w:textAlignment w:val="auto"/>
        <w:rPr>
          <w:color w:val="auto"/>
        </w:rPr>
      </w:pPr>
      <w:r>
        <w:rPr>
          <w:rFonts w:hint="eastAsia"/>
          <w:color w:val="auto"/>
        </w:rPr>
        <w:t>响应文件的解密</w:t>
      </w:r>
    </w:p>
    <w:p>
      <w:pPr>
        <w:pageBreakBefore w:val="0"/>
        <w:tabs>
          <w:tab w:val="left" w:pos="1134"/>
        </w:tabs>
        <w:kinsoku/>
        <w:wordWrap/>
        <w:overflowPunct/>
        <w:topLinePunct w:val="0"/>
        <w:bidi w:val="0"/>
        <w:spacing w:after="0" w:line="360" w:lineRule="auto"/>
        <w:ind w:firstLine="565" w:firstLineChars="202"/>
        <w:textAlignment w:val="auto"/>
        <w:rPr>
          <w:rFonts w:ascii="宋体" w:hAnsi="宋体"/>
          <w:bCs/>
          <w:sz w:val="28"/>
          <w:szCs w:val="28"/>
        </w:rPr>
      </w:pPr>
      <w:bookmarkStart w:id="34" w:name="_Toc73447467"/>
      <w:bookmarkStart w:id="35" w:name="_Toc183682369"/>
      <w:bookmarkStart w:id="36" w:name="_Toc77688475"/>
      <w:bookmarkStart w:id="37" w:name="_Toc217446057"/>
      <w:bookmarkStart w:id="38" w:name="_Toc183582232"/>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w:t>
      </w:r>
      <w:r>
        <w:rPr>
          <w:rFonts w:hint="eastAsia" w:cs="Arial"/>
          <w:sz w:val="28"/>
          <w:szCs w:val="28"/>
          <w:lang w:val="en-US" w:eastAsia="zh-CN"/>
        </w:rPr>
        <w:t>区</w:t>
      </w:r>
      <w:r>
        <w:rPr>
          <w:rFonts w:hint="eastAsia" w:ascii="宋体" w:hAnsi="宋体"/>
          <w:sz w:val="28"/>
          <w:szCs w:val="28"/>
        </w:rPr>
        <w:t>公资交易中心开启解密后，</w:t>
      </w:r>
      <w:r>
        <w:rPr>
          <w:rFonts w:hint="eastAsia" w:ascii="宋体" w:hAnsi="宋体" w:cs="宋体"/>
          <w:sz w:val="28"/>
          <w:szCs w:val="28"/>
        </w:rPr>
        <w:t>供应商应在60分钟内，使用加密该响应文件的CA数字证书在线完成响应文件的解密。</w:t>
      </w:r>
      <w:r>
        <w:rPr>
          <w:rFonts w:hint="eastAsia" w:ascii="宋体" w:hAnsi="宋体"/>
          <w:bCs/>
          <w:sz w:val="28"/>
          <w:szCs w:val="28"/>
        </w:rPr>
        <w:t>除因</w:t>
      </w:r>
      <w:r>
        <w:rPr>
          <w:rFonts w:hint="eastAsia" w:cs="Arial"/>
          <w:sz w:val="28"/>
          <w:szCs w:val="28"/>
          <w:lang w:val="en-US" w:eastAsia="zh-CN"/>
        </w:rPr>
        <w:t>区</w:t>
      </w:r>
      <w:r>
        <w:rPr>
          <w:rFonts w:hint="eastAsia" w:ascii="宋体" w:hAnsi="宋体"/>
          <w:sz w:val="28"/>
          <w:szCs w:val="28"/>
        </w:rPr>
        <w:t>公资交易中心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4"/>
        <w:pageBreakBefore w:val="0"/>
        <w:tabs>
          <w:tab w:val="left" w:pos="426"/>
        </w:tabs>
        <w:kinsoku/>
        <w:wordWrap/>
        <w:overflowPunct/>
        <w:topLinePunct w:val="0"/>
        <w:bidi w:val="0"/>
        <w:spacing w:before="0" w:after="0" w:line="360" w:lineRule="auto"/>
        <w:ind w:left="0" w:firstLine="0"/>
        <w:jc w:val="both"/>
        <w:textAlignment w:val="auto"/>
      </w:pPr>
      <w:bookmarkStart w:id="39" w:name="_Toc21053"/>
      <w:r>
        <w:rPr>
          <w:rFonts w:hint="eastAsia"/>
          <w:lang w:eastAsia="zh-CN"/>
        </w:rPr>
        <w:t>谈判</w:t>
      </w:r>
      <w:r>
        <w:t>开启活动</w:t>
      </w:r>
      <w:r>
        <w:rPr>
          <w:rFonts w:hint="eastAsia"/>
        </w:rPr>
        <w:t>程序</w:t>
      </w:r>
      <w:bookmarkEnd w:id="34"/>
      <w:bookmarkEnd w:id="35"/>
      <w:bookmarkEnd w:id="36"/>
      <w:bookmarkEnd w:id="37"/>
      <w:bookmarkEnd w:id="38"/>
      <w:bookmarkEnd w:id="39"/>
    </w:p>
    <w:bookmarkEnd w:id="32"/>
    <w:bookmarkEnd w:id="33"/>
    <w:p>
      <w:pPr>
        <w:pStyle w:val="29"/>
        <w:pageBreakBefore w:val="0"/>
        <w:numPr>
          <w:ilvl w:val="0"/>
          <w:numId w:val="19"/>
        </w:numPr>
        <w:tabs>
          <w:tab w:val="left" w:pos="1134"/>
        </w:tabs>
        <w:kinsoku/>
        <w:wordWrap/>
        <w:overflowPunct/>
        <w:topLinePunct w:val="0"/>
        <w:bidi w:val="0"/>
        <w:spacing w:after="0" w:line="360" w:lineRule="auto"/>
        <w:ind w:left="0" w:right="210" w:firstLine="567" w:firstLineChars="0"/>
        <w:textAlignment w:val="auto"/>
        <w:rPr>
          <w:rFonts w:ascii="宋体" w:hAnsi="宋体" w:eastAsia="宋体" w:cs="宋体"/>
          <w:b/>
          <w:sz w:val="28"/>
          <w:szCs w:val="28"/>
        </w:rPr>
      </w:pPr>
      <w:bookmarkStart w:id="40" w:name="_Toc494356977"/>
      <w:bookmarkEnd w:id="40"/>
      <w:bookmarkStart w:id="41" w:name="_Toc494095623"/>
      <w:bookmarkEnd w:id="41"/>
      <w:bookmarkStart w:id="42" w:name="_Toc73447468"/>
      <w:bookmarkStart w:id="43" w:name="_Toc77688476"/>
      <w:bookmarkStart w:id="44" w:name="_Toc58943329"/>
      <w:r>
        <w:rPr>
          <w:rFonts w:hint="eastAsia" w:ascii="宋体" w:hAnsi="宋体" w:eastAsia="宋体" w:cs="宋体"/>
          <w:b/>
          <w:sz w:val="28"/>
          <w:szCs w:val="28"/>
        </w:rPr>
        <w:t>递交响应文件的供应商不足三家的，不予继续开展</w:t>
      </w:r>
      <w:r>
        <w:rPr>
          <w:rFonts w:hint="eastAsia" w:ascii="宋体" w:hAnsi="宋体" w:eastAsia="宋体" w:cs="宋体"/>
          <w:b/>
          <w:sz w:val="28"/>
          <w:szCs w:val="28"/>
          <w:lang w:eastAsia="zh-CN"/>
        </w:rPr>
        <w:t>谈判</w:t>
      </w:r>
      <w:r>
        <w:rPr>
          <w:rFonts w:hint="eastAsia" w:ascii="宋体" w:hAnsi="宋体" w:eastAsia="宋体" w:cs="宋体"/>
          <w:b/>
          <w:sz w:val="28"/>
          <w:szCs w:val="28"/>
        </w:rPr>
        <w:t>采购</w:t>
      </w:r>
      <w:r>
        <w:rPr>
          <w:rFonts w:ascii="宋体" w:hAnsi="宋体" w:eastAsia="宋体" w:cs="宋体"/>
          <w:b/>
          <w:sz w:val="28"/>
          <w:szCs w:val="28"/>
        </w:rPr>
        <w:t>活动</w:t>
      </w:r>
      <w:r>
        <w:rPr>
          <w:rFonts w:hint="eastAsia" w:ascii="宋体" w:hAnsi="宋体" w:eastAsia="宋体" w:cs="宋体"/>
          <w:b/>
          <w:sz w:val="28"/>
          <w:szCs w:val="28"/>
        </w:rPr>
        <w:t>。</w:t>
      </w:r>
    </w:p>
    <w:p>
      <w:pPr>
        <w:pStyle w:val="29"/>
        <w:pageBreakBefore w:val="0"/>
        <w:numPr>
          <w:ilvl w:val="0"/>
          <w:numId w:val="19"/>
        </w:numPr>
        <w:tabs>
          <w:tab w:val="left" w:pos="1134"/>
        </w:tabs>
        <w:kinsoku/>
        <w:wordWrap/>
        <w:overflowPunct/>
        <w:topLinePunct w:val="0"/>
        <w:bidi w:val="0"/>
        <w:spacing w:after="0" w:line="360" w:lineRule="auto"/>
        <w:ind w:left="0" w:right="210" w:firstLine="567" w:firstLineChars="0"/>
        <w:textAlignment w:val="auto"/>
        <w:rPr>
          <w:rFonts w:ascii="宋体" w:hAnsi="宋体" w:eastAsia="宋体" w:cs="宋体"/>
          <w:b/>
          <w:sz w:val="28"/>
          <w:szCs w:val="28"/>
        </w:rPr>
      </w:pPr>
      <w:r>
        <w:rPr>
          <w:rFonts w:hint="eastAsia" w:ascii="宋体" w:hAnsi="宋体" w:eastAsia="宋体" w:cs="宋体"/>
          <w:b/>
          <w:sz w:val="28"/>
          <w:szCs w:val="28"/>
        </w:rPr>
        <w:t>准备工作。供应商需在递交响应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登录成都市公共资源交易服务中心门户网站（https://www.cdggzy.com/）—政府采购云平台—项目采购—开标评标—开标大厅（找到对应项目）。提示：供应商未按时登录不见面开标系统，错过解密时间的，由供应商自行承担不利后果。</w:t>
      </w:r>
    </w:p>
    <w:p>
      <w:pPr>
        <w:pStyle w:val="29"/>
        <w:pageBreakBefore w:val="0"/>
        <w:numPr>
          <w:ilvl w:val="0"/>
          <w:numId w:val="19"/>
        </w:numPr>
        <w:tabs>
          <w:tab w:val="left" w:pos="1134"/>
        </w:tabs>
        <w:kinsoku/>
        <w:wordWrap/>
        <w:overflowPunct/>
        <w:topLinePunct w:val="0"/>
        <w:bidi w:val="0"/>
        <w:spacing w:after="0" w:line="360" w:lineRule="auto"/>
        <w:ind w:left="0" w:right="210" w:firstLine="567" w:firstLineChars="0"/>
        <w:textAlignment w:val="auto"/>
        <w:rPr>
          <w:rFonts w:ascii="宋体" w:hAnsi="宋体" w:eastAsia="宋体" w:cs="宋体"/>
          <w:b/>
          <w:sz w:val="28"/>
          <w:szCs w:val="28"/>
        </w:rPr>
      </w:pPr>
      <w:r>
        <w:rPr>
          <w:rFonts w:hint="eastAsia" w:ascii="宋体" w:hAnsi="宋体" w:eastAsia="宋体" w:cs="宋体"/>
          <w:b/>
          <w:sz w:val="28"/>
          <w:szCs w:val="28"/>
        </w:rPr>
        <w:t>解密响应文件。待</w:t>
      </w:r>
      <w:r>
        <w:rPr>
          <w:rFonts w:hint="eastAsia" w:ascii="宋体" w:hAnsi="宋体" w:eastAsia="宋体" w:cs="宋体"/>
          <w:b/>
          <w:sz w:val="28"/>
          <w:szCs w:val="28"/>
          <w:lang w:val="en-US" w:eastAsia="zh-CN"/>
        </w:rPr>
        <w:t>区</w:t>
      </w:r>
      <w:r>
        <w:rPr>
          <w:rFonts w:hint="eastAsia" w:ascii="宋体" w:hAnsi="宋体" w:eastAsia="宋体" w:cs="宋体"/>
          <w:b/>
          <w:sz w:val="28"/>
          <w:szCs w:val="28"/>
        </w:rPr>
        <w:t>公资交易中心开启解密后，供应商进行线上解密。除因</w:t>
      </w:r>
      <w:r>
        <w:rPr>
          <w:rFonts w:hint="eastAsia" w:ascii="宋体" w:hAnsi="宋体" w:eastAsia="宋体" w:cs="宋体"/>
          <w:b/>
          <w:sz w:val="28"/>
          <w:szCs w:val="28"/>
          <w:lang w:val="en-US" w:eastAsia="zh-CN"/>
        </w:rPr>
        <w:t>区</w:t>
      </w:r>
      <w:r>
        <w:rPr>
          <w:rFonts w:hint="eastAsia" w:ascii="宋体" w:hAnsi="宋体" w:eastAsia="宋体" w:cs="宋体"/>
          <w:b/>
          <w:sz w:val="28"/>
          <w:szCs w:val="28"/>
        </w:rPr>
        <w:t>公资交易中心断电、断网、系统故障或其他不可抗力等因素，导致系统无法使用外，供应商在规定的解密时间内，未成功解密的响应文件将视为无效响应文件。</w:t>
      </w:r>
    </w:p>
    <w:p>
      <w:pPr>
        <w:pStyle w:val="29"/>
        <w:pageBreakBefore w:val="0"/>
        <w:numPr>
          <w:ilvl w:val="0"/>
          <w:numId w:val="19"/>
        </w:numPr>
        <w:tabs>
          <w:tab w:val="left" w:pos="1134"/>
        </w:tabs>
        <w:kinsoku/>
        <w:wordWrap/>
        <w:overflowPunct/>
        <w:topLinePunct w:val="0"/>
        <w:bidi w:val="0"/>
        <w:spacing w:after="0" w:line="360" w:lineRule="auto"/>
        <w:ind w:left="0" w:right="210" w:firstLine="567" w:firstLineChars="0"/>
        <w:textAlignment w:val="auto"/>
        <w:rPr>
          <w:rFonts w:ascii="宋体" w:hAnsi="宋体" w:eastAsia="宋体" w:cs="宋体"/>
          <w:b/>
          <w:sz w:val="28"/>
          <w:szCs w:val="28"/>
        </w:rPr>
      </w:pPr>
      <w:r>
        <w:rPr>
          <w:rFonts w:hint="eastAsia" w:ascii="宋体" w:hAnsi="宋体" w:eastAsia="宋体" w:cs="宋体"/>
          <w:b/>
          <w:sz w:val="28"/>
          <w:szCs w:val="28"/>
        </w:rPr>
        <w:t>确认。所有供应商</w:t>
      </w:r>
      <w:r>
        <w:rPr>
          <w:rFonts w:ascii="宋体" w:hAnsi="宋体" w:eastAsia="宋体" w:cs="宋体"/>
          <w:b/>
          <w:sz w:val="28"/>
          <w:szCs w:val="28"/>
        </w:rPr>
        <w:t>响应文件</w:t>
      </w:r>
      <w:r>
        <w:rPr>
          <w:rFonts w:hint="eastAsia" w:ascii="宋体" w:hAnsi="宋体" w:eastAsia="宋体" w:cs="宋体"/>
          <w:b/>
          <w:sz w:val="28"/>
          <w:szCs w:val="28"/>
        </w:rPr>
        <w:t>均完成解密或者解密时间截止（以发生在先的时间为准），由“政府采购云平台”系统展示供应商名称、响应文件解密情况等内容。</w:t>
      </w:r>
    </w:p>
    <w:p>
      <w:pPr>
        <w:pStyle w:val="29"/>
        <w:pageBreakBefore w:val="0"/>
        <w:numPr>
          <w:ilvl w:val="0"/>
          <w:numId w:val="19"/>
        </w:numPr>
        <w:tabs>
          <w:tab w:val="left" w:pos="1134"/>
        </w:tabs>
        <w:kinsoku/>
        <w:wordWrap/>
        <w:overflowPunct/>
        <w:topLinePunct w:val="0"/>
        <w:bidi w:val="0"/>
        <w:spacing w:after="0" w:line="360" w:lineRule="auto"/>
        <w:ind w:left="0" w:right="210" w:firstLine="567" w:firstLineChars="0"/>
        <w:textAlignment w:val="auto"/>
        <w:rPr>
          <w:rFonts w:ascii="宋体" w:hAnsi="宋体" w:eastAsia="宋体" w:cs="宋体"/>
          <w:b/>
          <w:sz w:val="28"/>
          <w:szCs w:val="28"/>
        </w:rPr>
      </w:pPr>
      <w:r>
        <w:rPr>
          <w:rFonts w:hint="eastAsia" w:ascii="宋体" w:hAnsi="宋体" w:eastAsia="宋体" w:cs="宋体"/>
          <w:b/>
          <w:sz w:val="28"/>
          <w:szCs w:val="28"/>
        </w:rPr>
        <w:t>供应商对过程和记录有异议，以及认为采购人、</w:t>
      </w:r>
      <w:r>
        <w:rPr>
          <w:rFonts w:hint="eastAsia" w:ascii="宋体" w:hAnsi="宋体" w:eastAsia="宋体" w:cs="宋体"/>
          <w:b/>
          <w:sz w:val="28"/>
          <w:szCs w:val="28"/>
          <w:lang w:val="en-US" w:eastAsia="zh-CN"/>
        </w:rPr>
        <w:t>区</w:t>
      </w:r>
      <w:r>
        <w:rPr>
          <w:rFonts w:hint="eastAsia" w:ascii="宋体" w:hAnsi="宋体" w:eastAsia="宋体" w:cs="宋体"/>
          <w:b/>
          <w:sz w:val="28"/>
          <w:szCs w:val="28"/>
        </w:rPr>
        <w:t>公资交易中心相关工作人员有需要回避的情形的，及时向工作人员提出询问或者回避申请。采购人、</w:t>
      </w:r>
      <w:r>
        <w:rPr>
          <w:rFonts w:hint="eastAsia" w:ascii="宋体" w:hAnsi="宋体" w:eastAsia="宋体" w:cs="宋体"/>
          <w:b/>
          <w:sz w:val="28"/>
          <w:szCs w:val="28"/>
          <w:lang w:val="en-US" w:eastAsia="zh-CN"/>
        </w:rPr>
        <w:t>区</w:t>
      </w:r>
      <w:r>
        <w:rPr>
          <w:rFonts w:hint="eastAsia" w:ascii="宋体" w:hAnsi="宋体" w:eastAsia="宋体" w:cs="宋体"/>
          <w:b/>
          <w:sz w:val="28"/>
          <w:szCs w:val="28"/>
        </w:rPr>
        <w:t>公资交易中心对供应商提出的询问或者回避申请应当及时处理。</w:t>
      </w:r>
    </w:p>
    <w:p>
      <w:pPr>
        <w:pStyle w:val="29"/>
        <w:pageBreakBefore w:val="0"/>
        <w:numPr>
          <w:ilvl w:val="0"/>
          <w:numId w:val="19"/>
        </w:numPr>
        <w:tabs>
          <w:tab w:val="left" w:pos="1134"/>
        </w:tabs>
        <w:kinsoku/>
        <w:wordWrap/>
        <w:overflowPunct/>
        <w:topLinePunct w:val="0"/>
        <w:bidi w:val="0"/>
        <w:spacing w:after="0" w:line="360" w:lineRule="auto"/>
        <w:ind w:left="0" w:right="210" w:firstLine="567" w:firstLineChars="0"/>
        <w:textAlignment w:val="auto"/>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29"/>
        <w:pageBreakBefore w:val="0"/>
        <w:numPr>
          <w:ilvl w:val="0"/>
          <w:numId w:val="19"/>
        </w:numPr>
        <w:tabs>
          <w:tab w:val="left" w:pos="1134"/>
        </w:tabs>
        <w:kinsoku/>
        <w:wordWrap/>
        <w:overflowPunct/>
        <w:topLinePunct w:val="0"/>
        <w:bidi w:val="0"/>
        <w:spacing w:after="0" w:line="360" w:lineRule="auto"/>
        <w:ind w:left="0" w:right="210" w:firstLine="567" w:firstLineChars="0"/>
        <w:textAlignment w:val="auto"/>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val="en-US" w:eastAsia="zh-CN"/>
        </w:rPr>
        <w:t>区</w:t>
      </w:r>
      <w:r>
        <w:rPr>
          <w:rFonts w:hint="eastAsia" w:ascii="宋体" w:hAnsi="宋体" w:eastAsia="宋体" w:cs="宋体"/>
          <w:b/>
          <w:sz w:val="28"/>
          <w:szCs w:val="28"/>
        </w:rPr>
        <w:t>公资交易中心断电、断网、系统故障或其他不可抗力等因素导致不见面开标系统无法正常运行的，</w:t>
      </w:r>
      <w:r>
        <w:rPr>
          <w:rFonts w:hint="eastAsia" w:ascii="宋体" w:hAnsi="宋体" w:eastAsia="宋体" w:cs="宋体"/>
          <w:b/>
          <w:sz w:val="28"/>
          <w:szCs w:val="28"/>
          <w:lang w:eastAsia="zh-CN"/>
        </w:rPr>
        <w:t>谈判</w:t>
      </w:r>
      <w:r>
        <w:rPr>
          <w:rFonts w:hint="eastAsia" w:ascii="宋体" w:hAnsi="宋体" w:eastAsia="宋体" w:cs="宋体"/>
          <w:b/>
          <w:sz w:val="28"/>
          <w:szCs w:val="28"/>
        </w:rPr>
        <w:t>活动开启中止或延迟，待系统恢复正常后继续进行。</w:t>
      </w:r>
    </w:p>
    <w:p>
      <w:pPr>
        <w:pStyle w:val="29"/>
        <w:pageBreakBefore w:val="0"/>
        <w:numPr>
          <w:ilvl w:val="0"/>
          <w:numId w:val="19"/>
        </w:numPr>
        <w:tabs>
          <w:tab w:val="left" w:pos="1134"/>
        </w:tabs>
        <w:kinsoku/>
        <w:wordWrap/>
        <w:overflowPunct/>
        <w:topLinePunct w:val="0"/>
        <w:bidi w:val="0"/>
        <w:spacing w:after="0" w:line="360" w:lineRule="auto"/>
        <w:ind w:left="0" w:right="210" w:firstLine="567" w:firstLineChars="0"/>
        <w:textAlignment w:val="auto"/>
        <w:rPr>
          <w:rFonts w:ascii="宋体" w:hAnsi="宋体" w:eastAsia="宋体" w:cs="宋体"/>
          <w:b/>
          <w:sz w:val="28"/>
          <w:szCs w:val="28"/>
        </w:rPr>
      </w:pPr>
      <w:r>
        <w:rPr>
          <w:rFonts w:hint="eastAsia" w:ascii="宋体" w:hAnsi="宋体" w:eastAsia="宋体" w:cs="宋体"/>
          <w:b/>
          <w:sz w:val="28"/>
          <w:szCs w:val="28"/>
          <w:lang w:eastAsia="zh-CN"/>
        </w:rPr>
        <w:t>谈判</w:t>
      </w:r>
      <w:r>
        <w:rPr>
          <w:rFonts w:hint="eastAsia" w:ascii="宋体" w:hAnsi="宋体" w:eastAsia="宋体" w:cs="宋体"/>
          <w:b/>
          <w:sz w:val="28"/>
          <w:szCs w:val="28"/>
        </w:rPr>
        <w:t>活动开启过程中，各方主体均应遵守互联网有关规定，不得发表与交易活动无关的言论。</w:t>
      </w:r>
    </w:p>
    <w:p>
      <w:pPr>
        <w:pStyle w:val="4"/>
        <w:pageBreakBefore w:val="0"/>
        <w:tabs>
          <w:tab w:val="left" w:pos="426"/>
        </w:tabs>
        <w:kinsoku/>
        <w:wordWrap/>
        <w:overflowPunct/>
        <w:topLinePunct w:val="0"/>
        <w:bidi w:val="0"/>
        <w:spacing w:before="0" w:after="0" w:line="360" w:lineRule="auto"/>
        <w:ind w:left="0" w:firstLine="0"/>
        <w:jc w:val="both"/>
        <w:textAlignment w:val="auto"/>
      </w:pPr>
      <w:bookmarkStart w:id="45" w:name="_Toc25978"/>
      <w:r>
        <w:rPr>
          <w:rFonts w:hint="eastAsia"/>
        </w:rPr>
        <w:t>资格审查</w:t>
      </w:r>
      <w:r>
        <w:t>和评审</w:t>
      </w:r>
      <w:bookmarkEnd w:id="42"/>
      <w:bookmarkEnd w:id="43"/>
      <w:bookmarkEnd w:id="45"/>
    </w:p>
    <w:p>
      <w:pPr>
        <w:pageBreakBefore w:val="0"/>
        <w:numPr>
          <w:ilvl w:val="0"/>
          <w:numId w:val="20"/>
        </w:numPr>
        <w:tabs>
          <w:tab w:val="left" w:pos="1134"/>
        </w:tabs>
        <w:kinsoku/>
        <w:wordWrap/>
        <w:overflowPunct/>
        <w:topLinePunct w:val="0"/>
        <w:bidi w:val="0"/>
        <w:spacing w:after="0" w:line="360" w:lineRule="auto"/>
        <w:ind w:left="0" w:firstLine="540"/>
        <w:textAlignment w:val="auto"/>
        <w:rPr>
          <w:rFonts w:ascii="宋体" w:hAnsi="宋体"/>
          <w:sz w:val="28"/>
          <w:szCs w:val="28"/>
        </w:rPr>
      </w:pPr>
      <w:bookmarkStart w:id="46" w:name="_Toc77688477"/>
      <w:r>
        <w:rPr>
          <w:rFonts w:hint="eastAsia" w:ascii="宋体" w:hAnsi="宋体"/>
          <w:sz w:val="28"/>
          <w:szCs w:val="28"/>
        </w:rPr>
        <w:t>资格审查详见</w:t>
      </w:r>
      <w:r>
        <w:rPr>
          <w:rFonts w:hint="eastAsia" w:ascii="宋体" w:hAnsi="宋体"/>
          <w:sz w:val="28"/>
          <w:szCs w:val="28"/>
          <w:lang w:val="en-US" w:eastAsia="zh-CN"/>
        </w:rPr>
        <w:t>谈判</w:t>
      </w:r>
      <w:r>
        <w:rPr>
          <w:rFonts w:hint="eastAsia" w:ascii="宋体" w:hAnsi="宋体"/>
          <w:sz w:val="28"/>
          <w:szCs w:val="28"/>
        </w:rPr>
        <w:t>文件第五章。</w:t>
      </w:r>
    </w:p>
    <w:p>
      <w:pPr>
        <w:pageBreakBefore w:val="0"/>
        <w:numPr>
          <w:ilvl w:val="0"/>
          <w:numId w:val="20"/>
        </w:numPr>
        <w:tabs>
          <w:tab w:val="left" w:pos="1134"/>
        </w:tabs>
        <w:kinsoku/>
        <w:wordWrap/>
        <w:overflowPunct/>
        <w:topLinePunct w:val="0"/>
        <w:bidi w:val="0"/>
        <w:spacing w:after="0" w:line="360" w:lineRule="auto"/>
        <w:ind w:left="0" w:firstLine="567"/>
        <w:textAlignment w:val="auto"/>
        <w:rPr>
          <w:rFonts w:ascii="宋体" w:hAnsi="宋体"/>
          <w:sz w:val="28"/>
          <w:szCs w:val="28"/>
        </w:rPr>
      </w:pPr>
      <w:r>
        <w:rPr>
          <w:rFonts w:hint="eastAsia" w:ascii="宋体" w:hAnsi="宋体"/>
          <w:sz w:val="28"/>
          <w:szCs w:val="28"/>
          <w:lang w:eastAsia="zh-CN"/>
        </w:rPr>
        <w:t>谈判</w:t>
      </w:r>
      <w:r>
        <w:rPr>
          <w:rFonts w:hint="eastAsia" w:ascii="宋体" w:hAnsi="宋体"/>
          <w:sz w:val="28"/>
          <w:szCs w:val="28"/>
        </w:rPr>
        <w:t>小组的组建及其评审工作按照有关法律制度和本文件第五章的规定进行。</w:t>
      </w:r>
    </w:p>
    <w:p>
      <w:pPr>
        <w:pStyle w:val="4"/>
        <w:pageBreakBefore w:val="0"/>
        <w:numPr>
          <w:ilvl w:val="1"/>
          <w:numId w:val="11"/>
        </w:numPr>
        <w:tabs>
          <w:tab w:val="left" w:pos="426"/>
          <w:tab w:val="left" w:pos="567"/>
        </w:tabs>
        <w:kinsoku/>
        <w:wordWrap/>
        <w:overflowPunct/>
        <w:topLinePunct w:val="0"/>
        <w:bidi w:val="0"/>
        <w:spacing w:before="0" w:after="0" w:line="360" w:lineRule="auto"/>
        <w:ind w:left="1985" w:hanging="1985"/>
        <w:jc w:val="both"/>
        <w:textAlignment w:val="auto"/>
      </w:pPr>
      <w:bookmarkStart w:id="47" w:name="_Toc13297"/>
      <w:r>
        <w:rPr>
          <w:rFonts w:hint="eastAsia"/>
        </w:rPr>
        <w:t>成交通知书</w:t>
      </w:r>
      <w:bookmarkEnd w:id="44"/>
      <w:bookmarkEnd w:id="46"/>
      <w:bookmarkEnd w:id="47"/>
    </w:p>
    <w:p>
      <w:pPr>
        <w:pageBreakBefore w:val="0"/>
        <w:kinsoku/>
        <w:wordWrap/>
        <w:overflowPunct/>
        <w:topLinePunct w:val="0"/>
        <w:bidi w:val="0"/>
        <w:spacing w:after="0" w:line="360" w:lineRule="auto"/>
        <w:ind w:right="210" w:firstLine="560" w:firstLineChars="200"/>
        <w:textAlignment w:val="auto"/>
        <w:rPr>
          <w:rFonts w:ascii="宋体" w:hAnsi="宋体"/>
          <w:sz w:val="28"/>
          <w:szCs w:val="28"/>
        </w:rPr>
      </w:pPr>
      <w:bookmarkStart w:id="48" w:name="_Toc58943330"/>
      <w:bookmarkStart w:id="49" w:name="_Toc77688478"/>
      <w:bookmarkStart w:id="50" w:name="_Toc287623650"/>
      <w:r>
        <w:rPr>
          <w:rFonts w:hint="eastAsia" w:ascii="宋体" w:hAnsi="宋体"/>
          <w:sz w:val="28"/>
          <w:szCs w:val="28"/>
        </w:rPr>
        <w:t>一、成交通知书为采购人签订政府采购合同的依据，是合同的有效组成部分。若出现政府采购法律法规、规章制度规定的成交无效情形的，将以公告形式宣布发出的成交通知书无效，成交通知书将自动失效，并依法重新确定成交供应商或者重新开展采购活动。</w:t>
      </w:r>
    </w:p>
    <w:p>
      <w:pPr>
        <w:pageBreakBefore w:val="0"/>
        <w:kinsoku/>
        <w:wordWrap/>
        <w:overflowPunct/>
        <w:topLinePunct w:val="0"/>
        <w:bidi w:val="0"/>
        <w:spacing w:after="0" w:line="360" w:lineRule="auto"/>
        <w:ind w:firstLine="560" w:firstLineChars="200"/>
        <w:textAlignment w:val="auto"/>
        <w:rPr>
          <w:rFonts w:ascii="宋体" w:hAnsi="宋体"/>
          <w:sz w:val="28"/>
          <w:szCs w:val="28"/>
        </w:rPr>
      </w:pPr>
      <w:r>
        <w:rPr>
          <w:rFonts w:hint="eastAsia" w:ascii="宋体" w:hAnsi="宋体"/>
          <w:sz w:val="28"/>
          <w:szCs w:val="28"/>
        </w:rPr>
        <w:t>二、成交通知书对采购人和成交供应商均具有法律效力。</w:t>
      </w:r>
    </w:p>
    <w:p>
      <w:pPr>
        <w:pageBreakBefore w:val="0"/>
        <w:kinsoku/>
        <w:wordWrap/>
        <w:overflowPunct/>
        <w:topLinePunct w:val="0"/>
        <w:bidi w:val="0"/>
        <w:spacing w:after="0" w:line="360" w:lineRule="auto"/>
        <w:ind w:firstLine="560" w:firstLineChars="200"/>
        <w:textAlignment w:val="auto"/>
      </w:pPr>
      <w:r>
        <w:rPr>
          <w:rFonts w:hint="eastAsia" w:ascii="宋体" w:hAnsi="宋体"/>
          <w:sz w:val="28"/>
          <w:szCs w:val="28"/>
          <w:lang w:val="zh-CN"/>
        </w:rPr>
        <w:t>三、</w:t>
      </w:r>
      <w:r>
        <w:rPr>
          <w:rFonts w:hint="eastAsia" w:ascii="宋体" w:hAnsi="宋体"/>
          <w:sz w:val="28"/>
          <w:szCs w:val="28"/>
        </w:rPr>
        <w:t>成交公告在四川政府采购网上公告后，成交供应商自行登录政府采购云平台下载成交通知书。</w:t>
      </w:r>
    </w:p>
    <w:p>
      <w:pPr>
        <w:pStyle w:val="4"/>
        <w:pageBreakBefore w:val="0"/>
        <w:numPr>
          <w:ilvl w:val="1"/>
          <w:numId w:val="11"/>
        </w:numPr>
        <w:tabs>
          <w:tab w:val="left" w:pos="426"/>
          <w:tab w:val="left" w:pos="567"/>
        </w:tabs>
        <w:kinsoku/>
        <w:wordWrap/>
        <w:overflowPunct/>
        <w:topLinePunct w:val="0"/>
        <w:bidi w:val="0"/>
        <w:spacing w:before="0" w:after="0" w:line="360" w:lineRule="auto"/>
        <w:ind w:left="1985" w:hanging="1985"/>
        <w:jc w:val="both"/>
        <w:textAlignment w:val="auto"/>
      </w:pPr>
      <w:bookmarkStart w:id="51" w:name="_Toc29300"/>
      <w:r>
        <w:rPr>
          <w:rFonts w:hint="eastAsia"/>
        </w:rPr>
        <w:t>签订及履行合同和验收</w:t>
      </w:r>
      <w:bookmarkEnd w:id="48"/>
      <w:bookmarkEnd w:id="49"/>
      <w:bookmarkEnd w:id="51"/>
    </w:p>
    <w:p>
      <w:pPr>
        <w:pStyle w:val="5"/>
        <w:pageBreakBefore w:val="0"/>
        <w:numPr>
          <w:ilvl w:val="2"/>
          <w:numId w:val="11"/>
        </w:numPr>
        <w:kinsoku/>
        <w:wordWrap/>
        <w:overflowPunct/>
        <w:topLinePunct w:val="0"/>
        <w:bidi w:val="0"/>
        <w:spacing w:after="0" w:line="360" w:lineRule="auto"/>
        <w:ind w:left="0" w:firstLine="0"/>
        <w:textAlignment w:val="auto"/>
        <w:rPr>
          <w:color w:val="auto"/>
        </w:rPr>
      </w:pPr>
      <w:r>
        <w:rPr>
          <w:rFonts w:hint="eastAsia"/>
          <w:color w:val="auto"/>
        </w:rPr>
        <w:t>签订合同</w:t>
      </w:r>
      <w:bookmarkEnd w:id="50"/>
    </w:p>
    <w:p>
      <w:pPr>
        <w:keepNext w:val="0"/>
        <w:keepLines w:val="0"/>
        <w:pageBreakBefore w:val="0"/>
        <w:widowControl w:val="0"/>
        <w:numPr>
          <w:ilvl w:val="0"/>
          <w:numId w:val="21"/>
        </w:numPr>
        <w:tabs>
          <w:tab w:val="left" w:pos="1134"/>
        </w:tabs>
        <w:kinsoku/>
        <w:wordWrap/>
        <w:overflowPunct/>
        <w:topLinePunct w:val="0"/>
        <w:autoSpaceDE/>
        <w:autoSpaceDN/>
        <w:bidi w:val="0"/>
        <w:adjustRightInd/>
        <w:snapToGrid w:val="0"/>
        <w:spacing w:after="0" w:line="360" w:lineRule="auto"/>
        <w:ind w:left="0" w:firstLine="567"/>
        <w:textAlignment w:val="auto"/>
      </w:pPr>
      <w:bookmarkStart w:id="52" w:name="_Toc217446069"/>
      <w:r>
        <w:rPr>
          <w:rFonts w:hint="eastAsia" w:ascii="宋体" w:hAnsi="宋体"/>
          <w:sz w:val="28"/>
          <w:szCs w:val="28"/>
          <w:lang w:val="en-US" w:eastAsia="zh-CN"/>
        </w:rPr>
        <w:t>成交供应商</w:t>
      </w:r>
      <w:r>
        <w:rPr>
          <w:rFonts w:hint="eastAsia" w:ascii="宋体" w:hAnsi="宋体"/>
          <w:sz w:val="28"/>
          <w:szCs w:val="28"/>
        </w:rPr>
        <w:t>应在</w:t>
      </w:r>
      <w:r>
        <w:rPr>
          <w:rFonts w:hint="eastAsia" w:ascii="宋体" w:hAnsi="宋体"/>
          <w:sz w:val="28"/>
          <w:szCs w:val="28"/>
          <w:lang w:val="en-US" w:eastAsia="zh-CN"/>
        </w:rPr>
        <w:t>成交</w:t>
      </w:r>
      <w:r>
        <w:rPr>
          <w:rFonts w:hint="eastAsia" w:ascii="宋体" w:hAnsi="宋体"/>
          <w:sz w:val="28"/>
          <w:szCs w:val="28"/>
        </w:rPr>
        <w:t>通知书发出之日起30</w:t>
      </w:r>
      <w:r>
        <w:rPr>
          <w:rFonts w:hint="eastAsia" w:ascii="宋体" w:hAnsi="宋体"/>
          <w:sz w:val="28"/>
          <w:szCs w:val="28"/>
          <w:lang w:val="en-US" w:eastAsia="zh-CN"/>
        </w:rPr>
        <w:t>日</w:t>
      </w:r>
      <w:r>
        <w:rPr>
          <w:rFonts w:hint="eastAsia" w:ascii="宋体" w:hAnsi="宋体"/>
          <w:sz w:val="28"/>
          <w:szCs w:val="28"/>
        </w:rPr>
        <w:t>内与采购人签订采购合同，因</w:t>
      </w:r>
      <w:r>
        <w:rPr>
          <w:rFonts w:hint="eastAsia" w:ascii="宋体" w:hAnsi="宋体"/>
          <w:sz w:val="28"/>
          <w:szCs w:val="28"/>
          <w:lang w:val="en-US" w:eastAsia="zh-CN"/>
        </w:rPr>
        <w:t>成交供应商</w:t>
      </w:r>
      <w:r>
        <w:rPr>
          <w:rFonts w:hint="eastAsia" w:ascii="宋体" w:hAnsi="宋体"/>
          <w:sz w:val="28"/>
          <w:szCs w:val="28"/>
        </w:rPr>
        <w:t>的原因</w:t>
      </w:r>
      <w:r>
        <w:rPr>
          <w:rFonts w:ascii="宋体" w:hAnsi="宋体"/>
          <w:sz w:val="28"/>
          <w:szCs w:val="28"/>
        </w:rPr>
        <w:t>在</w:t>
      </w:r>
      <w:r>
        <w:rPr>
          <w:rFonts w:hint="eastAsia" w:ascii="宋体" w:hAnsi="宋体"/>
          <w:sz w:val="28"/>
          <w:szCs w:val="28"/>
          <w:lang w:val="en-US" w:eastAsia="zh-CN"/>
        </w:rPr>
        <w:t>成交</w:t>
      </w:r>
      <w:r>
        <w:rPr>
          <w:rFonts w:hint="eastAsia" w:ascii="宋体" w:hAnsi="宋体"/>
          <w:sz w:val="28"/>
          <w:szCs w:val="28"/>
        </w:rPr>
        <w:t>通知书发出之日起</w:t>
      </w:r>
      <w:r>
        <w:rPr>
          <w:rFonts w:ascii="宋体" w:hAnsi="宋体"/>
          <w:sz w:val="28"/>
          <w:szCs w:val="28"/>
        </w:rPr>
        <w:t>30日</w:t>
      </w:r>
      <w:r>
        <w:rPr>
          <w:rFonts w:hint="eastAsia" w:ascii="宋体" w:hAnsi="宋体"/>
          <w:sz w:val="28"/>
          <w:szCs w:val="28"/>
        </w:rPr>
        <w:t>内未与采购人签订采购合同或者</w:t>
      </w:r>
      <w:r>
        <w:rPr>
          <w:rFonts w:hint="eastAsia" w:ascii="宋体" w:hAnsi="宋体"/>
          <w:sz w:val="28"/>
          <w:szCs w:val="28"/>
          <w:lang w:val="en-US" w:eastAsia="zh-CN"/>
        </w:rPr>
        <w:t>成交供应商</w:t>
      </w:r>
      <w:r>
        <w:rPr>
          <w:rFonts w:hint="eastAsia" w:ascii="宋体" w:hAnsi="宋体"/>
          <w:sz w:val="28"/>
          <w:szCs w:val="28"/>
        </w:rPr>
        <w:t>拒绝与采购人签订合同的，采购人可以按照评审报告推荐的</w:t>
      </w:r>
      <w:r>
        <w:rPr>
          <w:rFonts w:hint="eastAsia" w:ascii="宋体" w:hAnsi="宋体"/>
          <w:sz w:val="28"/>
          <w:szCs w:val="28"/>
          <w:lang w:val="en-US" w:eastAsia="zh-CN"/>
        </w:rPr>
        <w:t>成交</w:t>
      </w:r>
      <w:r>
        <w:rPr>
          <w:rFonts w:hint="eastAsia" w:ascii="宋体" w:hAnsi="宋体"/>
          <w:sz w:val="28"/>
          <w:szCs w:val="28"/>
        </w:rPr>
        <w:t>候选人名单排序，确定下一候选人为</w:t>
      </w:r>
      <w:r>
        <w:rPr>
          <w:rFonts w:hint="eastAsia" w:ascii="宋体" w:hAnsi="宋体"/>
          <w:sz w:val="28"/>
          <w:szCs w:val="28"/>
          <w:lang w:val="en-US" w:eastAsia="zh-CN"/>
        </w:rPr>
        <w:t>成交</w:t>
      </w:r>
      <w:r>
        <w:rPr>
          <w:rFonts w:hint="eastAsia" w:ascii="宋体" w:hAnsi="宋体"/>
          <w:sz w:val="28"/>
          <w:szCs w:val="28"/>
        </w:rPr>
        <w:t>供应商，也可以重新开展政府采购活动。</w:t>
      </w:r>
    </w:p>
    <w:p>
      <w:pPr>
        <w:keepNext w:val="0"/>
        <w:keepLines w:val="0"/>
        <w:pageBreakBefore w:val="0"/>
        <w:widowControl w:val="0"/>
        <w:numPr>
          <w:ilvl w:val="0"/>
          <w:numId w:val="21"/>
        </w:numPr>
        <w:tabs>
          <w:tab w:val="left" w:pos="1134"/>
        </w:tabs>
        <w:kinsoku/>
        <w:wordWrap/>
        <w:overflowPunct/>
        <w:topLinePunct w:val="0"/>
        <w:autoSpaceDE/>
        <w:autoSpaceDN/>
        <w:bidi w:val="0"/>
        <w:adjustRightInd/>
        <w:snapToGrid w:val="0"/>
        <w:spacing w:after="0" w:line="360" w:lineRule="auto"/>
        <w:ind w:left="0" w:firstLine="567"/>
        <w:textAlignment w:val="auto"/>
        <w:rPr>
          <w:rFonts w:hint="eastAsia" w:ascii="宋体" w:hAnsi="宋体"/>
          <w:sz w:val="28"/>
          <w:szCs w:val="28"/>
          <w:lang w:val="en-US" w:eastAsia="zh-CN"/>
        </w:rPr>
      </w:pPr>
      <w:r>
        <w:rPr>
          <w:rFonts w:hint="eastAsia" w:ascii="宋体" w:hAnsi="宋体"/>
          <w:sz w:val="28"/>
          <w:szCs w:val="28"/>
          <w:lang w:val="en-US" w:eastAsia="zh-CN"/>
        </w:rPr>
        <w:t>采购人不得向成交供应商提出任何不合理的要求作为签订合同的条件，不得与成交供应商私下订立背离合同实质性内容的任何协议，所签订的合同不得对谈判文件和成交供应商响应文件作实质性修改。</w:t>
      </w:r>
    </w:p>
    <w:p>
      <w:pPr>
        <w:keepNext w:val="0"/>
        <w:keepLines w:val="0"/>
        <w:pageBreakBefore w:val="0"/>
        <w:widowControl w:val="0"/>
        <w:numPr>
          <w:ilvl w:val="0"/>
          <w:numId w:val="21"/>
        </w:numPr>
        <w:tabs>
          <w:tab w:val="left" w:pos="1134"/>
        </w:tabs>
        <w:kinsoku/>
        <w:wordWrap/>
        <w:overflowPunct/>
        <w:topLinePunct w:val="0"/>
        <w:autoSpaceDE/>
        <w:autoSpaceDN/>
        <w:bidi w:val="0"/>
        <w:adjustRightInd/>
        <w:snapToGrid w:val="0"/>
        <w:spacing w:after="0" w:line="360" w:lineRule="auto"/>
        <w:ind w:left="0" w:firstLine="567"/>
        <w:textAlignment w:val="auto"/>
        <w:rPr>
          <w:rFonts w:hint="eastAsia" w:ascii="宋体" w:hAnsi="宋体"/>
          <w:sz w:val="28"/>
          <w:szCs w:val="28"/>
          <w:lang w:val="en-US" w:eastAsia="zh-CN"/>
        </w:rPr>
      </w:pPr>
      <w:r>
        <w:rPr>
          <w:rFonts w:hint="eastAsia" w:ascii="宋体" w:hAnsi="宋体"/>
          <w:sz w:val="28"/>
          <w:szCs w:val="28"/>
          <w:lang w:val="en-US" w:eastAsia="zh-CN"/>
        </w:rPr>
        <w:t>谈判文件、响应文件、成交通知书等均成为有法律约束力的合同组成内容。</w:t>
      </w:r>
    </w:p>
    <w:p>
      <w:pPr>
        <w:keepNext w:val="0"/>
        <w:keepLines w:val="0"/>
        <w:pageBreakBefore w:val="0"/>
        <w:widowControl w:val="0"/>
        <w:numPr>
          <w:ilvl w:val="0"/>
          <w:numId w:val="21"/>
        </w:numPr>
        <w:tabs>
          <w:tab w:val="left" w:pos="1134"/>
        </w:tabs>
        <w:kinsoku/>
        <w:wordWrap/>
        <w:overflowPunct/>
        <w:topLinePunct w:val="0"/>
        <w:autoSpaceDE/>
        <w:autoSpaceDN/>
        <w:bidi w:val="0"/>
        <w:adjustRightInd/>
        <w:snapToGrid w:val="0"/>
        <w:spacing w:after="0" w:line="360" w:lineRule="auto"/>
        <w:ind w:left="0" w:firstLine="567"/>
        <w:textAlignment w:val="auto"/>
        <w:rPr>
          <w:rFonts w:hint="eastAsia" w:ascii="宋体" w:hAnsi="宋体"/>
          <w:sz w:val="28"/>
          <w:szCs w:val="28"/>
          <w:lang w:val="en-US" w:eastAsia="zh-CN"/>
        </w:rPr>
      </w:pPr>
      <w:r>
        <w:rPr>
          <w:rFonts w:hint="eastAsia" w:ascii="宋体" w:hAnsi="宋体"/>
          <w:sz w:val="28"/>
          <w:szCs w:val="28"/>
          <w:lang w:val="en-US" w:eastAsia="zh-CN"/>
        </w:rPr>
        <w:t>询问或者质疑事项可能影响成交结果的，采购人应当暂停签订合同，已经签订合同的，应当中止履行合同。</w:t>
      </w:r>
    </w:p>
    <w:p>
      <w:pPr>
        <w:pStyle w:val="5"/>
        <w:pageBreakBefore w:val="0"/>
        <w:numPr>
          <w:ilvl w:val="2"/>
          <w:numId w:val="11"/>
        </w:numPr>
        <w:kinsoku/>
        <w:wordWrap/>
        <w:overflowPunct/>
        <w:topLinePunct w:val="0"/>
        <w:bidi w:val="0"/>
        <w:spacing w:after="0" w:line="360" w:lineRule="auto"/>
        <w:ind w:left="0" w:firstLine="0"/>
        <w:textAlignment w:val="auto"/>
        <w:rPr>
          <w:rFonts w:hint="eastAsia"/>
          <w:color w:val="auto"/>
        </w:rPr>
      </w:pPr>
      <w:bookmarkStart w:id="53" w:name="_Toc217446066"/>
      <w:r>
        <w:rPr>
          <w:rFonts w:hint="eastAsia"/>
          <w:color w:val="auto"/>
        </w:rPr>
        <w:t>合同分包</w:t>
      </w:r>
      <w:bookmarkEnd w:id="53"/>
      <w:r>
        <w:rPr>
          <w:rFonts w:hint="eastAsia"/>
          <w:color w:val="auto"/>
        </w:rPr>
        <w:t>和转包</w:t>
      </w:r>
    </w:p>
    <w:p>
      <w:pPr>
        <w:pStyle w:val="5"/>
        <w:pageBreakBefore w:val="0"/>
        <w:numPr>
          <w:ilvl w:val="3"/>
          <w:numId w:val="11"/>
        </w:numPr>
        <w:kinsoku/>
        <w:wordWrap/>
        <w:overflowPunct/>
        <w:topLinePunct w:val="0"/>
        <w:bidi w:val="0"/>
        <w:spacing w:after="0" w:line="360" w:lineRule="auto"/>
        <w:ind w:left="709"/>
        <w:textAlignment w:val="auto"/>
        <w:rPr>
          <w:color w:val="auto"/>
        </w:rPr>
      </w:pPr>
      <w:r>
        <w:rPr>
          <w:rFonts w:hint="eastAsia"/>
          <w:color w:val="auto"/>
        </w:rPr>
        <w:t>合同分包</w:t>
      </w:r>
    </w:p>
    <w:p>
      <w:pPr>
        <w:pageBreakBefore w:val="0"/>
        <w:kinsoku/>
        <w:wordWrap/>
        <w:overflowPunct/>
        <w:topLinePunct w:val="0"/>
        <w:bidi w:val="0"/>
        <w:spacing w:after="0" w:line="360" w:lineRule="auto"/>
        <w:ind w:firstLine="495"/>
        <w:textAlignment w:val="auto"/>
        <w:rPr>
          <w:rFonts w:ascii="宋体" w:hAnsi="宋体"/>
          <w:sz w:val="28"/>
          <w:szCs w:val="28"/>
        </w:rPr>
      </w:pPr>
      <w:r>
        <w:rPr>
          <w:rFonts w:hint="eastAsia" w:ascii="宋体" w:hAnsi="宋体"/>
          <w:sz w:val="28"/>
          <w:szCs w:val="28"/>
        </w:rPr>
        <w:t>本项目不允许分包。</w:t>
      </w:r>
    </w:p>
    <w:p>
      <w:pPr>
        <w:pStyle w:val="5"/>
        <w:pageBreakBefore w:val="0"/>
        <w:numPr>
          <w:ilvl w:val="3"/>
          <w:numId w:val="11"/>
        </w:numPr>
        <w:kinsoku/>
        <w:wordWrap/>
        <w:overflowPunct/>
        <w:topLinePunct w:val="0"/>
        <w:bidi w:val="0"/>
        <w:spacing w:after="0" w:line="360" w:lineRule="auto"/>
        <w:ind w:left="709"/>
        <w:textAlignment w:val="auto"/>
        <w:rPr>
          <w:rFonts w:hint="eastAsia"/>
          <w:color w:val="auto"/>
        </w:rPr>
      </w:pPr>
      <w:r>
        <w:rPr>
          <w:rFonts w:hint="eastAsia"/>
          <w:color w:val="auto"/>
        </w:rPr>
        <w:t>合同转包</w:t>
      </w:r>
    </w:p>
    <w:p>
      <w:pPr>
        <w:pageBreakBefore w:val="0"/>
        <w:kinsoku/>
        <w:wordWrap/>
        <w:overflowPunct/>
        <w:topLinePunct w:val="0"/>
        <w:bidi w:val="0"/>
        <w:spacing w:after="0" w:line="360" w:lineRule="auto"/>
        <w:ind w:firstLine="560" w:firstLineChars="200"/>
        <w:textAlignment w:val="auto"/>
        <w:rPr>
          <w:rFonts w:ascii="宋体" w:hAnsi="宋体" w:cs="宋体"/>
          <w:sz w:val="28"/>
          <w:szCs w:val="28"/>
        </w:rPr>
      </w:pPr>
      <w:r>
        <w:rPr>
          <w:rFonts w:hint="eastAsia" w:ascii="宋体" w:hAnsi="宋体"/>
          <w:sz w:val="28"/>
          <w:szCs w:val="28"/>
        </w:rPr>
        <w:t>一、严禁成交供应商将本项目转包。本项目所称转包，是指</w:t>
      </w:r>
      <w:r>
        <w:rPr>
          <w:rFonts w:hint="eastAsia" w:ascii="宋体" w:hAnsi="宋体" w:cs="宋体"/>
          <w:sz w:val="28"/>
          <w:szCs w:val="28"/>
        </w:rPr>
        <w:t>将本项目转给他人或者将本项目全部肢解以后以分包的名义分别转给他人的行为。</w:t>
      </w:r>
    </w:p>
    <w:p>
      <w:pPr>
        <w:pageBreakBefore w:val="0"/>
        <w:kinsoku/>
        <w:wordWrap/>
        <w:overflowPunct/>
        <w:topLinePunct w:val="0"/>
        <w:bidi w:val="0"/>
        <w:spacing w:after="0" w:line="360" w:lineRule="auto"/>
        <w:ind w:firstLine="495"/>
        <w:textAlignment w:val="auto"/>
        <w:rPr>
          <w:rFonts w:ascii="宋体" w:hAnsi="宋体"/>
          <w:sz w:val="28"/>
          <w:szCs w:val="28"/>
        </w:rPr>
      </w:pPr>
      <w:r>
        <w:rPr>
          <w:rFonts w:hint="eastAsia" w:ascii="宋体" w:hAnsi="宋体"/>
          <w:sz w:val="28"/>
          <w:szCs w:val="28"/>
        </w:rPr>
        <w:t>二、成交供应商转包的，视同拒绝履行政府采购合同，将依法追究法律责任。</w:t>
      </w:r>
    </w:p>
    <w:p>
      <w:pPr>
        <w:pStyle w:val="5"/>
        <w:pageBreakBefore w:val="0"/>
        <w:numPr>
          <w:ilvl w:val="2"/>
          <w:numId w:val="11"/>
        </w:numPr>
        <w:kinsoku/>
        <w:wordWrap/>
        <w:overflowPunct/>
        <w:topLinePunct w:val="0"/>
        <w:bidi w:val="0"/>
        <w:spacing w:after="0" w:line="360" w:lineRule="auto"/>
        <w:ind w:left="0" w:firstLine="0"/>
        <w:textAlignment w:val="auto"/>
        <w:rPr>
          <w:color w:val="auto"/>
        </w:rPr>
      </w:pPr>
      <w:bookmarkStart w:id="54" w:name="_Toc217446067"/>
      <w:r>
        <w:rPr>
          <w:rFonts w:hint="eastAsia"/>
          <w:color w:val="auto"/>
        </w:rPr>
        <w:t>采购人增加合同标的的权</w:t>
      </w:r>
      <w:bookmarkEnd w:id="54"/>
      <w:r>
        <w:rPr>
          <w:rFonts w:hint="eastAsia"/>
          <w:color w:val="auto"/>
        </w:rPr>
        <w:t>利</w:t>
      </w:r>
    </w:p>
    <w:p>
      <w:pPr>
        <w:pageBreakBefore w:val="0"/>
        <w:kinsoku/>
        <w:wordWrap/>
        <w:overflowPunct/>
        <w:topLinePunct w:val="0"/>
        <w:bidi w:val="0"/>
        <w:spacing w:after="0" w:line="360" w:lineRule="auto"/>
        <w:ind w:firstLine="567"/>
        <w:textAlignment w:val="auto"/>
        <w:rPr>
          <w:rFonts w:ascii="宋体" w:hAnsi="宋体"/>
          <w:sz w:val="28"/>
          <w:szCs w:val="28"/>
        </w:rPr>
      </w:pPr>
      <w:r>
        <w:rPr>
          <w:rFonts w:hint="eastAsia" w:ascii="宋体" w:hAnsi="宋体"/>
          <w:sz w:val="28"/>
          <w:szCs w:val="28"/>
        </w:rPr>
        <w:t>采购合同履行过程中，采购人需要追加与合同标的相同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服务的名称、价格、履约方式、验收标准等必须与原政府采购合同一致。</w:t>
      </w:r>
    </w:p>
    <w:p>
      <w:pPr>
        <w:pStyle w:val="5"/>
        <w:pageBreakBefore w:val="0"/>
        <w:numPr>
          <w:ilvl w:val="2"/>
          <w:numId w:val="11"/>
        </w:numPr>
        <w:kinsoku/>
        <w:wordWrap/>
        <w:overflowPunct/>
        <w:topLinePunct w:val="0"/>
        <w:bidi w:val="0"/>
        <w:spacing w:after="0" w:line="360" w:lineRule="auto"/>
        <w:ind w:left="0" w:firstLine="0"/>
        <w:textAlignment w:val="auto"/>
        <w:rPr>
          <w:color w:val="auto"/>
        </w:rPr>
      </w:pPr>
      <w:bookmarkStart w:id="55" w:name="_Toc217446068"/>
      <w:r>
        <w:rPr>
          <w:rFonts w:hint="eastAsia"/>
          <w:color w:val="auto"/>
        </w:rPr>
        <w:t>履约保证金</w:t>
      </w:r>
      <w:bookmarkEnd w:id="55"/>
    </w:p>
    <w:p>
      <w:pPr>
        <w:pageBreakBefore w:val="0"/>
        <w:kinsoku/>
        <w:wordWrap/>
        <w:overflowPunct/>
        <w:topLinePunct w:val="0"/>
        <w:bidi w:val="0"/>
        <w:spacing w:after="0" w:line="360" w:lineRule="auto"/>
        <w:ind w:firstLine="562" w:firstLineChars="200"/>
        <w:textAlignment w:val="auto"/>
        <w:rPr>
          <w:rFonts w:ascii="宋体" w:hAnsi="宋体"/>
          <w:b/>
          <w:sz w:val="28"/>
        </w:rPr>
      </w:pPr>
      <w:r>
        <w:rPr>
          <w:rFonts w:hint="eastAsia" w:ascii="宋体" w:hAnsi="宋体"/>
          <w:b/>
          <w:sz w:val="28"/>
          <w:szCs w:val="28"/>
        </w:rPr>
        <w:t>本项目不收取履约保证金。</w:t>
      </w:r>
    </w:p>
    <w:p>
      <w:pPr>
        <w:pStyle w:val="5"/>
        <w:pageBreakBefore w:val="0"/>
        <w:numPr>
          <w:ilvl w:val="2"/>
          <w:numId w:val="11"/>
        </w:numPr>
        <w:kinsoku/>
        <w:wordWrap/>
        <w:overflowPunct/>
        <w:topLinePunct w:val="0"/>
        <w:bidi w:val="0"/>
        <w:spacing w:after="0" w:line="360" w:lineRule="auto"/>
        <w:ind w:left="0" w:firstLine="0"/>
        <w:textAlignment w:val="auto"/>
        <w:rPr>
          <w:color w:val="auto"/>
        </w:rPr>
      </w:pPr>
      <w:r>
        <w:rPr>
          <w:rFonts w:hint="eastAsia"/>
          <w:color w:val="auto"/>
        </w:rPr>
        <w:t>合同公告</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ascii="宋体" w:hAnsi="宋体"/>
          <w:sz w:val="28"/>
          <w:szCs w:val="28"/>
        </w:rPr>
      </w:pPr>
      <w:r>
        <w:rPr>
          <w:rFonts w:hint="eastAsia" w:ascii="宋体" w:hAnsi="宋体"/>
          <w:sz w:val="28"/>
          <w:szCs w:val="28"/>
        </w:rPr>
        <w:t>采购人应当自政府采购合同签订之日起2个工作日内，将政府采购合同在四川政府采购网公告，但政府采购合同中涉及国家秘密、商业秘密的内容除外。</w:t>
      </w:r>
    </w:p>
    <w:p>
      <w:pPr>
        <w:pStyle w:val="5"/>
        <w:pageBreakBefore w:val="0"/>
        <w:numPr>
          <w:ilvl w:val="2"/>
          <w:numId w:val="11"/>
        </w:numPr>
        <w:kinsoku/>
        <w:wordWrap/>
        <w:overflowPunct/>
        <w:topLinePunct w:val="0"/>
        <w:bidi w:val="0"/>
        <w:spacing w:after="0" w:line="360" w:lineRule="auto"/>
        <w:ind w:left="0" w:firstLine="0"/>
        <w:textAlignment w:val="auto"/>
        <w:rPr>
          <w:color w:val="auto"/>
        </w:rPr>
      </w:pPr>
      <w:r>
        <w:rPr>
          <w:rFonts w:hint="eastAsia"/>
          <w:color w:val="auto"/>
        </w:rPr>
        <w:t>合同备案</w:t>
      </w:r>
    </w:p>
    <w:bookmarkEnd w:id="52"/>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宋体" w:hAnsi="宋体"/>
          <w:sz w:val="28"/>
          <w:szCs w:val="28"/>
        </w:rPr>
      </w:pPr>
      <w:bookmarkStart w:id="56" w:name="_Toc217446070"/>
      <w:r>
        <w:rPr>
          <w:rFonts w:hint="eastAsia" w:ascii="宋体" w:hAnsi="宋体"/>
          <w:sz w:val="28"/>
          <w:szCs w:val="28"/>
        </w:rPr>
        <w:t>合同签订后，采购人应在7个工作日内按成都市双流区财政局的要求完成合同备案工作。</w:t>
      </w:r>
    </w:p>
    <w:p>
      <w:pPr>
        <w:pStyle w:val="5"/>
        <w:pageBreakBefore w:val="0"/>
        <w:numPr>
          <w:ilvl w:val="2"/>
          <w:numId w:val="11"/>
        </w:numPr>
        <w:kinsoku/>
        <w:wordWrap/>
        <w:overflowPunct/>
        <w:topLinePunct w:val="0"/>
        <w:bidi w:val="0"/>
        <w:spacing w:after="0" w:line="360" w:lineRule="auto"/>
        <w:ind w:left="0" w:firstLine="0"/>
        <w:textAlignment w:val="auto"/>
        <w:rPr>
          <w:color w:val="auto"/>
        </w:rPr>
      </w:pPr>
      <w:r>
        <w:rPr>
          <w:rFonts w:hint="eastAsia"/>
          <w:color w:val="auto"/>
        </w:rPr>
        <w:t>履行合同</w:t>
      </w:r>
    </w:p>
    <w:p>
      <w:pPr>
        <w:pageBreakBefore w:val="0"/>
        <w:numPr>
          <w:ilvl w:val="0"/>
          <w:numId w:val="22"/>
        </w:numPr>
        <w:tabs>
          <w:tab w:val="left" w:pos="1134"/>
        </w:tabs>
        <w:kinsoku/>
        <w:wordWrap/>
        <w:overflowPunct/>
        <w:topLinePunct w:val="0"/>
        <w:bidi w:val="0"/>
        <w:spacing w:after="0" w:line="360" w:lineRule="auto"/>
        <w:ind w:left="0" w:firstLine="565" w:firstLineChars="202"/>
        <w:textAlignment w:val="auto"/>
        <w:rPr>
          <w:rFonts w:ascii="宋体" w:hAnsi="宋体"/>
          <w:sz w:val="28"/>
          <w:szCs w:val="28"/>
        </w:rPr>
      </w:pPr>
      <w:r>
        <w:rPr>
          <w:rFonts w:hint="eastAsia" w:ascii="宋体" w:hAnsi="宋体"/>
          <w:sz w:val="28"/>
          <w:szCs w:val="28"/>
        </w:rPr>
        <w:t>合同一经签订，双方应严格履行合同规定的义务。</w:t>
      </w:r>
    </w:p>
    <w:p>
      <w:pPr>
        <w:pageBreakBefore w:val="0"/>
        <w:numPr>
          <w:ilvl w:val="0"/>
          <w:numId w:val="22"/>
        </w:numPr>
        <w:tabs>
          <w:tab w:val="left" w:pos="1134"/>
        </w:tabs>
        <w:kinsoku/>
        <w:wordWrap/>
        <w:overflowPunct/>
        <w:topLinePunct w:val="0"/>
        <w:bidi w:val="0"/>
        <w:spacing w:after="0" w:line="360" w:lineRule="auto"/>
        <w:ind w:left="0" w:firstLine="565" w:firstLineChars="202"/>
        <w:textAlignment w:val="auto"/>
        <w:rPr>
          <w:rFonts w:ascii="宋体" w:hAnsi="宋体"/>
          <w:sz w:val="28"/>
          <w:szCs w:val="28"/>
        </w:rPr>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pageBreakBefore w:val="0"/>
        <w:numPr>
          <w:ilvl w:val="2"/>
          <w:numId w:val="11"/>
        </w:numPr>
        <w:kinsoku/>
        <w:wordWrap/>
        <w:overflowPunct/>
        <w:topLinePunct w:val="0"/>
        <w:bidi w:val="0"/>
        <w:spacing w:after="0" w:line="360" w:lineRule="auto"/>
        <w:ind w:left="0" w:firstLine="0"/>
        <w:textAlignment w:val="auto"/>
        <w:rPr>
          <w:color w:val="auto"/>
        </w:rPr>
      </w:pPr>
      <w:r>
        <w:rPr>
          <w:rFonts w:hint="eastAsia"/>
          <w:color w:val="auto"/>
        </w:rPr>
        <w:t>验收</w:t>
      </w:r>
      <w:bookmarkEnd w:id="56"/>
    </w:p>
    <w:p>
      <w:pPr>
        <w:pStyle w:val="10"/>
        <w:pageBreakBefore w:val="0"/>
        <w:kinsoku/>
        <w:wordWrap/>
        <w:overflowPunct/>
        <w:topLinePunct w:val="0"/>
        <w:bidi w:val="0"/>
        <w:spacing w:after="0" w:line="360" w:lineRule="auto"/>
        <w:ind w:left="0" w:leftChars="0" w:firstLine="565" w:firstLineChars="202"/>
        <w:textAlignment w:val="auto"/>
        <w:rPr>
          <w:rFonts w:ascii="宋体" w:hAnsi="宋体"/>
          <w:sz w:val="28"/>
          <w:szCs w:val="28"/>
        </w:rPr>
      </w:pPr>
      <w:r>
        <w:rPr>
          <w:rFonts w:hint="eastAsia" w:ascii="宋体" w:hAnsi="宋体"/>
          <w:sz w:val="28"/>
          <w:szCs w:val="28"/>
        </w:rPr>
        <w:t>采购人严格按照国家相关法律法规的要求组织验收或考核。</w:t>
      </w:r>
    </w:p>
    <w:p>
      <w:pPr>
        <w:pStyle w:val="5"/>
        <w:pageBreakBefore w:val="0"/>
        <w:numPr>
          <w:ilvl w:val="2"/>
          <w:numId w:val="11"/>
        </w:numPr>
        <w:kinsoku/>
        <w:wordWrap/>
        <w:overflowPunct/>
        <w:topLinePunct w:val="0"/>
        <w:bidi w:val="0"/>
        <w:spacing w:after="0" w:line="360" w:lineRule="auto"/>
        <w:ind w:left="0" w:firstLine="0"/>
        <w:textAlignment w:val="auto"/>
        <w:rPr>
          <w:color w:val="auto"/>
        </w:rPr>
      </w:pPr>
      <w:r>
        <w:rPr>
          <w:rFonts w:hint="eastAsia"/>
          <w:color w:val="auto"/>
        </w:rPr>
        <w:t>资金支付</w:t>
      </w:r>
    </w:p>
    <w:p>
      <w:pPr>
        <w:pStyle w:val="10"/>
        <w:pageBreakBefore w:val="0"/>
        <w:kinsoku/>
        <w:wordWrap/>
        <w:overflowPunct/>
        <w:topLinePunct w:val="0"/>
        <w:bidi w:val="0"/>
        <w:spacing w:after="0" w:line="360" w:lineRule="auto"/>
        <w:ind w:left="0" w:leftChars="0" w:firstLine="565" w:firstLineChars="202"/>
        <w:textAlignment w:val="auto"/>
        <w:rPr>
          <w:rFonts w:ascii="宋体" w:hAnsi="宋体"/>
          <w:sz w:val="28"/>
          <w:szCs w:val="28"/>
        </w:rPr>
      </w:pPr>
      <w:r>
        <w:rPr>
          <w:rFonts w:hint="eastAsia" w:ascii="宋体" w:hAnsi="宋体"/>
          <w:sz w:val="28"/>
          <w:szCs w:val="28"/>
        </w:rPr>
        <w:t>采购人按财政部门有关规定及采购合同的约定进行支付。</w:t>
      </w:r>
    </w:p>
    <w:p>
      <w:pPr>
        <w:pStyle w:val="4"/>
        <w:pageBreakBefore w:val="0"/>
        <w:numPr>
          <w:ilvl w:val="1"/>
          <w:numId w:val="11"/>
        </w:numPr>
        <w:tabs>
          <w:tab w:val="left" w:pos="426"/>
          <w:tab w:val="left" w:pos="567"/>
        </w:tabs>
        <w:kinsoku/>
        <w:wordWrap/>
        <w:overflowPunct/>
        <w:topLinePunct w:val="0"/>
        <w:bidi w:val="0"/>
        <w:spacing w:before="0" w:after="0" w:line="360" w:lineRule="auto"/>
        <w:ind w:left="1985" w:hanging="1985"/>
        <w:jc w:val="both"/>
        <w:textAlignment w:val="auto"/>
      </w:pPr>
      <w:bookmarkStart w:id="57" w:name="_Toc12776"/>
      <w:bookmarkStart w:id="58" w:name="_Toc58943331"/>
      <w:bookmarkStart w:id="59" w:name="_Toc77688479"/>
      <w:r>
        <w:rPr>
          <w:rFonts w:hint="eastAsia"/>
        </w:rPr>
        <w:t>竞争性</w:t>
      </w:r>
      <w:r>
        <w:rPr>
          <w:rFonts w:hint="eastAsia"/>
          <w:lang w:eastAsia="zh-CN"/>
        </w:rPr>
        <w:t>谈判</w:t>
      </w:r>
      <w:r>
        <w:rPr>
          <w:rFonts w:hint="eastAsia"/>
        </w:rPr>
        <w:t>工作纪律及要求</w:t>
      </w:r>
      <w:bookmarkEnd w:id="57"/>
      <w:bookmarkEnd w:id="58"/>
      <w:bookmarkEnd w:id="59"/>
    </w:p>
    <w:p>
      <w:pPr>
        <w:pStyle w:val="5"/>
        <w:pageBreakBefore w:val="0"/>
        <w:numPr>
          <w:ilvl w:val="2"/>
          <w:numId w:val="11"/>
        </w:numPr>
        <w:kinsoku/>
        <w:wordWrap/>
        <w:overflowPunct/>
        <w:topLinePunct w:val="0"/>
        <w:bidi w:val="0"/>
        <w:spacing w:after="0" w:line="360" w:lineRule="auto"/>
        <w:ind w:left="0" w:firstLine="0"/>
        <w:textAlignment w:val="auto"/>
        <w:rPr>
          <w:color w:val="auto"/>
        </w:rPr>
      </w:pPr>
      <w:bookmarkStart w:id="60" w:name="_Toc217446075"/>
      <w:r>
        <w:rPr>
          <w:rFonts w:hint="eastAsia"/>
          <w:color w:val="auto"/>
        </w:rPr>
        <w:t>供应商不得具有的情形</w:t>
      </w:r>
      <w:bookmarkEnd w:id="60"/>
    </w:p>
    <w:p>
      <w:pPr>
        <w:pStyle w:val="7"/>
        <w:pageBreakBefore w:val="0"/>
        <w:kinsoku/>
        <w:wordWrap/>
        <w:overflowPunct/>
        <w:topLinePunct w:val="0"/>
        <w:bidi w:val="0"/>
        <w:spacing w:after="0" w:line="360" w:lineRule="auto"/>
        <w:ind w:firstLine="560"/>
        <w:textAlignment w:val="auto"/>
        <w:rPr>
          <w:rFonts w:hint="eastAsia" w:ascii="宋体" w:hAnsi="宋体" w:eastAsia="宋体" w:cs="宋体"/>
          <w:sz w:val="28"/>
          <w:szCs w:val="28"/>
        </w:rPr>
      </w:pPr>
      <w:r>
        <w:rPr>
          <w:rFonts w:hint="eastAsia" w:ascii="宋体" w:hAnsi="宋体" w:eastAsia="宋体" w:cs="宋体"/>
          <w:sz w:val="28"/>
          <w:szCs w:val="28"/>
        </w:rPr>
        <w:t>供应商参加本项目采购不得有下列情形：</w:t>
      </w:r>
    </w:p>
    <w:p>
      <w:pPr>
        <w:pageBreakBefore w:val="0"/>
        <w:numPr>
          <w:ilvl w:val="1"/>
          <w:numId w:val="23"/>
        </w:numPr>
        <w:tabs>
          <w:tab w:val="left" w:pos="1134"/>
        </w:tabs>
        <w:kinsoku/>
        <w:wordWrap/>
        <w:overflowPunct/>
        <w:topLinePunct w:val="0"/>
        <w:autoSpaceDE/>
        <w:autoSpaceDN/>
        <w:bidi w:val="0"/>
        <w:adjustRightInd/>
        <w:snapToGrid w:val="0"/>
        <w:spacing w:after="0" w:line="360" w:lineRule="auto"/>
        <w:ind w:left="0" w:firstLine="567"/>
        <w:textAlignment w:val="auto"/>
        <w:rPr>
          <w:rFonts w:ascii="宋体" w:hAnsi="宋体"/>
          <w:sz w:val="28"/>
          <w:szCs w:val="28"/>
        </w:rPr>
      </w:pPr>
      <w:r>
        <w:rPr>
          <w:rFonts w:hint="eastAsia" w:ascii="宋体" w:hAnsi="宋体"/>
          <w:sz w:val="28"/>
          <w:szCs w:val="28"/>
        </w:rPr>
        <w:t>有下列情形之一的，视为供应商串通参加本次竞争性谈判采购活动：</w:t>
      </w:r>
    </w:p>
    <w:p>
      <w:pPr>
        <w:pageBreakBefore w:val="0"/>
        <w:tabs>
          <w:tab w:val="left" w:pos="1134"/>
        </w:tabs>
        <w:kinsoku/>
        <w:wordWrap/>
        <w:overflowPunct/>
        <w:topLinePunct w:val="0"/>
        <w:autoSpaceDE/>
        <w:autoSpaceDN/>
        <w:bidi w:val="0"/>
        <w:adjustRightInd/>
        <w:snapToGrid w:val="0"/>
        <w:spacing w:after="0" w:line="360" w:lineRule="auto"/>
        <w:ind w:left="538"/>
        <w:textAlignment w:val="auto"/>
        <w:rPr>
          <w:rFonts w:ascii="宋体" w:hAnsi="宋体"/>
          <w:sz w:val="28"/>
          <w:szCs w:val="28"/>
        </w:rPr>
      </w:pPr>
      <w:r>
        <w:rPr>
          <w:rFonts w:hint="eastAsia" w:ascii="宋体" w:hAnsi="宋体"/>
          <w:sz w:val="28"/>
          <w:szCs w:val="28"/>
        </w:rPr>
        <w:t>（一）不同供应商的响应文件由同一单位或者个人编制；</w:t>
      </w:r>
    </w:p>
    <w:p>
      <w:pPr>
        <w:pageBreakBefore w:val="0"/>
        <w:tabs>
          <w:tab w:val="left" w:pos="1134"/>
        </w:tabs>
        <w:kinsoku/>
        <w:wordWrap/>
        <w:overflowPunct/>
        <w:topLinePunct w:val="0"/>
        <w:autoSpaceDE/>
        <w:autoSpaceDN/>
        <w:bidi w:val="0"/>
        <w:adjustRightInd/>
        <w:snapToGrid w:val="0"/>
        <w:spacing w:after="0" w:line="360" w:lineRule="auto"/>
        <w:ind w:left="538"/>
        <w:textAlignment w:val="auto"/>
        <w:rPr>
          <w:rFonts w:ascii="宋体" w:hAnsi="宋体"/>
          <w:sz w:val="28"/>
          <w:szCs w:val="28"/>
        </w:rPr>
      </w:pPr>
      <w:r>
        <w:rPr>
          <w:rFonts w:hint="eastAsia" w:ascii="宋体" w:hAnsi="宋体"/>
          <w:sz w:val="28"/>
          <w:szCs w:val="28"/>
        </w:rPr>
        <w:t>（二）不同供应商委托同一单位或者个人办理谈判事宜；</w:t>
      </w:r>
    </w:p>
    <w:p>
      <w:pPr>
        <w:pageBreakBefore w:val="0"/>
        <w:tabs>
          <w:tab w:val="left" w:pos="1134"/>
        </w:tabs>
        <w:kinsoku/>
        <w:wordWrap/>
        <w:overflowPunct/>
        <w:topLinePunct w:val="0"/>
        <w:autoSpaceDE/>
        <w:autoSpaceDN/>
        <w:bidi w:val="0"/>
        <w:adjustRightInd/>
        <w:snapToGrid w:val="0"/>
        <w:spacing w:after="0" w:line="360" w:lineRule="auto"/>
        <w:ind w:firstLine="537" w:firstLineChars="192"/>
        <w:textAlignment w:val="auto"/>
        <w:rPr>
          <w:rFonts w:ascii="宋体" w:hAnsi="宋体"/>
          <w:sz w:val="28"/>
          <w:szCs w:val="28"/>
        </w:rPr>
      </w:pPr>
      <w:r>
        <w:rPr>
          <w:rFonts w:hint="eastAsia" w:ascii="宋体" w:hAnsi="宋体"/>
          <w:sz w:val="28"/>
          <w:szCs w:val="28"/>
        </w:rPr>
        <w:t>（三）不同供应商的响应文件载明的项目管理成员或者联系人员为同一人；</w:t>
      </w:r>
    </w:p>
    <w:p>
      <w:pPr>
        <w:pageBreakBefore w:val="0"/>
        <w:tabs>
          <w:tab w:val="left" w:pos="1134"/>
        </w:tabs>
        <w:kinsoku/>
        <w:wordWrap/>
        <w:overflowPunct/>
        <w:topLinePunct w:val="0"/>
        <w:autoSpaceDE/>
        <w:autoSpaceDN/>
        <w:bidi w:val="0"/>
        <w:adjustRightInd/>
        <w:snapToGrid w:val="0"/>
        <w:spacing w:after="0" w:line="360" w:lineRule="auto"/>
        <w:ind w:left="538"/>
        <w:textAlignment w:val="auto"/>
        <w:rPr>
          <w:rFonts w:ascii="宋体" w:hAnsi="宋体"/>
          <w:sz w:val="28"/>
          <w:szCs w:val="28"/>
        </w:rPr>
      </w:pPr>
      <w:r>
        <w:rPr>
          <w:rFonts w:hint="eastAsia" w:ascii="宋体" w:hAnsi="宋体"/>
          <w:sz w:val="28"/>
          <w:szCs w:val="28"/>
        </w:rPr>
        <w:t>（四）不同供应商的响应文件异常一致或者最后报价呈规律性差异；</w:t>
      </w:r>
    </w:p>
    <w:p>
      <w:pPr>
        <w:pageBreakBefore w:val="0"/>
        <w:tabs>
          <w:tab w:val="left" w:pos="1134"/>
        </w:tabs>
        <w:kinsoku/>
        <w:wordWrap/>
        <w:overflowPunct/>
        <w:topLinePunct w:val="0"/>
        <w:autoSpaceDE/>
        <w:autoSpaceDN/>
        <w:bidi w:val="0"/>
        <w:adjustRightInd/>
        <w:snapToGrid w:val="0"/>
        <w:spacing w:after="0" w:line="360" w:lineRule="auto"/>
        <w:ind w:left="538"/>
        <w:textAlignment w:val="auto"/>
        <w:rPr>
          <w:rFonts w:ascii="宋体" w:hAnsi="宋体"/>
          <w:sz w:val="28"/>
          <w:szCs w:val="28"/>
        </w:rPr>
      </w:pPr>
      <w:r>
        <w:rPr>
          <w:rFonts w:hint="eastAsia" w:ascii="宋体" w:hAnsi="宋体"/>
          <w:sz w:val="28"/>
          <w:szCs w:val="28"/>
        </w:rPr>
        <w:t>（五）不同供应商的响应文件相互混装；</w:t>
      </w:r>
    </w:p>
    <w:p>
      <w:pPr>
        <w:pageBreakBefore w:val="0"/>
        <w:tabs>
          <w:tab w:val="left" w:pos="1134"/>
        </w:tabs>
        <w:kinsoku/>
        <w:wordWrap/>
        <w:overflowPunct/>
        <w:topLinePunct w:val="0"/>
        <w:autoSpaceDE/>
        <w:autoSpaceDN/>
        <w:bidi w:val="0"/>
        <w:adjustRightInd/>
        <w:snapToGrid w:val="0"/>
        <w:spacing w:after="0" w:line="360" w:lineRule="auto"/>
        <w:ind w:left="538"/>
        <w:textAlignment w:val="auto"/>
        <w:rPr>
          <w:rFonts w:ascii="宋体" w:hAnsi="宋体"/>
          <w:sz w:val="28"/>
          <w:szCs w:val="28"/>
        </w:rPr>
      </w:pPr>
      <w:r>
        <w:rPr>
          <w:rFonts w:hint="eastAsia" w:ascii="宋体" w:hAnsi="宋体"/>
          <w:sz w:val="28"/>
          <w:szCs w:val="28"/>
        </w:rPr>
        <w:t>（六）不同供应商的谈判保证金从同一单位或者个人的账户转出；</w:t>
      </w:r>
    </w:p>
    <w:p>
      <w:pPr>
        <w:pageBreakBefore w:val="0"/>
        <w:numPr>
          <w:ilvl w:val="1"/>
          <w:numId w:val="23"/>
        </w:numPr>
        <w:tabs>
          <w:tab w:val="left" w:pos="1134"/>
        </w:tabs>
        <w:kinsoku/>
        <w:wordWrap/>
        <w:overflowPunct/>
        <w:topLinePunct w:val="0"/>
        <w:autoSpaceDE/>
        <w:autoSpaceDN/>
        <w:bidi w:val="0"/>
        <w:adjustRightInd/>
        <w:snapToGrid w:val="0"/>
        <w:spacing w:after="0" w:line="360" w:lineRule="auto"/>
        <w:ind w:left="0" w:firstLine="567"/>
        <w:textAlignment w:val="auto"/>
        <w:rPr>
          <w:rFonts w:ascii="宋体" w:hAnsi="宋体"/>
          <w:sz w:val="28"/>
          <w:szCs w:val="28"/>
        </w:rPr>
      </w:pPr>
      <w:r>
        <w:rPr>
          <w:rFonts w:hint="eastAsia" w:ascii="宋体" w:hAnsi="宋体"/>
          <w:sz w:val="28"/>
          <w:szCs w:val="28"/>
        </w:rPr>
        <w:t>提供虚假材料谋取成交；</w:t>
      </w:r>
    </w:p>
    <w:p>
      <w:pPr>
        <w:pageBreakBefore w:val="0"/>
        <w:numPr>
          <w:ilvl w:val="1"/>
          <w:numId w:val="23"/>
        </w:numPr>
        <w:tabs>
          <w:tab w:val="left" w:pos="1134"/>
        </w:tabs>
        <w:kinsoku/>
        <w:wordWrap/>
        <w:overflowPunct/>
        <w:topLinePunct w:val="0"/>
        <w:autoSpaceDE/>
        <w:autoSpaceDN/>
        <w:bidi w:val="0"/>
        <w:adjustRightInd/>
        <w:snapToGrid w:val="0"/>
        <w:spacing w:after="0" w:line="360" w:lineRule="auto"/>
        <w:ind w:left="0" w:firstLine="567"/>
        <w:textAlignment w:val="auto"/>
        <w:rPr>
          <w:rFonts w:ascii="宋体" w:hAnsi="宋体"/>
          <w:sz w:val="28"/>
          <w:szCs w:val="28"/>
        </w:rPr>
      </w:pPr>
      <w:r>
        <w:rPr>
          <w:rFonts w:hint="eastAsia" w:ascii="宋体" w:hAnsi="宋体"/>
          <w:sz w:val="28"/>
          <w:szCs w:val="28"/>
        </w:rPr>
        <w:t>采取不正当手段诋毁、排挤其他供应商；</w:t>
      </w:r>
    </w:p>
    <w:p>
      <w:pPr>
        <w:pageBreakBefore w:val="0"/>
        <w:numPr>
          <w:ilvl w:val="1"/>
          <w:numId w:val="23"/>
        </w:numPr>
        <w:tabs>
          <w:tab w:val="left" w:pos="1134"/>
        </w:tabs>
        <w:kinsoku/>
        <w:wordWrap/>
        <w:overflowPunct/>
        <w:topLinePunct w:val="0"/>
        <w:autoSpaceDE/>
        <w:autoSpaceDN/>
        <w:bidi w:val="0"/>
        <w:adjustRightInd/>
        <w:snapToGrid w:val="0"/>
        <w:spacing w:after="0" w:line="360" w:lineRule="auto"/>
        <w:ind w:left="0" w:firstLine="567"/>
        <w:textAlignment w:val="auto"/>
        <w:rPr>
          <w:rFonts w:ascii="宋体" w:hAnsi="宋体"/>
          <w:sz w:val="28"/>
          <w:szCs w:val="28"/>
        </w:rPr>
      </w:pPr>
      <w:r>
        <w:rPr>
          <w:rFonts w:hint="eastAsia" w:ascii="宋体" w:hAnsi="宋体"/>
          <w:sz w:val="28"/>
          <w:szCs w:val="28"/>
        </w:rPr>
        <w:t>与采购人或区公资交易中心、其他供应商恶意串通；</w:t>
      </w:r>
    </w:p>
    <w:p>
      <w:pPr>
        <w:pageBreakBefore w:val="0"/>
        <w:numPr>
          <w:ilvl w:val="1"/>
          <w:numId w:val="23"/>
        </w:numPr>
        <w:tabs>
          <w:tab w:val="left" w:pos="1134"/>
        </w:tabs>
        <w:kinsoku/>
        <w:wordWrap/>
        <w:overflowPunct/>
        <w:topLinePunct w:val="0"/>
        <w:autoSpaceDE/>
        <w:autoSpaceDN/>
        <w:bidi w:val="0"/>
        <w:adjustRightInd/>
        <w:snapToGrid w:val="0"/>
        <w:spacing w:after="0" w:line="360" w:lineRule="auto"/>
        <w:ind w:left="0" w:firstLine="567"/>
        <w:textAlignment w:val="auto"/>
        <w:rPr>
          <w:rFonts w:ascii="宋体" w:hAnsi="宋体"/>
          <w:sz w:val="28"/>
          <w:szCs w:val="28"/>
        </w:rPr>
      </w:pPr>
      <w:r>
        <w:rPr>
          <w:rFonts w:hint="eastAsia" w:ascii="宋体" w:hAnsi="宋体"/>
          <w:sz w:val="28"/>
          <w:szCs w:val="28"/>
        </w:rPr>
        <w:t>向采购人或区公资交易中心、谈判小组成员行贿或者提供其他不正当利益；</w:t>
      </w:r>
    </w:p>
    <w:p>
      <w:pPr>
        <w:pageBreakBefore w:val="0"/>
        <w:numPr>
          <w:ilvl w:val="1"/>
          <w:numId w:val="23"/>
        </w:numPr>
        <w:tabs>
          <w:tab w:val="left" w:pos="1134"/>
        </w:tabs>
        <w:kinsoku/>
        <w:wordWrap/>
        <w:overflowPunct/>
        <w:topLinePunct w:val="0"/>
        <w:autoSpaceDE/>
        <w:autoSpaceDN/>
        <w:bidi w:val="0"/>
        <w:adjustRightInd/>
        <w:snapToGrid w:val="0"/>
        <w:spacing w:after="0" w:line="360" w:lineRule="auto"/>
        <w:ind w:left="0" w:firstLine="567"/>
        <w:textAlignment w:val="auto"/>
        <w:rPr>
          <w:rFonts w:ascii="宋体" w:hAnsi="宋体"/>
          <w:sz w:val="28"/>
          <w:szCs w:val="28"/>
        </w:rPr>
      </w:pPr>
      <w:r>
        <w:rPr>
          <w:rFonts w:hint="eastAsia" w:ascii="宋体" w:hAnsi="宋体"/>
          <w:color w:val="000000" w:themeColor="text1"/>
          <w:sz w:val="28"/>
          <w:szCs w:val="28"/>
          <w14:textFill>
            <w14:solidFill>
              <w14:schemeClr w14:val="tx1"/>
            </w14:solidFill>
          </w14:textFill>
        </w:rPr>
        <w:t>在</w:t>
      </w:r>
      <w:r>
        <w:rPr>
          <w:rFonts w:hint="eastAsia" w:ascii="宋体" w:hAnsi="宋体"/>
          <w:color w:val="000000" w:themeColor="text1"/>
          <w:sz w:val="28"/>
          <w:szCs w:val="28"/>
          <w:lang w:val="en-US" w:eastAsia="zh-CN"/>
          <w14:textFill>
            <w14:solidFill>
              <w14:schemeClr w14:val="tx1"/>
            </w14:solidFill>
          </w14:textFill>
        </w:rPr>
        <w:t>采购</w:t>
      </w:r>
      <w:r>
        <w:rPr>
          <w:rFonts w:hint="eastAsia" w:ascii="宋体" w:hAnsi="宋体"/>
          <w:color w:val="000000" w:themeColor="text1"/>
          <w:sz w:val="28"/>
          <w:szCs w:val="28"/>
          <w14:textFill>
            <w14:solidFill>
              <w14:schemeClr w14:val="tx1"/>
            </w14:solidFill>
          </w14:textFill>
        </w:rPr>
        <w:t>过程中</w:t>
      </w:r>
      <w:r>
        <w:rPr>
          <w:rFonts w:hint="eastAsia" w:ascii="宋体" w:hAnsi="宋体"/>
          <w:color w:val="auto"/>
          <w:sz w:val="28"/>
          <w:szCs w:val="28"/>
        </w:rPr>
        <w:t>与采购人或</w:t>
      </w:r>
      <w:r>
        <w:rPr>
          <w:rFonts w:hint="eastAsia" w:ascii="宋体" w:hAnsi="宋体"/>
          <w:color w:val="auto"/>
          <w:sz w:val="28"/>
          <w:szCs w:val="28"/>
          <w:lang w:val="en-US" w:eastAsia="zh-CN"/>
        </w:rPr>
        <w:t>区</w:t>
      </w:r>
      <w:r>
        <w:rPr>
          <w:rFonts w:hint="eastAsia" w:cs="Arial"/>
          <w:color w:val="auto"/>
          <w:sz w:val="28"/>
          <w:szCs w:val="28"/>
        </w:rPr>
        <w:t>公</w:t>
      </w:r>
      <w:r>
        <w:rPr>
          <w:rFonts w:hint="eastAsia" w:cs="Arial"/>
          <w:color w:val="000000" w:themeColor="text1"/>
          <w:sz w:val="28"/>
          <w:szCs w:val="28"/>
          <w14:textFill>
            <w14:solidFill>
              <w14:schemeClr w14:val="tx1"/>
            </w14:solidFill>
          </w14:textFill>
        </w:rPr>
        <w:t>资交易中心</w:t>
      </w:r>
      <w:r>
        <w:rPr>
          <w:rFonts w:hint="eastAsia" w:ascii="宋体" w:hAnsi="宋体"/>
          <w:color w:val="000000" w:themeColor="text1"/>
          <w:sz w:val="28"/>
          <w:szCs w:val="28"/>
          <w14:textFill>
            <w14:solidFill>
              <w14:schemeClr w14:val="tx1"/>
            </w14:solidFill>
          </w14:textFill>
        </w:rPr>
        <w:t>进行协商谈判</w:t>
      </w:r>
      <w:r>
        <w:rPr>
          <w:rFonts w:hint="eastAsia" w:ascii="宋体" w:hAnsi="宋体"/>
          <w:color w:val="000000" w:themeColor="text1"/>
          <w:sz w:val="28"/>
          <w:szCs w:val="28"/>
          <w:lang w:eastAsia="zh-CN"/>
          <w14:textFill>
            <w14:solidFill>
              <w14:schemeClr w14:val="tx1"/>
            </w14:solidFill>
          </w14:textFill>
        </w:rPr>
        <w:t>；</w:t>
      </w:r>
    </w:p>
    <w:p>
      <w:pPr>
        <w:pageBreakBefore w:val="0"/>
        <w:numPr>
          <w:ilvl w:val="1"/>
          <w:numId w:val="23"/>
        </w:numPr>
        <w:tabs>
          <w:tab w:val="left" w:pos="1134"/>
        </w:tabs>
        <w:kinsoku/>
        <w:wordWrap/>
        <w:overflowPunct/>
        <w:topLinePunct w:val="0"/>
        <w:autoSpaceDE/>
        <w:autoSpaceDN/>
        <w:bidi w:val="0"/>
        <w:adjustRightInd/>
        <w:snapToGrid w:val="0"/>
        <w:spacing w:after="0" w:line="360" w:lineRule="auto"/>
        <w:ind w:left="0" w:firstLine="567"/>
        <w:textAlignment w:val="auto"/>
        <w:rPr>
          <w:rFonts w:ascii="宋体" w:hAnsi="宋体"/>
          <w:sz w:val="28"/>
          <w:szCs w:val="28"/>
        </w:rPr>
      </w:pPr>
      <w:r>
        <w:rPr>
          <w:rFonts w:hint="eastAsia" w:ascii="宋体" w:hAnsi="宋体"/>
          <w:sz w:val="28"/>
          <w:szCs w:val="28"/>
        </w:rPr>
        <w:t>成交后无正当理由拒不与采购人签订政府采购合同；</w:t>
      </w:r>
    </w:p>
    <w:p>
      <w:pPr>
        <w:pageBreakBefore w:val="0"/>
        <w:numPr>
          <w:ilvl w:val="1"/>
          <w:numId w:val="23"/>
        </w:numPr>
        <w:tabs>
          <w:tab w:val="left" w:pos="1134"/>
        </w:tabs>
        <w:kinsoku/>
        <w:wordWrap/>
        <w:overflowPunct/>
        <w:topLinePunct w:val="0"/>
        <w:autoSpaceDE/>
        <w:autoSpaceDN/>
        <w:bidi w:val="0"/>
        <w:adjustRightInd/>
        <w:snapToGrid w:val="0"/>
        <w:spacing w:after="0" w:line="360" w:lineRule="auto"/>
        <w:ind w:left="0" w:firstLine="567"/>
        <w:textAlignment w:val="auto"/>
        <w:rPr>
          <w:rFonts w:ascii="宋体" w:hAnsi="宋体"/>
          <w:sz w:val="28"/>
          <w:szCs w:val="28"/>
        </w:rPr>
      </w:pPr>
      <w:r>
        <w:rPr>
          <w:rFonts w:hint="eastAsia" w:ascii="宋体" w:hAnsi="宋体"/>
          <w:sz w:val="28"/>
          <w:szCs w:val="28"/>
        </w:rPr>
        <w:t>未按照采购文件确定的事项签订政府采购合同；</w:t>
      </w:r>
    </w:p>
    <w:p>
      <w:pPr>
        <w:pageBreakBefore w:val="0"/>
        <w:numPr>
          <w:ilvl w:val="1"/>
          <w:numId w:val="23"/>
        </w:numPr>
        <w:tabs>
          <w:tab w:val="left" w:pos="1134"/>
        </w:tabs>
        <w:kinsoku/>
        <w:wordWrap/>
        <w:overflowPunct/>
        <w:topLinePunct w:val="0"/>
        <w:autoSpaceDE/>
        <w:autoSpaceDN/>
        <w:bidi w:val="0"/>
        <w:adjustRightInd/>
        <w:snapToGrid w:val="0"/>
        <w:spacing w:after="0" w:line="360" w:lineRule="auto"/>
        <w:ind w:left="0" w:firstLine="567"/>
        <w:textAlignment w:val="auto"/>
        <w:rPr>
          <w:rFonts w:ascii="宋体" w:hAnsi="宋体"/>
          <w:sz w:val="28"/>
          <w:szCs w:val="28"/>
        </w:rPr>
      </w:pPr>
      <w:r>
        <w:rPr>
          <w:rFonts w:hint="eastAsia" w:ascii="宋体" w:hAnsi="宋体"/>
          <w:sz w:val="28"/>
          <w:szCs w:val="28"/>
        </w:rPr>
        <w:t>将政府采购合同转包或者违规分包；</w:t>
      </w:r>
    </w:p>
    <w:p>
      <w:pPr>
        <w:pageBreakBefore w:val="0"/>
        <w:numPr>
          <w:ilvl w:val="1"/>
          <w:numId w:val="23"/>
        </w:numPr>
        <w:tabs>
          <w:tab w:val="left" w:pos="1134"/>
        </w:tabs>
        <w:kinsoku/>
        <w:wordWrap/>
        <w:overflowPunct/>
        <w:topLinePunct w:val="0"/>
        <w:autoSpaceDE/>
        <w:autoSpaceDN/>
        <w:bidi w:val="0"/>
        <w:adjustRightInd/>
        <w:snapToGrid w:val="0"/>
        <w:spacing w:after="0" w:line="360" w:lineRule="auto"/>
        <w:ind w:left="0" w:firstLine="567"/>
        <w:textAlignment w:val="auto"/>
        <w:rPr>
          <w:rFonts w:ascii="宋体" w:hAnsi="宋体"/>
          <w:sz w:val="28"/>
          <w:szCs w:val="28"/>
        </w:rPr>
      </w:pPr>
      <w:r>
        <w:rPr>
          <w:rFonts w:hint="eastAsia" w:ascii="宋体" w:hAnsi="宋体"/>
          <w:sz w:val="28"/>
          <w:szCs w:val="28"/>
        </w:rPr>
        <w:t>提供假冒伪劣产品；</w:t>
      </w:r>
    </w:p>
    <w:p>
      <w:pPr>
        <w:pageBreakBefore w:val="0"/>
        <w:numPr>
          <w:ilvl w:val="1"/>
          <w:numId w:val="23"/>
        </w:numPr>
        <w:tabs>
          <w:tab w:val="left" w:pos="1134"/>
        </w:tabs>
        <w:kinsoku/>
        <w:wordWrap/>
        <w:overflowPunct/>
        <w:topLinePunct w:val="0"/>
        <w:autoSpaceDE/>
        <w:autoSpaceDN/>
        <w:bidi w:val="0"/>
        <w:adjustRightInd/>
        <w:snapToGrid w:val="0"/>
        <w:spacing w:after="0" w:line="360" w:lineRule="auto"/>
        <w:ind w:left="0" w:firstLine="567"/>
        <w:textAlignment w:val="auto"/>
        <w:rPr>
          <w:rFonts w:ascii="宋体" w:hAnsi="宋体"/>
          <w:sz w:val="28"/>
          <w:szCs w:val="28"/>
        </w:rPr>
      </w:pPr>
      <w:r>
        <w:rPr>
          <w:rFonts w:hint="eastAsia" w:ascii="宋体" w:hAnsi="宋体"/>
          <w:sz w:val="28"/>
          <w:szCs w:val="28"/>
        </w:rPr>
        <w:t>擅自变更、中止或者终止政府采购合同；</w:t>
      </w:r>
    </w:p>
    <w:p>
      <w:pPr>
        <w:pageBreakBefore w:val="0"/>
        <w:numPr>
          <w:ilvl w:val="1"/>
          <w:numId w:val="23"/>
        </w:numPr>
        <w:tabs>
          <w:tab w:val="left" w:pos="1418"/>
        </w:tabs>
        <w:kinsoku/>
        <w:wordWrap/>
        <w:overflowPunct/>
        <w:topLinePunct w:val="0"/>
        <w:autoSpaceDE/>
        <w:autoSpaceDN/>
        <w:bidi w:val="0"/>
        <w:adjustRightInd/>
        <w:snapToGrid w:val="0"/>
        <w:spacing w:after="0" w:line="360" w:lineRule="auto"/>
        <w:ind w:left="0" w:firstLine="567"/>
        <w:textAlignment w:val="auto"/>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pageBreakBefore w:val="0"/>
        <w:numPr>
          <w:ilvl w:val="1"/>
          <w:numId w:val="23"/>
        </w:numPr>
        <w:tabs>
          <w:tab w:val="left" w:pos="1134"/>
          <w:tab w:val="left" w:pos="1418"/>
        </w:tabs>
        <w:kinsoku/>
        <w:wordWrap/>
        <w:overflowPunct/>
        <w:topLinePunct w:val="0"/>
        <w:autoSpaceDE/>
        <w:autoSpaceDN/>
        <w:bidi w:val="0"/>
        <w:adjustRightInd/>
        <w:snapToGrid w:val="0"/>
        <w:spacing w:after="0" w:line="360" w:lineRule="auto"/>
        <w:ind w:left="0" w:firstLine="567"/>
        <w:textAlignment w:val="auto"/>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pageBreakBefore w:val="0"/>
        <w:numPr>
          <w:ilvl w:val="1"/>
          <w:numId w:val="23"/>
        </w:numPr>
        <w:tabs>
          <w:tab w:val="left" w:pos="1134"/>
          <w:tab w:val="left" w:pos="1418"/>
        </w:tabs>
        <w:kinsoku/>
        <w:wordWrap/>
        <w:overflowPunct/>
        <w:topLinePunct w:val="0"/>
        <w:autoSpaceDE/>
        <w:autoSpaceDN/>
        <w:bidi w:val="0"/>
        <w:adjustRightInd/>
        <w:snapToGrid w:val="0"/>
        <w:spacing w:after="0" w:line="360" w:lineRule="auto"/>
        <w:ind w:left="0" w:firstLine="567"/>
        <w:textAlignment w:val="auto"/>
        <w:rPr>
          <w:rFonts w:ascii="宋体" w:hAnsi="宋体"/>
          <w:sz w:val="28"/>
          <w:szCs w:val="28"/>
        </w:rPr>
      </w:pPr>
      <w:r>
        <w:rPr>
          <w:rFonts w:hint="eastAsia" w:ascii="宋体" w:hAnsi="宋体"/>
          <w:sz w:val="28"/>
          <w:szCs w:val="28"/>
        </w:rPr>
        <w:t>处于被行政部门禁止参与政府采购活动的期限内；</w:t>
      </w:r>
    </w:p>
    <w:p>
      <w:pPr>
        <w:pageBreakBefore w:val="0"/>
        <w:numPr>
          <w:ilvl w:val="1"/>
          <w:numId w:val="23"/>
        </w:numPr>
        <w:tabs>
          <w:tab w:val="left" w:pos="1134"/>
          <w:tab w:val="left" w:pos="1418"/>
        </w:tabs>
        <w:kinsoku/>
        <w:wordWrap/>
        <w:overflowPunct/>
        <w:topLinePunct w:val="0"/>
        <w:autoSpaceDE/>
        <w:autoSpaceDN/>
        <w:bidi w:val="0"/>
        <w:adjustRightInd/>
        <w:snapToGrid w:val="0"/>
        <w:spacing w:after="0" w:line="360" w:lineRule="auto"/>
        <w:ind w:left="0" w:firstLine="567"/>
        <w:textAlignment w:val="auto"/>
        <w:rPr>
          <w:rFonts w:ascii="宋体" w:hAnsi="宋体"/>
          <w:sz w:val="28"/>
          <w:szCs w:val="28"/>
        </w:rPr>
      </w:pPr>
      <w:r>
        <w:rPr>
          <w:rFonts w:hint="eastAsia" w:ascii="宋体" w:hAnsi="宋体"/>
          <w:sz w:val="28"/>
          <w:szCs w:val="28"/>
        </w:rPr>
        <w:t>拒绝有关部门的监督检查或者向监督检查部门提供虚假情况；</w:t>
      </w:r>
    </w:p>
    <w:p>
      <w:pPr>
        <w:pageBreakBefore w:val="0"/>
        <w:numPr>
          <w:ilvl w:val="1"/>
          <w:numId w:val="23"/>
        </w:numPr>
        <w:tabs>
          <w:tab w:val="left" w:pos="1134"/>
          <w:tab w:val="left" w:pos="1418"/>
        </w:tabs>
        <w:kinsoku/>
        <w:wordWrap/>
        <w:overflowPunct/>
        <w:topLinePunct w:val="0"/>
        <w:autoSpaceDE/>
        <w:autoSpaceDN/>
        <w:bidi w:val="0"/>
        <w:adjustRightInd/>
        <w:spacing w:after="0" w:line="360" w:lineRule="auto"/>
        <w:ind w:left="988"/>
        <w:textAlignment w:val="auto"/>
        <w:rPr>
          <w:rFonts w:hint="eastAsia" w:ascii="宋体" w:hAnsi="宋体" w:eastAsia="宋体" w:cs="宋体"/>
          <w:sz w:val="28"/>
          <w:szCs w:val="28"/>
        </w:rPr>
      </w:pPr>
      <w:r>
        <w:rPr>
          <w:rFonts w:hint="eastAsia" w:ascii="宋体" w:hAnsi="宋体"/>
          <w:sz w:val="28"/>
          <w:szCs w:val="28"/>
        </w:rPr>
        <w:t>法律法规规定的其他情形。</w:t>
      </w:r>
    </w:p>
    <w:p>
      <w:pPr>
        <w:pStyle w:val="7"/>
        <w:keepNext w:val="0"/>
        <w:keepLines w:val="0"/>
        <w:pageBreakBefore w:val="0"/>
        <w:widowControl w:val="0"/>
        <w:kinsoku/>
        <w:wordWrap/>
        <w:overflowPunct/>
        <w:topLinePunct w:val="0"/>
        <w:autoSpaceDE/>
        <w:autoSpaceDN/>
        <w:bidi w:val="0"/>
        <w:adjustRightInd/>
        <w:snapToGrid w:val="0"/>
        <w:spacing w:after="0" w:line="360" w:lineRule="auto"/>
        <w:ind w:firstLine="562" w:firstLineChars="200"/>
        <w:textAlignment w:val="auto"/>
        <w:rPr>
          <w:rFonts w:ascii="宋体" w:hAnsi="宋体" w:eastAsia="宋体"/>
          <w:sz w:val="28"/>
          <w:szCs w:val="28"/>
        </w:rPr>
      </w:pPr>
      <w:r>
        <w:rPr>
          <w:rFonts w:hint="eastAsia" w:ascii="宋体" w:hAnsi="宋体" w:eastAsia="宋体"/>
          <w:b/>
          <w:sz w:val="28"/>
          <w:szCs w:val="28"/>
        </w:rPr>
        <w:t>供应商有上述情形的，按照规定追究法律责任，具备一至十四条情形之一的，同时将认定供应商响应文件无效或不确定其为成交供应商，或者取消成交资格或认定成交无效。</w:t>
      </w:r>
    </w:p>
    <w:p>
      <w:pPr>
        <w:pStyle w:val="5"/>
        <w:pageBreakBefore w:val="0"/>
        <w:numPr>
          <w:ilvl w:val="2"/>
          <w:numId w:val="11"/>
        </w:numPr>
        <w:kinsoku/>
        <w:wordWrap/>
        <w:overflowPunct/>
        <w:topLinePunct w:val="0"/>
        <w:bidi w:val="0"/>
        <w:spacing w:after="0" w:line="360" w:lineRule="auto"/>
        <w:ind w:left="0" w:firstLine="0"/>
        <w:textAlignment w:val="auto"/>
        <w:rPr>
          <w:color w:val="auto"/>
        </w:rPr>
      </w:pPr>
      <w:r>
        <w:rPr>
          <w:rFonts w:hint="eastAsia"/>
          <w:color w:val="auto"/>
        </w:rPr>
        <w:t>回避</w:t>
      </w:r>
    </w:p>
    <w:p>
      <w:pPr>
        <w:pStyle w:val="18"/>
        <w:pageBreakBefore w:val="0"/>
        <w:shd w:val="clear" w:color="auto" w:fill="FFFFFF"/>
        <w:kinsoku/>
        <w:wordWrap/>
        <w:overflowPunct/>
        <w:topLinePunct w:val="0"/>
        <w:bidi w:val="0"/>
        <w:spacing w:before="0" w:beforeAutospacing="0" w:after="0" w:afterAutospacing="0" w:line="360" w:lineRule="auto"/>
        <w:ind w:firstLine="565" w:firstLineChars="202"/>
        <w:jc w:val="both"/>
        <w:textAlignment w:val="auto"/>
        <w:rPr>
          <w:rFonts w:cs="Helvetica"/>
          <w:color w:val="auto"/>
          <w:sz w:val="28"/>
          <w:szCs w:val="28"/>
        </w:rPr>
      </w:pPr>
      <w:r>
        <w:rPr>
          <w:rFonts w:hint="eastAsia" w:cs="Helvetica"/>
          <w:color w:val="auto"/>
          <w:sz w:val="28"/>
          <w:szCs w:val="28"/>
        </w:rPr>
        <w:t>在政府采购活动中，采购人员（</w:t>
      </w:r>
      <w:r>
        <w:rPr>
          <w:rFonts w:hint="eastAsia"/>
          <w:color w:val="auto"/>
          <w:sz w:val="28"/>
          <w:szCs w:val="28"/>
        </w:rPr>
        <w:t>如采购人内部负责采购项目的具体经办工作人员和直接分管采购项目的负责人，以及采购代理机构负责采购项目的具体经办工作人员和直接分管采购活动的负责人</w:t>
      </w:r>
      <w:r>
        <w:rPr>
          <w:rFonts w:hint="eastAsia" w:cs="Helvetica"/>
          <w:color w:val="auto"/>
          <w:sz w:val="28"/>
          <w:szCs w:val="28"/>
        </w:rPr>
        <w:t>）及相关人员（如</w:t>
      </w:r>
      <w:r>
        <w:rPr>
          <w:rFonts w:hint="eastAsia" w:cs="Helvetica"/>
          <w:color w:val="auto"/>
          <w:sz w:val="28"/>
          <w:szCs w:val="28"/>
          <w:lang w:eastAsia="zh-CN"/>
        </w:rPr>
        <w:t>谈判</w:t>
      </w:r>
      <w:r>
        <w:rPr>
          <w:rFonts w:cs="Helvetica"/>
          <w:color w:val="auto"/>
          <w:sz w:val="28"/>
          <w:szCs w:val="28"/>
        </w:rPr>
        <w:t>小组组成人员</w:t>
      </w:r>
      <w:r>
        <w:rPr>
          <w:rFonts w:hint="eastAsia" w:cs="Helvetica"/>
          <w:color w:val="auto"/>
          <w:sz w:val="28"/>
          <w:szCs w:val="28"/>
        </w:rPr>
        <w:t>）与供应商有下列利害关系之一的，应当回避：</w:t>
      </w:r>
    </w:p>
    <w:p>
      <w:pPr>
        <w:pStyle w:val="18"/>
        <w:pageBreakBefore w:val="0"/>
        <w:shd w:val="clear" w:color="auto" w:fill="FFFFFF"/>
        <w:kinsoku/>
        <w:wordWrap/>
        <w:overflowPunct/>
        <w:topLinePunct w:val="0"/>
        <w:bidi w:val="0"/>
        <w:spacing w:before="0" w:beforeAutospacing="0" w:after="0" w:afterAutospacing="0" w:line="360" w:lineRule="auto"/>
        <w:ind w:firstLine="560" w:firstLineChars="200"/>
        <w:textAlignment w:val="auto"/>
        <w:rPr>
          <w:rFonts w:cs="Helvetica"/>
          <w:color w:val="auto"/>
          <w:sz w:val="28"/>
          <w:szCs w:val="28"/>
        </w:rPr>
      </w:pPr>
      <w:r>
        <w:rPr>
          <w:rFonts w:hint="eastAsia" w:cs="Helvetica"/>
          <w:color w:val="auto"/>
          <w:sz w:val="28"/>
          <w:szCs w:val="28"/>
        </w:rPr>
        <w:t>（一）参加采购活动前3年内与供应商存在劳动关系；</w:t>
      </w:r>
    </w:p>
    <w:p>
      <w:pPr>
        <w:pStyle w:val="18"/>
        <w:pageBreakBefore w:val="0"/>
        <w:shd w:val="clear" w:color="auto" w:fill="FFFFFF"/>
        <w:kinsoku/>
        <w:wordWrap/>
        <w:overflowPunct/>
        <w:topLinePunct w:val="0"/>
        <w:bidi w:val="0"/>
        <w:spacing w:before="0" w:beforeAutospacing="0" w:after="0" w:afterAutospacing="0" w:line="360" w:lineRule="auto"/>
        <w:textAlignment w:val="auto"/>
        <w:rPr>
          <w:rFonts w:cs="Helvetica"/>
          <w:color w:val="auto"/>
          <w:sz w:val="28"/>
          <w:szCs w:val="28"/>
        </w:rPr>
      </w:pPr>
      <w:r>
        <w:rPr>
          <w:rFonts w:hint="eastAsia" w:cs="Helvetica"/>
          <w:color w:val="auto"/>
          <w:sz w:val="28"/>
          <w:szCs w:val="28"/>
        </w:rPr>
        <w:t>　　（二）参加采购活动前3年内担任供应商的董事、监事；</w:t>
      </w:r>
    </w:p>
    <w:p>
      <w:pPr>
        <w:pStyle w:val="18"/>
        <w:pageBreakBefore w:val="0"/>
        <w:shd w:val="clear" w:color="auto" w:fill="FFFFFF"/>
        <w:kinsoku/>
        <w:wordWrap/>
        <w:overflowPunct/>
        <w:topLinePunct w:val="0"/>
        <w:bidi w:val="0"/>
        <w:spacing w:before="0" w:beforeAutospacing="0" w:after="0" w:afterAutospacing="0" w:line="360" w:lineRule="auto"/>
        <w:textAlignment w:val="auto"/>
        <w:rPr>
          <w:rFonts w:cs="Helvetica"/>
          <w:color w:val="auto"/>
          <w:sz w:val="28"/>
          <w:szCs w:val="28"/>
        </w:rPr>
      </w:pPr>
      <w:r>
        <w:rPr>
          <w:rFonts w:hint="eastAsia" w:cs="Helvetica"/>
          <w:color w:val="auto"/>
          <w:sz w:val="28"/>
          <w:szCs w:val="28"/>
        </w:rPr>
        <w:t>　　（三）参加采购活动前3年内是供应商的控股股东或者实际控制人；</w:t>
      </w:r>
    </w:p>
    <w:p>
      <w:pPr>
        <w:pStyle w:val="18"/>
        <w:pageBreakBefore w:val="0"/>
        <w:shd w:val="clear" w:color="auto" w:fill="FFFFFF"/>
        <w:kinsoku/>
        <w:wordWrap/>
        <w:overflowPunct/>
        <w:topLinePunct w:val="0"/>
        <w:bidi w:val="0"/>
        <w:spacing w:before="0" w:beforeAutospacing="0" w:after="0" w:afterAutospacing="0" w:line="360" w:lineRule="auto"/>
        <w:textAlignment w:val="auto"/>
        <w:rPr>
          <w:rFonts w:cs="Helvetica"/>
          <w:color w:val="auto"/>
          <w:sz w:val="28"/>
          <w:szCs w:val="28"/>
        </w:rPr>
      </w:pPr>
      <w:r>
        <w:rPr>
          <w:rFonts w:hint="eastAsia" w:cs="Helvetica"/>
          <w:color w:val="auto"/>
          <w:sz w:val="28"/>
          <w:szCs w:val="28"/>
        </w:rPr>
        <w:t>　　（四）与供应商的法定代表人或者负责人有夫妻、直系血亲、三代以内旁系血亲或者近姻亲关系；</w:t>
      </w:r>
    </w:p>
    <w:p>
      <w:pPr>
        <w:pStyle w:val="18"/>
        <w:pageBreakBefore w:val="0"/>
        <w:shd w:val="clear" w:color="auto" w:fill="FFFFFF"/>
        <w:kinsoku/>
        <w:wordWrap/>
        <w:overflowPunct/>
        <w:topLinePunct w:val="0"/>
        <w:bidi w:val="0"/>
        <w:spacing w:before="0" w:beforeAutospacing="0" w:after="0" w:afterAutospacing="0" w:line="360" w:lineRule="auto"/>
        <w:textAlignment w:val="auto"/>
        <w:rPr>
          <w:rFonts w:cs="Helvetica"/>
          <w:color w:val="auto"/>
          <w:sz w:val="28"/>
          <w:szCs w:val="28"/>
        </w:rPr>
      </w:pPr>
      <w:r>
        <w:rPr>
          <w:rFonts w:hint="eastAsia" w:cs="Helvetica"/>
          <w:color w:val="auto"/>
          <w:sz w:val="28"/>
          <w:szCs w:val="28"/>
        </w:rPr>
        <w:t>　　（五）与供应商有其他可能影响政府采购活动公平、公正进行的关系。</w:t>
      </w:r>
    </w:p>
    <w:p>
      <w:pPr>
        <w:pageBreakBefore w:val="0"/>
        <w:kinsoku/>
        <w:wordWrap/>
        <w:overflowPunct/>
        <w:topLinePunct w:val="0"/>
        <w:bidi w:val="0"/>
        <w:spacing w:after="0" w:line="360" w:lineRule="auto"/>
        <w:ind w:firstLine="560" w:firstLineChars="200"/>
        <w:textAlignment w:val="auto"/>
        <w:rPr>
          <w:rFonts w:cs="Helvetica"/>
          <w:sz w:val="28"/>
          <w:szCs w:val="28"/>
        </w:rPr>
      </w:pPr>
      <w:r>
        <w:rPr>
          <w:rFonts w:hint="eastAsia"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pageBreakBefore w:val="0"/>
        <w:numPr>
          <w:ilvl w:val="1"/>
          <w:numId w:val="11"/>
        </w:numPr>
        <w:tabs>
          <w:tab w:val="left" w:pos="426"/>
          <w:tab w:val="left" w:pos="567"/>
        </w:tabs>
        <w:kinsoku/>
        <w:wordWrap/>
        <w:overflowPunct/>
        <w:topLinePunct w:val="0"/>
        <w:bidi w:val="0"/>
        <w:spacing w:before="0" w:after="0" w:line="360" w:lineRule="auto"/>
        <w:ind w:left="1985" w:hanging="1985"/>
        <w:jc w:val="both"/>
        <w:textAlignment w:val="auto"/>
      </w:pPr>
      <w:bookmarkStart w:id="61" w:name="_Toc405886181"/>
      <w:bookmarkStart w:id="62" w:name="_Toc58943332"/>
      <w:bookmarkStart w:id="63" w:name="_Toc77688480"/>
      <w:bookmarkStart w:id="64" w:name="_Toc22661"/>
      <w:r>
        <w:rPr>
          <w:rFonts w:hint="eastAsia"/>
        </w:rPr>
        <w:t>询问、质疑</w:t>
      </w:r>
      <w:bookmarkEnd w:id="61"/>
      <w:r>
        <w:rPr>
          <w:rFonts w:hint="eastAsia"/>
        </w:rPr>
        <w:t>和投诉</w:t>
      </w:r>
      <w:bookmarkEnd w:id="62"/>
      <w:bookmarkEnd w:id="63"/>
      <w:bookmarkEnd w:id="64"/>
    </w:p>
    <w:p>
      <w:pPr>
        <w:pStyle w:val="10"/>
        <w:keepNext w:val="0"/>
        <w:keepLines w:val="0"/>
        <w:pageBreakBefore w:val="0"/>
        <w:numPr>
          <w:ilvl w:val="0"/>
          <w:numId w:val="24"/>
        </w:numPr>
        <w:tabs>
          <w:tab w:val="left" w:pos="1134"/>
        </w:tabs>
        <w:kinsoku/>
        <w:wordWrap/>
        <w:overflowPunct/>
        <w:topLinePunct w:val="0"/>
        <w:autoSpaceDE/>
        <w:autoSpaceDN/>
        <w:bidi w:val="0"/>
        <w:adjustRightInd/>
        <w:snapToGrid/>
        <w:spacing w:after="0" w:line="360" w:lineRule="auto"/>
        <w:ind w:left="0" w:leftChars="0" w:firstLine="567"/>
        <w:textAlignment w:val="auto"/>
        <w:rPr>
          <w:rFonts w:ascii="宋体" w:hAnsi="宋体" w:cs="宋体"/>
          <w:sz w:val="28"/>
          <w:szCs w:val="28"/>
        </w:rPr>
      </w:pPr>
      <w:r>
        <w:rPr>
          <w:rFonts w:hint="eastAsia" w:ascii="宋体" w:hAnsi="宋体" w:cs="宋体"/>
          <w:sz w:val="28"/>
          <w:szCs w:val="28"/>
        </w:rPr>
        <w:t>供应商认为</w:t>
      </w:r>
      <w:r>
        <w:rPr>
          <w:rFonts w:hint="eastAsia" w:ascii="宋体" w:hAnsi="宋体" w:cs="宋体"/>
          <w:sz w:val="28"/>
          <w:szCs w:val="28"/>
          <w:lang w:eastAsia="zh-CN"/>
        </w:rPr>
        <w:t>谈判</w:t>
      </w:r>
      <w:r>
        <w:rPr>
          <w:rFonts w:hint="eastAsia" w:ascii="宋体" w:hAnsi="宋体" w:cs="宋体"/>
          <w:sz w:val="28"/>
          <w:szCs w:val="28"/>
        </w:rPr>
        <w:t>文件、</w:t>
      </w:r>
      <w:r>
        <w:rPr>
          <w:rFonts w:hint="eastAsia" w:ascii="宋体" w:hAnsi="宋体" w:cs="宋体"/>
          <w:sz w:val="28"/>
          <w:szCs w:val="28"/>
          <w:lang w:eastAsia="zh-CN"/>
        </w:rPr>
        <w:t>谈判</w:t>
      </w:r>
      <w:r>
        <w:rPr>
          <w:rFonts w:hint="eastAsia" w:ascii="宋体" w:hAnsi="宋体" w:cs="宋体"/>
          <w:sz w:val="28"/>
          <w:szCs w:val="28"/>
        </w:rPr>
        <w:t>过程和成交结果使自己的合法权益受到损害的，可以依法进行质疑。</w:t>
      </w:r>
    </w:p>
    <w:p>
      <w:pPr>
        <w:pStyle w:val="29"/>
        <w:keepNext w:val="0"/>
        <w:keepLines w:val="0"/>
        <w:pageBreakBefore w:val="0"/>
        <w:widowControl/>
        <w:numPr>
          <w:ilvl w:val="0"/>
          <w:numId w:val="24"/>
        </w:numPr>
        <w:tabs>
          <w:tab w:val="left" w:pos="1134"/>
        </w:tabs>
        <w:kinsoku/>
        <w:wordWrap/>
        <w:overflowPunct/>
        <w:topLinePunct w:val="0"/>
        <w:autoSpaceDE/>
        <w:autoSpaceDN/>
        <w:bidi w:val="0"/>
        <w:adjustRightInd/>
        <w:snapToGrid/>
        <w:spacing w:after="0" w:line="360" w:lineRule="auto"/>
        <w:ind w:left="0" w:firstLine="565" w:firstLineChars="202"/>
        <w:jc w:val="left"/>
        <w:textAlignment w:val="auto"/>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10"/>
        <w:keepNext w:val="0"/>
        <w:keepLines w:val="0"/>
        <w:pageBreakBefore w:val="0"/>
        <w:numPr>
          <w:ilvl w:val="0"/>
          <w:numId w:val="24"/>
        </w:numPr>
        <w:tabs>
          <w:tab w:val="left" w:pos="1134"/>
        </w:tabs>
        <w:kinsoku/>
        <w:wordWrap/>
        <w:overflowPunct/>
        <w:topLinePunct w:val="0"/>
        <w:autoSpaceDE/>
        <w:autoSpaceDN/>
        <w:bidi w:val="0"/>
        <w:adjustRightInd/>
        <w:snapToGrid/>
        <w:spacing w:after="0" w:line="360" w:lineRule="auto"/>
        <w:ind w:left="0" w:leftChars="0" w:firstLine="567"/>
        <w:textAlignment w:val="auto"/>
        <w:rPr>
          <w:rFonts w:ascii="宋体" w:hAnsi="宋体"/>
          <w:sz w:val="28"/>
          <w:szCs w:val="28"/>
        </w:rPr>
      </w:pPr>
      <w:r>
        <w:rPr>
          <w:rFonts w:hint="eastAsia" w:ascii="宋体" w:hAnsi="宋体"/>
          <w:sz w:val="28"/>
          <w:szCs w:val="28"/>
        </w:rPr>
        <w:t>供应商询问、质疑的对象</w:t>
      </w:r>
    </w:p>
    <w:p>
      <w:pPr>
        <w:pStyle w:val="10"/>
        <w:keepNext w:val="0"/>
        <w:keepLines w:val="0"/>
        <w:pageBreakBefore w:val="0"/>
        <w:numPr>
          <w:ilvl w:val="1"/>
          <w:numId w:val="25"/>
        </w:numPr>
        <w:tabs>
          <w:tab w:val="left" w:pos="1134"/>
        </w:tabs>
        <w:kinsoku/>
        <w:wordWrap/>
        <w:overflowPunct/>
        <w:topLinePunct w:val="0"/>
        <w:autoSpaceDE/>
        <w:autoSpaceDN/>
        <w:bidi w:val="0"/>
        <w:adjustRightInd/>
        <w:snapToGrid/>
        <w:spacing w:after="0" w:line="360" w:lineRule="auto"/>
        <w:ind w:left="0" w:leftChars="0" w:firstLine="567"/>
        <w:textAlignment w:val="auto"/>
        <w:rPr>
          <w:rFonts w:ascii="宋体" w:hAnsi="宋体"/>
          <w:sz w:val="28"/>
          <w:szCs w:val="28"/>
        </w:rPr>
      </w:pPr>
      <w:r>
        <w:rPr>
          <w:rFonts w:hint="eastAsia" w:ascii="宋体" w:hAnsi="宋体"/>
          <w:sz w:val="28"/>
          <w:szCs w:val="28"/>
        </w:rPr>
        <w:t>供应商对</w:t>
      </w:r>
      <w:r>
        <w:rPr>
          <w:rFonts w:hint="eastAsia" w:ascii="宋体" w:hAnsi="宋体"/>
          <w:sz w:val="28"/>
          <w:szCs w:val="28"/>
          <w:lang w:val="en-US" w:eastAsia="zh-CN"/>
        </w:rPr>
        <w:t>采购</w:t>
      </w:r>
      <w:r>
        <w:rPr>
          <w:rFonts w:hint="eastAsia" w:ascii="宋体" w:hAnsi="宋体"/>
          <w:sz w:val="28"/>
          <w:szCs w:val="28"/>
        </w:rPr>
        <w:t>文件中供应商参加本次政府采购活动应当具备的条件，项目技术、服务、商务及其他要求，评审办法</w:t>
      </w:r>
      <w:r>
        <w:rPr>
          <w:rFonts w:hint="eastAsia" w:ascii="宋体" w:hAnsi="宋体"/>
          <w:sz w:val="28"/>
          <w:szCs w:val="28"/>
          <w:lang w:val="en-US" w:eastAsia="zh-CN"/>
        </w:rPr>
        <w:t>和</w:t>
      </w:r>
      <w:r>
        <w:rPr>
          <w:rFonts w:hint="eastAsia" w:ascii="宋体" w:hAnsi="宋体"/>
          <w:sz w:val="28"/>
          <w:szCs w:val="28"/>
        </w:rPr>
        <w:t>标准</w:t>
      </w:r>
      <w:r>
        <w:rPr>
          <w:rFonts w:hint="eastAsia" w:ascii="宋体" w:hAnsi="宋体"/>
          <w:sz w:val="28"/>
          <w:szCs w:val="28"/>
          <w:lang w:eastAsia="zh-CN"/>
        </w:rPr>
        <w:t>，</w:t>
      </w:r>
      <w:r>
        <w:rPr>
          <w:rFonts w:hint="eastAsia" w:ascii="Calibri" w:hAnsi="Calibri" w:eastAsia="宋体" w:cs="Helvetica"/>
          <w:color w:val="auto"/>
          <w:kern w:val="2"/>
          <w:sz w:val="28"/>
          <w:szCs w:val="28"/>
          <w:lang w:val="en-US" w:eastAsia="zh-CN" w:bidi="ar-SA"/>
        </w:rPr>
        <w:t>采购合同格式以及关于资格审查、中标</w:t>
      </w:r>
      <w:r>
        <w:rPr>
          <w:rFonts w:hint="eastAsia" w:ascii="Calibri" w:hAnsi="Calibri" w:cs="Helvetica"/>
          <w:color w:val="auto"/>
          <w:kern w:val="2"/>
          <w:sz w:val="28"/>
          <w:szCs w:val="28"/>
          <w:lang w:val="en-US" w:eastAsia="zh-CN" w:bidi="ar-SA"/>
        </w:rPr>
        <w:t>（成交）</w:t>
      </w:r>
      <w:r>
        <w:rPr>
          <w:rFonts w:hint="eastAsia" w:ascii="Calibri" w:hAnsi="Calibri" w:eastAsia="宋体" w:cs="Helvetica"/>
          <w:color w:val="auto"/>
          <w:kern w:val="2"/>
          <w:sz w:val="28"/>
          <w:szCs w:val="28"/>
          <w:lang w:val="en-US" w:eastAsia="zh-CN" w:bidi="ar-SA"/>
        </w:rPr>
        <w:t>结果提出询问或质疑的</w:t>
      </w:r>
      <w:r>
        <w:rPr>
          <w:rFonts w:hint="eastAsia" w:ascii="宋体" w:hAnsi="宋体"/>
          <w:sz w:val="28"/>
          <w:szCs w:val="28"/>
        </w:rPr>
        <w:t>，应通过</w:t>
      </w:r>
      <w:r>
        <w:rPr>
          <w:rFonts w:hint="eastAsia" w:ascii="Calibri" w:hAnsi="Calibri" w:eastAsia="宋体" w:cs="Helvetica"/>
          <w:color w:val="auto"/>
          <w:kern w:val="2"/>
          <w:sz w:val="28"/>
          <w:szCs w:val="28"/>
          <w:lang w:val="en-US" w:eastAsia="zh-CN" w:bidi="ar-SA"/>
        </w:rPr>
        <w:t>“政府采购云平台”</w:t>
      </w:r>
      <w:r>
        <w:rPr>
          <w:rFonts w:hint="eastAsia" w:ascii="宋体" w:hAnsi="宋体"/>
          <w:sz w:val="28"/>
          <w:szCs w:val="28"/>
        </w:rPr>
        <w:t>向采购人提出；</w:t>
      </w:r>
    </w:p>
    <w:p>
      <w:pPr>
        <w:pStyle w:val="10"/>
        <w:keepNext w:val="0"/>
        <w:keepLines w:val="0"/>
        <w:pageBreakBefore w:val="0"/>
        <w:numPr>
          <w:ilvl w:val="1"/>
          <w:numId w:val="25"/>
        </w:numPr>
        <w:tabs>
          <w:tab w:val="left" w:pos="1134"/>
        </w:tabs>
        <w:kinsoku/>
        <w:wordWrap/>
        <w:overflowPunct/>
        <w:topLinePunct w:val="0"/>
        <w:autoSpaceDE/>
        <w:autoSpaceDN/>
        <w:bidi w:val="0"/>
        <w:adjustRightInd/>
        <w:snapToGrid/>
        <w:spacing w:after="0" w:line="240" w:lineRule="auto"/>
        <w:ind w:left="0" w:leftChars="0" w:firstLine="567"/>
        <w:textAlignment w:val="auto"/>
        <w:rPr>
          <w:rFonts w:ascii="宋体" w:hAnsi="宋体"/>
          <w:sz w:val="28"/>
          <w:szCs w:val="28"/>
        </w:rPr>
      </w:pPr>
      <w:r>
        <w:rPr>
          <w:rFonts w:hint="eastAsia" w:ascii="宋体" w:hAnsi="宋体"/>
          <w:sz w:val="28"/>
          <w:szCs w:val="28"/>
        </w:rPr>
        <w:t>供应商对除上述</w:t>
      </w:r>
      <w:r>
        <w:rPr>
          <w:rFonts w:hint="eastAsia" w:ascii="宋体" w:hAnsi="宋体"/>
          <w:sz w:val="28"/>
          <w:szCs w:val="28"/>
          <w:lang w:val="en-US" w:eastAsia="zh-CN"/>
        </w:rPr>
        <w:t>采购</w:t>
      </w:r>
      <w:r>
        <w:rPr>
          <w:rFonts w:hint="eastAsia" w:ascii="宋体" w:hAnsi="宋体"/>
          <w:sz w:val="28"/>
          <w:szCs w:val="28"/>
        </w:rPr>
        <w:t>文件中的其他内容，</w:t>
      </w:r>
      <w:r>
        <w:rPr>
          <w:rFonts w:hint="eastAsia" w:cs="Helvetica"/>
          <w:color w:val="auto"/>
          <w:kern w:val="2"/>
          <w:sz w:val="28"/>
          <w:szCs w:val="28"/>
          <w:lang w:val="en-US" w:eastAsia="zh-CN" w:bidi="ar-SA"/>
        </w:rPr>
        <w:t>采购</w:t>
      </w:r>
      <w:r>
        <w:rPr>
          <w:rFonts w:hint="eastAsia" w:ascii="Calibri" w:hAnsi="Calibri" w:eastAsia="宋体" w:cs="Helvetica"/>
          <w:color w:val="auto"/>
          <w:kern w:val="2"/>
          <w:sz w:val="28"/>
          <w:szCs w:val="28"/>
          <w:lang w:val="en-US" w:eastAsia="zh-CN" w:bidi="ar-SA"/>
        </w:rPr>
        <w:t>文件中采购程序、采购文件中</w:t>
      </w:r>
      <w:r>
        <w:rPr>
          <w:rFonts w:hint="eastAsia" w:cs="Helvetica"/>
          <w:color w:val="auto"/>
          <w:kern w:val="2"/>
          <w:sz w:val="28"/>
          <w:szCs w:val="28"/>
          <w:lang w:val="en-US" w:eastAsia="zh-CN" w:bidi="ar-SA"/>
        </w:rPr>
        <w:t>供应商</w:t>
      </w:r>
      <w:r>
        <w:rPr>
          <w:rFonts w:hint="eastAsia" w:ascii="Calibri" w:hAnsi="Calibri" w:eastAsia="宋体" w:cs="Helvetica"/>
          <w:color w:val="auto"/>
          <w:kern w:val="2"/>
          <w:sz w:val="28"/>
          <w:szCs w:val="28"/>
          <w:lang w:val="en-US" w:eastAsia="zh-CN" w:bidi="ar-SA"/>
        </w:rPr>
        <w:t>须知、</w:t>
      </w:r>
      <w:r>
        <w:rPr>
          <w:rFonts w:hint="eastAsia" w:cs="Helvetica"/>
          <w:color w:val="auto"/>
          <w:kern w:val="2"/>
          <w:sz w:val="28"/>
          <w:szCs w:val="28"/>
          <w:lang w:val="en-US" w:eastAsia="zh-CN" w:bidi="ar-SA"/>
        </w:rPr>
        <w:t>响应</w:t>
      </w:r>
      <w:r>
        <w:rPr>
          <w:rFonts w:hint="eastAsia" w:ascii="Calibri" w:hAnsi="Calibri" w:eastAsia="宋体" w:cs="Helvetica"/>
          <w:color w:val="auto"/>
          <w:kern w:val="2"/>
          <w:sz w:val="28"/>
          <w:szCs w:val="28"/>
          <w:lang w:val="en-US" w:eastAsia="zh-CN" w:bidi="ar-SA"/>
        </w:rPr>
        <w:t>文件格式、以及开标过程程序提出询问或质疑的，</w:t>
      </w:r>
      <w:r>
        <w:rPr>
          <w:rFonts w:hint="eastAsia" w:ascii="宋体" w:hAnsi="宋体"/>
          <w:sz w:val="28"/>
          <w:szCs w:val="28"/>
        </w:rPr>
        <w:t>应通过</w:t>
      </w:r>
      <w:r>
        <w:rPr>
          <w:rFonts w:hint="eastAsia" w:ascii="Calibri" w:hAnsi="Calibri" w:eastAsia="宋体" w:cs="Helvetica"/>
          <w:color w:val="auto"/>
          <w:kern w:val="2"/>
          <w:sz w:val="28"/>
          <w:szCs w:val="28"/>
          <w:lang w:val="en-US" w:eastAsia="zh-CN" w:bidi="ar-SA"/>
        </w:rPr>
        <w:t>“政府采购云平台”</w:t>
      </w:r>
      <w:r>
        <w:rPr>
          <w:rFonts w:hint="eastAsia" w:ascii="宋体" w:hAnsi="宋体"/>
          <w:sz w:val="28"/>
          <w:szCs w:val="28"/>
        </w:rPr>
        <w:t>向</w:t>
      </w:r>
      <w:r>
        <w:rPr>
          <w:rFonts w:hint="eastAsia" w:ascii="宋体" w:hAnsi="宋体"/>
          <w:sz w:val="28"/>
          <w:szCs w:val="28"/>
          <w:lang w:eastAsia="zh-CN"/>
        </w:rPr>
        <w:t>区公资交易中心</w:t>
      </w:r>
      <w:r>
        <w:rPr>
          <w:rFonts w:hint="eastAsia" w:ascii="宋体" w:hAnsi="宋体"/>
          <w:sz w:val="28"/>
          <w:szCs w:val="28"/>
        </w:rPr>
        <w:t>提出。</w:t>
      </w:r>
    </w:p>
    <w:p>
      <w:pPr>
        <w:pStyle w:val="10"/>
        <w:keepNext w:val="0"/>
        <w:keepLines w:val="0"/>
        <w:pageBreakBefore w:val="0"/>
        <w:numPr>
          <w:ilvl w:val="0"/>
          <w:numId w:val="24"/>
        </w:numPr>
        <w:tabs>
          <w:tab w:val="left" w:pos="1134"/>
        </w:tabs>
        <w:kinsoku/>
        <w:wordWrap/>
        <w:overflowPunct/>
        <w:topLinePunct w:val="0"/>
        <w:autoSpaceDE/>
        <w:autoSpaceDN/>
        <w:bidi w:val="0"/>
        <w:adjustRightInd/>
        <w:snapToGrid/>
        <w:spacing w:after="0" w:line="240" w:lineRule="auto"/>
        <w:ind w:left="0" w:leftChars="0" w:firstLine="567"/>
        <w:textAlignment w:val="auto"/>
        <w:rPr>
          <w:rFonts w:ascii="宋体" w:hAnsi="宋体"/>
          <w:sz w:val="28"/>
          <w:szCs w:val="28"/>
        </w:rPr>
      </w:pPr>
      <w:r>
        <w:rPr>
          <w:rFonts w:hint="eastAsia" w:ascii="宋体" w:hAnsi="宋体"/>
          <w:sz w:val="28"/>
          <w:szCs w:val="28"/>
        </w:rPr>
        <w:t>供应商提出的询问，应当明确询问事项，如以书面形式提出的，应由供应商法定代表人签字并加盖公章。</w:t>
      </w:r>
    </w:p>
    <w:p>
      <w:pPr>
        <w:pStyle w:val="10"/>
        <w:keepNext w:val="0"/>
        <w:keepLines w:val="0"/>
        <w:pageBreakBefore w:val="0"/>
        <w:numPr>
          <w:ilvl w:val="0"/>
          <w:numId w:val="24"/>
        </w:numPr>
        <w:tabs>
          <w:tab w:val="left" w:pos="1134"/>
        </w:tabs>
        <w:kinsoku/>
        <w:wordWrap/>
        <w:overflowPunct/>
        <w:topLinePunct w:val="0"/>
        <w:autoSpaceDE/>
        <w:autoSpaceDN/>
        <w:bidi w:val="0"/>
        <w:adjustRightInd/>
        <w:snapToGrid/>
        <w:spacing w:after="0" w:line="240" w:lineRule="auto"/>
        <w:ind w:left="0" w:leftChars="0" w:firstLine="567"/>
        <w:textAlignment w:val="auto"/>
        <w:rPr>
          <w:rFonts w:ascii="宋体" w:hAnsi="宋体"/>
          <w:sz w:val="28"/>
          <w:szCs w:val="28"/>
        </w:rPr>
      </w:pPr>
      <w:r>
        <w:rPr>
          <w:rFonts w:hint="eastAsia" w:ascii="宋体" w:hAnsi="宋体"/>
          <w:sz w:val="28"/>
          <w:szCs w:val="28"/>
        </w:rPr>
        <w:t>供应商应在法定质疑期内一次性提出针对同一采购程序环节的质疑。</w:t>
      </w:r>
    </w:p>
    <w:p>
      <w:pPr>
        <w:pStyle w:val="10"/>
        <w:keepNext w:val="0"/>
        <w:keepLines w:val="0"/>
        <w:pageBreakBefore w:val="0"/>
        <w:numPr>
          <w:ilvl w:val="0"/>
          <w:numId w:val="24"/>
        </w:numPr>
        <w:tabs>
          <w:tab w:val="left" w:pos="1134"/>
        </w:tabs>
        <w:kinsoku/>
        <w:wordWrap/>
        <w:overflowPunct/>
        <w:topLinePunct w:val="0"/>
        <w:autoSpaceDE/>
        <w:autoSpaceDN/>
        <w:bidi w:val="0"/>
        <w:adjustRightInd/>
        <w:snapToGrid/>
        <w:spacing w:after="0" w:line="240" w:lineRule="auto"/>
        <w:ind w:left="0" w:leftChars="0" w:firstLine="567"/>
        <w:textAlignment w:val="auto"/>
        <w:rPr>
          <w:rFonts w:ascii="宋体" w:hAnsi="宋体"/>
          <w:sz w:val="28"/>
          <w:szCs w:val="28"/>
        </w:rPr>
      </w:pPr>
      <w:r>
        <w:rPr>
          <w:rFonts w:hint="eastAsia" w:ascii="宋体" w:hAnsi="宋体"/>
          <w:sz w:val="28"/>
          <w:szCs w:val="28"/>
        </w:rPr>
        <w:t>供应商提出质疑时应当准备的资料</w:t>
      </w:r>
    </w:p>
    <w:p>
      <w:pPr>
        <w:pStyle w:val="1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ascii="宋体" w:hAnsi="宋体" w:eastAsia="宋体" w:cs="Helvetica"/>
          <w:color w:val="auto"/>
          <w:kern w:val="0"/>
          <w:sz w:val="28"/>
          <w:szCs w:val="28"/>
          <w:lang w:val="en-US" w:eastAsia="zh-CN" w:bidi="ar-SA"/>
        </w:rPr>
      </w:pPr>
      <w:r>
        <w:rPr>
          <w:rFonts w:hint="eastAsia" w:ascii="宋体" w:hAnsi="宋体" w:eastAsia="宋体" w:cs="Helvetica"/>
          <w:color w:val="auto"/>
          <w:kern w:val="0"/>
          <w:sz w:val="28"/>
          <w:szCs w:val="28"/>
          <w:lang w:val="en-US" w:eastAsia="zh-CN" w:bidi="ar-SA"/>
        </w:rPr>
        <w:t>（一）质疑书正本1份，副本2份（加盖公章，如果涉及更多的供应商须提供相应数量的副本）；</w:t>
      </w:r>
    </w:p>
    <w:p>
      <w:pPr>
        <w:pStyle w:val="1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ascii="宋体" w:hAnsi="宋体" w:eastAsia="宋体" w:cs="Helvetica"/>
          <w:color w:val="auto"/>
          <w:kern w:val="0"/>
          <w:sz w:val="28"/>
          <w:szCs w:val="28"/>
          <w:lang w:val="en-US" w:eastAsia="zh-CN" w:bidi="ar-SA"/>
        </w:rPr>
      </w:pPr>
      <w:r>
        <w:rPr>
          <w:rFonts w:hint="eastAsia" w:ascii="宋体" w:hAnsi="宋体" w:eastAsia="宋体" w:cs="Helvetica"/>
          <w:color w:val="auto"/>
          <w:kern w:val="0"/>
          <w:sz w:val="28"/>
          <w:szCs w:val="28"/>
          <w:lang w:val="en-US" w:eastAsia="zh-CN" w:bidi="ar-SA"/>
        </w:rPr>
        <w:t>（二）法定代表人授权委托书1份（加盖公章，委托代理人办理质疑事宜的需提供）；</w:t>
      </w:r>
    </w:p>
    <w:p>
      <w:pPr>
        <w:pStyle w:val="1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ascii="宋体" w:hAnsi="宋体" w:eastAsia="宋体" w:cs="Helvetica"/>
          <w:color w:val="auto"/>
          <w:kern w:val="0"/>
          <w:sz w:val="28"/>
          <w:szCs w:val="28"/>
          <w:lang w:val="en-US" w:eastAsia="zh-CN" w:bidi="ar-SA"/>
        </w:rPr>
      </w:pPr>
      <w:r>
        <w:rPr>
          <w:rFonts w:hint="eastAsia" w:ascii="宋体" w:hAnsi="宋体" w:eastAsia="宋体" w:cs="Helvetica"/>
          <w:color w:val="auto"/>
          <w:kern w:val="0"/>
          <w:sz w:val="28"/>
          <w:szCs w:val="28"/>
          <w:lang w:val="en-US" w:eastAsia="zh-CN" w:bidi="ar-SA"/>
        </w:rPr>
        <w:t>（三）营业执照或法人证书复印件1份（加盖公章）；</w:t>
      </w:r>
    </w:p>
    <w:p>
      <w:pPr>
        <w:pStyle w:val="1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ascii="宋体" w:hAnsi="宋体" w:eastAsia="宋体" w:cs="Helvetica"/>
          <w:color w:val="auto"/>
          <w:kern w:val="0"/>
          <w:sz w:val="28"/>
          <w:szCs w:val="28"/>
          <w:lang w:val="en-US" w:eastAsia="zh-CN" w:bidi="ar-SA"/>
        </w:rPr>
      </w:pPr>
      <w:r>
        <w:rPr>
          <w:rFonts w:hint="eastAsia" w:ascii="宋体" w:hAnsi="宋体" w:eastAsia="宋体" w:cs="Helvetica"/>
          <w:color w:val="auto"/>
          <w:kern w:val="0"/>
          <w:sz w:val="28"/>
          <w:szCs w:val="28"/>
          <w:lang w:val="en-US" w:eastAsia="zh-CN" w:bidi="ar-SA"/>
        </w:rPr>
        <w:t>（四）法定代表人身份证复印件1份（加盖公章）；</w:t>
      </w:r>
    </w:p>
    <w:p>
      <w:pPr>
        <w:pStyle w:val="1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ascii="宋体" w:hAnsi="宋体" w:eastAsia="宋体" w:cs="Helvetica"/>
          <w:color w:val="auto"/>
          <w:kern w:val="0"/>
          <w:sz w:val="28"/>
          <w:szCs w:val="28"/>
          <w:lang w:val="en-US" w:eastAsia="zh-CN" w:bidi="ar-SA"/>
        </w:rPr>
      </w:pPr>
      <w:r>
        <w:rPr>
          <w:rFonts w:hint="eastAsia" w:ascii="宋体" w:hAnsi="宋体" w:eastAsia="宋体" w:cs="Helvetica"/>
          <w:color w:val="auto"/>
          <w:kern w:val="0"/>
          <w:sz w:val="28"/>
          <w:szCs w:val="28"/>
          <w:lang w:val="en-US" w:eastAsia="zh-CN" w:bidi="ar-SA"/>
        </w:rPr>
        <w:t>（五）委托代理人身份证复印件1份（加盖公章，委托代理人办理质疑事宜的需提供）；</w:t>
      </w:r>
    </w:p>
    <w:p>
      <w:pPr>
        <w:pStyle w:val="10"/>
        <w:keepNext w:val="0"/>
        <w:keepLines w:val="0"/>
        <w:pageBreakBefore w:val="0"/>
        <w:numPr>
          <w:ilvl w:val="0"/>
          <w:numId w:val="0"/>
        </w:numPr>
        <w:tabs>
          <w:tab w:val="left" w:pos="1134"/>
        </w:tabs>
        <w:kinsoku/>
        <w:wordWrap/>
        <w:overflowPunct/>
        <w:topLinePunct w:val="0"/>
        <w:autoSpaceDE/>
        <w:autoSpaceDN/>
        <w:bidi w:val="0"/>
        <w:adjustRightInd/>
        <w:snapToGrid/>
        <w:spacing w:after="0" w:line="240" w:lineRule="auto"/>
        <w:ind w:left="567" w:leftChars="0"/>
        <w:textAlignment w:val="auto"/>
        <w:rPr>
          <w:rFonts w:ascii="宋体" w:hAnsi="宋体"/>
          <w:sz w:val="28"/>
          <w:szCs w:val="28"/>
        </w:rPr>
      </w:pPr>
      <w:r>
        <w:rPr>
          <w:rFonts w:hint="eastAsia" w:ascii="宋体" w:hAnsi="宋体" w:eastAsia="宋体" w:cs="Helvetica"/>
          <w:color w:val="auto"/>
          <w:kern w:val="0"/>
          <w:sz w:val="28"/>
          <w:szCs w:val="28"/>
          <w:lang w:val="en-US" w:eastAsia="zh-CN" w:bidi="ar-SA"/>
        </w:rPr>
        <w:t>（六）针对质疑事项必要的证明材料（加盖公章）。</w:t>
      </w:r>
    </w:p>
    <w:p>
      <w:pPr>
        <w:pStyle w:val="10"/>
        <w:keepNext w:val="0"/>
        <w:keepLines w:val="0"/>
        <w:pageBreakBefore w:val="0"/>
        <w:numPr>
          <w:ilvl w:val="0"/>
          <w:numId w:val="24"/>
        </w:numPr>
        <w:tabs>
          <w:tab w:val="left" w:pos="1134"/>
        </w:tabs>
        <w:kinsoku/>
        <w:wordWrap/>
        <w:overflowPunct/>
        <w:topLinePunct w:val="0"/>
        <w:autoSpaceDE/>
        <w:autoSpaceDN/>
        <w:bidi w:val="0"/>
        <w:adjustRightInd/>
        <w:snapToGrid/>
        <w:spacing w:after="0" w:line="240" w:lineRule="auto"/>
        <w:ind w:left="0" w:leftChars="0" w:firstLine="567"/>
        <w:textAlignment w:val="auto"/>
        <w:rPr>
          <w:rFonts w:hint="eastAsia" w:ascii="宋体" w:hAnsi="宋体" w:eastAsia="宋体" w:cs="宋体"/>
          <w:sz w:val="28"/>
          <w:szCs w:val="28"/>
        </w:rPr>
      </w:pPr>
      <w:r>
        <w:rPr>
          <w:rFonts w:hint="eastAsia" w:ascii="宋体" w:hAnsi="宋体" w:eastAsia="宋体" w:cs="宋体"/>
          <w:sz w:val="28"/>
          <w:szCs w:val="28"/>
        </w:rPr>
        <w:t>供应商对采购人、集中采购机构的质疑答复不满意，或者采购人、集中采购机构未在规定期限内作出答复的，供应商可以在答复期满后15个工作日内向同级财政部门提起投诉。</w:t>
      </w:r>
      <w:bookmarkStart w:id="65" w:name="_Toc77688483"/>
      <w:bookmarkEnd w:id="65"/>
      <w:bookmarkStart w:id="66" w:name="_Toc77688482"/>
      <w:bookmarkEnd w:id="66"/>
      <w:bookmarkStart w:id="67" w:name="_Toc77688481"/>
      <w:bookmarkEnd w:id="67"/>
      <w:bookmarkStart w:id="68" w:name="_Toc376425021"/>
      <w:bookmarkEnd w:id="68"/>
    </w:p>
    <w:p>
      <w:pPr>
        <w:pStyle w:val="4"/>
        <w:pageBreakBefore w:val="0"/>
        <w:numPr>
          <w:ilvl w:val="1"/>
          <w:numId w:val="11"/>
        </w:numPr>
        <w:tabs>
          <w:tab w:val="left" w:pos="426"/>
          <w:tab w:val="left" w:pos="567"/>
        </w:tabs>
        <w:kinsoku/>
        <w:wordWrap/>
        <w:overflowPunct/>
        <w:topLinePunct w:val="0"/>
        <w:bidi w:val="0"/>
        <w:spacing w:before="0" w:after="0" w:line="360" w:lineRule="auto"/>
        <w:ind w:left="1985" w:hanging="1985"/>
        <w:jc w:val="both"/>
        <w:textAlignment w:val="auto"/>
        <w:rPr>
          <w:rFonts w:hint="eastAsia" w:ascii="宋体" w:hAnsi="宋体" w:eastAsia="宋体" w:cs="宋体"/>
        </w:rPr>
      </w:pPr>
      <w:bookmarkStart w:id="69" w:name="_Toc29682"/>
      <w:bookmarkStart w:id="70" w:name="_Toc375126477"/>
      <w:r>
        <w:rPr>
          <w:rFonts w:hint="eastAsia" w:ascii="宋体" w:hAnsi="宋体" w:eastAsia="宋体" w:cs="宋体"/>
        </w:rPr>
        <w:t>中小企业信用担保融资</w:t>
      </w:r>
      <w:bookmarkEnd w:id="69"/>
      <w:bookmarkEnd w:id="70"/>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after="0" w:line="360" w:lineRule="auto"/>
        <w:ind w:firstLine="560" w:firstLineChars="200"/>
        <w:textAlignment w:val="auto"/>
        <w:rPr>
          <w:rFonts w:hint="eastAsia" w:ascii="宋体" w:hAnsi="宋体" w:eastAsia="宋体" w:cs="宋体"/>
          <w:sz w:val="28"/>
          <w:szCs w:val="28"/>
        </w:rPr>
      </w:pPr>
      <w:r>
        <w:rPr>
          <w:rFonts w:hint="eastAsia" w:ascii="宋体" w:hAnsi="宋体"/>
          <w:sz w:val="28"/>
          <w:szCs w:val="28"/>
        </w:rPr>
        <w:t>参加本次</w:t>
      </w:r>
      <w:r>
        <w:rPr>
          <w:rFonts w:hint="eastAsia" w:ascii="宋体" w:hAnsi="宋体"/>
          <w:sz w:val="28"/>
          <w:szCs w:val="28"/>
          <w:lang w:val="en-US" w:eastAsia="zh-CN"/>
        </w:rPr>
        <w:t>政府采购</w:t>
      </w:r>
      <w:r>
        <w:rPr>
          <w:rFonts w:hint="eastAsia" w:ascii="宋体" w:hAnsi="宋体"/>
          <w:sz w:val="28"/>
          <w:szCs w:val="28"/>
        </w:rPr>
        <w:t>活动成交的中小企业无需提供财产抵押或第三方担保，凭借政府采购合同可向融资机构申请融资。本项目属于政府采购信用融资业务项目，融资利率上浮比例不超过人民银行同期贷款基准利率30%，银行机构名单联系方式见附件</w:t>
      </w:r>
      <w:r>
        <w:rPr>
          <w:rFonts w:hint="eastAsia" w:ascii="宋体" w:hAnsi="宋体"/>
          <w:sz w:val="28"/>
          <w:szCs w:val="28"/>
          <w:lang w:val="en-US" w:eastAsia="zh-CN"/>
        </w:rPr>
        <w:t>1</w:t>
      </w:r>
      <w:r>
        <w:rPr>
          <w:rFonts w:hint="eastAsia" w:ascii="宋体" w:hAnsi="宋体"/>
          <w:sz w:val="28"/>
          <w:szCs w:val="28"/>
        </w:rPr>
        <w:t>。</w:t>
      </w:r>
    </w:p>
    <w:p>
      <w:pPr>
        <w:pStyle w:val="4"/>
        <w:pageBreakBefore w:val="0"/>
        <w:numPr>
          <w:ilvl w:val="1"/>
          <w:numId w:val="11"/>
        </w:numPr>
        <w:tabs>
          <w:tab w:val="left" w:pos="426"/>
          <w:tab w:val="left" w:pos="567"/>
        </w:tabs>
        <w:kinsoku/>
        <w:wordWrap/>
        <w:overflowPunct/>
        <w:topLinePunct w:val="0"/>
        <w:bidi w:val="0"/>
        <w:spacing w:before="0" w:after="0" w:line="360" w:lineRule="auto"/>
        <w:ind w:left="1985" w:hanging="1985"/>
        <w:jc w:val="both"/>
        <w:textAlignment w:val="auto"/>
      </w:pPr>
      <w:bookmarkStart w:id="71" w:name="_Toc77688484"/>
      <w:bookmarkStart w:id="72" w:name="_Toc58943334"/>
      <w:bookmarkStart w:id="73" w:name="_Toc31058"/>
      <w:r>
        <w:rPr>
          <w:rFonts w:hint="eastAsia"/>
        </w:rPr>
        <w:t>其他</w:t>
      </w:r>
      <w:bookmarkEnd w:id="71"/>
      <w:bookmarkEnd w:id="72"/>
      <w:bookmarkEnd w:id="73"/>
    </w:p>
    <w:p>
      <w:pPr>
        <w:pageBreakBefore w:val="0"/>
        <w:tabs>
          <w:tab w:val="left" w:pos="1134"/>
        </w:tabs>
        <w:kinsoku/>
        <w:wordWrap/>
        <w:overflowPunct/>
        <w:topLinePunct w:val="0"/>
        <w:bidi w:val="0"/>
        <w:spacing w:after="0" w:line="360" w:lineRule="auto"/>
        <w:ind w:firstLine="565" w:firstLineChars="202"/>
        <w:textAlignment w:val="auto"/>
        <w:rPr>
          <w:rFonts w:ascii="宋体" w:hAnsi="宋体"/>
          <w:sz w:val="28"/>
          <w:szCs w:val="28"/>
        </w:rPr>
      </w:pPr>
      <w:r>
        <w:rPr>
          <w:rFonts w:hint="eastAsia" w:ascii="宋体" w:hAnsi="宋体"/>
          <w:sz w:val="28"/>
          <w:szCs w:val="28"/>
        </w:rPr>
        <w:t>采购人可以要求参加政府采购的供应商提供有关资质证明文件和业绩情况，并根据《中华人民共和国政府采购法》规定的供应商条件和采购项目对供应商的特定要求，对供应商的资格进行审查。</w:t>
      </w:r>
    </w:p>
    <w:p>
      <w:pPr>
        <w:pageBreakBefore w:val="0"/>
        <w:kinsoku/>
        <w:wordWrap/>
        <w:overflowPunct/>
        <w:topLinePunct w:val="0"/>
        <w:bidi w:val="0"/>
        <w:spacing w:after="0" w:line="360" w:lineRule="auto"/>
        <w:textAlignment w:val="auto"/>
        <w:rPr>
          <w:rFonts w:ascii="宋体" w:hAnsi="宋体"/>
          <w:sz w:val="28"/>
          <w:szCs w:val="28"/>
        </w:rPr>
        <w:sectPr>
          <w:pgSz w:w="11906" w:h="16838"/>
          <w:pgMar w:top="1134" w:right="1274" w:bottom="1440" w:left="1418" w:header="851" w:footer="992" w:gutter="0"/>
          <w:cols w:space="720" w:num="1"/>
          <w:docGrid w:type="lines" w:linePitch="312" w:charSpace="0"/>
        </w:sectPr>
      </w:pPr>
    </w:p>
    <w:p>
      <w:pPr>
        <w:pStyle w:val="3"/>
        <w:widowControl/>
        <w:snapToGrid w:val="0"/>
        <w:spacing w:before="0" w:after="0" w:line="360" w:lineRule="auto"/>
        <w:ind w:left="0" w:firstLine="0"/>
      </w:pPr>
      <w:bookmarkStart w:id="74" w:name="_Toc4587"/>
      <w:r>
        <w:rPr>
          <w:rFonts w:hint="eastAsia"/>
        </w:rPr>
        <w:t>响应</w:t>
      </w:r>
      <w:bookmarkEnd w:id="25"/>
      <w:r>
        <w:rPr>
          <w:rFonts w:hint="eastAsia"/>
        </w:rPr>
        <w:t>文件格式</w:t>
      </w:r>
      <w:bookmarkEnd w:id="74"/>
    </w:p>
    <w:p>
      <w:pPr>
        <w:pStyle w:val="4"/>
        <w:numPr>
          <w:ilvl w:val="1"/>
          <w:numId w:val="11"/>
        </w:numPr>
        <w:tabs>
          <w:tab w:val="left" w:pos="426"/>
          <w:tab w:val="left" w:pos="567"/>
        </w:tabs>
        <w:spacing w:before="0" w:after="200"/>
        <w:ind w:left="1985" w:hanging="1985"/>
        <w:jc w:val="both"/>
      </w:pPr>
      <w:bookmarkStart w:id="75" w:name="_Toc32489"/>
      <w:bookmarkStart w:id="76" w:name="_Toc58943336"/>
      <w:bookmarkStart w:id="77" w:name="_Toc77688486"/>
      <w:r>
        <w:rPr>
          <w:rFonts w:hint="eastAsia"/>
        </w:rPr>
        <w:t>资格性响应文件格式</w:t>
      </w:r>
      <w:bookmarkEnd w:id="75"/>
      <w:bookmarkEnd w:id="76"/>
      <w:bookmarkEnd w:id="77"/>
    </w:p>
    <w:p>
      <w:pPr>
        <w:pStyle w:val="5"/>
        <w:numPr>
          <w:ilvl w:val="2"/>
          <w:numId w:val="11"/>
        </w:numPr>
        <w:tabs>
          <w:tab w:val="left" w:pos="709"/>
        </w:tabs>
        <w:spacing w:after="200"/>
        <w:ind w:left="709" w:hanging="709"/>
        <w:rPr>
          <w:color w:val="auto"/>
        </w:rPr>
      </w:pPr>
      <w:bookmarkStart w:id="78" w:name="_Toc320698761"/>
      <w:r>
        <w:rPr>
          <w:rFonts w:hint="eastAsia"/>
          <w:color w:val="auto"/>
        </w:rPr>
        <w:t>资格性响应文件封面格式</w:t>
      </w:r>
      <w:bookmarkEnd w:id="78"/>
    </w:p>
    <w:p>
      <w:pPr>
        <w:jc w:val="center"/>
        <w:rPr>
          <w:rFonts w:ascii="宋体" w:hAnsi="宋体"/>
          <w:sz w:val="84"/>
          <w:szCs w:val="84"/>
        </w:rPr>
      </w:pPr>
    </w:p>
    <w:p>
      <w:pPr>
        <w:jc w:val="center"/>
        <w:rPr>
          <w:rFonts w:ascii="宋体" w:hAnsi="宋体"/>
          <w:sz w:val="84"/>
          <w:szCs w:val="84"/>
        </w:rPr>
      </w:pPr>
      <w:r>
        <w:rPr>
          <w:rFonts w:hint="eastAsia" w:ascii="宋体" w:hAnsi="宋体"/>
          <w:sz w:val="84"/>
          <w:szCs w:val="84"/>
        </w:rPr>
        <w:t>资格性响应文件</w:t>
      </w:r>
    </w:p>
    <w:p>
      <w:pPr>
        <w:spacing w:line="360" w:lineRule="auto"/>
        <w:ind w:firstLine="320" w:firstLineChars="100"/>
        <w:rPr>
          <w:rFonts w:ascii="宋体" w:hAnsi="宋体"/>
          <w:sz w:val="32"/>
          <w:szCs w:val="32"/>
        </w:rPr>
      </w:pPr>
    </w:p>
    <w:p>
      <w:pPr>
        <w:spacing w:after="0" w:line="360" w:lineRule="auto"/>
        <w:ind w:left="1846" w:leftChars="151" w:hanging="1529" w:hangingChars="476"/>
        <w:rPr>
          <w:rFonts w:hint="eastAsia" w:ascii="宋体" w:hAnsi="宋体" w:eastAsia="宋体" w:cs="Times New Roman"/>
          <w:b/>
          <w:sz w:val="32"/>
          <w:szCs w:val="32"/>
          <w:lang w:eastAsia="zh-CN"/>
        </w:rPr>
      </w:pPr>
      <w:r>
        <w:rPr>
          <w:rFonts w:hint="eastAsia" w:ascii="宋体" w:hAnsi="宋体" w:eastAsia="宋体" w:cs="Times New Roman"/>
          <w:b/>
          <w:sz w:val="32"/>
          <w:szCs w:val="32"/>
        </w:rPr>
        <w:t>项目名称：</w:t>
      </w:r>
      <w:r>
        <w:rPr>
          <w:rFonts w:hint="eastAsia" w:ascii="宋体" w:hAnsi="宋体" w:cs="Times New Roman"/>
          <w:b/>
          <w:sz w:val="32"/>
          <w:szCs w:val="32"/>
          <w:lang w:eastAsia="zh-CN"/>
        </w:rPr>
        <w:t>成都市双流区人民政府怡心街道办事处物业管理服务采购项目</w:t>
      </w:r>
    </w:p>
    <w:p>
      <w:pPr>
        <w:spacing w:after="0" w:line="360" w:lineRule="auto"/>
        <w:ind w:left="1846" w:leftChars="151" w:hanging="1529" w:hangingChars="476"/>
        <w:rPr>
          <w:rFonts w:hint="eastAsia" w:ascii="宋体" w:hAnsi="宋体" w:eastAsia="宋体" w:cs="Times New Roman"/>
          <w:b/>
          <w:sz w:val="32"/>
          <w:szCs w:val="32"/>
          <w:lang w:eastAsia="zh-CN"/>
        </w:rPr>
      </w:pPr>
      <w:r>
        <w:rPr>
          <w:rFonts w:hint="eastAsia" w:ascii="宋体" w:hAnsi="宋体" w:eastAsia="宋体" w:cs="Times New Roman"/>
          <w:b/>
          <w:sz w:val="32"/>
          <w:szCs w:val="32"/>
        </w:rPr>
        <w:t>项目编号：</w:t>
      </w:r>
      <w:r>
        <w:rPr>
          <w:rFonts w:hint="eastAsia" w:ascii="宋体" w:hAnsi="宋体" w:cs="Times New Roman"/>
          <w:b/>
          <w:sz w:val="32"/>
          <w:szCs w:val="32"/>
          <w:lang w:eastAsia="zh-CN"/>
        </w:rPr>
        <w:t>双流政采（2021）A0076号</w:t>
      </w:r>
    </w:p>
    <w:p>
      <w:pPr>
        <w:spacing w:line="360" w:lineRule="auto"/>
        <w:ind w:firstLine="320" w:firstLineChars="100"/>
        <w:rPr>
          <w:rFonts w:ascii="宋体" w:hAnsi="宋体"/>
          <w:sz w:val="32"/>
          <w:szCs w:val="32"/>
        </w:rPr>
      </w:pPr>
    </w:p>
    <w:p>
      <w:pPr>
        <w:spacing w:line="360" w:lineRule="auto"/>
        <w:ind w:firstLine="320" w:firstLineChars="100"/>
        <w:rPr>
          <w:rFonts w:ascii="宋体" w:hAnsi="宋体"/>
          <w:sz w:val="32"/>
          <w:szCs w:val="32"/>
        </w:rPr>
      </w:pPr>
    </w:p>
    <w:p>
      <w:pPr>
        <w:pStyle w:val="2"/>
        <w:rPr>
          <w:rFonts w:ascii="宋体" w:hAnsi="宋体"/>
        </w:rPr>
      </w:pPr>
    </w:p>
    <w:p>
      <w:pPr>
        <w:spacing w:line="360" w:lineRule="auto"/>
        <w:ind w:firstLine="320" w:firstLineChars="100"/>
        <w:rPr>
          <w:rFonts w:ascii="宋体" w:hAnsi="宋体"/>
          <w:sz w:val="32"/>
          <w:szCs w:val="32"/>
          <w:u w:val="single"/>
        </w:rPr>
      </w:pPr>
      <w:r>
        <w:rPr>
          <w:rFonts w:hint="eastAsia" w:ascii="宋体" w:hAnsi="宋体"/>
          <w:sz w:val="32"/>
          <w:szCs w:val="32"/>
        </w:rPr>
        <w:t>供应商名称：</w:t>
      </w:r>
      <w:r>
        <w:rPr>
          <w:rFonts w:hint="eastAsia" w:ascii="宋体" w:hAnsi="宋体"/>
          <w:sz w:val="32"/>
          <w:szCs w:val="32"/>
          <w:u w:val="none"/>
        </w:rPr>
        <w:t xml:space="preserve">XXXX  </w:t>
      </w:r>
    </w:p>
    <w:p>
      <w:pPr>
        <w:tabs>
          <w:tab w:val="left" w:pos="993"/>
        </w:tabs>
        <w:spacing w:line="360" w:lineRule="auto"/>
        <w:ind w:firstLine="320" w:firstLineChars="100"/>
        <w:rPr>
          <w:rFonts w:hint="eastAsia" w:ascii="宋体" w:hAnsi="宋体"/>
          <w:sz w:val="32"/>
          <w:szCs w:val="32"/>
        </w:rPr>
      </w:pPr>
      <w:r>
        <w:rPr>
          <w:rFonts w:hint="eastAsia" w:ascii="宋体" w:hAnsi="宋体"/>
          <w:sz w:val="32"/>
          <w:szCs w:val="32"/>
        </w:rPr>
        <w:t>日</w:t>
      </w:r>
      <w:r>
        <w:rPr>
          <w:rFonts w:hint="eastAsia" w:ascii="宋体" w:hAnsi="宋体"/>
          <w:sz w:val="32"/>
          <w:szCs w:val="32"/>
          <w:lang w:val="en-US" w:eastAsia="zh-CN"/>
        </w:rPr>
        <w:t xml:space="preserve">     </w:t>
      </w:r>
      <w:r>
        <w:rPr>
          <w:rFonts w:hint="eastAsia" w:ascii="宋体" w:hAnsi="宋体"/>
          <w:sz w:val="32"/>
          <w:szCs w:val="32"/>
        </w:rPr>
        <w:t xml:space="preserve"> 期：</w:t>
      </w:r>
      <w:r>
        <w:rPr>
          <w:rFonts w:ascii="宋体" w:hAnsi="宋体"/>
          <w:sz w:val="32"/>
          <w:szCs w:val="32"/>
        </w:rPr>
        <w:t>XXXX</w:t>
      </w:r>
      <w:r>
        <w:rPr>
          <w:rFonts w:hint="eastAsia" w:ascii="宋体" w:hAnsi="宋体"/>
          <w:sz w:val="32"/>
          <w:szCs w:val="32"/>
        </w:rPr>
        <w:t>年XX月XX日</w:t>
      </w:r>
    </w:p>
    <w:p>
      <w:pPr>
        <w:pStyle w:val="17"/>
        <w:ind w:left="0" w:leftChars="0" w:firstLine="0" w:firstLineChars="0"/>
        <w:rPr>
          <w:rFonts w:hint="eastAsia" w:ascii="宋体" w:hAnsi="宋体"/>
          <w:sz w:val="32"/>
          <w:szCs w:val="32"/>
        </w:rPr>
      </w:pPr>
    </w:p>
    <w:p>
      <w:pPr>
        <w:pStyle w:val="17"/>
        <w:ind w:left="0" w:leftChars="0" w:firstLine="0" w:firstLineChars="0"/>
        <w:rPr>
          <w:rFonts w:hint="eastAsia" w:ascii="宋体" w:hAnsi="宋体"/>
          <w:sz w:val="32"/>
          <w:szCs w:val="32"/>
        </w:rPr>
      </w:pPr>
    </w:p>
    <w:p>
      <w:pPr>
        <w:pStyle w:val="5"/>
        <w:keepNext/>
        <w:keepLines/>
        <w:pageBreakBefore w:val="0"/>
        <w:widowControl w:val="0"/>
        <w:tabs>
          <w:tab w:val="left" w:pos="709"/>
        </w:tabs>
        <w:kinsoku/>
        <w:wordWrap/>
        <w:overflowPunct/>
        <w:topLinePunct w:val="0"/>
        <w:autoSpaceDE/>
        <w:autoSpaceDN/>
        <w:bidi w:val="0"/>
        <w:adjustRightInd/>
        <w:snapToGrid w:val="0"/>
        <w:spacing w:after="0" w:line="360" w:lineRule="auto"/>
        <w:ind w:left="567" w:hanging="567"/>
        <w:textAlignment w:val="auto"/>
        <w:rPr>
          <w:rFonts w:hint="eastAsia" w:cs="Times New Roman"/>
          <w:color w:val="auto"/>
        </w:rPr>
      </w:pPr>
      <w:r>
        <w:rPr>
          <w:rFonts w:hint="eastAsia" w:cs="Times New Roman"/>
          <w:color w:val="auto"/>
        </w:rPr>
        <w:t>供应商资格声明函</w:t>
      </w:r>
    </w:p>
    <w:p>
      <w:pPr>
        <w:keepNext w:val="0"/>
        <w:keepLines w:val="0"/>
        <w:pageBreakBefore w:val="0"/>
        <w:widowControl w:val="0"/>
        <w:kinsoku/>
        <w:wordWrap/>
        <w:overflowPunct/>
        <w:topLinePunct w:val="0"/>
        <w:autoSpaceDE/>
        <w:autoSpaceDN/>
        <w:bidi w:val="0"/>
        <w:adjustRightInd/>
        <w:snapToGrid w:val="0"/>
        <w:spacing w:after="0" w:line="360" w:lineRule="auto"/>
        <w:jc w:val="both"/>
        <w:textAlignment w:val="auto"/>
        <w:rPr>
          <w:rFonts w:hint="eastAsia" w:ascii="宋体" w:hAnsi="宋体"/>
          <w:color w:val="auto"/>
          <w:sz w:val="28"/>
          <w:szCs w:val="28"/>
          <w:lang w:eastAsia="zh-CN"/>
        </w:rPr>
      </w:pPr>
      <w:bookmarkStart w:id="79" w:name="_Toc238581782"/>
      <w:bookmarkStart w:id="80" w:name="_Toc119296788"/>
      <w:bookmarkStart w:id="81" w:name="_Toc119295087"/>
      <w:bookmarkStart w:id="82" w:name="_Toc52184753"/>
      <w:bookmarkStart w:id="83" w:name="_Toc146903609"/>
      <w:bookmarkStart w:id="84" w:name="_Toc119203988"/>
      <w:r>
        <w:rPr>
          <w:rFonts w:hint="eastAsia" w:ascii="宋体" w:hAnsi="宋体"/>
          <w:color w:val="auto"/>
          <w:sz w:val="28"/>
          <w:szCs w:val="28"/>
          <w:lang w:eastAsia="zh-CN"/>
        </w:rPr>
        <w:t>成都市双流区公共资源交易服务中心</w:t>
      </w:r>
      <w:bookmarkEnd w:id="79"/>
      <w:r>
        <w:rPr>
          <w:rFonts w:hint="eastAsia" w:ascii="宋体" w:hAnsi="宋体"/>
          <w:color w:val="auto"/>
          <w:sz w:val="28"/>
          <w:szCs w:val="28"/>
          <w:lang w:eastAsia="zh-CN"/>
        </w:rPr>
        <w:t>：</w:t>
      </w:r>
    </w:p>
    <w:p>
      <w:pPr>
        <w:pStyle w:val="10"/>
        <w:keepNext w:val="0"/>
        <w:keepLines w:val="0"/>
        <w:pageBreakBefore w:val="0"/>
        <w:widowControl w:val="0"/>
        <w:kinsoku/>
        <w:wordWrap/>
        <w:overflowPunct/>
        <w:topLinePunct w:val="0"/>
        <w:autoSpaceDE/>
        <w:autoSpaceDN/>
        <w:bidi w:val="0"/>
        <w:adjustRightInd/>
        <w:snapToGrid w:val="0"/>
        <w:spacing w:after="0" w:line="360" w:lineRule="auto"/>
        <w:ind w:left="0" w:leftChars="0" w:firstLine="560" w:firstLineChars="200"/>
        <w:textAlignment w:val="auto"/>
        <w:rPr>
          <w:rFonts w:ascii="宋体" w:hAnsi="宋体"/>
          <w:bCs/>
          <w:sz w:val="28"/>
          <w:szCs w:val="28"/>
        </w:rPr>
      </w:pPr>
      <w:r>
        <w:rPr>
          <w:rFonts w:hint="eastAsia" w:ascii="宋体" w:hAnsi="宋体"/>
          <w:bCs/>
          <w:sz w:val="28"/>
          <w:szCs w:val="28"/>
        </w:rPr>
        <w:t>我方全面研究了“</w:t>
      </w:r>
      <w:r>
        <w:rPr>
          <w:rFonts w:hint="eastAsia" w:ascii="宋体" w:hAnsi="宋体"/>
          <w:b/>
          <w:color w:val="auto"/>
          <w:sz w:val="28"/>
          <w:szCs w:val="28"/>
          <w:u w:val="single"/>
        </w:rPr>
        <w:fldChar w:fldCharType="begin"/>
      </w:r>
      <w:r>
        <w:rPr>
          <w:rFonts w:hint="eastAsia" w:ascii="宋体" w:hAnsi="宋体"/>
          <w:b/>
          <w:color w:val="auto"/>
          <w:sz w:val="28"/>
          <w:szCs w:val="28"/>
          <w:u w:val="single"/>
        </w:rPr>
        <w:instrText xml:space="preserve"> HYPERLINK "https://www.zcygov.cn/proj-procurement/project-result-detail/5ea90a8281d93102?utm=bidding-entrust-front.66f821ca.0.0.46919140e90711eb8d5ec18f42429705" \t "https://www.zcygov.cn/bidding-entrust/" \l "/purchaseFileMake/_blank" </w:instrText>
      </w:r>
      <w:r>
        <w:rPr>
          <w:rFonts w:hint="eastAsia" w:ascii="宋体" w:hAnsi="宋体"/>
          <w:b/>
          <w:color w:val="auto"/>
          <w:sz w:val="28"/>
          <w:szCs w:val="28"/>
          <w:u w:val="single"/>
        </w:rPr>
        <w:fldChar w:fldCharType="separate"/>
      </w:r>
      <w:r>
        <w:rPr>
          <w:rFonts w:hint="eastAsia" w:ascii="宋体" w:hAnsi="宋体"/>
          <w:b/>
          <w:color w:val="auto"/>
          <w:sz w:val="28"/>
          <w:szCs w:val="28"/>
          <w:u w:val="single"/>
          <w:lang w:eastAsia="zh-CN"/>
        </w:rPr>
        <w:t>成都市双流区人民政府怡心街道办事处物业管理服务采购项目</w:t>
      </w:r>
      <w:r>
        <w:rPr>
          <w:rFonts w:hint="eastAsia" w:ascii="宋体" w:hAnsi="宋体"/>
          <w:b/>
          <w:color w:val="auto"/>
          <w:sz w:val="28"/>
          <w:szCs w:val="28"/>
          <w:u w:val="single"/>
        </w:rPr>
        <w:fldChar w:fldCharType="end"/>
      </w:r>
      <w:r>
        <w:rPr>
          <w:rFonts w:hint="eastAsia" w:ascii="宋体" w:hAnsi="宋体"/>
          <w:b/>
          <w:bCs/>
          <w:sz w:val="28"/>
          <w:szCs w:val="28"/>
          <w:u w:val="single"/>
        </w:rPr>
        <w:t>”（项目编号：</w:t>
      </w:r>
      <w:r>
        <w:rPr>
          <w:rFonts w:hint="eastAsia" w:ascii="宋体" w:hAnsi="宋体"/>
          <w:b/>
          <w:bCs/>
          <w:sz w:val="28"/>
          <w:szCs w:val="28"/>
          <w:u w:val="single"/>
          <w:lang w:eastAsia="zh-CN"/>
        </w:rPr>
        <w:t xml:space="preserve">双流政采（2021）A0076号 </w:t>
      </w:r>
      <w:r>
        <w:rPr>
          <w:rFonts w:hint="eastAsia" w:ascii="宋体" w:hAnsi="宋体"/>
          <w:b/>
          <w:bCs/>
          <w:sz w:val="28"/>
          <w:szCs w:val="28"/>
        </w:rPr>
        <w:t>）</w:t>
      </w:r>
      <w:r>
        <w:rPr>
          <w:rFonts w:hint="eastAsia" w:ascii="宋体" w:hAnsi="宋体"/>
          <w:bCs/>
          <w:sz w:val="28"/>
          <w:szCs w:val="28"/>
        </w:rPr>
        <w:t>的谈判文件，决定参加贵单位组织的本项目的谈判。我方郑重承诺：</w:t>
      </w:r>
    </w:p>
    <w:p>
      <w:pPr>
        <w:keepNext w:val="0"/>
        <w:keepLines w:val="0"/>
        <w:pageBreakBefore w:val="0"/>
        <w:widowControl w:val="0"/>
        <w:numPr>
          <w:ilvl w:val="1"/>
          <w:numId w:val="26"/>
        </w:numPr>
        <w:tabs>
          <w:tab w:val="left" w:pos="1134"/>
        </w:tabs>
        <w:kinsoku/>
        <w:wordWrap/>
        <w:overflowPunct/>
        <w:topLinePunct w:val="0"/>
        <w:autoSpaceDE/>
        <w:autoSpaceDN/>
        <w:bidi w:val="0"/>
        <w:adjustRightInd/>
        <w:snapToGrid/>
        <w:spacing w:after="0" w:line="360" w:lineRule="auto"/>
        <w:ind w:left="0" w:firstLine="560" w:firstLineChars="200"/>
        <w:textAlignment w:val="auto"/>
        <w:rPr>
          <w:rFonts w:ascii="宋体" w:hAnsi="宋体"/>
          <w:sz w:val="28"/>
          <w:szCs w:val="28"/>
        </w:rPr>
      </w:pPr>
      <w:r>
        <w:rPr>
          <w:rFonts w:hint="eastAsia" w:ascii="宋体" w:hAnsi="宋体"/>
          <w:sz w:val="28"/>
          <w:szCs w:val="28"/>
        </w:rPr>
        <w:t>我方自愿按照</w:t>
      </w:r>
      <w:r>
        <w:rPr>
          <w:rFonts w:hint="eastAsia" w:ascii="宋体" w:hAnsi="宋体"/>
          <w:sz w:val="28"/>
          <w:szCs w:val="28"/>
          <w:lang w:val="en-US" w:eastAsia="zh-CN"/>
        </w:rPr>
        <w:t>谈判</w:t>
      </w:r>
      <w:r>
        <w:rPr>
          <w:rFonts w:hint="eastAsia" w:ascii="宋体" w:hAnsi="宋体"/>
          <w:sz w:val="28"/>
          <w:szCs w:val="28"/>
        </w:rPr>
        <w:t>文件规定的各项要求向采购人提供所需服务，</w:t>
      </w:r>
      <w:r>
        <w:rPr>
          <w:rFonts w:hint="eastAsia" w:ascii="宋体" w:hAnsi="宋体"/>
          <w:b/>
          <w:sz w:val="28"/>
          <w:szCs w:val="28"/>
        </w:rPr>
        <w:t>最后报价以政府采购云平台中递交的最后报价为准</w:t>
      </w:r>
      <w:r>
        <w:rPr>
          <w:rFonts w:hint="eastAsia" w:ascii="宋体" w:hAnsi="宋体"/>
          <w:sz w:val="28"/>
          <w:szCs w:val="28"/>
        </w:rPr>
        <w:t>。</w:t>
      </w:r>
    </w:p>
    <w:p>
      <w:pPr>
        <w:keepNext w:val="0"/>
        <w:keepLines w:val="0"/>
        <w:pageBreakBefore w:val="0"/>
        <w:widowControl w:val="0"/>
        <w:numPr>
          <w:ilvl w:val="1"/>
          <w:numId w:val="26"/>
        </w:numPr>
        <w:tabs>
          <w:tab w:val="left" w:pos="1134"/>
        </w:tabs>
        <w:kinsoku/>
        <w:wordWrap/>
        <w:overflowPunct/>
        <w:topLinePunct w:val="0"/>
        <w:autoSpaceDE/>
        <w:autoSpaceDN/>
        <w:bidi w:val="0"/>
        <w:adjustRightInd/>
        <w:snapToGrid/>
        <w:spacing w:after="0" w:line="360" w:lineRule="auto"/>
        <w:ind w:left="0" w:firstLine="560" w:firstLineChars="200"/>
        <w:textAlignment w:val="auto"/>
        <w:rPr>
          <w:rFonts w:hint="eastAsia" w:ascii="宋体" w:hAnsi="宋体" w:eastAsia="宋体"/>
          <w:sz w:val="28"/>
          <w:szCs w:val="28"/>
        </w:rPr>
      </w:pPr>
      <w:r>
        <w:rPr>
          <w:rFonts w:hint="eastAsia" w:ascii="宋体" w:hAnsi="宋体" w:eastAsia="宋体"/>
          <w:sz w:val="28"/>
          <w:szCs w:val="28"/>
        </w:rPr>
        <w:t>如果我方成为本项目的成交供应商，我方将严格履行合同规定的责任和义务，否则将承担由此产生的一切责任。</w:t>
      </w:r>
    </w:p>
    <w:p>
      <w:pPr>
        <w:keepNext w:val="0"/>
        <w:keepLines w:val="0"/>
        <w:pageBreakBefore w:val="0"/>
        <w:widowControl w:val="0"/>
        <w:numPr>
          <w:ilvl w:val="1"/>
          <w:numId w:val="26"/>
        </w:numPr>
        <w:tabs>
          <w:tab w:val="left" w:pos="1134"/>
        </w:tabs>
        <w:kinsoku/>
        <w:wordWrap/>
        <w:overflowPunct/>
        <w:topLinePunct w:val="0"/>
        <w:autoSpaceDE/>
        <w:autoSpaceDN/>
        <w:bidi w:val="0"/>
        <w:adjustRightInd/>
        <w:snapToGrid/>
        <w:spacing w:after="0" w:line="360" w:lineRule="auto"/>
        <w:ind w:left="0" w:firstLine="560" w:firstLineChars="200"/>
        <w:textAlignment w:val="auto"/>
        <w:rPr>
          <w:rFonts w:hint="eastAsia" w:ascii="宋体" w:hAnsi="宋体" w:eastAsia="宋体"/>
          <w:sz w:val="28"/>
          <w:szCs w:val="28"/>
        </w:rPr>
      </w:pPr>
      <w:r>
        <w:rPr>
          <w:rFonts w:hint="eastAsia" w:ascii="宋体" w:hAnsi="宋体" w:eastAsia="宋体"/>
          <w:sz w:val="28"/>
          <w:szCs w:val="28"/>
        </w:rPr>
        <w:t>我方已知晓全部</w:t>
      </w:r>
      <w:r>
        <w:rPr>
          <w:rFonts w:hint="eastAsia" w:ascii="宋体" w:hAnsi="宋体"/>
          <w:sz w:val="28"/>
          <w:szCs w:val="28"/>
          <w:lang w:eastAsia="zh-CN"/>
        </w:rPr>
        <w:t>谈判</w:t>
      </w:r>
      <w:r>
        <w:rPr>
          <w:rFonts w:hint="eastAsia" w:ascii="宋体" w:hAnsi="宋体" w:eastAsia="宋体"/>
          <w:sz w:val="28"/>
          <w:szCs w:val="28"/>
        </w:rPr>
        <w:t>文件的内容，包括修改文件（如有）以及全部相关资料和有关附件，并对上述文件均无异议。</w:t>
      </w:r>
    </w:p>
    <w:p>
      <w:pPr>
        <w:keepNext w:val="0"/>
        <w:keepLines w:val="0"/>
        <w:pageBreakBefore w:val="0"/>
        <w:widowControl w:val="0"/>
        <w:numPr>
          <w:ilvl w:val="1"/>
          <w:numId w:val="26"/>
        </w:numPr>
        <w:tabs>
          <w:tab w:val="left" w:pos="1134"/>
        </w:tabs>
        <w:kinsoku/>
        <w:wordWrap/>
        <w:overflowPunct/>
        <w:topLinePunct w:val="0"/>
        <w:autoSpaceDE/>
        <w:autoSpaceDN/>
        <w:bidi w:val="0"/>
        <w:adjustRightInd/>
        <w:snapToGrid/>
        <w:spacing w:after="0" w:line="360" w:lineRule="auto"/>
        <w:ind w:left="0" w:firstLine="560" w:firstLineChars="200"/>
        <w:textAlignment w:val="auto"/>
        <w:rPr>
          <w:rFonts w:hint="eastAsia" w:ascii="宋体" w:hAnsi="宋体" w:eastAsia="宋体"/>
          <w:sz w:val="28"/>
          <w:szCs w:val="28"/>
        </w:rPr>
      </w:pPr>
      <w:r>
        <w:rPr>
          <w:rFonts w:hint="eastAsia" w:ascii="宋体" w:hAnsi="宋体" w:eastAsia="宋体"/>
          <w:sz w:val="28"/>
          <w:szCs w:val="28"/>
        </w:rPr>
        <w:t>响应文件有效期为从递交响应文件截止之日起120天。</w:t>
      </w:r>
    </w:p>
    <w:p>
      <w:pPr>
        <w:keepNext w:val="0"/>
        <w:keepLines w:val="0"/>
        <w:pageBreakBefore w:val="0"/>
        <w:widowControl w:val="0"/>
        <w:numPr>
          <w:ilvl w:val="1"/>
          <w:numId w:val="26"/>
        </w:numPr>
        <w:tabs>
          <w:tab w:val="left" w:pos="1134"/>
        </w:tabs>
        <w:kinsoku/>
        <w:wordWrap/>
        <w:overflowPunct/>
        <w:topLinePunct w:val="0"/>
        <w:autoSpaceDE/>
        <w:autoSpaceDN/>
        <w:bidi w:val="0"/>
        <w:adjustRightInd/>
        <w:snapToGrid/>
        <w:spacing w:after="0" w:line="360" w:lineRule="auto"/>
        <w:ind w:left="0" w:firstLine="560" w:firstLineChars="200"/>
        <w:textAlignment w:val="auto"/>
        <w:rPr>
          <w:rFonts w:hint="eastAsia"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我方愿意提供贵中心可能另外要求的，与本项目有关的文件资料，并保证我方已提供和将要提供的文件资料是合法、真实、准确的，并对此承担一切法律后果。</w:t>
      </w:r>
    </w:p>
    <w:p>
      <w:pPr>
        <w:keepNext w:val="0"/>
        <w:keepLines w:val="0"/>
        <w:pageBreakBefore w:val="0"/>
        <w:widowControl w:val="0"/>
        <w:numPr>
          <w:ilvl w:val="1"/>
          <w:numId w:val="26"/>
        </w:numPr>
        <w:tabs>
          <w:tab w:val="left" w:pos="1134"/>
        </w:tabs>
        <w:kinsoku/>
        <w:wordWrap/>
        <w:overflowPunct/>
        <w:topLinePunct w:val="0"/>
        <w:autoSpaceDE/>
        <w:autoSpaceDN/>
        <w:bidi w:val="0"/>
        <w:adjustRightInd/>
        <w:snapToGrid/>
        <w:spacing w:after="0" w:line="360" w:lineRule="auto"/>
        <w:ind w:left="0" w:firstLine="560" w:firstLineChars="200"/>
        <w:textAlignment w:val="auto"/>
        <w:rPr>
          <w:rFonts w:hint="eastAsia" w:ascii="宋体" w:hAnsi="宋体" w:eastAsia="宋体"/>
          <w:sz w:val="28"/>
          <w:szCs w:val="28"/>
        </w:rPr>
      </w:pPr>
      <w:r>
        <w:rPr>
          <w:rFonts w:hint="eastAsia" w:ascii="宋体" w:hAnsi="宋体" w:eastAsia="宋体"/>
          <w:sz w:val="28"/>
          <w:szCs w:val="28"/>
        </w:rPr>
        <w:t>我单位联系方式：</w:t>
      </w:r>
    </w:p>
    <w:bookmarkEnd w:id="80"/>
    <w:bookmarkEnd w:id="81"/>
    <w:bookmarkEnd w:id="82"/>
    <w:bookmarkEnd w:id="83"/>
    <w:bookmarkEnd w:id="84"/>
    <w:p>
      <w:pPr>
        <w:pStyle w:val="10"/>
        <w:keepNext w:val="0"/>
        <w:keepLines w:val="0"/>
        <w:pageBreakBefore w:val="0"/>
        <w:widowControl w:val="0"/>
        <w:kinsoku/>
        <w:wordWrap/>
        <w:overflowPunct/>
        <w:topLinePunct w:val="0"/>
        <w:autoSpaceDE/>
        <w:autoSpaceDN/>
        <w:bidi w:val="0"/>
        <w:adjustRightInd/>
        <w:snapToGrid/>
        <w:spacing w:after="0" w:line="360" w:lineRule="auto"/>
        <w:ind w:firstLine="565" w:firstLineChars="202"/>
        <w:textAlignment w:val="auto"/>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565" w:firstLineChars="202"/>
        <w:textAlignment w:val="auto"/>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565" w:firstLineChars="202"/>
        <w:textAlignment w:val="auto"/>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keepNext w:val="0"/>
        <w:keepLines w:val="0"/>
        <w:pageBreakBefore w:val="0"/>
        <w:widowControl w:val="0"/>
        <w:numPr>
          <w:ilvl w:val="255"/>
          <w:numId w:val="0"/>
        </w:numPr>
        <w:tabs>
          <w:tab w:val="left" w:pos="1134"/>
        </w:tabs>
        <w:kinsoku/>
        <w:wordWrap/>
        <w:overflowPunct/>
        <w:topLinePunct w:val="0"/>
        <w:autoSpaceDE/>
        <w:autoSpaceDN/>
        <w:bidi w:val="0"/>
        <w:adjustRightInd/>
        <w:snapToGrid/>
        <w:spacing w:after="0" w:line="360" w:lineRule="auto"/>
        <w:ind w:left="567"/>
        <w:textAlignment w:val="auto"/>
        <w:rPr>
          <w:rFonts w:hint="eastAsia" w:ascii="宋体" w:hAnsi="宋体"/>
          <w:bCs/>
          <w:sz w:val="28"/>
          <w:szCs w:val="28"/>
        </w:rPr>
      </w:pPr>
      <w:r>
        <w:rPr>
          <w:rFonts w:hint="eastAsia" w:ascii="宋体" w:hAnsi="宋体"/>
          <w:bCs/>
          <w:sz w:val="28"/>
          <w:szCs w:val="28"/>
        </w:rPr>
        <w:t xml:space="preserve">   日      期：</w:t>
      </w:r>
      <w:r>
        <w:rPr>
          <w:rFonts w:hint="eastAsia" w:ascii="宋体" w:hAnsi="宋体"/>
          <w:bCs/>
          <w:sz w:val="28"/>
          <w:szCs w:val="28"/>
          <w:u w:val="single"/>
        </w:rPr>
        <w:t>XXXX</w:t>
      </w:r>
      <w:r>
        <w:rPr>
          <w:rFonts w:hint="eastAsia" w:ascii="宋体" w:hAnsi="宋体"/>
          <w:bCs/>
          <w:sz w:val="28"/>
          <w:szCs w:val="28"/>
        </w:rPr>
        <w:t>年</w:t>
      </w:r>
      <w:r>
        <w:rPr>
          <w:rFonts w:hint="eastAsia" w:ascii="宋体" w:hAnsi="宋体"/>
          <w:bCs/>
          <w:sz w:val="28"/>
          <w:szCs w:val="28"/>
          <w:u w:val="single"/>
        </w:rPr>
        <w:t>XX</w:t>
      </w:r>
      <w:r>
        <w:rPr>
          <w:rFonts w:hint="eastAsia" w:ascii="宋体" w:hAnsi="宋体"/>
          <w:bCs/>
          <w:sz w:val="28"/>
          <w:szCs w:val="28"/>
        </w:rPr>
        <w:t>月</w:t>
      </w:r>
      <w:r>
        <w:rPr>
          <w:rFonts w:hint="eastAsia" w:ascii="宋体" w:hAnsi="宋体"/>
          <w:bCs/>
          <w:sz w:val="28"/>
          <w:szCs w:val="28"/>
          <w:u w:val="single"/>
        </w:rPr>
        <w:t>XX</w:t>
      </w:r>
      <w:r>
        <w:rPr>
          <w:rFonts w:hint="eastAsia" w:ascii="宋体" w:hAnsi="宋体"/>
          <w:bCs/>
          <w:sz w:val="28"/>
          <w:szCs w:val="28"/>
        </w:rPr>
        <w:t>日</w:t>
      </w:r>
    </w:p>
    <w:p>
      <w:pPr>
        <w:pStyle w:val="17"/>
        <w:ind w:left="0" w:leftChars="0" w:firstLine="0" w:firstLineChars="0"/>
        <w:rPr>
          <w:rFonts w:hint="eastAsia" w:ascii="宋体" w:hAnsi="宋体"/>
          <w:bCs/>
          <w:sz w:val="28"/>
          <w:szCs w:val="28"/>
        </w:rPr>
      </w:pPr>
    </w:p>
    <w:p>
      <w:pPr>
        <w:pStyle w:val="5"/>
        <w:keepNext/>
        <w:keepLines/>
        <w:pageBreakBefore w:val="0"/>
        <w:widowControl w:val="0"/>
        <w:tabs>
          <w:tab w:val="left" w:pos="709"/>
        </w:tabs>
        <w:kinsoku/>
        <w:wordWrap/>
        <w:overflowPunct/>
        <w:topLinePunct w:val="0"/>
        <w:autoSpaceDE/>
        <w:autoSpaceDN/>
        <w:bidi w:val="0"/>
        <w:adjustRightInd/>
        <w:snapToGrid w:val="0"/>
        <w:spacing w:after="0" w:line="360" w:lineRule="auto"/>
        <w:ind w:left="567" w:hanging="567"/>
        <w:textAlignment w:val="auto"/>
        <w:rPr>
          <w:rFonts w:hint="eastAsia" w:cs="Times New Roman"/>
          <w:color w:val="auto"/>
        </w:rPr>
      </w:pPr>
      <w:r>
        <w:rPr>
          <w:rFonts w:hint="eastAsia" w:cs="Times New Roman"/>
          <w:color w:val="auto"/>
        </w:rPr>
        <w:t>声明</w:t>
      </w:r>
    </w:p>
    <w:p>
      <w:pPr>
        <w:keepNext w:val="0"/>
        <w:keepLines w:val="0"/>
        <w:pageBreakBefore w:val="0"/>
        <w:widowControl w:val="0"/>
        <w:kinsoku/>
        <w:wordWrap/>
        <w:overflowPunct/>
        <w:topLinePunct w:val="0"/>
        <w:autoSpaceDE/>
        <w:autoSpaceDN/>
        <w:bidi w:val="0"/>
        <w:adjustRightInd/>
        <w:snapToGrid w:val="0"/>
        <w:spacing w:after="0" w:line="360" w:lineRule="auto"/>
        <w:ind w:right="0" w:rightChars="0"/>
        <w:textAlignment w:val="auto"/>
        <w:rPr>
          <w:rFonts w:hint="eastAsia" w:ascii="宋体" w:hAnsi="宋体"/>
          <w:b/>
          <w:color w:val="auto"/>
          <w:sz w:val="28"/>
          <w:szCs w:val="28"/>
        </w:rPr>
      </w:pPr>
      <w:r>
        <w:rPr>
          <w:rFonts w:hint="eastAsia" w:ascii="宋体" w:hAnsi="宋体"/>
          <w:b/>
          <w:color w:val="auto"/>
          <w:sz w:val="28"/>
          <w:szCs w:val="28"/>
        </w:rPr>
        <w:t>致：成都市双流区公共资源交易服务中心</w:t>
      </w:r>
    </w:p>
    <w:p>
      <w:pPr>
        <w:keepNext w:val="0"/>
        <w:keepLines w:val="0"/>
        <w:pageBreakBefore w:val="0"/>
        <w:widowControl w:val="0"/>
        <w:tabs>
          <w:tab w:val="left" w:pos="1260"/>
        </w:tabs>
        <w:kinsoku/>
        <w:wordWrap/>
        <w:overflowPunct/>
        <w:topLinePunct w:val="0"/>
        <w:autoSpaceDE/>
        <w:autoSpaceDN/>
        <w:bidi w:val="0"/>
        <w:adjustRightInd/>
        <w:snapToGrid/>
        <w:spacing w:after="0" w:line="360" w:lineRule="auto"/>
        <w:ind w:firstLine="560" w:firstLineChars="200"/>
        <w:textAlignment w:val="auto"/>
        <w:rPr>
          <w:rFonts w:hint="eastAsia"/>
        </w:rPr>
      </w:pPr>
      <w:r>
        <w:rPr>
          <w:rFonts w:hint="eastAsia" w:ascii="宋体" w:hAnsi="宋体"/>
          <w:sz w:val="28"/>
          <w:szCs w:val="28"/>
        </w:rPr>
        <w:t>我单位作为</w:t>
      </w:r>
      <w:r>
        <w:rPr>
          <w:rFonts w:hint="eastAsia" w:ascii="宋体" w:hAnsi="宋体"/>
          <w:b/>
          <w:sz w:val="28"/>
          <w:szCs w:val="28"/>
          <w:u w:val="single"/>
          <w:lang w:eastAsia="zh-CN"/>
        </w:rPr>
        <w:t>成都市双流区人民政府怡心街道办事处物业管理服务采购项目</w:t>
      </w:r>
      <w:r>
        <w:rPr>
          <w:rFonts w:hint="eastAsia" w:ascii="宋体" w:hAnsi="宋体" w:eastAsia="宋体"/>
          <w:b/>
          <w:sz w:val="28"/>
          <w:szCs w:val="28"/>
          <w:u w:val="single"/>
        </w:rPr>
        <w:t>（</w:t>
      </w:r>
      <w:r>
        <w:rPr>
          <w:rFonts w:hint="eastAsia" w:ascii="宋体" w:hAnsi="宋体"/>
          <w:b/>
          <w:sz w:val="28"/>
          <w:szCs w:val="28"/>
          <w:u w:val="single"/>
        </w:rPr>
        <w:t>项目编号</w:t>
      </w:r>
      <w:r>
        <w:rPr>
          <w:rFonts w:hint="eastAsia" w:ascii="宋体" w:hAnsi="宋体" w:eastAsia="宋体"/>
          <w:b/>
          <w:sz w:val="28"/>
          <w:szCs w:val="28"/>
          <w:u w:val="single"/>
        </w:rPr>
        <w:t>：</w:t>
      </w:r>
      <w:r>
        <w:rPr>
          <w:rFonts w:hint="eastAsia" w:ascii="宋体" w:hAnsi="宋体"/>
          <w:b/>
          <w:sz w:val="28"/>
          <w:szCs w:val="28"/>
          <w:u w:val="single"/>
          <w:lang w:eastAsia="zh-CN"/>
        </w:rPr>
        <w:t>双流政采（2021）A0076号</w:t>
      </w:r>
      <w:r>
        <w:rPr>
          <w:rFonts w:hint="eastAsia" w:ascii="宋体" w:hAnsi="宋体"/>
          <w:b/>
          <w:sz w:val="28"/>
          <w:szCs w:val="28"/>
          <w:u w:val="single"/>
        </w:rPr>
        <w:t>）</w:t>
      </w:r>
      <w:r>
        <w:rPr>
          <w:rFonts w:hint="eastAsia" w:ascii="宋体" w:hAnsi="宋体"/>
          <w:sz w:val="28"/>
          <w:szCs w:val="28"/>
        </w:rPr>
        <w:t>的供应商，在此郑重声明：</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ascii="宋体" w:hAnsi="宋体"/>
          <w:color w:val="auto"/>
          <w:sz w:val="28"/>
          <w:szCs w:val="28"/>
        </w:rPr>
      </w:pPr>
      <w:r>
        <w:rPr>
          <w:rFonts w:hint="eastAsia" w:ascii="宋体" w:hAnsi="宋体"/>
          <w:color w:val="auto"/>
          <w:sz w:val="28"/>
          <w:szCs w:val="28"/>
        </w:rPr>
        <w:t>一、我单位参加政府采购活动前三年内，在经营活动中</w:t>
      </w:r>
      <w:r>
        <w:rPr>
          <w:rFonts w:hint="eastAsia" w:ascii="宋体" w:hAnsi="宋体"/>
          <w:b/>
          <w:color w:val="auto"/>
          <w:sz w:val="28"/>
          <w:szCs w:val="28"/>
          <w:u w:val="single"/>
        </w:rPr>
        <w:t>（说明：填写“没有”或“有”）</w:t>
      </w:r>
      <w:r>
        <w:rPr>
          <w:rFonts w:hint="eastAsia" w:ascii="宋体" w:hAnsi="宋体"/>
          <w:color w:val="auto"/>
          <w:sz w:val="28"/>
          <w:szCs w:val="28"/>
        </w:rPr>
        <w:t>重大违法记录。</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ascii="宋体" w:hAnsi="宋体"/>
          <w:color w:val="auto"/>
          <w:sz w:val="28"/>
          <w:szCs w:val="28"/>
        </w:rPr>
      </w:pPr>
      <w:r>
        <w:rPr>
          <w:rFonts w:hint="eastAsia" w:ascii="宋体" w:hAnsi="宋体"/>
          <w:color w:val="auto"/>
          <w:sz w:val="28"/>
          <w:szCs w:val="28"/>
        </w:rPr>
        <w:t>二、我单位</w:t>
      </w:r>
      <w:r>
        <w:rPr>
          <w:rFonts w:hint="eastAsia" w:ascii="宋体" w:hAnsi="宋体"/>
          <w:b/>
          <w:color w:val="auto"/>
          <w:sz w:val="28"/>
          <w:szCs w:val="28"/>
          <w:u w:val="single"/>
        </w:rPr>
        <w:t>（说明：填写“具有”或“不具有”）</w:t>
      </w:r>
      <w:r>
        <w:rPr>
          <w:rFonts w:hint="eastAsia" w:ascii="宋体" w:hAnsi="宋体"/>
          <w:color w:val="auto"/>
          <w:sz w:val="28"/>
          <w:szCs w:val="28"/>
        </w:rPr>
        <w:t>良好的商业信誉。</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ascii="宋体" w:hAnsi="宋体"/>
          <w:color w:val="auto"/>
          <w:sz w:val="28"/>
          <w:szCs w:val="28"/>
        </w:rPr>
      </w:pPr>
      <w:r>
        <w:rPr>
          <w:rFonts w:hint="eastAsia" w:ascii="宋体" w:hAnsi="宋体"/>
          <w:color w:val="auto"/>
          <w:sz w:val="28"/>
          <w:szCs w:val="28"/>
        </w:rPr>
        <w:t>三、与我单位负责人为同一人或者存在直接控股、管理关系的相关供应商：</w:t>
      </w:r>
      <w:r>
        <w:rPr>
          <w:rFonts w:hint="eastAsia" w:ascii="宋体" w:hAnsi="宋体"/>
          <w:b/>
          <w:color w:val="auto"/>
          <w:sz w:val="28"/>
          <w:szCs w:val="28"/>
          <w:u w:val="single"/>
        </w:rPr>
        <w:t>（说明：填写“无”或“（一）供应商名称１；（二）供应商名称２；（三）……”）</w:t>
      </w:r>
      <w:r>
        <w:rPr>
          <w:rFonts w:ascii="宋体" w:hAnsi="宋体"/>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ascii="宋体" w:hAnsi="宋体"/>
          <w:color w:val="auto"/>
          <w:sz w:val="28"/>
          <w:szCs w:val="28"/>
        </w:rPr>
      </w:pPr>
      <w:r>
        <w:rPr>
          <w:rFonts w:hint="eastAsia" w:ascii="宋体" w:hAnsi="宋体"/>
          <w:color w:val="auto"/>
          <w:sz w:val="28"/>
          <w:szCs w:val="28"/>
        </w:rPr>
        <w:t>四、在行贿犯罪信息查询期限内，我单位及我单位现任法定代表人、主要负责人</w:t>
      </w:r>
      <w:r>
        <w:rPr>
          <w:rFonts w:hint="eastAsia" w:ascii="宋体" w:hAnsi="宋体"/>
          <w:b/>
          <w:color w:val="auto"/>
          <w:sz w:val="28"/>
          <w:szCs w:val="28"/>
          <w:u w:val="single"/>
        </w:rPr>
        <w:t>（说明：填写“没有”或“有”）</w:t>
      </w:r>
      <w:r>
        <w:rPr>
          <w:rFonts w:hint="eastAsia" w:ascii="宋体" w:hAnsi="宋体"/>
          <w:color w:val="auto"/>
          <w:sz w:val="28"/>
          <w:szCs w:val="28"/>
        </w:rPr>
        <w:t>行贿犯罪记录。</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ascii="宋体" w:hAnsi="宋体"/>
          <w:color w:val="auto"/>
          <w:sz w:val="28"/>
          <w:szCs w:val="28"/>
        </w:rPr>
      </w:pPr>
      <w:r>
        <w:rPr>
          <w:rFonts w:hint="eastAsia" w:ascii="宋体" w:hAnsi="宋体"/>
          <w:color w:val="auto"/>
          <w:sz w:val="28"/>
          <w:szCs w:val="28"/>
        </w:rPr>
        <w:t>五、我单位</w:t>
      </w:r>
      <w:r>
        <w:rPr>
          <w:rFonts w:hint="eastAsia" w:ascii="宋体" w:hAnsi="宋体"/>
          <w:b/>
          <w:color w:val="auto"/>
          <w:sz w:val="28"/>
          <w:szCs w:val="28"/>
          <w:u w:val="single"/>
        </w:rPr>
        <w:t>（说明：填写“未列入”或“被列入”）</w:t>
      </w:r>
      <w:r>
        <w:rPr>
          <w:rFonts w:hint="eastAsia" w:ascii="宋体" w:hAnsi="宋体"/>
          <w:color w:val="auto"/>
          <w:sz w:val="28"/>
          <w:szCs w:val="28"/>
        </w:rPr>
        <w:t>失信被执行人、重大税收违法案件当事人名单。</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ascii="宋体" w:hAnsi="宋体"/>
          <w:color w:val="auto"/>
          <w:sz w:val="28"/>
          <w:szCs w:val="28"/>
        </w:rPr>
      </w:pPr>
      <w:r>
        <w:rPr>
          <w:rFonts w:hint="eastAsia" w:ascii="宋体" w:hAnsi="宋体"/>
          <w:color w:val="auto"/>
          <w:sz w:val="28"/>
          <w:szCs w:val="28"/>
        </w:rPr>
        <w:t>我单位</w:t>
      </w:r>
      <w:r>
        <w:rPr>
          <w:rFonts w:hint="eastAsia" w:ascii="宋体" w:hAnsi="宋体"/>
          <w:b/>
          <w:color w:val="auto"/>
          <w:sz w:val="28"/>
          <w:szCs w:val="28"/>
          <w:u w:val="single"/>
        </w:rPr>
        <w:t>（说明：填写“未列入”或“被列入”）</w:t>
      </w:r>
      <w:r>
        <w:rPr>
          <w:rFonts w:hint="eastAsia" w:ascii="宋体" w:hAnsi="宋体"/>
          <w:color w:val="auto"/>
          <w:sz w:val="28"/>
          <w:szCs w:val="28"/>
        </w:rPr>
        <w:t>政府采购严重违法失信行为记录名单。</w:t>
      </w:r>
    </w:p>
    <w:p>
      <w:pPr>
        <w:keepNext w:val="0"/>
        <w:keepLines w:val="0"/>
        <w:pageBreakBefore w:val="0"/>
        <w:widowControl w:val="0"/>
        <w:numPr>
          <w:ilvl w:val="0"/>
          <w:numId w:val="27"/>
        </w:numPr>
        <w:kinsoku/>
        <w:wordWrap/>
        <w:overflowPunct/>
        <w:topLinePunct w:val="0"/>
        <w:autoSpaceDE/>
        <w:autoSpaceDN/>
        <w:bidi w:val="0"/>
        <w:adjustRightInd/>
        <w:snapToGrid/>
        <w:spacing w:after="0" w:line="360" w:lineRule="auto"/>
        <w:ind w:firstLine="560" w:firstLineChars="200"/>
        <w:textAlignment w:val="auto"/>
        <w:rPr>
          <w:rFonts w:hint="eastAsia" w:ascii="宋体" w:hAnsi="宋体"/>
          <w:color w:val="auto"/>
          <w:sz w:val="28"/>
          <w:szCs w:val="28"/>
        </w:rPr>
      </w:pPr>
      <w:r>
        <w:rPr>
          <w:rFonts w:hint="eastAsia" w:ascii="宋体" w:hAnsi="宋体"/>
          <w:color w:val="auto"/>
          <w:sz w:val="28"/>
          <w:szCs w:val="28"/>
        </w:rPr>
        <w:t>我单位</w:t>
      </w:r>
      <w:r>
        <w:rPr>
          <w:rFonts w:hint="eastAsia" w:ascii="宋体" w:hAnsi="宋体"/>
          <w:b/>
          <w:bCs/>
          <w:color w:val="auto"/>
          <w:sz w:val="28"/>
          <w:szCs w:val="28"/>
          <w:u w:val="single"/>
        </w:rPr>
        <w:t>（说明：填写“未处于”或“处于”）</w:t>
      </w:r>
      <w:r>
        <w:rPr>
          <w:rFonts w:hint="eastAsia" w:ascii="宋体" w:hAnsi="宋体"/>
          <w:color w:val="auto"/>
          <w:sz w:val="28"/>
          <w:szCs w:val="28"/>
        </w:rPr>
        <w:t>被行政部门禁止参与政府采购活动的期限内。</w:t>
      </w:r>
    </w:p>
    <w:p>
      <w:pPr>
        <w:keepNext w:val="0"/>
        <w:keepLines w:val="0"/>
        <w:pageBreakBefore w:val="0"/>
        <w:widowControl w:val="0"/>
        <w:tabs>
          <w:tab w:val="left" w:pos="1260"/>
        </w:tabs>
        <w:kinsoku/>
        <w:wordWrap/>
        <w:overflowPunct/>
        <w:topLinePunct w:val="0"/>
        <w:autoSpaceDE/>
        <w:autoSpaceDN/>
        <w:bidi w:val="0"/>
        <w:adjustRightInd/>
        <w:snapToGrid/>
        <w:spacing w:after="0" w:line="360" w:lineRule="auto"/>
        <w:ind w:firstLine="560" w:firstLineChars="200"/>
        <w:textAlignment w:val="auto"/>
        <w:rPr>
          <w:rFonts w:ascii="宋体" w:hAnsi="宋体"/>
          <w:sz w:val="28"/>
        </w:rPr>
      </w:pPr>
      <w:r>
        <w:rPr>
          <w:rFonts w:hint="eastAsia" w:ascii="宋体" w:hAnsi="宋体"/>
          <w:sz w:val="28"/>
        </w:rPr>
        <w:t>七</w:t>
      </w:r>
      <w:r>
        <w:rPr>
          <w:rFonts w:ascii="宋体" w:hAnsi="宋体"/>
          <w:sz w:val="28"/>
        </w:rPr>
        <w:t>、</w:t>
      </w:r>
      <w:r>
        <w:rPr>
          <w:rFonts w:hint="eastAsia" w:ascii="宋体" w:hAnsi="宋体"/>
          <w:sz w:val="28"/>
        </w:rPr>
        <w:t>我单位</w:t>
      </w:r>
      <w:r>
        <w:rPr>
          <w:rFonts w:hint="eastAsia" w:ascii="宋体" w:hAnsi="宋体"/>
          <w:b/>
          <w:sz w:val="28"/>
          <w:u w:val="single"/>
        </w:rPr>
        <w:t>（说明：填写“具有”或“不具有”）</w:t>
      </w:r>
      <w:r>
        <w:rPr>
          <w:rFonts w:hint="eastAsia" w:ascii="宋体" w:hAnsi="宋体"/>
          <w:sz w:val="28"/>
        </w:rPr>
        <w:t>健全的</w:t>
      </w:r>
      <w:r>
        <w:rPr>
          <w:rFonts w:ascii="宋体" w:hAnsi="宋体"/>
          <w:sz w:val="28"/>
        </w:rPr>
        <w:t>财务会计制度</w:t>
      </w:r>
      <w:r>
        <w:rPr>
          <w:rFonts w:hint="eastAsia" w:ascii="宋体" w:hAnsi="宋体"/>
          <w:sz w:val="28"/>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ascii="宋体" w:hAnsi="宋体"/>
          <w:bCs/>
          <w:sz w:val="28"/>
          <w:szCs w:val="28"/>
        </w:rPr>
      </w:pPr>
      <w:r>
        <w:rPr>
          <w:rFonts w:hint="eastAsia" w:ascii="宋体" w:hAnsi="宋体"/>
          <w:bCs/>
          <w:sz w:val="28"/>
          <w:szCs w:val="28"/>
        </w:rPr>
        <w:t>八</w:t>
      </w:r>
      <w:r>
        <w:rPr>
          <w:rFonts w:ascii="宋体" w:hAnsi="宋体"/>
          <w:bCs/>
          <w:sz w:val="28"/>
          <w:szCs w:val="28"/>
        </w:rPr>
        <w:t>、</w:t>
      </w:r>
      <w:r>
        <w:rPr>
          <w:rFonts w:hint="eastAsia"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依法缴纳社会</w:t>
      </w:r>
      <w:r>
        <w:rPr>
          <w:rFonts w:ascii="宋体" w:hAnsi="宋体"/>
          <w:bCs/>
          <w:sz w:val="28"/>
          <w:szCs w:val="28"/>
        </w:rPr>
        <w:t>保障资金的良好记录。</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ascii="宋体" w:hAnsi="宋体"/>
          <w:bCs/>
          <w:sz w:val="28"/>
          <w:szCs w:val="28"/>
        </w:rPr>
      </w:pPr>
      <w:r>
        <w:rPr>
          <w:rFonts w:hint="eastAsia" w:ascii="宋体" w:hAnsi="宋体"/>
          <w:bCs/>
          <w:sz w:val="28"/>
          <w:szCs w:val="28"/>
        </w:rPr>
        <w:t>九</w:t>
      </w:r>
      <w:r>
        <w:rPr>
          <w:rFonts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依法缴纳税收</w:t>
      </w:r>
      <w:r>
        <w:rPr>
          <w:rFonts w:ascii="宋体" w:hAnsi="宋体"/>
          <w:bCs/>
          <w:sz w:val="28"/>
          <w:szCs w:val="28"/>
        </w:rPr>
        <w:t>的良好记录。</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pPr>
      <w:r>
        <w:rPr>
          <w:rFonts w:hint="eastAsia" w:ascii="宋体" w:hAnsi="宋体"/>
          <w:color w:val="auto"/>
          <w:sz w:val="28"/>
          <w:szCs w:val="28"/>
        </w:rPr>
        <w:t>特此声明。</w:t>
      </w:r>
    </w:p>
    <w:p>
      <w:pPr>
        <w:keepNext w:val="0"/>
        <w:keepLines w:val="0"/>
        <w:pageBreakBefore w:val="0"/>
        <w:widowControl w:val="0"/>
        <w:kinsoku/>
        <w:wordWrap/>
        <w:overflowPunct/>
        <w:topLinePunct w:val="0"/>
        <w:autoSpaceDE/>
        <w:autoSpaceDN/>
        <w:bidi w:val="0"/>
        <w:adjustRightInd/>
        <w:snapToGrid w:val="0"/>
        <w:spacing w:after="0" w:line="360" w:lineRule="auto"/>
        <w:ind w:firstLine="560" w:firstLineChars="200"/>
        <w:textAlignment w:val="auto"/>
        <w:rPr>
          <w:rFonts w:hint="eastAsia" w:ascii="宋体" w:hAnsi="宋体"/>
          <w:sz w:val="28"/>
          <w:szCs w:val="28"/>
        </w:rPr>
      </w:pPr>
    </w:p>
    <w:p>
      <w:pPr>
        <w:keepNext w:val="0"/>
        <w:keepLines w:val="0"/>
        <w:pageBreakBefore w:val="0"/>
        <w:widowControl w:val="0"/>
        <w:kinsoku/>
        <w:wordWrap/>
        <w:overflowPunct/>
        <w:topLinePunct w:val="0"/>
        <w:autoSpaceDE/>
        <w:autoSpaceDN/>
        <w:bidi w:val="0"/>
        <w:adjustRightInd/>
        <w:snapToGrid w:val="0"/>
        <w:spacing w:after="0" w:line="360" w:lineRule="auto"/>
        <w:ind w:firstLine="560" w:firstLineChars="200"/>
        <w:textAlignment w:val="auto"/>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keepNext w:val="0"/>
        <w:keepLines w:val="0"/>
        <w:pageBreakBefore w:val="0"/>
        <w:widowControl w:val="0"/>
        <w:kinsoku/>
        <w:wordWrap/>
        <w:overflowPunct/>
        <w:topLinePunct w:val="0"/>
        <w:autoSpaceDE/>
        <w:autoSpaceDN/>
        <w:bidi w:val="0"/>
        <w:adjustRightInd/>
        <w:snapToGrid w:val="0"/>
        <w:spacing w:after="0" w:line="360" w:lineRule="auto"/>
        <w:ind w:firstLine="560" w:firstLineChars="200"/>
        <w:textAlignment w:val="auto"/>
        <w:rPr>
          <w:rFonts w:hint="eastAsia" w:ascii="宋体" w:hAnsi="宋体"/>
          <w:b/>
          <w:bCs/>
          <w:color w:val="auto"/>
          <w:sz w:val="24"/>
          <w:szCs w:val="24"/>
          <w:lang w:val="en-US" w:eastAsia="zh-CN"/>
        </w:rPr>
      </w:pPr>
      <w:r>
        <w:rPr>
          <w:rFonts w:hint="eastAsia" w:ascii="宋体" w:hAnsi="宋体"/>
          <w:bCs/>
          <w:sz w:val="28"/>
          <w:szCs w:val="28"/>
        </w:rPr>
        <w:t>日期：</w:t>
      </w:r>
      <w:r>
        <w:rPr>
          <w:rFonts w:hint="eastAsia" w:ascii="宋体" w:hAnsi="宋体"/>
          <w:sz w:val="28"/>
          <w:szCs w:val="28"/>
          <w:u w:val="single"/>
        </w:rPr>
        <w:t>XXXX</w:t>
      </w:r>
      <w:r>
        <w:rPr>
          <w:rFonts w:hint="eastAsia" w:ascii="宋体" w:hAnsi="宋体"/>
          <w:bCs/>
          <w:sz w:val="28"/>
          <w:szCs w:val="28"/>
        </w:rPr>
        <w:t>年</w:t>
      </w:r>
      <w:r>
        <w:rPr>
          <w:rFonts w:hint="eastAsia" w:ascii="宋体" w:hAnsi="宋体"/>
          <w:bCs/>
          <w:sz w:val="28"/>
          <w:szCs w:val="28"/>
          <w:u w:val="single"/>
        </w:rPr>
        <w:t>XX</w:t>
      </w:r>
      <w:r>
        <w:rPr>
          <w:rFonts w:hint="eastAsia" w:ascii="宋体" w:hAnsi="宋体"/>
          <w:bCs/>
          <w:sz w:val="28"/>
          <w:szCs w:val="28"/>
        </w:rPr>
        <w:t>月</w:t>
      </w:r>
      <w:r>
        <w:rPr>
          <w:rFonts w:hint="eastAsia" w:ascii="宋体" w:hAnsi="宋体"/>
          <w:bCs/>
          <w:sz w:val="28"/>
          <w:szCs w:val="28"/>
          <w:u w:val="single"/>
        </w:rPr>
        <w:t>XX</w:t>
      </w:r>
      <w:r>
        <w:rPr>
          <w:rFonts w:hint="eastAsia" w:ascii="宋体" w:hAnsi="宋体"/>
          <w:bCs/>
          <w:sz w:val="28"/>
          <w:szCs w:val="28"/>
        </w:rPr>
        <w:t>日</w:t>
      </w:r>
    </w:p>
    <w:p>
      <w:pPr>
        <w:keepNext w:val="0"/>
        <w:keepLines w:val="0"/>
        <w:pageBreakBefore w:val="0"/>
        <w:widowControl w:val="0"/>
        <w:tabs>
          <w:tab w:val="left" w:pos="1260"/>
        </w:tabs>
        <w:kinsoku/>
        <w:wordWrap/>
        <w:overflowPunct/>
        <w:topLinePunct w:val="0"/>
        <w:autoSpaceDE/>
        <w:autoSpaceDN/>
        <w:bidi w:val="0"/>
        <w:adjustRightInd/>
        <w:snapToGrid/>
        <w:spacing w:after="0" w:line="240" w:lineRule="auto"/>
        <w:ind w:firstLine="560" w:firstLineChars="200"/>
        <w:textAlignment w:val="auto"/>
        <w:rPr>
          <w:rFonts w:hint="eastAsia" w:ascii="宋体" w:hAnsi="宋体"/>
          <w:sz w:val="28"/>
          <w:szCs w:val="28"/>
        </w:rPr>
      </w:pPr>
      <w:r>
        <w:rPr>
          <w:rFonts w:hint="eastAsia" w:ascii="宋体" w:hAnsi="宋体"/>
          <w:sz w:val="28"/>
          <w:szCs w:val="28"/>
          <w:lang w:val="en-US" w:eastAsia="zh-CN"/>
        </w:rPr>
        <w:t>说明：</w:t>
      </w:r>
      <w:r>
        <w:rPr>
          <w:rFonts w:hint="eastAsia" w:ascii="宋体" w:hAnsi="宋体"/>
          <w:sz w:val="28"/>
          <w:szCs w:val="28"/>
        </w:rPr>
        <w:t>1.对声明中第一条的说明：如供应商在参加政府采购活动前三年内，在经营活动中有重大违法记录的，应填写“有”，供应商响应</w:t>
      </w:r>
      <w:r>
        <w:rPr>
          <w:rFonts w:ascii="宋体" w:hAnsi="宋体"/>
          <w:sz w:val="28"/>
          <w:szCs w:val="28"/>
        </w:rPr>
        <w:t>文件</w:t>
      </w:r>
      <w:r>
        <w:rPr>
          <w:rFonts w:hint="eastAsia" w:ascii="宋体" w:hAnsi="宋体"/>
          <w:sz w:val="28"/>
          <w:szCs w:val="28"/>
        </w:rPr>
        <w:t>将被认定为无效；</w:t>
      </w:r>
    </w:p>
    <w:p>
      <w:pPr>
        <w:keepNext w:val="0"/>
        <w:keepLines w:val="0"/>
        <w:pageBreakBefore w:val="0"/>
        <w:widowControl w:val="0"/>
        <w:tabs>
          <w:tab w:val="left" w:pos="1260"/>
        </w:tabs>
        <w:kinsoku/>
        <w:wordWrap/>
        <w:overflowPunct/>
        <w:topLinePunct w:val="0"/>
        <w:autoSpaceDE/>
        <w:autoSpaceDN/>
        <w:bidi w:val="0"/>
        <w:adjustRightInd/>
        <w:snapToGrid/>
        <w:spacing w:after="0" w:line="240" w:lineRule="auto"/>
        <w:ind w:firstLine="560" w:firstLineChars="200"/>
        <w:textAlignment w:val="auto"/>
        <w:rPr>
          <w:rFonts w:hint="eastAsia" w:ascii="宋体" w:hAnsi="宋体" w:eastAsia="宋体"/>
          <w:sz w:val="28"/>
          <w:szCs w:val="28"/>
        </w:rPr>
      </w:pPr>
      <w:r>
        <w:rPr>
          <w:rFonts w:hint="eastAsia" w:ascii="宋体" w:hAnsi="宋体" w:eastAsia="宋体"/>
          <w:sz w:val="28"/>
          <w:szCs w:val="28"/>
          <w:lang w:val="en-US" w:eastAsia="zh-CN"/>
        </w:rPr>
        <w:t>2.</w:t>
      </w:r>
      <w:r>
        <w:rPr>
          <w:rFonts w:hint="eastAsia" w:ascii="宋体" w:hAnsi="宋体" w:eastAsia="宋体"/>
          <w:sz w:val="28"/>
          <w:szCs w:val="28"/>
        </w:rPr>
        <w:t>对声明中第二条的说明：如供应商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供应商响应文件将被认定为无效；</w:t>
      </w:r>
    </w:p>
    <w:p>
      <w:pPr>
        <w:keepNext w:val="0"/>
        <w:keepLines w:val="0"/>
        <w:pageBreakBefore w:val="0"/>
        <w:widowControl w:val="0"/>
        <w:tabs>
          <w:tab w:val="left" w:pos="1260"/>
        </w:tabs>
        <w:kinsoku/>
        <w:wordWrap/>
        <w:overflowPunct/>
        <w:topLinePunct w:val="0"/>
        <w:autoSpaceDE/>
        <w:autoSpaceDN/>
        <w:bidi w:val="0"/>
        <w:adjustRightInd/>
        <w:snapToGrid/>
        <w:spacing w:after="0" w:line="240" w:lineRule="auto"/>
        <w:ind w:firstLine="560" w:firstLineChars="200"/>
        <w:textAlignment w:val="auto"/>
        <w:rPr>
          <w:rFonts w:ascii="宋体" w:hAnsi="宋体"/>
          <w:sz w:val="28"/>
          <w:szCs w:val="28"/>
        </w:rPr>
      </w:pPr>
      <w:r>
        <w:rPr>
          <w:rFonts w:hint="eastAsia" w:ascii="宋体" w:hAnsi="宋体"/>
          <w:sz w:val="28"/>
          <w:szCs w:val="28"/>
          <w:lang w:val="en-US" w:eastAsia="zh-CN"/>
        </w:rPr>
        <w:t>3.</w:t>
      </w:r>
      <w:r>
        <w:rPr>
          <w:rFonts w:hint="eastAsia" w:ascii="宋体" w:hAnsi="宋体"/>
          <w:sz w:val="28"/>
          <w:szCs w:val="28"/>
        </w:rPr>
        <w:t>对声明中第三条的说明：单位负责人为同一人或者存在直接控股、管理关系的不同供应商，不得参加同一合同项下的政府采购活动；</w:t>
      </w:r>
    </w:p>
    <w:p>
      <w:pPr>
        <w:keepNext w:val="0"/>
        <w:keepLines w:val="0"/>
        <w:pageBreakBefore w:val="0"/>
        <w:widowControl w:val="0"/>
        <w:tabs>
          <w:tab w:val="left" w:pos="1260"/>
        </w:tabs>
        <w:kinsoku/>
        <w:wordWrap/>
        <w:overflowPunct/>
        <w:topLinePunct w:val="0"/>
        <w:autoSpaceDE/>
        <w:autoSpaceDN/>
        <w:bidi w:val="0"/>
        <w:adjustRightInd/>
        <w:snapToGrid/>
        <w:spacing w:after="0" w:line="240" w:lineRule="auto"/>
        <w:ind w:firstLine="560" w:firstLineChars="200"/>
        <w:textAlignment w:val="auto"/>
        <w:rPr>
          <w:rFonts w:ascii="宋体" w:hAnsi="宋体"/>
          <w:sz w:val="28"/>
          <w:szCs w:val="28"/>
        </w:rPr>
      </w:pPr>
      <w:r>
        <w:rPr>
          <w:rFonts w:hint="eastAsia" w:ascii="宋体" w:hAnsi="宋体"/>
          <w:sz w:val="28"/>
          <w:szCs w:val="28"/>
          <w:lang w:val="en-US" w:eastAsia="zh-CN"/>
        </w:rPr>
        <w:t>4.</w:t>
      </w:r>
      <w:r>
        <w:rPr>
          <w:rFonts w:hint="eastAsia" w:ascii="宋体" w:hAnsi="宋体"/>
          <w:sz w:val="28"/>
          <w:szCs w:val="28"/>
        </w:rPr>
        <w:t>对声明中第四条的说明：在行贿犯罪信息查询期限内，供应商根据中国裁判文书网（https://wenshu.court.gov.cn）查询结果，如果供应商及其现任法定代表人、主要负责人有行贿犯罪记录的，供应商应填写“有”，供应商响应文件将被认定为无效；</w:t>
      </w:r>
    </w:p>
    <w:p>
      <w:pPr>
        <w:keepNext w:val="0"/>
        <w:keepLines w:val="0"/>
        <w:pageBreakBefore w:val="0"/>
        <w:widowControl w:val="0"/>
        <w:tabs>
          <w:tab w:val="left" w:pos="1260"/>
        </w:tabs>
        <w:kinsoku/>
        <w:wordWrap/>
        <w:overflowPunct/>
        <w:topLinePunct w:val="0"/>
        <w:autoSpaceDE/>
        <w:autoSpaceDN/>
        <w:bidi w:val="0"/>
        <w:adjustRightInd/>
        <w:snapToGrid/>
        <w:spacing w:after="0" w:line="240" w:lineRule="auto"/>
        <w:ind w:firstLine="560" w:firstLineChars="200"/>
        <w:textAlignment w:val="auto"/>
        <w:rPr>
          <w:rFonts w:ascii="宋体" w:hAnsi="宋体"/>
          <w:sz w:val="28"/>
          <w:szCs w:val="28"/>
        </w:rPr>
      </w:pPr>
      <w:r>
        <w:rPr>
          <w:rFonts w:hint="eastAsia" w:ascii="宋体" w:hAnsi="宋体"/>
          <w:sz w:val="28"/>
          <w:szCs w:val="28"/>
          <w:lang w:val="en-US" w:eastAsia="zh-CN"/>
        </w:rPr>
        <w:t>5.</w:t>
      </w:r>
      <w:r>
        <w:rPr>
          <w:rFonts w:hint="eastAsia" w:ascii="宋体" w:hAnsi="宋体"/>
          <w:sz w:val="28"/>
          <w:szCs w:val="28"/>
        </w:rPr>
        <w:t>对声明中第五条的说明：供应商如被列入失信被执行人、重大税收违法案件当事人名单，应填写“被列入”，供应商响应文件将被认定为无效；供应商如被列入政府采购严重违法失信行为记录名单，应填写“被列入”，供应商响应文件将被认定为无效；</w:t>
      </w:r>
    </w:p>
    <w:p>
      <w:pPr>
        <w:keepNext w:val="0"/>
        <w:keepLines w:val="0"/>
        <w:pageBreakBefore w:val="0"/>
        <w:widowControl w:val="0"/>
        <w:tabs>
          <w:tab w:val="left" w:pos="1260"/>
        </w:tabs>
        <w:kinsoku/>
        <w:wordWrap/>
        <w:overflowPunct/>
        <w:topLinePunct w:val="0"/>
        <w:autoSpaceDE/>
        <w:autoSpaceDN/>
        <w:bidi w:val="0"/>
        <w:adjustRightInd/>
        <w:snapToGrid/>
        <w:spacing w:after="0" w:line="240" w:lineRule="auto"/>
        <w:ind w:firstLine="560" w:firstLineChars="200"/>
        <w:textAlignment w:val="auto"/>
        <w:rPr>
          <w:rFonts w:ascii="宋体" w:hAnsi="宋体"/>
          <w:sz w:val="28"/>
          <w:szCs w:val="28"/>
        </w:rPr>
      </w:pPr>
      <w:r>
        <w:rPr>
          <w:rFonts w:hint="eastAsia" w:ascii="宋体" w:hAnsi="宋体"/>
          <w:sz w:val="28"/>
          <w:szCs w:val="28"/>
          <w:lang w:val="en-US" w:eastAsia="zh-CN"/>
        </w:rPr>
        <w:t>6.</w:t>
      </w:r>
      <w:r>
        <w:rPr>
          <w:rFonts w:hint="eastAsia" w:ascii="宋体" w:hAnsi="宋体"/>
          <w:sz w:val="28"/>
          <w:szCs w:val="28"/>
        </w:rPr>
        <w:t>对声明中第六条的说明：如供应商处于被行政部门禁止参加政府采购活动期限内的，该声明填“处于”，供应商响应文件将被认定为无效；</w:t>
      </w:r>
    </w:p>
    <w:p>
      <w:pPr>
        <w:keepNext w:val="0"/>
        <w:keepLines w:val="0"/>
        <w:pageBreakBefore w:val="0"/>
        <w:widowControl w:val="0"/>
        <w:kinsoku/>
        <w:wordWrap/>
        <w:overflowPunct/>
        <w:topLinePunct w:val="0"/>
        <w:autoSpaceDE/>
        <w:autoSpaceDN/>
        <w:bidi w:val="0"/>
        <w:adjustRightInd/>
        <w:snapToGrid/>
        <w:spacing w:after="0" w:line="240" w:lineRule="auto"/>
        <w:ind w:firstLine="560" w:firstLineChars="200"/>
        <w:textAlignment w:val="auto"/>
        <w:rPr>
          <w:rFonts w:ascii="宋体" w:hAnsi="宋体"/>
          <w:sz w:val="28"/>
          <w:szCs w:val="28"/>
        </w:rPr>
      </w:pPr>
      <w:r>
        <w:rPr>
          <w:rFonts w:hint="eastAsia" w:ascii="宋体" w:hAnsi="宋体"/>
          <w:sz w:val="28"/>
          <w:szCs w:val="28"/>
          <w:lang w:val="en-US" w:eastAsia="zh-CN"/>
        </w:rPr>
        <w:t>7.</w:t>
      </w:r>
      <w:r>
        <w:rPr>
          <w:rFonts w:ascii="宋体" w:hAnsi="宋体"/>
          <w:sz w:val="28"/>
          <w:szCs w:val="28"/>
        </w:rPr>
        <w:t>对声明中第七条的说明：供应商不具有健全的财务会计制度的，应填写“</w:t>
      </w:r>
      <w:r>
        <w:rPr>
          <w:rFonts w:hint="eastAsia" w:ascii="宋体" w:hAnsi="宋体"/>
          <w:sz w:val="28"/>
          <w:szCs w:val="28"/>
        </w:rPr>
        <w:t>不具有</w:t>
      </w:r>
      <w:r>
        <w:rPr>
          <w:rFonts w:ascii="宋体" w:hAnsi="宋体"/>
          <w:sz w:val="28"/>
          <w:szCs w:val="28"/>
        </w:rPr>
        <w:t>”</w:t>
      </w:r>
      <w:r>
        <w:rPr>
          <w:rFonts w:hint="eastAsia" w:ascii="宋体" w:hAnsi="宋体"/>
          <w:sz w:val="28"/>
          <w:szCs w:val="28"/>
        </w:rPr>
        <w:t>，供应商响应</w:t>
      </w:r>
      <w:r>
        <w:rPr>
          <w:rFonts w:ascii="宋体" w:hAnsi="宋体"/>
          <w:sz w:val="28"/>
          <w:szCs w:val="28"/>
        </w:rPr>
        <w:t>文件</w:t>
      </w:r>
      <w:r>
        <w:rPr>
          <w:rFonts w:hint="eastAsia" w:ascii="宋体" w:hAnsi="宋体"/>
          <w:sz w:val="28"/>
          <w:szCs w:val="28"/>
        </w:rPr>
        <w:t>将被认定为无效；</w:t>
      </w:r>
    </w:p>
    <w:p>
      <w:pPr>
        <w:keepNext w:val="0"/>
        <w:keepLines w:val="0"/>
        <w:pageBreakBefore w:val="0"/>
        <w:widowControl w:val="0"/>
        <w:kinsoku/>
        <w:wordWrap/>
        <w:overflowPunct/>
        <w:topLinePunct w:val="0"/>
        <w:autoSpaceDE/>
        <w:autoSpaceDN/>
        <w:bidi w:val="0"/>
        <w:adjustRightInd/>
        <w:snapToGrid/>
        <w:spacing w:after="0" w:line="240" w:lineRule="auto"/>
        <w:ind w:firstLine="560" w:firstLineChars="200"/>
        <w:textAlignment w:val="auto"/>
        <w:rPr>
          <w:rFonts w:ascii="宋体" w:hAnsi="宋体"/>
          <w:sz w:val="28"/>
          <w:szCs w:val="28"/>
        </w:rPr>
      </w:pPr>
      <w:r>
        <w:rPr>
          <w:rFonts w:hint="eastAsia" w:ascii="宋体" w:hAnsi="宋体"/>
          <w:sz w:val="28"/>
          <w:szCs w:val="28"/>
          <w:lang w:val="en-US" w:eastAsia="zh-CN"/>
        </w:rPr>
        <w:t>8.</w:t>
      </w:r>
      <w:r>
        <w:rPr>
          <w:rFonts w:ascii="宋体" w:hAnsi="宋体"/>
          <w:sz w:val="28"/>
          <w:szCs w:val="28"/>
        </w:rPr>
        <w:t>对声明中第八条的说明：如供应</w:t>
      </w:r>
      <w:r>
        <w:rPr>
          <w:rFonts w:hint="eastAsia" w:ascii="宋体" w:hAnsi="宋体"/>
          <w:sz w:val="28"/>
          <w:szCs w:val="28"/>
        </w:rPr>
        <w:t>商无依法缴纳社会</w:t>
      </w:r>
      <w:r>
        <w:rPr>
          <w:rFonts w:ascii="宋体" w:hAnsi="宋体"/>
          <w:sz w:val="28"/>
          <w:szCs w:val="28"/>
        </w:rPr>
        <w:t>保障资金的良好记录</w:t>
      </w:r>
      <w:r>
        <w:rPr>
          <w:rFonts w:hint="eastAsia" w:ascii="宋体" w:hAnsi="宋体"/>
          <w:sz w:val="28"/>
          <w:szCs w:val="28"/>
        </w:rPr>
        <w:t>，</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，供应商响应</w:t>
      </w:r>
      <w:r>
        <w:rPr>
          <w:rFonts w:ascii="宋体" w:hAnsi="宋体"/>
          <w:sz w:val="28"/>
          <w:szCs w:val="28"/>
        </w:rPr>
        <w:t>文件</w:t>
      </w:r>
      <w:r>
        <w:rPr>
          <w:rFonts w:hint="eastAsia" w:ascii="宋体" w:hAnsi="宋体"/>
          <w:sz w:val="28"/>
          <w:szCs w:val="28"/>
        </w:rPr>
        <w:t>将被认定为</w:t>
      </w:r>
      <w:r>
        <w:rPr>
          <w:rFonts w:ascii="宋体" w:hAnsi="宋体"/>
          <w:sz w:val="28"/>
          <w:szCs w:val="28"/>
        </w:rPr>
        <w:t>无效</w:t>
      </w:r>
      <w:r>
        <w:rPr>
          <w:rFonts w:hint="eastAsia" w:ascii="宋体" w:hAnsi="宋体"/>
          <w:sz w:val="28"/>
          <w:szCs w:val="28"/>
        </w:rPr>
        <w:t>。</w:t>
      </w:r>
    </w:p>
    <w:p>
      <w:pPr>
        <w:keepNext w:val="0"/>
        <w:keepLines w:val="0"/>
        <w:pageBreakBefore w:val="0"/>
        <w:widowControl w:val="0"/>
        <w:kinsoku/>
        <w:wordWrap/>
        <w:overflowPunct/>
        <w:topLinePunct w:val="0"/>
        <w:autoSpaceDE/>
        <w:autoSpaceDN/>
        <w:bidi w:val="0"/>
        <w:adjustRightInd/>
        <w:snapToGrid/>
        <w:spacing w:after="0" w:line="240" w:lineRule="auto"/>
        <w:ind w:firstLine="560" w:firstLineChars="200"/>
        <w:textAlignment w:val="auto"/>
        <w:rPr>
          <w:rFonts w:hint="eastAsia" w:ascii="宋体" w:hAnsi="宋体"/>
          <w:sz w:val="28"/>
          <w:szCs w:val="28"/>
        </w:rPr>
      </w:pPr>
      <w:r>
        <w:rPr>
          <w:rFonts w:hint="eastAsia" w:ascii="宋体" w:hAnsi="宋体"/>
          <w:sz w:val="28"/>
          <w:szCs w:val="28"/>
          <w:lang w:val="en-US" w:eastAsia="zh-CN"/>
        </w:rPr>
        <w:t>9.</w:t>
      </w:r>
      <w:r>
        <w:rPr>
          <w:rFonts w:ascii="宋体" w:hAnsi="宋体"/>
          <w:sz w:val="28"/>
          <w:szCs w:val="28"/>
        </w:rPr>
        <w:t>对声明中第九条的说明：如供应</w:t>
      </w:r>
      <w:r>
        <w:rPr>
          <w:rFonts w:hint="eastAsia" w:ascii="宋体" w:hAnsi="宋体"/>
          <w:sz w:val="28"/>
          <w:szCs w:val="28"/>
        </w:rPr>
        <w:t>商无依法缴纳税收</w:t>
      </w:r>
      <w:r>
        <w:rPr>
          <w:rFonts w:ascii="宋体" w:hAnsi="宋体"/>
          <w:sz w:val="28"/>
          <w:szCs w:val="28"/>
        </w:rPr>
        <w:t>的良好记录</w:t>
      </w:r>
      <w:r>
        <w:rPr>
          <w:rFonts w:hint="eastAsia" w:ascii="宋体" w:hAnsi="宋体"/>
          <w:sz w:val="28"/>
          <w:szCs w:val="28"/>
        </w:rPr>
        <w:t>，</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，供应商响应</w:t>
      </w:r>
      <w:r>
        <w:rPr>
          <w:rFonts w:ascii="宋体" w:hAnsi="宋体"/>
          <w:sz w:val="28"/>
          <w:szCs w:val="28"/>
        </w:rPr>
        <w:t>文件</w:t>
      </w:r>
      <w:r>
        <w:rPr>
          <w:rFonts w:hint="eastAsia" w:ascii="宋体" w:hAnsi="宋体"/>
          <w:sz w:val="28"/>
          <w:szCs w:val="28"/>
        </w:rPr>
        <w:t>将被认定为</w:t>
      </w:r>
      <w:r>
        <w:rPr>
          <w:rFonts w:ascii="宋体" w:hAnsi="宋体"/>
          <w:sz w:val="28"/>
          <w:szCs w:val="28"/>
        </w:rPr>
        <w:t>无效</w:t>
      </w:r>
      <w:r>
        <w:rPr>
          <w:rFonts w:hint="eastAsia" w:ascii="宋体" w:hAnsi="宋体"/>
          <w:sz w:val="28"/>
          <w:szCs w:val="28"/>
        </w:rPr>
        <w:t>。</w:t>
      </w:r>
    </w:p>
    <w:p>
      <w:pPr>
        <w:pStyle w:val="2"/>
        <w:rPr>
          <w:rFonts w:hint="eastAsia" w:ascii="宋体" w:hAnsi="宋体"/>
          <w:sz w:val="28"/>
          <w:szCs w:val="28"/>
        </w:rPr>
      </w:pPr>
    </w:p>
    <w:p>
      <w:pPr>
        <w:rPr>
          <w:rFonts w:hint="eastAsia" w:ascii="宋体" w:hAnsi="宋体"/>
          <w:sz w:val="28"/>
          <w:szCs w:val="28"/>
        </w:rPr>
      </w:pPr>
    </w:p>
    <w:p>
      <w:pPr>
        <w:pStyle w:val="2"/>
        <w:rPr>
          <w:rFonts w:hint="eastAsia" w:ascii="宋体" w:hAnsi="宋体"/>
          <w:sz w:val="28"/>
          <w:szCs w:val="28"/>
        </w:rPr>
      </w:pPr>
    </w:p>
    <w:p>
      <w:pPr>
        <w:rPr>
          <w:rFonts w:hint="eastAsia"/>
        </w:rPr>
      </w:pPr>
    </w:p>
    <w:p>
      <w:pPr>
        <w:rPr>
          <w:rFonts w:hint="eastAsia" w:ascii="宋体" w:hAnsi="宋体"/>
          <w:sz w:val="28"/>
          <w:szCs w:val="28"/>
        </w:rPr>
      </w:pPr>
    </w:p>
    <w:p>
      <w:pPr>
        <w:pStyle w:val="2"/>
        <w:rPr>
          <w:rFonts w:hint="eastAsia" w:ascii="宋体" w:hAnsi="宋体"/>
          <w:sz w:val="28"/>
          <w:szCs w:val="28"/>
        </w:rPr>
      </w:pPr>
    </w:p>
    <w:p>
      <w:pPr>
        <w:pStyle w:val="5"/>
        <w:tabs>
          <w:tab w:val="left" w:pos="709"/>
        </w:tabs>
        <w:snapToGrid w:val="0"/>
        <w:ind w:left="709" w:hanging="709"/>
        <w:rPr>
          <w:color w:val="auto"/>
        </w:rPr>
      </w:pPr>
      <w:bookmarkStart w:id="85" w:name="_Toc320698765"/>
      <w:r>
        <w:rPr>
          <w:rFonts w:hint="eastAsia"/>
          <w:color w:val="auto"/>
        </w:rPr>
        <w:t>法定代表人身份证明书</w:t>
      </w:r>
    </w:p>
    <w:p>
      <w:pPr>
        <w:snapToGrid w:val="0"/>
        <w:spacing w:line="620" w:lineRule="exact"/>
      </w:pPr>
    </w:p>
    <w:p>
      <w:pPr>
        <w:pStyle w:val="2"/>
      </w:pPr>
    </w:p>
    <w:p>
      <w:pPr>
        <w:pStyle w:val="19"/>
      </w:pPr>
    </w:p>
    <w:p>
      <w:pPr>
        <w:pStyle w:val="19"/>
      </w:pPr>
    </w:p>
    <w:p>
      <w:pPr>
        <w:tabs>
          <w:tab w:val="left" w:pos="6300"/>
        </w:tabs>
        <w:snapToGrid w:val="0"/>
        <w:spacing w:line="620" w:lineRule="exact"/>
        <w:ind w:firstLine="573"/>
        <w:rPr>
          <w:rFonts w:ascii="宋体" w:hAnsi="宋体"/>
          <w:sz w:val="28"/>
          <w:szCs w:val="28"/>
          <w:lang w:val="zh-CN"/>
        </w:rPr>
      </w:pPr>
      <w:r>
        <w:rPr>
          <w:rFonts w:hint="eastAsia" w:ascii="宋体" w:hAnsi="宋体"/>
          <w:sz w:val="28"/>
          <w:szCs w:val="28"/>
          <w:u w:val="single"/>
          <w:lang w:val="zh-CN"/>
        </w:rPr>
        <w:t>（法定代表人姓名）</w:t>
      </w:r>
      <w:r>
        <w:rPr>
          <w:rFonts w:hint="eastAsia" w:ascii="宋体" w:hAnsi="宋体"/>
          <w:sz w:val="28"/>
          <w:szCs w:val="28"/>
          <w:lang w:val="zh-CN"/>
        </w:rPr>
        <w:t>在</w:t>
      </w:r>
      <w:r>
        <w:rPr>
          <w:rFonts w:hint="eastAsia" w:ascii="宋体" w:hAnsi="宋体"/>
          <w:sz w:val="28"/>
          <w:szCs w:val="28"/>
          <w:u w:val="single"/>
          <w:lang w:val="zh-CN"/>
        </w:rPr>
        <w:t>（供应商名称）</w:t>
      </w:r>
      <w:r>
        <w:rPr>
          <w:rFonts w:hint="eastAsia" w:ascii="宋体" w:hAnsi="宋体"/>
          <w:sz w:val="28"/>
          <w:szCs w:val="28"/>
          <w:lang w:val="zh-CN"/>
        </w:rPr>
        <w:t>处任</w:t>
      </w:r>
      <w:r>
        <w:rPr>
          <w:rFonts w:hint="eastAsia" w:ascii="宋体" w:hAnsi="宋体"/>
          <w:sz w:val="28"/>
          <w:szCs w:val="28"/>
          <w:u w:val="single"/>
          <w:lang w:val="zh-CN"/>
        </w:rPr>
        <w:t>（职务名称）</w:t>
      </w:r>
      <w:r>
        <w:rPr>
          <w:rFonts w:hint="eastAsia" w:ascii="宋体" w:hAnsi="宋体"/>
          <w:sz w:val="28"/>
          <w:szCs w:val="28"/>
          <w:lang w:val="zh-CN"/>
        </w:rPr>
        <w:t>职务，是</w:t>
      </w:r>
      <w:r>
        <w:rPr>
          <w:rFonts w:hint="eastAsia" w:ascii="宋体" w:hAnsi="宋体"/>
          <w:sz w:val="28"/>
          <w:szCs w:val="28"/>
          <w:u w:val="single"/>
          <w:lang w:val="zh-CN"/>
        </w:rPr>
        <w:t>（供应商名称）</w:t>
      </w:r>
      <w:r>
        <w:rPr>
          <w:rFonts w:hint="eastAsia" w:ascii="宋体" w:hAnsi="宋体"/>
          <w:sz w:val="28"/>
          <w:szCs w:val="28"/>
          <w:lang w:val="zh-CN"/>
        </w:rPr>
        <w:t>的法定代表人。</w:t>
      </w:r>
    </w:p>
    <w:p>
      <w:pPr>
        <w:tabs>
          <w:tab w:val="left" w:pos="6300"/>
        </w:tabs>
        <w:snapToGrid w:val="0"/>
        <w:spacing w:line="620" w:lineRule="exact"/>
        <w:ind w:firstLine="573"/>
        <w:rPr>
          <w:rFonts w:ascii="宋体" w:hAnsi="宋体"/>
          <w:sz w:val="28"/>
          <w:szCs w:val="28"/>
          <w:lang w:val="zh-CN"/>
        </w:rPr>
      </w:pPr>
      <w:r>
        <w:rPr>
          <w:rFonts w:hint="eastAsia" w:ascii="宋体" w:hAnsi="宋体"/>
          <w:sz w:val="28"/>
          <w:szCs w:val="28"/>
          <w:lang w:val="zh-CN"/>
        </w:rPr>
        <w:t>特此证明。</w:t>
      </w:r>
    </w:p>
    <w:p>
      <w:pPr>
        <w:tabs>
          <w:tab w:val="left" w:pos="6300"/>
        </w:tabs>
        <w:snapToGrid w:val="0"/>
        <w:spacing w:line="620" w:lineRule="exact"/>
        <w:rPr>
          <w:rFonts w:ascii="宋体" w:hAnsi="宋体"/>
          <w:sz w:val="28"/>
          <w:szCs w:val="28"/>
          <w:lang w:val="zh-CN"/>
        </w:rPr>
      </w:pPr>
    </w:p>
    <w:p>
      <w:pPr>
        <w:tabs>
          <w:tab w:val="left" w:pos="6300"/>
        </w:tabs>
        <w:snapToGrid w:val="0"/>
        <w:spacing w:line="620" w:lineRule="exact"/>
        <w:ind w:firstLine="573"/>
        <w:rPr>
          <w:rFonts w:ascii="宋体" w:hAnsi="宋体"/>
          <w:sz w:val="28"/>
          <w:szCs w:val="28"/>
          <w:lang w:val="zh-CN"/>
        </w:rPr>
      </w:pPr>
    </w:p>
    <w:p>
      <w:pPr>
        <w:tabs>
          <w:tab w:val="left" w:pos="6300"/>
        </w:tabs>
        <w:snapToGrid w:val="0"/>
        <w:spacing w:line="620" w:lineRule="exact"/>
        <w:ind w:firstLine="573"/>
        <w:rPr>
          <w:rFonts w:ascii="宋体" w:hAnsi="宋体"/>
          <w:sz w:val="28"/>
          <w:szCs w:val="28"/>
          <w:lang w:val="zh-CN"/>
        </w:rPr>
      </w:pPr>
    </w:p>
    <w:p>
      <w:pPr>
        <w:spacing w:line="360" w:lineRule="auto"/>
        <w:rPr>
          <w:rFonts w:hint="eastAsia" w:ascii="宋体" w:hAnsi="宋体" w:eastAsia="宋体" w:cs="宋体"/>
          <w:sz w:val="28"/>
          <w:szCs w:val="28"/>
          <w:u w:val="none"/>
          <w:lang w:val="zh-CN"/>
        </w:rPr>
      </w:pPr>
      <w:r>
        <w:rPr>
          <w:rFonts w:hint="eastAsia" w:ascii="宋体" w:hAnsi="宋体" w:eastAsia="宋体" w:cs="宋体"/>
          <w:sz w:val="28"/>
          <w:szCs w:val="28"/>
          <w:u w:val="none"/>
          <w:lang w:val="zh-CN"/>
        </w:rPr>
        <w:t>供应商名称：XXXX</w:t>
      </w:r>
    </w:p>
    <w:p>
      <w:pPr>
        <w:spacing w:line="500" w:lineRule="exact"/>
        <w:ind w:right="560"/>
        <w:rPr>
          <w:rFonts w:hint="eastAsia" w:ascii="宋体" w:hAnsi="宋体" w:eastAsia="宋体" w:cs="宋体"/>
          <w:sz w:val="28"/>
          <w:szCs w:val="28"/>
          <w:u w:val="none"/>
        </w:rPr>
      </w:pPr>
      <w:r>
        <w:rPr>
          <w:rFonts w:hint="eastAsia" w:ascii="宋体" w:hAnsi="宋体" w:eastAsia="宋体" w:cs="宋体"/>
          <w:sz w:val="28"/>
          <w:szCs w:val="28"/>
          <w:u w:val="none"/>
        </w:rPr>
        <w:t>日      期：</w:t>
      </w:r>
      <w:r>
        <w:rPr>
          <w:rFonts w:hint="eastAsia" w:ascii="宋体" w:hAnsi="宋体" w:eastAsia="宋体" w:cs="宋体"/>
          <w:sz w:val="28"/>
          <w:szCs w:val="28"/>
          <w:u w:val="none"/>
          <w:lang w:val="zh-CN"/>
        </w:rPr>
        <w:t>XXXX</w:t>
      </w:r>
      <w:r>
        <w:rPr>
          <w:rFonts w:hint="eastAsia" w:ascii="宋体" w:hAnsi="宋体" w:eastAsia="宋体" w:cs="宋体"/>
          <w:sz w:val="28"/>
          <w:szCs w:val="28"/>
          <w:u w:val="none"/>
        </w:rPr>
        <w:t>年</w:t>
      </w:r>
      <w:r>
        <w:rPr>
          <w:rFonts w:hint="eastAsia" w:ascii="宋体" w:hAnsi="宋体" w:eastAsia="宋体" w:cs="宋体"/>
          <w:sz w:val="28"/>
          <w:szCs w:val="28"/>
          <w:u w:val="none"/>
          <w:lang w:val="zh-CN"/>
        </w:rPr>
        <w:t>XX</w:t>
      </w:r>
      <w:r>
        <w:rPr>
          <w:rFonts w:hint="eastAsia" w:ascii="宋体" w:hAnsi="宋体" w:eastAsia="宋体" w:cs="宋体"/>
          <w:sz w:val="28"/>
          <w:szCs w:val="28"/>
          <w:u w:val="none"/>
        </w:rPr>
        <w:t>月</w:t>
      </w:r>
      <w:r>
        <w:rPr>
          <w:rFonts w:hint="eastAsia" w:ascii="宋体" w:hAnsi="宋体" w:eastAsia="宋体" w:cs="宋体"/>
          <w:sz w:val="28"/>
          <w:szCs w:val="28"/>
          <w:u w:val="none"/>
          <w:lang w:val="zh-CN"/>
        </w:rPr>
        <w:t>XX</w:t>
      </w:r>
      <w:r>
        <w:rPr>
          <w:rFonts w:hint="eastAsia" w:ascii="宋体" w:hAnsi="宋体" w:eastAsia="宋体" w:cs="宋体"/>
          <w:sz w:val="28"/>
          <w:szCs w:val="28"/>
          <w:u w:val="none"/>
        </w:rPr>
        <w:t>日</w:t>
      </w:r>
    </w:p>
    <w:p>
      <w:pPr>
        <w:snapToGrid w:val="0"/>
        <w:spacing w:line="620" w:lineRule="exact"/>
        <w:rPr>
          <w:rFonts w:ascii="宋体" w:hAnsi="宋体"/>
          <w:sz w:val="28"/>
          <w:szCs w:val="28"/>
          <w:lang w:val="zh-CN"/>
        </w:rPr>
      </w:pPr>
    </w:p>
    <w:p>
      <w:pPr>
        <w:snapToGrid w:val="0"/>
        <w:spacing w:line="620" w:lineRule="exact"/>
        <w:ind w:firstLine="568" w:firstLineChars="202"/>
        <w:rPr>
          <w:rFonts w:hint="eastAsia" w:ascii="宋体" w:hAnsi="宋体"/>
          <w:b/>
          <w:sz w:val="28"/>
          <w:szCs w:val="28"/>
          <w:lang w:val="zh-CN"/>
        </w:rPr>
      </w:pPr>
      <w:r>
        <w:rPr>
          <w:rFonts w:hint="eastAsia" w:ascii="宋体" w:hAnsi="宋体"/>
          <w:b/>
          <w:sz w:val="28"/>
          <w:szCs w:val="28"/>
          <w:lang w:val="zh-CN"/>
        </w:rPr>
        <w:t>说明：上述证明文件在资格性响应文件中附有法定代表人身份证复印件（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pStyle w:val="5"/>
        <w:tabs>
          <w:tab w:val="left" w:pos="709"/>
        </w:tabs>
        <w:snapToGrid w:val="0"/>
        <w:ind w:left="709" w:hanging="709"/>
      </w:pPr>
      <w:r>
        <w:rPr>
          <w:rFonts w:hint="eastAsia"/>
          <w:color w:val="auto"/>
        </w:rPr>
        <w:t>供应商基本情况表</w:t>
      </w:r>
    </w:p>
    <w:tbl>
      <w:tblPr>
        <w:tblStyle w:val="20"/>
        <w:tblW w:w="8520"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93"/>
        <w:gridCol w:w="995"/>
        <w:gridCol w:w="1020"/>
        <w:gridCol w:w="1245"/>
        <w:gridCol w:w="1740"/>
        <w:gridCol w:w="720"/>
        <w:gridCol w:w="120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72" w:hRule="atLeast"/>
        </w:trPr>
        <w:tc>
          <w:tcPr>
            <w:tcW w:w="1593"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供应商名称</w:t>
            </w:r>
          </w:p>
        </w:tc>
        <w:tc>
          <w:tcPr>
            <w:tcW w:w="6927" w:type="dxa"/>
            <w:gridSpan w:val="6"/>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35"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注册地址</w:t>
            </w:r>
          </w:p>
        </w:tc>
        <w:tc>
          <w:tcPr>
            <w:tcW w:w="3260"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邮政编码</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22" w:hRule="atLeast"/>
        </w:trPr>
        <w:tc>
          <w:tcPr>
            <w:tcW w:w="1593"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联系方式</w:t>
            </w:r>
          </w:p>
        </w:tc>
        <w:tc>
          <w:tcPr>
            <w:tcW w:w="99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联系人</w:t>
            </w:r>
          </w:p>
        </w:tc>
        <w:tc>
          <w:tcPr>
            <w:tcW w:w="226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电话</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93"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sz w:val="22"/>
                <w:szCs w:val="22"/>
              </w:rPr>
            </w:pPr>
          </w:p>
        </w:tc>
        <w:tc>
          <w:tcPr>
            <w:tcW w:w="99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传真</w:t>
            </w:r>
          </w:p>
        </w:tc>
        <w:tc>
          <w:tcPr>
            <w:tcW w:w="226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网址</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单位性质</w:t>
            </w:r>
          </w:p>
        </w:tc>
        <w:tc>
          <w:tcPr>
            <w:tcW w:w="6927"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法定代表人</w:t>
            </w:r>
          </w:p>
        </w:tc>
        <w:tc>
          <w:tcPr>
            <w:tcW w:w="99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姓名</w:t>
            </w:r>
          </w:p>
        </w:tc>
        <w:tc>
          <w:tcPr>
            <w:tcW w:w="10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p>
        </w:tc>
        <w:tc>
          <w:tcPr>
            <w:tcW w:w="124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技术职称</w:t>
            </w: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p>
        </w:tc>
        <w:tc>
          <w:tcPr>
            <w:tcW w:w="7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电话</w:t>
            </w:r>
          </w:p>
        </w:tc>
        <w:tc>
          <w:tcPr>
            <w:tcW w:w="120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trPr>
        <w:tc>
          <w:tcPr>
            <w:tcW w:w="1593"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技术负责人</w:t>
            </w:r>
          </w:p>
        </w:tc>
        <w:tc>
          <w:tcPr>
            <w:tcW w:w="99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姓名</w:t>
            </w:r>
          </w:p>
        </w:tc>
        <w:tc>
          <w:tcPr>
            <w:tcW w:w="102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 w:val="22"/>
                <w:szCs w:val="22"/>
              </w:rPr>
            </w:pPr>
          </w:p>
        </w:tc>
        <w:tc>
          <w:tcPr>
            <w:tcW w:w="124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技术职称</w:t>
            </w:r>
          </w:p>
        </w:tc>
        <w:tc>
          <w:tcPr>
            <w:tcW w:w="174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 w:val="22"/>
                <w:szCs w:val="22"/>
              </w:rPr>
            </w:pPr>
          </w:p>
        </w:tc>
        <w:tc>
          <w:tcPr>
            <w:tcW w:w="72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电话</w:t>
            </w:r>
          </w:p>
        </w:tc>
        <w:tc>
          <w:tcPr>
            <w:tcW w:w="120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1593"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财务负责人</w:t>
            </w:r>
          </w:p>
        </w:tc>
        <w:tc>
          <w:tcPr>
            <w:tcW w:w="99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姓名</w:t>
            </w:r>
          </w:p>
        </w:tc>
        <w:tc>
          <w:tcPr>
            <w:tcW w:w="102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p>
        </w:tc>
        <w:tc>
          <w:tcPr>
            <w:tcW w:w="124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技术职称</w:t>
            </w:r>
          </w:p>
        </w:tc>
        <w:tc>
          <w:tcPr>
            <w:tcW w:w="174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p>
        </w:tc>
        <w:tc>
          <w:tcPr>
            <w:tcW w:w="72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电话</w:t>
            </w:r>
          </w:p>
        </w:tc>
        <w:tc>
          <w:tcPr>
            <w:tcW w:w="120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成立时间</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p>
        </w:tc>
        <w:tc>
          <w:tcPr>
            <w:tcW w:w="4912" w:type="dxa"/>
            <w:gridSpan w:val="4"/>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sz w:val="22"/>
                <w:szCs w:val="22"/>
              </w:rPr>
            </w:pPr>
            <w:r>
              <w:rPr>
                <w:rFonts w:hint="eastAsia" w:ascii="宋体" w:hAnsi="宋体"/>
                <w:sz w:val="22"/>
                <w:szCs w:val="22"/>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企业资质等级</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p>
        </w:tc>
        <w:tc>
          <w:tcPr>
            <w:tcW w:w="1245"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其中</w:t>
            </w: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项目经理</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营业执照号</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p>
        </w:tc>
        <w:tc>
          <w:tcPr>
            <w:tcW w:w="1245"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 w:val="22"/>
                <w:szCs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高级职称人员</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注册资金</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p>
        </w:tc>
        <w:tc>
          <w:tcPr>
            <w:tcW w:w="1245"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 w:val="22"/>
                <w:szCs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中级职称人员</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开户银行</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p>
        </w:tc>
        <w:tc>
          <w:tcPr>
            <w:tcW w:w="1245"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 w:val="22"/>
                <w:szCs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初级职称人员</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账号</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p>
        </w:tc>
        <w:tc>
          <w:tcPr>
            <w:tcW w:w="1245"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 w:val="22"/>
                <w:szCs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技工</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68"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经营范围</w:t>
            </w:r>
          </w:p>
        </w:tc>
        <w:tc>
          <w:tcPr>
            <w:tcW w:w="6927"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58" w:hRule="atLeast"/>
        </w:trPr>
        <w:tc>
          <w:tcPr>
            <w:tcW w:w="1593"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 w:val="22"/>
                <w:szCs w:val="22"/>
              </w:rPr>
            </w:pPr>
            <w:r>
              <w:rPr>
                <w:rFonts w:hint="eastAsia" w:ascii="宋体" w:hAnsi="宋体"/>
                <w:sz w:val="22"/>
                <w:szCs w:val="22"/>
              </w:rPr>
              <w:t>备注</w:t>
            </w:r>
          </w:p>
        </w:tc>
        <w:tc>
          <w:tcPr>
            <w:tcW w:w="6927" w:type="dxa"/>
            <w:gridSpan w:val="6"/>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 w:val="22"/>
                <w:szCs w:val="22"/>
              </w:rPr>
            </w:pPr>
          </w:p>
        </w:tc>
      </w:tr>
    </w:tbl>
    <w:p>
      <w:pPr>
        <w:pStyle w:val="10"/>
        <w:snapToGrid w:val="0"/>
        <w:spacing w:line="360" w:lineRule="auto"/>
        <w:ind w:left="0" w:leftChars="0" w:firstLine="0" w:firstLineChars="0"/>
        <w:rPr>
          <w:rFonts w:hint="eastAsia" w:ascii="宋体" w:hAnsi="宋体"/>
          <w:bCs/>
          <w:sz w:val="28"/>
          <w:szCs w:val="28"/>
        </w:rPr>
      </w:pPr>
    </w:p>
    <w:p>
      <w:pPr>
        <w:pStyle w:val="10"/>
        <w:snapToGrid w:val="0"/>
        <w:spacing w:line="360" w:lineRule="auto"/>
        <w:ind w:firstLine="288" w:firstLineChars="103"/>
        <w:rPr>
          <w:rFonts w:ascii="宋体" w:hAnsi="宋体"/>
          <w:bCs/>
          <w:sz w:val="28"/>
          <w:szCs w:val="28"/>
          <w:u w:val="none"/>
        </w:rPr>
      </w:pPr>
      <w:r>
        <w:rPr>
          <w:rFonts w:hint="eastAsia" w:ascii="宋体" w:hAnsi="宋体"/>
          <w:bCs/>
          <w:sz w:val="28"/>
          <w:szCs w:val="28"/>
          <w:u w:val="none"/>
        </w:rPr>
        <w:t>供应商名称：XXXX</w:t>
      </w:r>
    </w:p>
    <w:p>
      <w:pPr>
        <w:pStyle w:val="10"/>
        <w:snapToGrid w:val="0"/>
        <w:spacing w:line="360" w:lineRule="auto"/>
        <w:ind w:firstLine="288" w:firstLineChars="103"/>
        <w:rPr>
          <w:rFonts w:hint="eastAsia" w:ascii="宋体" w:hAnsi="宋体"/>
          <w:bCs/>
          <w:sz w:val="28"/>
          <w:u w:val="none"/>
        </w:rPr>
      </w:pPr>
      <w:r>
        <w:rPr>
          <w:rFonts w:ascii="宋体" w:hAnsi="宋体"/>
          <w:sz w:val="28"/>
          <w:u w:val="none"/>
        </w:rPr>
        <w:t>日期：</w:t>
      </w:r>
      <w:r>
        <w:rPr>
          <w:rFonts w:hint="eastAsia" w:ascii="宋体" w:hAnsi="宋体"/>
          <w:bCs/>
          <w:sz w:val="28"/>
          <w:szCs w:val="28"/>
          <w:u w:val="none"/>
        </w:rPr>
        <w:t>XXXX</w:t>
      </w:r>
      <w:r>
        <w:rPr>
          <w:rFonts w:hint="eastAsia" w:ascii="宋体" w:hAnsi="宋体"/>
          <w:bCs/>
          <w:sz w:val="28"/>
          <w:u w:val="none"/>
        </w:rPr>
        <w:t>年</w:t>
      </w:r>
      <w:r>
        <w:rPr>
          <w:rFonts w:hint="eastAsia" w:ascii="宋体" w:hAnsi="宋体"/>
          <w:bCs/>
          <w:sz w:val="28"/>
          <w:szCs w:val="28"/>
          <w:u w:val="none"/>
        </w:rPr>
        <w:t>XX</w:t>
      </w:r>
      <w:r>
        <w:rPr>
          <w:rFonts w:hint="eastAsia" w:ascii="宋体" w:hAnsi="宋体"/>
          <w:bCs/>
          <w:sz w:val="28"/>
          <w:u w:val="none"/>
        </w:rPr>
        <w:t>月</w:t>
      </w:r>
      <w:r>
        <w:rPr>
          <w:rFonts w:hint="eastAsia" w:ascii="宋体" w:hAnsi="宋体"/>
          <w:bCs/>
          <w:sz w:val="28"/>
          <w:szCs w:val="28"/>
          <w:u w:val="none"/>
        </w:rPr>
        <w:t>XX</w:t>
      </w:r>
      <w:r>
        <w:rPr>
          <w:rFonts w:hint="eastAsia" w:ascii="宋体" w:hAnsi="宋体"/>
          <w:bCs/>
          <w:sz w:val="28"/>
          <w:u w:val="none"/>
        </w:rPr>
        <w:t>日</w:t>
      </w:r>
    </w:p>
    <w:p>
      <w:pPr>
        <w:pStyle w:val="10"/>
        <w:snapToGrid w:val="0"/>
        <w:spacing w:line="360" w:lineRule="auto"/>
        <w:ind w:firstLine="288" w:firstLineChars="103"/>
        <w:rPr>
          <w:rFonts w:hint="eastAsia" w:ascii="宋体" w:hAnsi="宋体"/>
          <w:bCs/>
          <w:sz w:val="28"/>
        </w:rPr>
      </w:pPr>
    </w:p>
    <w:p>
      <w:pPr>
        <w:pStyle w:val="5"/>
        <w:keepNext/>
        <w:keepLines/>
        <w:pageBreakBefore w:val="0"/>
        <w:widowControl w:val="0"/>
        <w:tabs>
          <w:tab w:val="left" w:pos="709"/>
        </w:tabs>
        <w:kinsoku/>
        <w:wordWrap/>
        <w:overflowPunct/>
        <w:topLinePunct w:val="0"/>
        <w:autoSpaceDE/>
        <w:autoSpaceDN/>
        <w:bidi w:val="0"/>
        <w:adjustRightInd/>
        <w:snapToGrid w:val="0"/>
        <w:spacing w:after="0"/>
        <w:ind w:left="709" w:hanging="709"/>
        <w:textAlignment w:val="auto"/>
        <w:rPr>
          <w:rFonts w:hint="eastAsia"/>
          <w:color w:val="auto"/>
        </w:rPr>
      </w:pPr>
      <w:r>
        <w:rPr>
          <w:rFonts w:hint="eastAsia"/>
          <w:color w:val="auto"/>
        </w:rPr>
        <w:t>中小企业声明函</w:t>
      </w:r>
    </w:p>
    <w:p>
      <w:pPr>
        <w:keepNext w:val="0"/>
        <w:keepLines w:val="0"/>
        <w:pageBreakBefore w:val="0"/>
        <w:widowControl w:val="0"/>
        <w:kinsoku/>
        <w:wordWrap/>
        <w:overflowPunct/>
        <w:topLinePunct w:val="0"/>
        <w:autoSpaceDE/>
        <w:autoSpaceDN/>
        <w:bidi w:val="0"/>
        <w:adjustRightInd/>
        <w:snapToGrid w:val="0"/>
        <w:spacing w:after="0" w:line="500" w:lineRule="exact"/>
        <w:jc w:val="center"/>
        <w:textAlignment w:val="auto"/>
        <w:rPr>
          <w:rFonts w:ascii="宋体" w:hAnsi="宋体"/>
          <w:b/>
          <w:spacing w:val="6"/>
          <w:sz w:val="28"/>
          <w:szCs w:val="28"/>
        </w:rPr>
      </w:pPr>
      <w:r>
        <w:rPr>
          <w:rFonts w:hint="eastAsia" w:ascii="宋体" w:hAnsi="宋体"/>
          <w:b/>
          <w:spacing w:val="6"/>
          <w:sz w:val="28"/>
          <w:szCs w:val="28"/>
        </w:rPr>
        <w:t>中小企业声明函</w:t>
      </w:r>
    </w:p>
    <w:p>
      <w:pPr>
        <w:pStyle w:val="2"/>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本公司郑重声明，根据《政府采购促进中小企业发展管理办法》（财库﹝2020﹞46 号）的规定，本公司参加</w:t>
      </w:r>
      <w:r>
        <w:rPr>
          <w:rFonts w:hint="eastAsia" w:ascii="宋体" w:hAnsi="宋体" w:cs="宋体"/>
          <w:b/>
          <w:sz w:val="28"/>
          <w:szCs w:val="28"/>
          <w:u w:val="single"/>
          <w:lang w:eastAsia="zh-CN"/>
        </w:rPr>
        <w:t>成都市双流区人民政府怡心街道办事处</w:t>
      </w:r>
      <w:r>
        <w:rPr>
          <w:rFonts w:hint="eastAsia" w:ascii="宋体" w:hAnsi="宋体" w:eastAsia="宋体" w:cs="宋体"/>
          <w:color w:val="000000"/>
          <w:kern w:val="0"/>
          <w:sz w:val="28"/>
          <w:szCs w:val="28"/>
        </w:rPr>
        <w:t>的</w:t>
      </w:r>
      <w:r>
        <w:rPr>
          <w:rFonts w:hint="eastAsia" w:ascii="宋体" w:hAnsi="宋体" w:cs="宋体"/>
          <w:b/>
          <w:sz w:val="28"/>
          <w:szCs w:val="28"/>
          <w:u w:val="single"/>
          <w:lang w:eastAsia="zh-CN"/>
        </w:rPr>
        <w:t>成都市双流区人民政府怡心街道办事处物业管理服务采购项目</w:t>
      </w:r>
      <w:r>
        <w:rPr>
          <w:rFonts w:hint="eastAsia" w:ascii="宋体" w:hAnsi="宋体" w:eastAsia="宋体" w:cs="宋体"/>
          <w:color w:val="000000"/>
          <w:kern w:val="0"/>
          <w:sz w:val="28"/>
          <w:szCs w:val="28"/>
        </w:rPr>
        <w:t>采购活动，服务全部由符合政策要求的中小企业承接。相关企业的具体情况如下：</w:t>
      </w:r>
    </w:p>
    <w:p>
      <w:pPr>
        <w:pStyle w:val="26"/>
        <w:keepNext w:val="0"/>
        <w:keepLines w:val="0"/>
        <w:pageBreakBefore w:val="0"/>
        <w:widowControl w:val="0"/>
        <w:numPr>
          <w:ilvl w:val="0"/>
          <w:numId w:val="28"/>
        </w:numPr>
        <w:tabs>
          <w:tab w:val="left" w:pos="1183"/>
          <w:tab w:val="left" w:pos="1484"/>
          <w:tab w:val="left" w:pos="4662"/>
          <w:tab w:val="left" w:pos="6903"/>
          <w:tab w:val="clear" w:pos="312"/>
        </w:tabs>
        <w:kinsoku/>
        <w:wordWrap/>
        <w:overflowPunct/>
        <w:topLinePunct w:val="0"/>
        <w:autoSpaceDE w:val="0"/>
        <w:autoSpaceDN w:val="0"/>
        <w:bidi w:val="0"/>
        <w:adjustRightInd w:val="0"/>
        <w:snapToGrid w:val="0"/>
        <w:spacing w:after="0" w:line="500" w:lineRule="exact"/>
        <w:ind w:firstLine="843" w:firstLineChars="300"/>
        <w:jc w:val="left"/>
        <w:textAlignment w:val="auto"/>
        <w:rPr>
          <w:rFonts w:hint="eastAsia" w:ascii="宋体" w:hAnsi="Calibri" w:eastAsia="宋体" w:cs="宋体"/>
          <w:i w:val="0"/>
          <w:iCs w:val="0"/>
          <w:color w:val="000000"/>
          <w:kern w:val="0"/>
          <w:sz w:val="28"/>
          <w:szCs w:val="28"/>
          <w:u w:val="none"/>
          <w:lang w:val="en-US" w:eastAsia="zh-CN" w:bidi="ar-SA"/>
        </w:rPr>
      </w:pPr>
      <w:r>
        <w:rPr>
          <w:rFonts w:hint="eastAsia" w:ascii="宋体" w:hAnsi="宋体" w:eastAsia="宋体" w:cs="宋体"/>
          <w:b/>
          <w:i w:val="0"/>
          <w:iCs w:val="0"/>
          <w:sz w:val="28"/>
          <w:szCs w:val="28"/>
          <w:u w:val="single"/>
          <w:lang w:eastAsia="zh-CN"/>
        </w:rPr>
        <w:t>成都市双流区人民政府怡心街道办事处物业管理服务采购项目</w:t>
      </w:r>
      <w:r>
        <w:rPr>
          <w:rFonts w:hint="eastAsia" w:ascii="宋体" w:hAnsi="Calibri" w:eastAsia="宋体" w:cs="宋体"/>
          <w:i w:val="0"/>
          <w:iCs w:val="0"/>
          <w:color w:val="000000"/>
          <w:kern w:val="0"/>
          <w:sz w:val="28"/>
          <w:szCs w:val="28"/>
          <w:u w:val="none"/>
          <w:lang w:val="en-US" w:eastAsia="zh-CN" w:bidi="ar-SA"/>
        </w:rPr>
        <w:t>，属于</w:t>
      </w:r>
      <w:r>
        <w:rPr>
          <w:rFonts w:hint="eastAsia" w:ascii="宋体" w:hAnsi="宋体" w:eastAsia="宋体" w:cs="宋体"/>
          <w:b/>
          <w:i w:val="0"/>
          <w:iCs w:val="0"/>
          <w:sz w:val="28"/>
          <w:szCs w:val="28"/>
          <w:u w:val="single"/>
          <w:lang w:val="en-US" w:eastAsia="zh-CN"/>
        </w:rPr>
        <w:t>物业管理</w:t>
      </w:r>
      <w:r>
        <w:rPr>
          <w:rFonts w:hint="eastAsia" w:ascii="宋体" w:hAnsi="宋体" w:eastAsia="宋体" w:cs="宋体"/>
          <w:b w:val="0"/>
          <w:bCs/>
          <w:i w:val="0"/>
          <w:iCs w:val="0"/>
          <w:sz w:val="28"/>
          <w:szCs w:val="28"/>
          <w:u w:val="none"/>
          <w:lang w:val="en-US" w:eastAsia="zh-CN"/>
        </w:rPr>
        <w:t>;</w:t>
      </w:r>
      <w:r>
        <w:rPr>
          <w:rFonts w:hint="eastAsia" w:ascii="宋体" w:hAnsi="Calibri" w:eastAsia="宋体" w:cs="宋体"/>
          <w:i w:val="0"/>
          <w:iCs w:val="0"/>
          <w:color w:val="000000"/>
          <w:kern w:val="0"/>
          <w:sz w:val="28"/>
          <w:szCs w:val="28"/>
          <w:u w:val="none"/>
          <w:lang w:val="en-US" w:eastAsia="zh-CN" w:bidi="ar-SA"/>
        </w:rPr>
        <w:t>承接企业为</w:t>
      </w:r>
      <w:r>
        <w:rPr>
          <w:rFonts w:hint="eastAsia" w:ascii="宋体" w:eastAsia="宋体" w:cs="宋体"/>
          <w:b/>
          <w:bCs/>
          <w:i w:val="0"/>
          <w:iCs w:val="0"/>
          <w:color w:val="000000"/>
          <w:kern w:val="0"/>
          <w:sz w:val="28"/>
          <w:szCs w:val="28"/>
          <w:u w:val="single"/>
          <w:lang w:val="en-US" w:eastAsia="zh-CN" w:bidi="ar-SA"/>
        </w:rPr>
        <w:t xml:space="preserve"> XXXX </w:t>
      </w:r>
      <w:r>
        <w:rPr>
          <w:rFonts w:hint="eastAsia" w:ascii="宋体" w:hAnsi="Calibri" w:eastAsia="宋体" w:cs="宋体"/>
          <w:i w:val="0"/>
          <w:iCs w:val="0"/>
          <w:color w:val="000000"/>
          <w:kern w:val="0"/>
          <w:sz w:val="28"/>
          <w:szCs w:val="28"/>
          <w:u w:val="none"/>
          <w:lang w:val="en-US" w:eastAsia="zh-CN" w:bidi="ar-SA"/>
        </w:rPr>
        <w:t>（企业名称），从业人员</w:t>
      </w:r>
      <w:r>
        <w:rPr>
          <w:rFonts w:hint="eastAsia" w:ascii="宋体" w:hAnsi="Calibri" w:eastAsia="宋体" w:cs="宋体"/>
          <w:i w:val="0"/>
          <w:iCs w:val="0"/>
          <w:color w:val="000000"/>
          <w:kern w:val="0"/>
          <w:sz w:val="28"/>
          <w:szCs w:val="28"/>
          <w:u w:val="single"/>
          <w:lang w:val="en-US" w:eastAsia="zh-CN" w:bidi="ar-SA"/>
        </w:rPr>
        <w:t xml:space="preserve"> </w:t>
      </w:r>
      <w:r>
        <w:rPr>
          <w:rFonts w:hint="eastAsia" w:ascii="宋体" w:eastAsia="宋体" w:cs="宋体"/>
          <w:b/>
          <w:bCs/>
          <w:i w:val="0"/>
          <w:iCs w:val="0"/>
          <w:color w:val="000000"/>
          <w:kern w:val="0"/>
          <w:sz w:val="28"/>
          <w:szCs w:val="28"/>
          <w:u w:val="single"/>
          <w:lang w:val="en-US" w:eastAsia="zh-CN" w:bidi="ar-SA"/>
        </w:rPr>
        <w:t>XX</w:t>
      </w:r>
      <w:r>
        <w:rPr>
          <w:rFonts w:hint="eastAsia" w:ascii="宋体" w:hAnsi="Calibri" w:eastAsia="宋体" w:cs="宋体"/>
          <w:i w:val="0"/>
          <w:iCs w:val="0"/>
          <w:color w:val="000000"/>
          <w:kern w:val="0"/>
          <w:sz w:val="28"/>
          <w:szCs w:val="28"/>
          <w:u w:val="single"/>
          <w:lang w:val="en-US" w:eastAsia="zh-CN" w:bidi="ar-SA"/>
        </w:rPr>
        <w:t xml:space="preserve"> </w:t>
      </w:r>
      <w:r>
        <w:rPr>
          <w:rFonts w:hint="eastAsia" w:ascii="宋体" w:hAnsi="Calibri" w:eastAsia="宋体" w:cs="宋体"/>
          <w:i w:val="0"/>
          <w:iCs w:val="0"/>
          <w:color w:val="000000"/>
          <w:kern w:val="0"/>
          <w:sz w:val="28"/>
          <w:szCs w:val="28"/>
          <w:u w:val="none"/>
          <w:lang w:val="en-US" w:eastAsia="zh-CN" w:bidi="ar-SA"/>
        </w:rPr>
        <w:t>人，营业收入为</w:t>
      </w:r>
      <w:r>
        <w:rPr>
          <w:rFonts w:hint="eastAsia" w:ascii="宋体" w:hAnsi="Calibri" w:eastAsia="宋体" w:cs="宋体"/>
          <w:i w:val="0"/>
          <w:iCs w:val="0"/>
          <w:color w:val="000000"/>
          <w:kern w:val="0"/>
          <w:sz w:val="28"/>
          <w:szCs w:val="28"/>
          <w:u w:val="single"/>
          <w:lang w:val="en-US" w:eastAsia="zh-CN" w:bidi="ar-SA"/>
        </w:rPr>
        <w:t xml:space="preserve"> </w:t>
      </w:r>
      <w:r>
        <w:rPr>
          <w:rFonts w:hint="eastAsia" w:ascii="宋体" w:eastAsia="宋体" w:cs="宋体"/>
          <w:b/>
          <w:bCs/>
          <w:i w:val="0"/>
          <w:iCs w:val="0"/>
          <w:color w:val="000000"/>
          <w:kern w:val="0"/>
          <w:sz w:val="28"/>
          <w:szCs w:val="28"/>
          <w:u w:val="single"/>
          <w:lang w:val="en-US" w:eastAsia="zh-CN" w:bidi="ar-SA"/>
        </w:rPr>
        <w:t>XX</w:t>
      </w:r>
      <w:r>
        <w:rPr>
          <w:rFonts w:hint="eastAsia" w:ascii="宋体" w:hAnsi="Calibri" w:eastAsia="宋体" w:cs="宋体"/>
          <w:i w:val="0"/>
          <w:iCs w:val="0"/>
          <w:color w:val="000000"/>
          <w:kern w:val="0"/>
          <w:sz w:val="28"/>
          <w:szCs w:val="28"/>
          <w:u w:val="single"/>
          <w:lang w:val="en-US" w:eastAsia="zh-CN" w:bidi="ar-SA"/>
        </w:rPr>
        <w:t xml:space="preserve"> </w:t>
      </w:r>
      <w:r>
        <w:rPr>
          <w:rFonts w:hint="eastAsia" w:ascii="宋体" w:hAnsi="Calibri" w:eastAsia="宋体" w:cs="宋体"/>
          <w:i w:val="0"/>
          <w:iCs w:val="0"/>
          <w:color w:val="000000"/>
          <w:kern w:val="0"/>
          <w:sz w:val="28"/>
          <w:szCs w:val="28"/>
          <w:u w:val="none"/>
          <w:lang w:val="en-US" w:eastAsia="zh-CN" w:bidi="ar-SA"/>
        </w:rPr>
        <w:t>万元，资产总额为</w:t>
      </w:r>
      <w:r>
        <w:rPr>
          <w:rFonts w:hint="eastAsia" w:ascii="宋体" w:hAnsi="Calibri" w:eastAsia="宋体" w:cs="宋体"/>
          <w:i w:val="0"/>
          <w:iCs w:val="0"/>
          <w:color w:val="000000"/>
          <w:kern w:val="0"/>
          <w:sz w:val="28"/>
          <w:szCs w:val="28"/>
          <w:u w:val="single"/>
          <w:lang w:val="en-US" w:eastAsia="zh-CN" w:bidi="ar-SA"/>
        </w:rPr>
        <w:t xml:space="preserve"> </w:t>
      </w:r>
      <w:r>
        <w:rPr>
          <w:rFonts w:hint="eastAsia" w:ascii="宋体" w:eastAsia="宋体" w:cs="宋体"/>
          <w:b/>
          <w:bCs/>
          <w:i w:val="0"/>
          <w:iCs w:val="0"/>
          <w:color w:val="000000"/>
          <w:kern w:val="0"/>
          <w:sz w:val="28"/>
          <w:szCs w:val="28"/>
          <w:u w:val="single"/>
          <w:lang w:val="en-US" w:eastAsia="zh-CN" w:bidi="ar-SA"/>
        </w:rPr>
        <w:t>XX</w:t>
      </w:r>
      <w:r>
        <w:rPr>
          <w:rFonts w:hint="eastAsia" w:ascii="宋体" w:hAnsi="Calibri" w:eastAsia="宋体" w:cs="宋体"/>
          <w:i w:val="0"/>
          <w:iCs w:val="0"/>
          <w:color w:val="000000"/>
          <w:kern w:val="0"/>
          <w:sz w:val="28"/>
          <w:szCs w:val="28"/>
          <w:u w:val="single"/>
          <w:lang w:val="en-US" w:eastAsia="zh-CN" w:bidi="ar-SA"/>
        </w:rPr>
        <w:t xml:space="preserve"> </w:t>
      </w:r>
      <w:r>
        <w:rPr>
          <w:rFonts w:hint="eastAsia" w:ascii="宋体" w:hAnsi="Calibri" w:eastAsia="宋体" w:cs="宋体"/>
          <w:i w:val="0"/>
          <w:iCs w:val="0"/>
          <w:color w:val="000000"/>
          <w:kern w:val="0"/>
          <w:sz w:val="28"/>
          <w:szCs w:val="28"/>
          <w:u w:val="none"/>
          <w:lang w:val="en-US" w:eastAsia="zh-CN" w:bidi="ar-SA"/>
        </w:rPr>
        <w:t>万元，属于</w:t>
      </w:r>
      <w:r>
        <w:rPr>
          <w:rFonts w:hint="eastAsia" w:ascii="宋体" w:eastAsia="宋体" w:cs="宋体"/>
          <w:b/>
          <w:bCs/>
          <w:i w:val="0"/>
          <w:iCs w:val="0"/>
          <w:color w:val="000000"/>
          <w:kern w:val="0"/>
          <w:sz w:val="28"/>
          <w:szCs w:val="28"/>
          <w:u w:val="single"/>
          <w:lang w:val="en-US" w:eastAsia="zh-CN" w:bidi="ar-SA"/>
        </w:rPr>
        <w:t xml:space="preserve"> XXXX </w:t>
      </w:r>
      <w:r>
        <w:rPr>
          <w:rFonts w:hint="eastAsia" w:ascii="宋体" w:hAnsi="Calibri" w:eastAsia="宋体" w:cs="宋体"/>
          <w:i w:val="0"/>
          <w:iCs w:val="0"/>
          <w:color w:val="000000"/>
          <w:kern w:val="0"/>
          <w:sz w:val="28"/>
          <w:szCs w:val="28"/>
          <w:u w:val="none"/>
          <w:lang w:val="en-US" w:eastAsia="zh-CN" w:bidi="ar-SA"/>
        </w:rPr>
        <w:t>（中型企业、小型企业、微型企业）</w:t>
      </w:r>
      <w:r>
        <w:rPr>
          <w:rFonts w:hint="eastAsia" w:ascii="宋体" w:eastAsia="宋体" w:cs="宋体"/>
          <w:i w:val="0"/>
          <w:iCs w:val="0"/>
          <w:color w:val="000000"/>
          <w:kern w:val="0"/>
          <w:sz w:val="28"/>
          <w:szCs w:val="28"/>
          <w:u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500" w:lineRule="exact"/>
        <w:ind w:firstLine="641"/>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以上企业，不属于大企业的分支机构，不存在控股股东为大企业的情形，也不存在与大企业的负责人为同一人的情形。</w:t>
      </w:r>
    </w:p>
    <w:p>
      <w:pPr>
        <w:pStyle w:val="2"/>
        <w:keepNext w:val="0"/>
        <w:keepLines w:val="0"/>
        <w:pageBreakBefore w:val="0"/>
        <w:widowControl w:val="0"/>
        <w:kinsoku/>
        <w:wordWrap/>
        <w:overflowPunct/>
        <w:topLinePunct w:val="0"/>
        <w:autoSpaceDE/>
        <w:autoSpaceDN/>
        <w:bidi w:val="0"/>
        <w:adjustRightInd/>
        <w:snapToGrid/>
        <w:spacing w:after="0" w:line="500" w:lineRule="exact"/>
        <w:ind w:firstLine="641"/>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本企业对上述声明内容的真实性负责。如有虚假，将依法承担相应责任。</w:t>
      </w:r>
    </w:p>
    <w:p>
      <w:pPr>
        <w:pStyle w:val="30"/>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宋体" w:hAnsi="宋体" w:eastAsia="宋体" w:cs="宋体"/>
          <w:sz w:val="28"/>
        </w:rPr>
      </w:pPr>
      <w:r>
        <w:rPr>
          <w:rFonts w:hint="eastAsia" w:ascii="宋体" w:hAnsi="宋体" w:eastAsia="宋体" w:cs="宋体"/>
          <w:sz w:val="28"/>
        </w:rPr>
        <w:t>供应商名称：</w:t>
      </w:r>
      <w:r>
        <w:rPr>
          <w:rFonts w:hint="eastAsia" w:ascii="宋体" w:hAnsi="宋体" w:eastAsia="宋体" w:cs="宋体"/>
          <w:sz w:val="28"/>
          <w:u w:val="none"/>
        </w:rPr>
        <w:t>XXXX</w:t>
      </w:r>
    </w:p>
    <w:p>
      <w:pPr>
        <w:pStyle w:val="30"/>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宋体" w:hAnsi="宋体" w:eastAsia="宋体" w:cs="宋体"/>
          <w:sz w:val="28"/>
        </w:rPr>
      </w:pPr>
      <w:r>
        <w:rPr>
          <w:rFonts w:hint="eastAsia" w:ascii="宋体" w:hAnsi="宋体" w:eastAsia="宋体" w:cs="宋体"/>
          <w:sz w:val="28"/>
        </w:rPr>
        <w:t>日期：XXXX年XX月XX日</w:t>
      </w:r>
    </w:p>
    <w:p>
      <w:pPr>
        <w:pStyle w:val="30"/>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宋体" w:hAnsi="宋体" w:eastAsia="宋体" w:cs="宋体"/>
          <w:sz w:val="28"/>
        </w:rPr>
      </w:pPr>
    </w:p>
    <w:p>
      <w:pPr>
        <w:keepNext w:val="0"/>
        <w:keepLines w:val="0"/>
        <w:pageBreakBefore w:val="0"/>
        <w:widowControl w:val="0"/>
        <w:kinsoku/>
        <w:wordWrap/>
        <w:overflowPunct/>
        <w:topLinePunct w:val="0"/>
        <w:autoSpaceDE/>
        <w:autoSpaceDN/>
        <w:bidi w:val="0"/>
        <w:adjustRightInd/>
        <w:snapToGrid w:val="0"/>
        <w:spacing w:after="0" w:line="360" w:lineRule="auto"/>
        <w:ind w:firstLine="482" w:firstLineChars="200"/>
        <w:textAlignment w:val="auto"/>
        <w:rPr>
          <w:rFonts w:hint="eastAsia" w:ascii="宋体" w:hAnsi="宋体" w:eastAsia="宋体" w:cs="宋体"/>
          <w:sz w:val="24"/>
          <w:szCs w:val="24"/>
        </w:rPr>
      </w:pPr>
      <w:r>
        <w:rPr>
          <w:rFonts w:ascii="宋体" w:hAnsi="宋体" w:cs="宋体"/>
          <w:b/>
          <w:bCs/>
          <w:sz w:val="24"/>
          <w:szCs w:val="24"/>
        </w:rPr>
        <w:t>说明:</w:t>
      </w:r>
      <w:r>
        <w:rPr>
          <w:rFonts w:hint="eastAsia" w:ascii="宋体" w:hAnsi="宋体" w:eastAsia="宋体" w:cs="宋体"/>
          <w:sz w:val="24"/>
          <w:szCs w:val="24"/>
          <w:lang w:val="en-US" w:eastAsia="zh-CN"/>
        </w:rPr>
        <w:t xml:space="preserve"> </w:t>
      </w:r>
      <w:r>
        <w:rPr>
          <w:rFonts w:hint="eastAsia" w:ascii="宋体" w:hAnsi="宋体" w:eastAsia="宋体" w:cs="宋体"/>
          <w:kern w:val="2"/>
          <w:sz w:val="24"/>
          <w:szCs w:val="24"/>
          <w:lang w:val="en-US" w:eastAsia="zh-CN" w:bidi="ar-SA"/>
        </w:rPr>
        <w:t>①本项目为专门面向中小企业，若未提供中小企业声明函，且无其他有效的中小企业证明资料的，则供应商响应文件无效。</w:t>
      </w:r>
      <w:r>
        <w:rPr>
          <w:rFonts w:hint="eastAsia" w:ascii="宋体" w:hAnsi="宋体" w:eastAsia="宋体" w:cs="宋体"/>
          <w:sz w:val="24"/>
          <w:szCs w:val="24"/>
        </w:rPr>
        <w:t>②</w:t>
      </w:r>
      <w:r>
        <w:rPr>
          <w:rFonts w:hint="eastAsia" w:ascii="宋体" w:hAnsi="宋体" w:eastAsia="宋体" w:cs="宋体"/>
          <w:kern w:val="2"/>
          <w:sz w:val="24"/>
          <w:szCs w:val="24"/>
          <w:lang w:val="en-US" w:eastAsia="zh-CN" w:bidi="ar-SA"/>
        </w:rPr>
        <w:t>投标人参加政府采购活动时，提供虚假中小企业声明函的，以提供虚假材料谋取中标处理。</w:t>
      </w:r>
      <w:r>
        <w:rPr>
          <w:rFonts w:hint="eastAsia" w:ascii="宋体" w:hAnsi="宋体" w:eastAsia="宋体" w:cs="宋体"/>
          <w:sz w:val="24"/>
          <w:szCs w:val="24"/>
        </w:rPr>
        <w:t>③投标人如为分支机构的，则需提供由总公司出具的中小企业声明函</w:t>
      </w:r>
      <w:r>
        <w:rPr>
          <w:rFonts w:hint="eastAsia" w:ascii="宋体" w:hAnsi="宋体" w:eastAsia="宋体" w:cs="宋体"/>
          <w:sz w:val="24"/>
          <w:szCs w:val="24"/>
          <w:lang w:val="en-US" w:eastAsia="zh-CN"/>
        </w:rPr>
        <w:t>复印件</w:t>
      </w:r>
      <w:r>
        <w:rPr>
          <w:rFonts w:hint="eastAsia" w:ascii="宋体" w:hAnsi="宋体" w:eastAsia="宋体" w:cs="宋体"/>
          <w:sz w:val="24"/>
          <w:szCs w:val="24"/>
        </w:rPr>
        <w:t>。</w:t>
      </w:r>
      <w:r>
        <w:rPr>
          <w:rFonts w:hint="eastAsia" w:ascii="宋体" w:hAnsi="宋体" w:eastAsia="宋体" w:cs="宋体"/>
          <w:sz w:val="24"/>
          <w:szCs w:val="24"/>
          <w:lang w:val="en-US" w:eastAsia="zh-CN"/>
        </w:rPr>
        <w:t>④从业人员、营业收入、资产总额填报上一年度数据，无上一年度数据的新成立的企业可不填报。</w:t>
      </w:r>
      <w:r>
        <w:rPr>
          <w:rFonts w:hint="eastAsia" w:ascii="宋体" w:hAnsi="宋体" w:eastAsia="宋体" w:cs="宋体"/>
          <w:sz w:val="24"/>
          <w:szCs w:val="24"/>
        </w:rPr>
        <w:t>⑤投标人根据《工业和信息化部、国家统计局、国家发展和改革委员会、财政部关于印发中小企业划型标准规定的通知》（工信部联企业[2011]300号）规定的划分标准填写中小企业声明函。</w:t>
      </w:r>
    </w:p>
    <w:p>
      <w:pPr>
        <w:rPr>
          <w:rFonts w:hint="eastAsia"/>
          <w:lang w:val="en-US" w:eastAsia="zh-CN"/>
        </w:rPr>
      </w:pPr>
    </w:p>
    <w:p>
      <w:pPr>
        <w:pStyle w:val="5"/>
        <w:keepNext/>
        <w:keepLines/>
        <w:pageBreakBefore w:val="0"/>
        <w:widowControl w:val="0"/>
        <w:tabs>
          <w:tab w:val="left" w:pos="709"/>
        </w:tabs>
        <w:kinsoku/>
        <w:wordWrap/>
        <w:overflowPunct/>
        <w:topLinePunct w:val="0"/>
        <w:autoSpaceDE/>
        <w:autoSpaceDN/>
        <w:bidi w:val="0"/>
        <w:adjustRightInd/>
        <w:snapToGrid w:val="0"/>
        <w:spacing w:after="0"/>
        <w:ind w:left="709" w:hanging="709"/>
        <w:textAlignment w:val="auto"/>
        <w:rPr>
          <w:rFonts w:hint="eastAsia"/>
          <w:color w:val="auto"/>
        </w:rPr>
      </w:pPr>
      <w:r>
        <w:rPr>
          <w:rFonts w:hint="eastAsia"/>
          <w:color w:val="auto"/>
        </w:rPr>
        <w:t>残疾人福利性单位声明函</w:t>
      </w:r>
    </w:p>
    <w:p>
      <w:pPr>
        <w:spacing w:line="588" w:lineRule="exact"/>
        <w:ind w:firstLine="562" w:firstLineChars="200"/>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残疾人福利性单位声明函</w:t>
      </w:r>
    </w:p>
    <w:p>
      <w:pPr>
        <w:spacing w:line="588" w:lineRule="exact"/>
        <w:ind w:firstLine="584" w:firstLineChars="200"/>
        <w:rPr>
          <w:rFonts w:hint="eastAsia" w:ascii="宋体" w:hAnsi="宋体"/>
          <w:spacing w:val="6"/>
          <w:sz w:val="28"/>
          <w:szCs w:val="28"/>
        </w:rPr>
      </w:pPr>
      <w:r>
        <w:rPr>
          <w:rFonts w:hint="eastAsia" w:ascii="宋体" w:hAnsi="宋体"/>
          <w:color w:val="000000" w:themeColor="text1"/>
          <w:spacing w:val="6"/>
          <w:sz w:val="28"/>
          <w:szCs w:val="28"/>
          <w14:textFill>
            <w14:solidFill>
              <w14:schemeClr w14:val="tx1"/>
            </w14:solidFill>
          </w14:textFill>
        </w:rPr>
        <w:t>本单位郑重声明，根据《财政部民政部中国残疾人联合会关于促进残疾人就业政府采购政策的通知》（财库〔</w:t>
      </w:r>
      <w:r>
        <w:rPr>
          <w:rFonts w:ascii="宋体" w:hAnsi="宋体"/>
          <w:color w:val="000000" w:themeColor="text1"/>
          <w:spacing w:val="6"/>
          <w:sz w:val="28"/>
          <w:szCs w:val="28"/>
          <w14:textFill>
            <w14:solidFill>
              <w14:schemeClr w14:val="tx1"/>
            </w14:solidFill>
          </w14:textFill>
        </w:rPr>
        <w:t>2017〕141号）的规定，</w:t>
      </w:r>
      <w:r>
        <w:rPr>
          <w:rFonts w:hint="eastAsia" w:ascii="宋体" w:hAnsi="宋体"/>
          <w:color w:val="000000" w:themeColor="text1"/>
          <w:spacing w:val="6"/>
          <w:sz w:val="28"/>
          <w:szCs w:val="28"/>
          <w14:textFill>
            <w14:solidFill>
              <w14:schemeClr w14:val="tx1"/>
            </w14:solidFill>
          </w14:textFill>
        </w:rPr>
        <w:t>本单位为符合条件的残疾人福利性单位，</w:t>
      </w:r>
      <w:r>
        <w:rPr>
          <w:rFonts w:hint="eastAsia" w:ascii="宋体" w:hAnsi="宋体"/>
          <w:spacing w:val="6"/>
          <w:sz w:val="28"/>
          <w:szCs w:val="28"/>
        </w:rPr>
        <w:t>且本单位参加</w:t>
      </w:r>
      <w:r>
        <w:rPr>
          <w:rFonts w:hint="eastAsia" w:ascii="宋体" w:hAnsi="宋体" w:cs="宋体"/>
          <w:b/>
          <w:kern w:val="2"/>
          <w:sz w:val="28"/>
          <w:szCs w:val="28"/>
          <w:u w:val="single"/>
          <w:lang w:val="en-US" w:eastAsia="zh-CN" w:bidi="ar-SA"/>
        </w:rPr>
        <w:t>成都市双流区人民政府怡心街道办事处</w:t>
      </w:r>
      <w:r>
        <w:rPr>
          <w:rFonts w:hint="eastAsia" w:ascii="宋体" w:hAnsi="宋体" w:eastAsia="宋体"/>
          <w:color w:val="000000" w:themeColor="text1"/>
          <w:spacing w:val="6"/>
          <w:sz w:val="28"/>
          <w:szCs w:val="28"/>
          <w14:textFill>
            <w14:solidFill>
              <w14:schemeClr w14:val="tx1"/>
            </w14:solidFill>
          </w14:textFill>
        </w:rPr>
        <w:t>单位的</w:t>
      </w:r>
      <w:r>
        <w:rPr>
          <w:rFonts w:hint="eastAsia" w:ascii="宋体" w:hAnsi="宋体" w:cs="宋体"/>
          <w:b/>
          <w:kern w:val="2"/>
          <w:sz w:val="28"/>
          <w:szCs w:val="28"/>
          <w:u w:val="single"/>
          <w:lang w:val="en-US" w:eastAsia="zh-CN" w:bidi="ar-SA"/>
        </w:rPr>
        <w:t>成都市双流区人民政府怡心街道办事处物业管理服务采购项目</w:t>
      </w:r>
      <w:r>
        <w:rPr>
          <w:rFonts w:hint="eastAsia" w:ascii="宋体" w:hAnsi="宋体"/>
          <w:spacing w:val="6"/>
          <w:sz w:val="28"/>
          <w:szCs w:val="28"/>
        </w:rPr>
        <w:t>采购活动由本单位提供服务。</w:t>
      </w:r>
    </w:p>
    <w:p>
      <w:pPr>
        <w:spacing w:line="588" w:lineRule="exact"/>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本单位对上述声明的真实性负责。如有虚假，将依法承担相应责任。</w:t>
      </w:r>
    </w:p>
    <w:p>
      <w:pPr>
        <w:spacing w:line="588" w:lineRule="exact"/>
        <w:rPr>
          <w:rFonts w:asciiTheme="minorEastAsia" w:hAnsiTheme="minorEastAsia" w:eastAsiaTheme="minorEastAsia"/>
          <w:color w:val="000000" w:themeColor="text1"/>
          <w:spacing w:val="6"/>
          <w:sz w:val="20"/>
          <w:szCs w:val="28"/>
          <w14:textFill>
            <w14:solidFill>
              <w14:schemeClr w14:val="tx1"/>
            </w14:solidFill>
          </w14:textFill>
        </w:rPr>
      </w:pPr>
    </w:p>
    <w:p>
      <w:pPr>
        <w:keepNext w:val="0"/>
        <w:keepLines w:val="0"/>
        <w:pageBreakBefore w:val="0"/>
        <w:widowControl w:val="0"/>
        <w:tabs>
          <w:tab w:val="left" w:pos="3969"/>
        </w:tabs>
        <w:kinsoku/>
        <w:wordWrap/>
        <w:overflowPunct/>
        <w:topLinePunct w:val="0"/>
        <w:autoSpaceDE/>
        <w:autoSpaceDN/>
        <w:bidi w:val="0"/>
        <w:adjustRightInd/>
        <w:snapToGrid w:val="0"/>
        <w:spacing w:after="0" w:line="360" w:lineRule="auto"/>
        <w:ind w:right="0" w:firstLine="584" w:firstLineChars="200"/>
        <w:textAlignment w:val="auto"/>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XXXX</w:t>
      </w:r>
    </w:p>
    <w:p>
      <w:pPr>
        <w:keepNext w:val="0"/>
        <w:keepLines w:val="0"/>
        <w:pageBreakBefore w:val="0"/>
        <w:widowControl w:val="0"/>
        <w:tabs>
          <w:tab w:val="left" w:pos="3969"/>
        </w:tabs>
        <w:kinsoku/>
        <w:wordWrap/>
        <w:overflowPunct/>
        <w:topLinePunct w:val="0"/>
        <w:autoSpaceDE/>
        <w:autoSpaceDN/>
        <w:bidi w:val="0"/>
        <w:adjustRightInd/>
        <w:spacing w:after="0" w:line="588" w:lineRule="exact"/>
        <w:ind w:right="0" w:firstLine="584" w:firstLineChars="200"/>
        <w:textAlignment w:val="auto"/>
        <w:rPr>
          <w:rFonts w:ascii="宋体" w:hAnsi="宋体"/>
          <w:color w:val="000000" w:themeColor="text1"/>
          <w:spacing w:val="6"/>
          <w:sz w:val="28"/>
          <w:szCs w:val="28"/>
          <w14:textFill>
            <w14:solidFill>
              <w14:schemeClr w14:val="tx1"/>
            </w14:solidFill>
          </w14:textFill>
        </w:rPr>
      </w:pPr>
      <w:r>
        <w:rPr>
          <w:rFonts w:hint="eastAsia" w:ascii="宋体" w:hAnsi="宋体"/>
          <w:spacing w:val="6"/>
          <w:sz w:val="28"/>
          <w:szCs w:val="28"/>
        </w:rPr>
        <w:t>日期：</w:t>
      </w:r>
      <w:r>
        <w:rPr>
          <w:rFonts w:hint="eastAsia" w:ascii="宋体" w:hAnsi="宋体"/>
          <w:spacing w:val="6"/>
          <w:sz w:val="28"/>
          <w:szCs w:val="28"/>
          <w:u w:val="single"/>
        </w:rPr>
        <w:t>XXXX</w:t>
      </w:r>
      <w:r>
        <w:rPr>
          <w:rFonts w:hint="eastAsia" w:ascii="宋体" w:hAnsi="宋体"/>
          <w:bCs/>
          <w:sz w:val="28"/>
        </w:rPr>
        <w:t>年</w:t>
      </w:r>
      <w:r>
        <w:rPr>
          <w:rFonts w:hint="eastAsia" w:ascii="宋体" w:hAnsi="宋体"/>
          <w:spacing w:val="6"/>
          <w:sz w:val="28"/>
          <w:szCs w:val="28"/>
          <w:u w:val="single"/>
        </w:rPr>
        <w:t>XX</w:t>
      </w:r>
      <w:r>
        <w:rPr>
          <w:rFonts w:hint="eastAsia" w:ascii="宋体" w:hAnsi="宋体"/>
          <w:bCs/>
          <w:sz w:val="28"/>
        </w:rPr>
        <w:t>月</w:t>
      </w:r>
      <w:r>
        <w:rPr>
          <w:rFonts w:hint="eastAsia" w:ascii="宋体" w:hAnsi="宋体"/>
          <w:spacing w:val="6"/>
          <w:sz w:val="28"/>
          <w:szCs w:val="28"/>
          <w:u w:val="single"/>
        </w:rPr>
        <w:t>XX</w:t>
      </w:r>
      <w:r>
        <w:rPr>
          <w:rFonts w:hint="eastAsia" w:ascii="宋体" w:hAnsi="宋体"/>
          <w:bCs/>
          <w:sz w:val="28"/>
        </w:rPr>
        <w:t>日</w:t>
      </w: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after="0" w:line="360" w:lineRule="auto"/>
        <w:ind w:firstLine="586" w:firstLineChars="200"/>
        <w:textAlignment w:val="auto"/>
        <w:rPr>
          <w:rFonts w:hint="eastAsia" w:ascii="宋体" w:hAnsi="宋体"/>
          <w:b w:val="0"/>
          <w:bCs/>
          <w:color w:val="000000" w:themeColor="text1"/>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说明：</w:t>
      </w:r>
      <w:r>
        <w:rPr>
          <w:rFonts w:hint="eastAsia" w:ascii="宋体" w:hAnsi="宋体"/>
          <w:b w:val="0"/>
          <w:bCs/>
          <w:color w:val="000000" w:themeColor="text1"/>
          <w:sz w:val="28"/>
          <w:szCs w:val="28"/>
          <w:lang w:val="en-US" w:eastAsia="zh-CN"/>
          <w14:textFill>
            <w14:solidFill>
              <w14:schemeClr w14:val="tx1"/>
            </w14:solidFill>
          </w14:textFill>
        </w:rPr>
        <w:t>1.非专门面向中小企业采购的项目，</w:t>
      </w:r>
      <w:r>
        <w:rPr>
          <w:rFonts w:hint="eastAsia" w:ascii="宋体" w:hAnsi="宋体"/>
          <w:b w:val="0"/>
          <w:bCs/>
          <w:color w:val="000000" w:themeColor="text1"/>
          <w:sz w:val="28"/>
          <w:szCs w:val="28"/>
          <w14:textFill>
            <w14:solidFill>
              <w14:schemeClr w14:val="tx1"/>
            </w14:solidFill>
          </w14:textFill>
        </w:rPr>
        <w:t>如未提供残疾人福利性单位声明函或声明函签字盖章等不符合</w:t>
      </w:r>
      <w:r>
        <w:rPr>
          <w:rFonts w:hint="eastAsia" w:ascii="宋体" w:hAnsi="宋体"/>
          <w:b w:val="0"/>
          <w:bCs/>
          <w:color w:val="000000" w:themeColor="text1"/>
          <w:sz w:val="28"/>
          <w:szCs w:val="28"/>
          <w:lang w:val="en-US" w:eastAsia="zh-CN"/>
          <w14:textFill>
            <w14:solidFill>
              <w14:schemeClr w14:val="tx1"/>
            </w14:solidFill>
          </w14:textFill>
        </w:rPr>
        <w:t>谈判</w:t>
      </w:r>
      <w:r>
        <w:rPr>
          <w:rFonts w:hint="eastAsia" w:ascii="宋体" w:hAnsi="宋体"/>
          <w:b w:val="0"/>
          <w:bCs/>
          <w:color w:val="000000" w:themeColor="text1"/>
          <w:sz w:val="28"/>
          <w:szCs w:val="28"/>
          <w14:textFill>
            <w14:solidFill>
              <w14:schemeClr w14:val="tx1"/>
            </w14:solidFill>
          </w14:textFill>
        </w:rPr>
        <w:t>文件要求的，不能享受</w:t>
      </w:r>
      <w:r>
        <w:rPr>
          <w:rFonts w:hint="eastAsia" w:ascii="宋体" w:hAnsi="宋体"/>
          <w:b w:val="0"/>
          <w:bCs/>
          <w:color w:val="000000" w:themeColor="text1"/>
          <w:sz w:val="28"/>
          <w:szCs w:val="28"/>
          <w:lang w:val="en-US" w:eastAsia="zh-CN"/>
          <w14:textFill>
            <w14:solidFill>
              <w14:schemeClr w14:val="tx1"/>
            </w14:solidFill>
          </w14:textFill>
        </w:rPr>
        <w:t>谈判</w:t>
      </w:r>
      <w:r>
        <w:rPr>
          <w:rFonts w:hint="eastAsia" w:ascii="宋体" w:hAnsi="宋体"/>
          <w:b w:val="0"/>
          <w:bCs/>
          <w:color w:val="000000" w:themeColor="text1"/>
          <w:sz w:val="28"/>
          <w:szCs w:val="28"/>
          <w14:textFill>
            <w14:solidFill>
              <w14:schemeClr w14:val="tx1"/>
            </w14:solidFill>
          </w14:textFill>
        </w:rPr>
        <w:t>文件规定的价格扣除，但不影响供应商响应文件的有效性。</w:t>
      </w:r>
    </w:p>
    <w:p>
      <w:pPr>
        <w:keepNext w:val="0"/>
        <w:keepLines w:val="0"/>
        <w:pageBreakBefore w:val="0"/>
        <w:widowControl w:val="0"/>
        <w:kinsoku/>
        <w:wordWrap/>
        <w:overflowPunct/>
        <w:topLinePunct w:val="0"/>
        <w:autoSpaceDE/>
        <w:autoSpaceDN/>
        <w:bidi w:val="0"/>
        <w:adjustRightInd/>
        <w:snapToGrid w:val="0"/>
        <w:spacing w:after="0" w:line="360" w:lineRule="auto"/>
        <w:ind w:firstLine="560" w:firstLineChars="200"/>
        <w:textAlignment w:val="auto"/>
      </w:pPr>
      <w:r>
        <w:rPr>
          <w:rFonts w:hint="eastAsia" w:ascii="宋体" w:hAnsi="宋体"/>
          <w:b w:val="0"/>
          <w:bCs/>
          <w:color w:val="000000" w:themeColor="text1"/>
          <w:sz w:val="28"/>
          <w:szCs w:val="28"/>
          <w:lang w:val="en-US" w:eastAsia="zh-CN"/>
          <w14:textFill>
            <w14:solidFill>
              <w14:schemeClr w14:val="tx1"/>
            </w14:solidFill>
          </w14:textFill>
        </w:rPr>
        <w:t>2.专门面向中小企业采购的项目，</w:t>
      </w:r>
      <w:r>
        <w:rPr>
          <w:rFonts w:hint="eastAsia" w:ascii="宋体" w:hAnsi="宋体"/>
          <w:b w:val="0"/>
          <w:bCs/>
          <w:color w:val="000000" w:themeColor="text1"/>
          <w:sz w:val="28"/>
          <w:szCs w:val="28"/>
          <w14:textFill>
            <w14:solidFill>
              <w14:schemeClr w14:val="tx1"/>
            </w14:solidFill>
          </w14:textFill>
        </w:rPr>
        <w:t>如未提供残疾人福利性单位声明函</w:t>
      </w:r>
      <w:r>
        <w:rPr>
          <w:rFonts w:hint="eastAsia" w:ascii="宋体" w:hAnsi="宋体"/>
          <w:b w:val="0"/>
          <w:bCs/>
          <w:color w:val="000000" w:themeColor="text1"/>
          <w:sz w:val="28"/>
          <w:szCs w:val="28"/>
          <w:lang w:eastAsia="zh-CN"/>
          <w14:textFill>
            <w14:solidFill>
              <w14:schemeClr w14:val="tx1"/>
            </w14:solidFill>
          </w14:textFill>
        </w:rPr>
        <w:t>，</w:t>
      </w:r>
      <w:r>
        <w:rPr>
          <w:rFonts w:hint="eastAsia" w:ascii="宋体" w:hAnsi="宋体"/>
          <w:b w:val="0"/>
          <w:bCs/>
          <w:color w:val="000000" w:themeColor="text1"/>
          <w:sz w:val="28"/>
          <w:szCs w:val="28"/>
          <w:lang w:val="en-US" w:eastAsia="zh-CN"/>
          <w14:textFill>
            <w14:solidFill>
              <w14:schemeClr w14:val="tx1"/>
            </w14:solidFill>
          </w14:textFill>
        </w:rPr>
        <w:t>且无其他有效的中小企业证明资料的，则供应商响应文件无效。</w:t>
      </w:r>
    </w:p>
    <w:p>
      <w:pPr>
        <w:pStyle w:val="2"/>
        <w:rPr>
          <w:rFonts w:hint="eastAsia"/>
        </w:rPr>
      </w:pPr>
    </w:p>
    <w:p>
      <w:pPr>
        <w:rPr>
          <w:rFonts w:hint="eastAsia"/>
        </w:rPr>
      </w:pPr>
    </w:p>
    <w:p>
      <w:pPr>
        <w:pStyle w:val="2"/>
        <w:rPr>
          <w:rFonts w:hint="eastAsia"/>
        </w:rPr>
      </w:pPr>
    </w:p>
    <w:p>
      <w:pPr>
        <w:pStyle w:val="5"/>
        <w:keepNext/>
        <w:keepLines/>
        <w:pageBreakBefore w:val="0"/>
        <w:widowControl w:val="0"/>
        <w:tabs>
          <w:tab w:val="left" w:pos="709"/>
        </w:tabs>
        <w:kinsoku/>
        <w:wordWrap/>
        <w:overflowPunct/>
        <w:topLinePunct w:val="0"/>
        <w:autoSpaceDE/>
        <w:autoSpaceDN/>
        <w:bidi w:val="0"/>
        <w:adjustRightInd/>
        <w:snapToGrid w:val="0"/>
        <w:spacing w:after="0"/>
        <w:ind w:left="709" w:hanging="709"/>
        <w:textAlignment w:val="auto"/>
        <w:rPr>
          <w:rFonts w:hint="eastAsia"/>
          <w:color w:val="auto"/>
        </w:rPr>
      </w:pPr>
      <w:r>
        <w:rPr>
          <w:rFonts w:hint="eastAsia"/>
          <w:color w:val="auto"/>
        </w:rPr>
        <w:t>供应商应提交的相关资格证明材料：</w:t>
      </w:r>
    </w:p>
    <w:p>
      <w:pPr>
        <w:pStyle w:val="26"/>
        <w:keepNext w:val="0"/>
        <w:keepLines w:val="0"/>
        <w:pageBreakBefore w:val="0"/>
        <w:widowControl w:val="0"/>
        <w:numPr>
          <w:ilvl w:val="0"/>
          <w:numId w:val="29"/>
        </w:numPr>
        <w:tabs>
          <w:tab w:val="left" w:pos="1418"/>
        </w:tabs>
        <w:kinsoku/>
        <w:wordWrap/>
        <w:overflowPunct/>
        <w:topLinePunct w:val="0"/>
        <w:autoSpaceDE/>
        <w:autoSpaceDN/>
        <w:bidi w:val="0"/>
        <w:adjustRightInd/>
        <w:snapToGrid/>
        <w:spacing w:after="0" w:line="360" w:lineRule="auto"/>
        <w:ind w:left="0" w:leftChars="0" w:firstLine="420" w:firstLineChars="0"/>
        <w:textAlignment w:val="auto"/>
        <w:rPr>
          <w:rFonts w:hint="eastAsia" w:ascii="宋体" w:hAnsi="宋体" w:eastAsia="宋体"/>
          <w:b w:val="0"/>
          <w:bCs/>
          <w:sz w:val="28"/>
          <w:szCs w:val="28"/>
        </w:rPr>
      </w:pPr>
      <w:r>
        <w:rPr>
          <w:rFonts w:hint="eastAsia" w:ascii="宋体" w:hAnsi="宋体" w:eastAsia="宋体"/>
          <w:b w:val="0"/>
          <w:bCs/>
          <w:sz w:val="28"/>
          <w:szCs w:val="28"/>
        </w:rPr>
        <w:t>营业执照复印件（正本或副本）或法人证书复印件（正本或副本）；</w:t>
      </w:r>
    </w:p>
    <w:p>
      <w:pPr>
        <w:pStyle w:val="26"/>
        <w:keepNext w:val="0"/>
        <w:keepLines w:val="0"/>
        <w:pageBreakBefore w:val="0"/>
        <w:widowControl w:val="0"/>
        <w:numPr>
          <w:ilvl w:val="0"/>
          <w:numId w:val="29"/>
        </w:numPr>
        <w:tabs>
          <w:tab w:val="left" w:pos="1418"/>
        </w:tabs>
        <w:kinsoku/>
        <w:wordWrap/>
        <w:overflowPunct/>
        <w:topLinePunct w:val="0"/>
        <w:autoSpaceDE/>
        <w:autoSpaceDN/>
        <w:bidi w:val="0"/>
        <w:adjustRightInd/>
        <w:snapToGrid/>
        <w:spacing w:after="0" w:line="360" w:lineRule="auto"/>
        <w:ind w:left="0" w:leftChars="0" w:firstLine="420" w:firstLineChars="0"/>
        <w:textAlignment w:val="auto"/>
        <w:rPr>
          <w:rFonts w:ascii="宋体" w:hAnsi="宋体" w:eastAsia="宋体"/>
          <w:b w:val="0"/>
          <w:bCs/>
          <w:sz w:val="28"/>
          <w:szCs w:val="28"/>
        </w:rPr>
      </w:pPr>
      <w:r>
        <w:rPr>
          <w:rFonts w:hint="eastAsia" w:ascii="宋体" w:hAnsi="宋体" w:eastAsia="宋体"/>
          <w:b w:val="0"/>
          <w:bCs/>
          <w:sz w:val="28"/>
          <w:szCs w:val="28"/>
        </w:rPr>
        <w:t>供应商声明具有良好的商业信誉和健全的财务会计制度即可，可不提供其他证明材料；</w:t>
      </w:r>
    </w:p>
    <w:p>
      <w:pPr>
        <w:pStyle w:val="26"/>
        <w:keepNext w:val="0"/>
        <w:keepLines w:val="0"/>
        <w:pageBreakBefore w:val="0"/>
        <w:widowControl w:val="0"/>
        <w:numPr>
          <w:ilvl w:val="0"/>
          <w:numId w:val="29"/>
        </w:numPr>
        <w:tabs>
          <w:tab w:val="left" w:pos="1418"/>
        </w:tabs>
        <w:kinsoku/>
        <w:wordWrap/>
        <w:overflowPunct/>
        <w:topLinePunct w:val="0"/>
        <w:autoSpaceDE/>
        <w:autoSpaceDN/>
        <w:bidi w:val="0"/>
        <w:adjustRightInd/>
        <w:snapToGrid/>
        <w:spacing w:after="0" w:line="360" w:lineRule="auto"/>
        <w:ind w:left="0" w:leftChars="0" w:firstLine="420" w:firstLineChars="0"/>
        <w:textAlignment w:val="auto"/>
        <w:rPr>
          <w:rFonts w:hint="eastAsia" w:ascii="宋体" w:hAnsi="宋体" w:eastAsia="宋体"/>
          <w:b w:val="0"/>
          <w:bCs/>
          <w:sz w:val="28"/>
          <w:szCs w:val="28"/>
        </w:rPr>
      </w:pPr>
      <w:r>
        <w:rPr>
          <w:rFonts w:hint="eastAsia" w:ascii="宋体" w:hAnsi="宋体" w:eastAsia="宋体"/>
          <w:b w:val="0"/>
          <w:bCs/>
          <w:sz w:val="28"/>
          <w:szCs w:val="28"/>
        </w:rPr>
        <w:t>采购人对供应商履行合同所必须的设备和专业技术能力无特殊要求，供应商具有有效的营业执照或法人证书即可，可不提供其他证明材料；</w:t>
      </w:r>
    </w:p>
    <w:p>
      <w:pPr>
        <w:pStyle w:val="26"/>
        <w:keepNext w:val="0"/>
        <w:keepLines w:val="0"/>
        <w:pageBreakBefore w:val="0"/>
        <w:widowControl w:val="0"/>
        <w:numPr>
          <w:ilvl w:val="0"/>
          <w:numId w:val="29"/>
        </w:numPr>
        <w:tabs>
          <w:tab w:val="left" w:pos="1418"/>
        </w:tabs>
        <w:kinsoku/>
        <w:wordWrap/>
        <w:overflowPunct/>
        <w:topLinePunct w:val="0"/>
        <w:autoSpaceDE/>
        <w:autoSpaceDN/>
        <w:bidi w:val="0"/>
        <w:adjustRightInd/>
        <w:snapToGrid/>
        <w:spacing w:after="0" w:line="360" w:lineRule="auto"/>
        <w:ind w:left="0" w:leftChars="0" w:firstLine="420" w:firstLineChars="0"/>
        <w:textAlignment w:val="auto"/>
        <w:rPr>
          <w:rFonts w:hint="eastAsia" w:ascii="宋体" w:hAnsi="宋体" w:eastAsia="宋体"/>
          <w:b w:val="0"/>
          <w:bCs/>
          <w:sz w:val="28"/>
          <w:szCs w:val="28"/>
        </w:rPr>
      </w:pPr>
      <w:r>
        <w:rPr>
          <w:rFonts w:hint="eastAsia" w:ascii="宋体" w:hAnsi="宋体" w:eastAsia="宋体"/>
          <w:b w:val="0"/>
          <w:bCs/>
          <w:sz w:val="28"/>
          <w:szCs w:val="28"/>
        </w:rPr>
        <w:t>供应商声明具有依法缴纳税收和社会保障资金的良好记录即可，可不提供其他证明材料；</w:t>
      </w:r>
    </w:p>
    <w:p>
      <w:pPr>
        <w:pStyle w:val="26"/>
        <w:keepNext w:val="0"/>
        <w:keepLines w:val="0"/>
        <w:pageBreakBefore w:val="0"/>
        <w:widowControl w:val="0"/>
        <w:numPr>
          <w:ilvl w:val="0"/>
          <w:numId w:val="29"/>
        </w:numPr>
        <w:tabs>
          <w:tab w:val="left" w:pos="1418"/>
        </w:tabs>
        <w:kinsoku/>
        <w:wordWrap/>
        <w:overflowPunct/>
        <w:topLinePunct w:val="0"/>
        <w:autoSpaceDE/>
        <w:autoSpaceDN/>
        <w:bidi w:val="0"/>
        <w:adjustRightInd/>
        <w:snapToGrid/>
        <w:spacing w:after="0" w:line="360" w:lineRule="auto"/>
        <w:ind w:left="0" w:leftChars="0" w:firstLine="420" w:firstLineChars="0"/>
        <w:textAlignment w:val="auto"/>
        <w:rPr>
          <w:rFonts w:hint="eastAsia" w:ascii="宋体" w:hAnsi="宋体" w:eastAsia="宋体"/>
          <w:b w:val="0"/>
          <w:bCs/>
          <w:sz w:val="28"/>
          <w:szCs w:val="28"/>
        </w:rPr>
      </w:pPr>
      <w:r>
        <w:rPr>
          <w:rFonts w:hint="eastAsia" w:ascii="宋体" w:hAnsi="宋体" w:eastAsia="宋体"/>
          <w:b w:val="0"/>
          <w:bCs/>
          <w:sz w:val="28"/>
          <w:szCs w:val="28"/>
        </w:rPr>
        <w:t>供应商声明参加本次政府采购活动前三年内，在经营活动中没有重大违法记录即可，可不提供其他证明材料；</w:t>
      </w:r>
    </w:p>
    <w:p>
      <w:pPr>
        <w:pStyle w:val="26"/>
        <w:keepNext w:val="0"/>
        <w:keepLines w:val="0"/>
        <w:pageBreakBefore w:val="0"/>
        <w:widowControl w:val="0"/>
        <w:numPr>
          <w:ilvl w:val="0"/>
          <w:numId w:val="29"/>
        </w:numPr>
        <w:tabs>
          <w:tab w:val="left" w:pos="1418"/>
        </w:tabs>
        <w:kinsoku/>
        <w:wordWrap/>
        <w:overflowPunct/>
        <w:topLinePunct w:val="0"/>
        <w:autoSpaceDE/>
        <w:autoSpaceDN/>
        <w:bidi w:val="0"/>
        <w:adjustRightInd/>
        <w:snapToGrid/>
        <w:spacing w:after="0" w:line="360" w:lineRule="auto"/>
        <w:ind w:left="0" w:leftChars="0" w:firstLine="420" w:firstLineChars="0"/>
        <w:textAlignment w:val="auto"/>
        <w:rPr>
          <w:sz w:val="28"/>
          <w:szCs w:val="28"/>
        </w:rPr>
      </w:pPr>
      <w:r>
        <w:rPr>
          <w:rFonts w:hint="eastAsia" w:ascii="宋体" w:hAnsi="宋体" w:eastAsia="宋体"/>
          <w:b w:val="0"/>
          <w:bCs/>
          <w:sz w:val="28"/>
          <w:szCs w:val="28"/>
        </w:rPr>
        <w:t>采购人对法律、行政法规规定的其他条件无特殊要求，供应商具有有效的营业执照或法人证书即可，可不提供其他证明材料</w:t>
      </w:r>
      <w:r>
        <w:rPr>
          <w:rFonts w:hint="eastAsia" w:ascii="宋体" w:hAnsi="宋体" w:eastAsia="宋体"/>
          <w:b w:val="0"/>
          <w:bCs/>
          <w:sz w:val="28"/>
          <w:szCs w:val="28"/>
          <w:lang w:eastAsia="zh-CN"/>
        </w:rPr>
        <w:t>；</w:t>
      </w:r>
    </w:p>
    <w:p>
      <w:pPr>
        <w:keepNext w:val="0"/>
        <w:keepLines w:val="0"/>
        <w:pageBreakBefore w:val="0"/>
        <w:widowControl w:val="0"/>
        <w:numPr>
          <w:ilvl w:val="0"/>
          <w:numId w:val="29"/>
        </w:numPr>
        <w:tabs>
          <w:tab w:val="left" w:pos="1134"/>
        </w:tabs>
        <w:kinsoku/>
        <w:wordWrap/>
        <w:overflowPunct/>
        <w:topLinePunct w:val="0"/>
        <w:autoSpaceDE/>
        <w:autoSpaceDN/>
        <w:bidi w:val="0"/>
        <w:adjustRightInd/>
        <w:snapToGrid/>
        <w:spacing w:after="0" w:line="360" w:lineRule="auto"/>
        <w:ind w:left="0" w:leftChars="0" w:firstLine="420" w:firstLineChars="0"/>
        <w:textAlignment w:val="auto"/>
        <w:rPr>
          <w:rFonts w:hint="eastAsia" w:ascii="宋体" w:hAnsi="宋体" w:eastAsia="宋体"/>
          <w:b w:val="0"/>
          <w:bCs/>
          <w:color w:val="auto"/>
          <w:sz w:val="28"/>
          <w:szCs w:val="28"/>
          <w:lang w:eastAsia="zh-CN"/>
        </w:rPr>
      </w:pPr>
      <w:r>
        <w:rPr>
          <w:rFonts w:hint="eastAsia" w:ascii="宋体" w:hAnsi="宋体" w:eastAsia="宋体"/>
          <w:b w:val="0"/>
          <w:bCs/>
          <w:color w:val="auto"/>
          <w:sz w:val="28"/>
          <w:szCs w:val="28"/>
        </w:rPr>
        <w:t>由省级以上监狱管理局、戒毒管理局（含新疆生产建设兵团）出具的供应商属于监狱企业的证明文件复印件（说明：提供了《中小企业声明函》或《残疾人福利性单位声明函》的无需提供）</w:t>
      </w:r>
      <w:r>
        <w:rPr>
          <w:rFonts w:hint="eastAsia" w:ascii="宋体" w:hAnsi="宋体" w:eastAsia="宋体"/>
          <w:b w:val="0"/>
          <w:bCs/>
          <w:color w:val="auto"/>
          <w:sz w:val="28"/>
          <w:szCs w:val="28"/>
          <w:lang w:eastAsia="zh-CN"/>
        </w:rPr>
        <w:t>。</w:t>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4"/>
        <w:keepNext/>
        <w:keepLines/>
        <w:pageBreakBefore w:val="0"/>
        <w:widowControl w:val="0"/>
        <w:tabs>
          <w:tab w:val="left" w:pos="426"/>
          <w:tab w:val="left" w:pos="567"/>
        </w:tabs>
        <w:kinsoku/>
        <w:wordWrap/>
        <w:overflowPunct/>
        <w:topLinePunct w:val="0"/>
        <w:autoSpaceDE/>
        <w:autoSpaceDN/>
        <w:bidi w:val="0"/>
        <w:adjustRightInd/>
        <w:snapToGrid w:val="0"/>
        <w:spacing w:before="0" w:after="0"/>
        <w:jc w:val="both"/>
        <w:textAlignment w:val="auto"/>
      </w:pPr>
      <w:bookmarkStart w:id="86" w:name="_Toc448403805"/>
      <w:bookmarkStart w:id="87" w:name="_Toc16578"/>
      <w:r>
        <w:rPr>
          <w:rFonts w:hint="eastAsia"/>
        </w:rPr>
        <w:t>技术、服务性响应文件格式</w:t>
      </w:r>
      <w:bookmarkEnd w:id="86"/>
      <w:bookmarkEnd w:id="87"/>
    </w:p>
    <w:p>
      <w:pPr>
        <w:pStyle w:val="5"/>
        <w:numPr>
          <w:ilvl w:val="2"/>
          <w:numId w:val="30"/>
        </w:numPr>
        <w:tabs>
          <w:tab w:val="left" w:pos="709"/>
        </w:tabs>
        <w:spacing w:after="200"/>
        <w:ind w:left="1135" w:hanging="1135"/>
        <w:jc w:val="left"/>
        <w:rPr>
          <w:color w:val="auto"/>
        </w:rPr>
      </w:pPr>
      <w:r>
        <w:rPr>
          <w:rFonts w:hint="eastAsia"/>
          <w:color w:val="auto"/>
        </w:rPr>
        <w:t>技术、服务性响应文件封面格式</w:t>
      </w:r>
    </w:p>
    <w:p>
      <w:pPr>
        <w:spacing w:line="360" w:lineRule="auto"/>
        <w:jc w:val="center"/>
        <w:rPr>
          <w:rFonts w:hint="eastAsia" w:ascii="宋体" w:hAnsi="宋体"/>
          <w:spacing w:val="78"/>
          <w:sz w:val="56"/>
          <w:szCs w:val="120"/>
        </w:rPr>
      </w:pPr>
    </w:p>
    <w:p>
      <w:pPr>
        <w:spacing w:line="360" w:lineRule="auto"/>
        <w:jc w:val="center"/>
        <w:rPr>
          <w:rFonts w:hint="eastAsia" w:ascii="宋体" w:hAnsi="宋体"/>
          <w:spacing w:val="78"/>
          <w:sz w:val="56"/>
          <w:szCs w:val="120"/>
        </w:rPr>
      </w:pPr>
    </w:p>
    <w:p>
      <w:pPr>
        <w:spacing w:line="360" w:lineRule="auto"/>
        <w:ind w:firstLine="716" w:firstLineChars="100"/>
        <w:jc w:val="both"/>
        <w:rPr>
          <w:rFonts w:ascii="宋体" w:hAnsi="宋体"/>
          <w:spacing w:val="78"/>
          <w:sz w:val="96"/>
          <w:szCs w:val="120"/>
        </w:rPr>
      </w:pPr>
      <w:r>
        <w:rPr>
          <w:rFonts w:hint="eastAsia" w:ascii="宋体" w:hAnsi="宋体"/>
          <w:spacing w:val="78"/>
          <w:sz w:val="56"/>
          <w:szCs w:val="120"/>
        </w:rPr>
        <w:t>技术、服务性响应文件</w:t>
      </w:r>
    </w:p>
    <w:p/>
    <w:p/>
    <w:p>
      <w:pPr>
        <w:spacing w:line="360" w:lineRule="auto"/>
        <w:jc w:val="both"/>
        <w:rPr>
          <w:rFonts w:ascii="宋体" w:hAnsi="宋体"/>
          <w:bCs/>
          <w:sz w:val="36"/>
        </w:rPr>
      </w:pPr>
    </w:p>
    <w:p>
      <w:pPr>
        <w:keepNext w:val="0"/>
        <w:keepLines w:val="0"/>
        <w:pageBreakBefore w:val="0"/>
        <w:widowControl w:val="0"/>
        <w:kinsoku/>
        <w:wordWrap/>
        <w:overflowPunct/>
        <w:topLinePunct w:val="0"/>
        <w:autoSpaceDE/>
        <w:autoSpaceDN/>
        <w:bidi w:val="0"/>
        <w:adjustRightInd/>
        <w:snapToGrid/>
        <w:spacing w:after="0" w:line="360" w:lineRule="auto"/>
        <w:ind w:left="1749" w:leftChars="154" w:hanging="1426" w:hangingChars="444"/>
        <w:textAlignment w:val="auto"/>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成都市双流区人民政府怡心街道办事处物业管理服务采购项目</w:t>
      </w:r>
    </w:p>
    <w:p>
      <w:pPr>
        <w:spacing w:line="360" w:lineRule="auto"/>
        <w:ind w:left="1749" w:leftChars="154" w:hanging="1426" w:hangingChars="444"/>
        <w:rPr>
          <w:rFonts w:hint="eastAsia" w:ascii="宋体" w:hAnsi="宋体" w:eastAsia="宋体"/>
          <w:b/>
          <w:bCs/>
          <w:sz w:val="32"/>
          <w:szCs w:val="32"/>
          <w:lang w:eastAsia="zh-CN"/>
        </w:rPr>
      </w:pPr>
      <w:r>
        <w:rPr>
          <w:rFonts w:hint="eastAsia" w:ascii="宋体" w:hAnsi="宋体" w:eastAsia="宋体"/>
          <w:b/>
          <w:bCs/>
          <w:sz w:val="32"/>
          <w:szCs w:val="32"/>
        </w:rPr>
        <w:t>项目编号：</w:t>
      </w:r>
      <w:r>
        <w:rPr>
          <w:rFonts w:hint="eastAsia" w:ascii="宋体" w:hAnsi="宋体"/>
          <w:b/>
          <w:bCs/>
          <w:sz w:val="32"/>
          <w:szCs w:val="32"/>
          <w:lang w:eastAsia="zh-CN"/>
        </w:rPr>
        <w:t>双流政采（2021）A0076号</w:t>
      </w:r>
    </w:p>
    <w:p>
      <w:pPr>
        <w:spacing w:line="360" w:lineRule="auto"/>
        <w:rPr>
          <w:rFonts w:ascii="宋体" w:hAnsi="宋体"/>
          <w:b/>
          <w:bCs/>
          <w:sz w:val="32"/>
          <w:szCs w:val="32"/>
        </w:rPr>
      </w:pPr>
    </w:p>
    <w:p>
      <w:pPr>
        <w:pStyle w:val="2"/>
      </w:pPr>
    </w:p>
    <w:p>
      <w:pPr>
        <w:pStyle w:val="2"/>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期：XXXX年XX月XX日</w:t>
      </w:r>
    </w:p>
    <w:p>
      <w:pPr>
        <w:pStyle w:val="17"/>
        <w:ind w:left="0" w:leftChars="0" w:firstLine="0" w:firstLineChars="0"/>
        <w:rPr>
          <w:rFonts w:hint="eastAsia" w:ascii="宋体" w:hAnsi="宋体"/>
          <w:b/>
          <w:sz w:val="28"/>
          <w:szCs w:val="28"/>
        </w:rPr>
      </w:pPr>
    </w:p>
    <w:p>
      <w:pPr>
        <w:pStyle w:val="17"/>
        <w:ind w:left="0" w:leftChars="0" w:firstLine="0" w:firstLineChars="0"/>
        <w:rPr>
          <w:rFonts w:hint="eastAsia" w:ascii="宋体" w:hAnsi="宋体"/>
          <w:b/>
          <w:sz w:val="28"/>
          <w:szCs w:val="28"/>
        </w:rPr>
      </w:pPr>
    </w:p>
    <w:bookmarkEnd w:id="85"/>
    <w:p>
      <w:pPr>
        <w:pStyle w:val="5"/>
        <w:tabs>
          <w:tab w:val="left" w:pos="709"/>
        </w:tabs>
        <w:snapToGrid w:val="0"/>
        <w:ind w:left="709" w:hanging="709"/>
        <w:rPr>
          <w:bCs w:val="0"/>
          <w:color w:val="auto"/>
        </w:rPr>
      </w:pPr>
      <w:bookmarkStart w:id="88" w:name="_Toc386099146"/>
      <w:bookmarkStart w:id="89" w:name="_Toc320698766"/>
      <w:r>
        <w:rPr>
          <w:rFonts w:hint="eastAsia"/>
          <w:bCs w:val="0"/>
          <w:color w:val="auto"/>
        </w:rPr>
        <w:t>报价表</w:t>
      </w:r>
    </w:p>
    <w:p>
      <w:pPr>
        <w:keepNext w:val="0"/>
        <w:keepLines w:val="0"/>
        <w:pageBreakBefore w:val="0"/>
        <w:widowControl w:val="0"/>
        <w:kinsoku/>
        <w:wordWrap/>
        <w:overflowPunct/>
        <w:topLinePunct w:val="0"/>
        <w:autoSpaceDE/>
        <w:autoSpaceDN/>
        <w:bidi w:val="0"/>
        <w:adjustRightInd/>
        <w:snapToGrid w:val="0"/>
        <w:spacing w:after="157" w:afterLines="50" w:line="240" w:lineRule="auto"/>
        <w:ind w:left="1405" w:hanging="1405" w:hangingChars="500"/>
        <w:textAlignment w:val="auto"/>
        <w:rPr>
          <w:rFonts w:hint="eastAsia" w:ascii="宋体" w:hAnsi="宋体"/>
          <w:b/>
          <w:color w:val="auto"/>
          <w:sz w:val="28"/>
          <w:szCs w:val="28"/>
        </w:rPr>
      </w:pPr>
      <w:r>
        <w:rPr>
          <w:rFonts w:hint="eastAsia" w:ascii="宋体" w:hAnsi="宋体"/>
          <w:b/>
          <w:color w:val="auto"/>
          <w:sz w:val="28"/>
          <w:szCs w:val="28"/>
        </w:rPr>
        <w:t>项目名称：</w:t>
      </w:r>
      <w:r>
        <w:rPr>
          <w:rFonts w:hint="eastAsia" w:ascii="宋体" w:hAnsi="宋体"/>
          <w:b/>
          <w:color w:val="auto"/>
          <w:sz w:val="28"/>
          <w:szCs w:val="28"/>
          <w:lang w:eastAsia="zh-CN"/>
        </w:rPr>
        <w:t>成都市双流区人民政府怡心街道办事处物业管理服务采购项目</w:t>
      </w:r>
    </w:p>
    <w:p>
      <w:pPr>
        <w:keepNext w:val="0"/>
        <w:keepLines w:val="0"/>
        <w:pageBreakBefore w:val="0"/>
        <w:widowControl w:val="0"/>
        <w:kinsoku/>
        <w:wordWrap/>
        <w:overflowPunct/>
        <w:topLinePunct w:val="0"/>
        <w:autoSpaceDE/>
        <w:autoSpaceDN/>
        <w:bidi w:val="0"/>
        <w:adjustRightInd/>
        <w:snapToGrid w:val="0"/>
        <w:spacing w:after="157" w:afterLines="50" w:line="240" w:lineRule="auto"/>
        <w:textAlignment w:val="auto"/>
        <w:rPr>
          <w:rFonts w:hint="eastAsia" w:ascii="宋体" w:hAnsi="宋体"/>
          <w:b/>
          <w:color w:val="auto"/>
          <w:sz w:val="28"/>
          <w:szCs w:val="28"/>
          <w:lang w:val="en-US" w:eastAsia="zh-CN"/>
        </w:rPr>
      </w:pPr>
      <w:r>
        <w:rPr>
          <w:rFonts w:hint="eastAsia" w:ascii="宋体" w:hAnsi="宋体"/>
          <w:b/>
          <w:color w:val="auto"/>
          <w:sz w:val="28"/>
          <w:szCs w:val="28"/>
        </w:rPr>
        <w:t>项目编号：</w:t>
      </w:r>
      <w:r>
        <w:rPr>
          <w:rFonts w:hint="eastAsia" w:ascii="宋体" w:hAnsi="宋体"/>
          <w:b/>
          <w:color w:val="auto"/>
          <w:sz w:val="28"/>
          <w:szCs w:val="28"/>
          <w:lang w:eastAsia="zh-CN"/>
        </w:rPr>
        <w:t xml:space="preserve">双流政采（2021）A0076号 </w:t>
      </w:r>
      <w:r>
        <w:rPr>
          <w:rFonts w:hint="eastAsia" w:ascii="宋体" w:hAnsi="宋体"/>
          <w:b/>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after="157" w:afterLines="50" w:line="240" w:lineRule="auto"/>
        <w:textAlignment w:val="auto"/>
        <w:rPr>
          <w:rFonts w:hint="eastAsia" w:ascii="宋体" w:hAnsi="宋体"/>
          <w:b/>
          <w:color w:val="auto"/>
          <w:sz w:val="28"/>
          <w:szCs w:val="28"/>
          <w:lang w:val="en-US" w:eastAsia="zh-CN"/>
        </w:rPr>
      </w:pPr>
      <w:r>
        <w:rPr>
          <w:rFonts w:hint="eastAsia" w:ascii="宋体" w:hAnsi="宋体"/>
          <w:b/>
          <w:color w:val="auto"/>
          <w:sz w:val="28"/>
          <w:szCs w:val="28"/>
          <w:lang w:val="en-US" w:eastAsia="zh-CN"/>
        </w:rPr>
        <w:t xml:space="preserve"> </w:t>
      </w:r>
    </w:p>
    <w:p>
      <w:pPr>
        <w:pStyle w:val="2"/>
      </w:pPr>
    </w:p>
    <w:tbl>
      <w:tblPr>
        <w:tblStyle w:val="20"/>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Pr>
          <w:p>
            <w:pPr>
              <w:tabs>
                <w:tab w:val="left" w:pos="1134"/>
              </w:tabs>
              <w:spacing w:line="560" w:lineRule="exact"/>
              <w:jc w:val="center"/>
              <w:rPr>
                <w:rFonts w:ascii="宋体" w:hAnsi="宋体"/>
                <w:sz w:val="28"/>
                <w:szCs w:val="28"/>
              </w:rPr>
            </w:pPr>
            <w:r>
              <w:rPr>
                <w:rFonts w:hint="eastAsia" w:ascii="宋体" w:hAnsi="宋体"/>
                <w:sz w:val="28"/>
                <w:szCs w:val="28"/>
              </w:rPr>
              <w:t>报价（元</w:t>
            </w:r>
            <w:r>
              <w:rPr>
                <w:rFonts w:hint="eastAsia" w:ascii="宋体" w:hAnsi="宋体"/>
                <w:sz w:val="28"/>
                <w:szCs w:val="28"/>
                <w:lang w:val="en-US" w:eastAsia="zh-CN"/>
              </w:rPr>
              <w:t>/年</w:t>
            </w:r>
            <w:r>
              <w:rPr>
                <w:rFonts w:hint="eastAsia" w:ascii="宋体" w:hAnsi="宋体"/>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Pr>
          <w:p>
            <w:pPr>
              <w:tabs>
                <w:tab w:val="left" w:pos="1134"/>
              </w:tabs>
              <w:spacing w:line="560" w:lineRule="exact"/>
              <w:rPr>
                <w:rFonts w:ascii="宋体" w:hAnsi="宋体"/>
                <w:sz w:val="28"/>
                <w:szCs w:val="28"/>
              </w:rPr>
            </w:pPr>
          </w:p>
        </w:tc>
      </w:tr>
    </w:tbl>
    <w:p>
      <w:pPr>
        <w:tabs>
          <w:tab w:val="left" w:pos="1134"/>
        </w:tabs>
        <w:spacing w:line="560" w:lineRule="exact"/>
        <w:ind w:firstLine="560" w:firstLineChars="200"/>
        <w:jc w:val="left"/>
        <w:rPr>
          <w:rFonts w:hint="default" w:ascii="宋体" w:hAnsi="宋体"/>
          <w:sz w:val="28"/>
          <w:szCs w:val="28"/>
          <w:lang w:val="en-US" w:eastAsia="zh-CN"/>
        </w:rPr>
      </w:pPr>
      <w:r>
        <w:rPr>
          <w:rFonts w:hint="eastAsia" w:ascii="宋体" w:hAnsi="宋体"/>
          <w:sz w:val="28"/>
          <w:szCs w:val="28"/>
          <w:lang w:val="en-US" w:eastAsia="zh-CN"/>
        </w:rPr>
        <w:t>报价（大写人民币）：</w:t>
      </w:r>
      <w:r>
        <w:rPr>
          <w:rFonts w:hint="eastAsia" w:ascii="宋体" w:hAnsi="宋体"/>
          <w:sz w:val="28"/>
          <w:szCs w:val="28"/>
          <w:u w:val="single"/>
          <w:lang w:val="en-US" w:eastAsia="zh-CN"/>
        </w:rPr>
        <w:t>XXXX元/年</w:t>
      </w:r>
    </w:p>
    <w:p>
      <w:pPr>
        <w:pStyle w:val="3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lang w:val="en-US" w:eastAsia="zh-CN"/>
        </w:rPr>
      </w:pPr>
    </w:p>
    <w:p>
      <w:pPr>
        <w:pStyle w:val="3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lang w:val="en-US" w:eastAsia="zh-CN"/>
        </w:rPr>
      </w:pPr>
    </w:p>
    <w:p>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b/>
          <w:sz w:val="28"/>
        </w:rPr>
      </w:pPr>
      <w:r>
        <w:rPr>
          <w:rFonts w:hint="eastAsia" w:ascii="宋体" w:hAnsi="宋体" w:eastAsia="宋体" w:cs="宋体"/>
          <w:b/>
          <w:sz w:val="28"/>
        </w:rPr>
        <w:t>说明：</w:t>
      </w:r>
      <w:r>
        <w:rPr>
          <w:rFonts w:hint="eastAsia" w:ascii="宋体" w:hAnsi="宋体" w:eastAsia="宋体" w:cs="宋体"/>
          <w:b/>
          <w:sz w:val="28"/>
          <w:lang w:val="en-US" w:eastAsia="zh-CN"/>
        </w:rPr>
        <w:t>1、</w:t>
      </w:r>
      <w:r>
        <w:rPr>
          <w:rFonts w:hint="eastAsia" w:ascii="宋体" w:hAnsi="宋体" w:eastAsia="宋体" w:cs="宋体"/>
          <w:b/>
          <w:sz w:val="28"/>
        </w:rPr>
        <w:t>报价应是包括</w:t>
      </w:r>
      <w:r>
        <w:rPr>
          <w:rFonts w:hint="eastAsia" w:ascii="宋体" w:hAnsi="宋体" w:eastAsia="宋体" w:cs="宋体"/>
          <w:b/>
          <w:sz w:val="28"/>
          <w:lang w:eastAsia="zh-CN"/>
        </w:rPr>
        <w:t>谈判</w:t>
      </w:r>
      <w:r>
        <w:rPr>
          <w:rFonts w:hint="eastAsia" w:ascii="宋体" w:hAnsi="宋体" w:eastAsia="宋体" w:cs="宋体"/>
          <w:b/>
          <w:sz w:val="28"/>
        </w:rPr>
        <w:t>文件规定的全部响应内容的报价。</w:t>
      </w:r>
    </w:p>
    <w:p>
      <w:pPr>
        <w:keepNext w:val="0"/>
        <w:keepLines w:val="0"/>
        <w:pageBreakBefore w:val="0"/>
        <w:widowControl w:val="0"/>
        <w:tabs>
          <w:tab w:val="left" w:pos="1134"/>
        </w:tabs>
        <w:kinsoku/>
        <w:wordWrap/>
        <w:overflowPunct/>
        <w:topLinePunct w:val="0"/>
        <w:autoSpaceDE/>
        <w:autoSpaceDN/>
        <w:bidi w:val="0"/>
        <w:adjustRightInd/>
        <w:snapToGrid/>
        <w:spacing w:after="0" w:line="360" w:lineRule="auto"/>
        <w:ind w:firstLine="281" w:firstLineChars="100"/>
        <w:textAlignment w:val="auto"/>
        <w:rPr>
          <w:rFonts w:hint="eastAsia" w:ascii="宋体" w:hAnsi="宋体" w:eastAsia="宋体" w:cs="宋体"/>
          <w:b/>
          <w:bCs/>
          <w:sz w:val="28"/>
        </w:rPr>
      </w:pPr>
      <w:r>
        <w:rPr>
          <w:rFonts w:hint="eastAsia" w:ascii="宋体" w:hAnsi="宋体" w:eastAsia="宋体" w:cs="宋体"/>
          <w:b/>
          <w:sz w:val="28"/>
          <w:szCs w:val="28"/>
        </w:rPr>
        <w:t>2、报价以供应商在政府采购云平台开标一览表中填写的报价为准。</w:t>
      </w:r>
    </w:p>
    <w:p>
      <w:pPr>
        <w:pStyle w:val="2"/>
        <w:rPr>
          <w:rFonts w:hint="eastAsia"/>
        </w:rPr>
      </w:pPr>
    </w:p>
    <w:p>
      <w:pPr>
        <w:pStyle w:val="17"/>
        <w:ind w:left="0" w:leftChars="0" w:firstLine="0" w:firstLineChars="0"/>
      </w:pPr>
    </w:p>
    <w:p>
      <w:pPr>
        <w:pStyle w:val="2"/>
        <w:rPr>
          <w:rFonts w:hint="eastAsia" w:ascii="宋体" w:hAnsi="宋体"/>
          <w:sz w:val="28"/>
        </w:rPr>
      </w:pPr>
    </w:p>
    <w:p>
      <w:pPr>
        <w:pStyle w:val="19"/>
        <w:rPr>
          <w:rFonts w:hint="eastAsia" w:ascii="宋体" w:hAnsi="宋体"/>
          <w:sz w:val="28"/>
        </w:rPr>
      </w:pPr>
    </w:p>
    <w:p>
      <w:pPr>
        <w:pStyle w:val="19"/>
        <w:rPr>
          <w:rFonts w:hint="eastAsia" w:ascii="宋体" w:hAnsi="宋体"/>
          <w:sz w:val="28"/>
        </w:rPr>
      </w:pPr>
    </w:p>
    <w:p>
      <w:pPr>
        <w:pStyle w:val="19"/>
        <w:rPr>
          <w:rFonts w:hint="eastAsia" w:ascii="宋体" w:hAnsi="宋体"/>
          <w:sz w:val="28"/>
        </w:rPr>
      </w:pPr>
    </w:p>
    <w:p>
      <w:pPr>
        <w:pStyle w:val="19"/>
        <w:rPr>
          <w:rFonts w:hint="eastAsia" w:ascii="宋体" w:hAnsi="宋体"/>
          <w:sz w:val="28"/>
        </w:rPr>
      </w:pPr>
    </w:p>
    <w:p>
      <w:pPr>
        <w:pStyle w:val="19"/>
        <w:rPr>
          <w:rFonts w:hint="eastAsia" w:ascii="宋体" w:hAnsi="宋体"/>
          <w:sz w:val="28"/>
        </w:rPr>
      </w:pPr>
    </w:p>
    <w:p>
      <w:pPr>
        <w:pStyle w:val="5"/>
        <w:snapToGrid w:val="0"/>
        <w:rPr>
          <w:color w:val="auto"/>
        </w:rPr>
      </w:pPr>
      <w:r>
        <w:rPr>
          <w:rFonts w:hint="eastAsia"/>
          <w:color w:val="auto"/>
        </w:rPr>
        <w:t>分项报价明细表</w:t>
      </w:r>
    </w:p>
    <w:p>
      <w:pPr>
        <w:snapToGrid w:val="0"/>
        <w:spacing w:line="360" w:lineRule="auto"/>
        <w:ind w:left="1405" w:hanging="1405" w:hangingChars="500"/>
        <w:rPr>
          <w:rFonts w:ascii="宋体" w:hAnsi="宋体"/>
          <w:b/>
          <w:sz w:val="28"/>
          <w:szCs w:val="28"/>
        </w:rPr>
      </w:pPr>
      <w:r>
        <w:rPr>
          <w:rFonts w:hint="eastAsia" w:ascii="宋体" w:hAnsi="宋体"/>
          <w:b/>
          <w:sz w:val="28"/>
          <w:szCs w:val="28"/>
        </w:rPr>
        <w:t>项目名称：</w:t>
      </w:r>
      <w:r>
        <w:rPr>
          <w:rFonts w:hint="eastAsia" w:ascii="宋体" w:hAnsi="宋体"/>
          <w:b/>
          <w:sz w:val="28"/>
          <w:szCs w:val="28"/>
          <w:lang w:eastAsia="zh-CN"/>
        </w:rPr>
        <w:t>成都市双流区人民政府怡心街道办事处物业管理服务采购项目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lang w:eastAsia="zh-CN"/>
        </w:rPr>
        <w:t xml:space="preserve">双流政采（2021）A0076号 </w:t>
      </w:r>
      <w:r>
        <w:rPr>
          <w:rFonts w:hint="eastAsia" w:ascii="宋体" w:hAnsi="宋体"/>
          <w:b/>
          <w:sz w:val="28"/>
          <w:szCs w:val="28"/>
        </w:rPr>
        <w:t xml:space="preserve"> </w:t>
      </w:r>
    </w:p>
    <w:p>
      <w:pPr>
        <w:tabs>
          <w:tab w:val="left" w:pos="630"/>
          <w:tab w:val="left" w:pos="1854"/>
          <w:tab w:val="left" w:pos="7560"/>
        </w:tabs>
        <w:snapToGrid w:val="0"/>
        <w:spacing w:line="360" w:lineRule="auto"/>
        <w:ind w:firstLine="551" w:firstLineChars="196"/>
        <w:rPr>
          <w:rFonts w:ascii="宋体" w:hAnsi="宋体"/>
          <w:b/>
          <w:sz w:val="28"/>
        </w:rPr>
      </w:pPr>
    </w:p>
    <w:p>
      <w:pPr>
        <w:tabs>
          <w:tab w:val="left" w:pos="630"/>
          <w:tab w:val="left" w:pos="1854"/>
          <w:tab w:val="left" w:pos="7560"/>
        </w:tabs>
        <w:snapToGrid w:val="0"/>
        <w:spacing w:line="360" w:lineRule="auto"/>
        <w:ind w:firstLine="551" w:firstLineChars="196"/>
        <w:rPr>
          <w:rFonts w:ascii="宋体" w:hAnsi="宋体"/>
          <w:b/>
          <w:sz w:val="28"/>
        </w:rPr>
      </w:pPr>
    </w:p>
    <w:p>
      <w:pPr>
        <w:tabs>
          <w:tab w:val="left" w:pos="630"/>
          <w:tab w:val="left" w:pos="1854"/>
          <w:tab w:val="left" w:pos="7560"/>
        </w:tabs>
        <w:snapToGrid w:val="0"/>
        <w:spacing w:line="360" w:lineRule="auto"/>
        <w:ind w:firstLine="551" w:firstLineChars="196"/>
        <w:rPr>
          <w:rFonts w:ascii="宋体" w:hAnsi="宋体"/>
          <w:b/>
          <w:sz w:val="28"/>
        </w:rPr>
      </w:pPr>
    </w:p>
    <w:p>
      <w:pPr>
        <w:pStyle w:val="2"/>
        <w:ind w:firstLine="1960" w:firstLineChars="700"/>
        <w:rPr>
          <w:rFonts w:hint="eastAsia" w:ascii="宋体" w:hAnsi="宋体" w:cs="宋体"/>
          <w:b w:val="0"/>
          <w:bCs w:val="0"/>
          <w:kern w:val="0"/>
          <w:sz w:val="28"/>
          <w:szCs w:val="28"/>
        </w:rPr>
      </w:pPr>
      <w:r>
        <w:rPr>
          <w:rFonts w:hint="eastAsia" w:ascii="宋体" w:hAnsi="宋体" w:cs="宋体"/>
          <w:b w:val="0"/>
          <w:bCs w:val="0"/>
          <w:kern w:val="0"/>
          <w:sz w:val="28"/>
          <w:szCs w:val="28"/>
        </w:rPr>
        <w:t>（具体内容由各</w:t>
      </w:r>
      <w:r>
        <w:rPr>
          <w:rFonts w:hint="eastAsia" w:ascii="宋体" w:hAnsi="宋体" w:cs="宋体"/>
          <w:b w:val="0"/>
          <w:bCs w:val="0"/>
          <w:kern w:val="0"/>
          <w:sz w:val="28"/>
          <w:szCs w:val="28"/>
          <w:lang w:val="en-US" w:eastAsia="zh-CN"/>
        </w:rPr>
        <w:t>供应商</w:t>
      </w:r>
      <w:r>
        <w:rPr>
          <w:rFonts w:hint="eastAsia" w:ascii="宋体" w:hAnsi="宋体" w:cs="宋体"/>
          <w:b w:val="0"/>
          <w:bCs w:val="0"/>
          <w:kern w:val="0"/>
          <w:sz w:val="28"/>
          <w:szCs w:val="28"/>
        </w:rPr>
        <w:t>自拟）</w:t>
      </w:r>
    </w:p>
    <w:p>
      <w:pPr>
        <w:tabs>
          <w:tab w:val="left" w:pos="630"/>
          <w:tab w:val="left" w:pos="1854"/>
          <w:tab w:val="left" w:pos="7560"/>
        </w:tabs>
        <w:snapToGrid w:val="0"/>
        <w:spacing w:line="360" w:lineRule="auto"/>
        <w:ind w:firstLine="551" w:firstLineChars="196"/>
        <w:rPr>
          <w:rFonts w:ascii="宋体" w:hAnsi="宋体"/>
          <w:b/>
          <w:sz w:val="28"/>
        </w:rPr>
      </w:pPr>
    </w:p>
    <w:p>
      <w:pPr>
        <w:tabs>
          <w:tab w:val="left" w:pos="630"/>
          <w:tab w:val="left" w:pos="1854"/>
          <w:tab w:val="left" w:pos="7560"/>
        </w:tabs>
        <w:snapToGrid w:val="0"/>
        <w:spacing w:line="360" w:lineRule="auto"/>
        <w:ind w:firstLine="551" w:firstLineChars="196"/>
        <w:rPr>
          <w:rFonts w:ascii="宋体" w:hAnsi="宋体"/>
          <w:b/>
          <w:sz w:val="28"/>
        </w:rPr>
      </w:pPr>
    </w:p>
    <w:p>
      <w:pPr>
        <w:tabs>
          <w:tab w:val="left" w:pos="630"/>
          <w:tab w:val="left" w:pos="1854"/>
          <w:tab w:val="left" w:pos="7560"/>
        </w:tabs>
        <w:snapToGrid w:val="0"/>
        <w:spacing w:line="360" w:lineRule="auto"/>
        <w:rPr>
          <w:rFonts w:ascii="宋体" w:hAnsi="宋体"/>
          <w:b/>
          <w:sz w:val="28"/>
        </w:rPr>
      </w:pPr>
    </w:p>
    <w:p>
      <w:pPr>
        <w:pStyle w:val="17"/>
        <w:ind w:left="0" w:leftChars="0" w:firstLine="0" w:firstLineChars="0"/>
        <w:rPr>
          <w:rFonts w:ascii="宋体" w:hAnsi="宋体"/>
          <w:b/>
          <w:sz w:val="28"/>
        </w:rPr>
      </w:pPr>
    </w:p>
    <w:p>
      <w:pPr>
        <w:pStyle w:val="17"/>
        <w:ind w:left="0" w:leftChars="0" w:firstLine="0" w:firstLineChars="0"/>
        <w:rPr>
          <w:rFonts w:ascii="宋体" w:hAnsi="宋体"/>
          <w:b/>
          <w:sz w:val="28"/>
        </w:rPr>
      </w:pPr>
    </w:p>
    <w:p>
      <w:pPr>
        <w:pStyle w:val="17"/>
        <w:ind w:left="0" w:leftChars="0" w:firstLine="0" w:firstLineChars="0"/>
        <w:rPr>
          <w:rFonts w:ascii="宋体" w:hAnsi="宋体"/>
          <w:b/>
          <w:sz w:val="28"/>
        </w:rPr>
      </w:pPr>
    </w:p>
    <w:p>
      <w:pPr>
        <w:spacing w:line="360" w:lineRule="auto"/>
        <w:ind w:firstLine="425" w:firstLineChars="152"/>
        <w:rPr>
          <w:rFonts w:ascii="宋体" w:hAnsi="宋体"/>
          <w:sz w:val="28"/>
          <w:szCs w:val="28"/>
          <w:u w:val="none"/>
        </w:rPr>
      </w:pPr>
      <w:r>
        <w:rPr>
          <w:rFonts w:hint="eastAsia" w:ascii="宋体" w:hAnsi="宋体"/>
          <w:sz w:val="28"/>
          <w:szCs w:val="28"/>
          <w:u w:val="none"/>
        </w:rPr>
        <w:t>供应商名称：XXXX</w:t>
      </w:r>
    </w:p>
    <w:p>
      <w:pPr>
        <w:spacing w:line="360" w:lineRule="auto"/>
        <w:ind w:firstLine="425" w:firstLineChars="152"/>
        <w:rPr>
          <w:rFonts w:ascii="宋体" w:hAnsi="宋体"/>
          <w:b/>
          <w:sz w:val="28"/>
          <w:u w:val="none"/>
        </w:rPr>
      </w:pPr>
      <w:r>
        <w:rPr>
          <w:rFonts w:hint="eastAsia" w:ascii="宋体" w:hAnsi="宋体"/>
          <w:sz w:val="28"/>
          <w:szCs w:val="28"/>
          <w:u w:val="none"/>
        </w:rPr>
        <w:t>日期：XXXX年XX月XX日</w:t>
      </w:r>
    </w:p>
    <w:p>
      <w:pPr>
        <w:pStyle w:val="2"/>
        <w:rPr>
          <w:rFonts w:hint="eastAsia" w:ascii="宋体" w:hAnsi="宋体"/>
          <w:sz w:val="28"/>
        </w:rPr>
      </w:pPr>
    </w:p>
    <w:p>
      <w:pPr>
        <w:rPr>
          <w:rFonts w:hint="eastAsia" w:ascii="宋体" w:hAnsi="宋体"/>
          <w:sz w:val="28"/>
        </w:rPr>
      </w:pPr>
    </w:p>
    <w:p>
      <w:pPr>
        <w:pStyle w:val="5"/>
        <w:tabs>
          <w:tab w:val="left" w:pos="709"/>
        </w:tabs>
        <w:snapToGrid w:val="0"/>
        <w:ind w:left="709" w:hanging="709"/>
        <w:rPr>
          <w:color w:val="auto"/>
        </w:rPr>
      </w:pPr>
      <w:r>
        <w:rPr>
          <w:rFonts w:hint="eastAsia"/>
          <w:color w:val="000000" w:themeColor="text1"/>
          <w14:textFill>
            <w14:solidFill>
              <w14:schemeClr w14:val="tx1"/>
            </w14:solidFill>
          </w14:textFill>
        </w:rPr>
        <w:t>报价产品技术性能、技术参数及配置的详细描述</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如涉及</w:t>
      </w:r>
      <w:r>
        <w:rPr>
          <w:rFonts w:hint="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after="0" w:line="360" w:lineRule="auto"/>
        <w:ind w:left="1205" w:hanging="1405" w:hangingChars="500"/>
        <w:textAlignment w:val="auto"/>
        <w:rPr>
          <w:rFonts w:ascii="宋体" w:hAnsi="宋体"/>
          <w:b/>
          <w:spacing w:val="-20"/>
          <w:sz w:val="28"/>
          <w:szCs w:val="28"/>
          <w:u w:val="none"/>
        </w:rPr>
      </w:pPr>
      <w:r>
        <w:rPr>
          <w:rFonts w:hint="eastAsia" w:ascii="宋体" w:hAnsi="宋体"/>
          <w:b/>
          <w:sz w:val="28"/>
          <w:szCs w:val="28"/>
          <w:u w:val="none"/>
        </w:rPr>
        <w:t>项目名称：</w:t>
      </w:r>
      <w:r>
        <w:rPr>
          <w:rFonts w:hint="eastAsia" w:ascii="宋体" w:hAnsi="宋体"/>
          <w:b/>
          <w:sz w:val="28"/>
          <w:szCs w:val="28"/>
          <w:u w:val="none"/>
          <w:lang w:eastAsia="zh-CN"/>
        </w:rPr>
        <w:t>成都市双流区人民政府怡心街道办事处物业管理服务采购项目</w:t>
      </w:r>
    </w:p>
    <w:p>
      <w:pPr>
        <w:keepNext w:val="0"/>
        <w:keepLines w:val="0"/>
        <w:pageBreakBefore w:val="0"/>
        <w:widowControl w:val="0"/>
        <w:kinsoku/>
        <w:wordWrap/>
        <w:overflowPunct/>
        <w:topLinePunct w:val="0"/>
        <w:autoSpaceDE/>
        <w:autoSpaceDN/>
        <w:bidi w:val="0"/>
        <w:adjustRightInd/>
        <w:snapToGrid w:val="0"/>
        <w:spacing w:after="0" w:line="360" w:lineRule="auto"/>
        <w:textAlignment w:val="auto"/>
        <w:rPr>
          <w:rFonts w:ascii="宋体" w:hAnsi="宋体"/>
          <w:b/>
          <w:sz w:val="28"/>
          <w:szCs w:val="28"/>
          <w:u w:val="none"/>
        </w:rPr>
      </w:pPr>
      <w:r>
        <w:rPr>
          <w:rFonts w:hint="eastAsia" w:ascii="宋体" w:hAnsi="宋体"/>
          <w:b/>
          <w:sz w:val="28"/>
          <w:szCs w:val="28"/>
          <w:u w:val="none"/>
        </w:rPr>
        <w:t>项目编号：</w:t>
      </w:r>
      <w:r>
        <w:rPr>
          <w:rFonts w:hint="eastAsia" w:ascii="宋体" w:hAnsi="宋体"/>
          <w:b/>
          <w:sz w:val="28"/>
          <w:szCs w:val="28"/>
          <w:u w:val="none"/>
          <w:lang w:eastAsia="zh-CN"/>
        </w:rPr>
        <w:t>双流政采（2021）A0076号</w:t>
      </w:r>
    </w:p>
    <w:p>
      <w:pPr>
        <w:snapToGrid w:val="0"/>
        <w:spacing w:line="360" w:lineRule="auto"/>
        <w:rPr>
          <w:rFonts w:ascii="宋体" w:hAnsi="宋体"/>
          <w:b/>
          <w:sz w:val="28"/>
          <w:szCs w:val="28"/>
          <w:u w:val="single"/>
        </w:rPr>
      </w:pPr>
    </w:p>
    <w:p>
      <w:pPr>
        <w:snapToGrid w:val="0"/>
        <w:spacing w:line="360" w:lineRule="auto"/>
        <w:rPr>
          <w:rFonts w:ascii="宋体" w:hAnsi="宋体"/>
          <w:b/>
          <w:sz w:val="28"/>
          <w:szCs w:val="28"/>
          <w:u w:val="single"/>
        </w:rPr>
      </w:pPr>
    </w:p>
    <w:p>
      <w:pPr>
        <w:pStyle w:val="2"/>
      </w:pPr>
    </w:p>
    <w:p/>
    <w:p>
      <w:pPr>
        <w:pStyle w:val="2"/>
        <w:ind w:firstLine="1960" w:firstLineChars="700"/>
        <w:rPr>
          <w:rFonts w:hint="eastAsia" w:ascii="宋体" w:hAnsi="宋体" w:cs="宋体"/>
          <w:b w:val="0"/>
          <w:bCs w:val="0"/>
          <w:kern w:val="0"/>
          <w:sz w:val="28"/>
          <w:szCs w:val="28"/>
        </w:rPr>
      </w:pPr>
      <w:r>
        <w:rPr>
          <w:rFonts w:hint="eastAsia" w:ascii="宋体" w:hAnsi="宋体" w:cs="宋体"/>
          <w:b w:val="0"/>
          <w:bCs w:val="0"/>
          <w:kern w:val="0"/>
          <w:sz w:val="28"/>
          <w:szCs w:val="28"/>
        </w:rPr>
        <w:t>（具体内容由各</w:t>
      </w:r>
      <w:r>
        <w:rPr>
          <w:rFonts w:hint="eastAsia" w:ascii="宋体" w:hAnsi="宋体" w:cs="宋体"/>
          <w:b w:val="0"/>
          <w:bCs w:val="0"/>
          <w:kern w:val="0"/>
          <w:sz w:val="28"/>
          <w:szCs w:val="28"/>
          <w:lang w:val="en-US" w:eastAsia="zh-CN"/>
        </w:rPr>
        <w:t>供应商</w:t>
      </w:r>
      <w:r>
        <w:rPr>
          <w:rFonts w:hint="eastAsia" w:ascii="宋体" w:hAnsi="宋体" w:cs="宋体"/>
          <w:b w:val="0"/>
          <w:bCs w:val="0"/>
          <w:kern w:val="0"/>
          <w:sz w:val="28"/>
          <w:szCs w:val="28"/>
        </w:rPr>
        <w:t>自拟）</w:t>
      </w:r>
    </w:p>
    <w:p>
      <w:pPr>
        <w:jc w:val="center"/>
        <w:rPr>
          <w:rFonts w:ascii="宋体" w:hAnsi="宋体" w:cs="宋体"/>
          <w:b w:val="0"/>
          <w:bCs/>
          <w:kern w:val="0"/>
          <w:sz w:val="28"/>
          <w:szCs w:val="28"/>
        </w:rPr>
      </w:pPr>
    </w:p>
    <w:p>
      <w:pPr>
        <w:snapToGrid w:val="0"/>
        <w:spacing w:line="360" w:lineRule="auto"/>
        <w:rPr>
          <w:rFonts w:ascii="宋体" w:hAnsi="宋体"/>
          <w:sz w:val="28"/>
          <w:szCs w:val="28"/>
          <w:u w:val="single"/>
        </w:rPr>
      </w:pPr>
    </w:p>
    <w:p>
      <w:pPr>
        <w:snapToGrid w:val="0"/>
        <w:spacing w:line="360" w:lineRule="auto"/>
        <w:rPr>
          <w:rFonts w:ascii="宋体" w:hAnsi="宋体"/>
          <w:sz w:val="28"/>
          <w:szCs w:val="28"/>
          <w:u w:val="single"/>
        </w:rPr>
      </w:pPr>
    </w:p>
    <w:p>
      <w:pPr>
        <w:snapToGrid w:val="0"/>
        <w:spacing w:line="360" w:lineRule="auto"/>
        <w:rPr>
          <w:rFonts w:ascii="宋体" w:hAnsi="宋体"/>
          <w:sz w:val="28"/>
          <w:szCs w:val="28"/>
          <w:u w:val="single"/>
        </w:rPr>
      </w:pPr>
    </w:p>
    <w:p>
      <w:pPr>
        <w:spacing w:line="360" w:lineRule="auto"/>
        <w:ind w:firstLine="425" w:firstLineChars="152"/>
        <w:rPr>
          <w:rFonts w:ascii="宋体" w:hAnsi="宋体"/>
          <w:sz w:val="28"/>
          <w:szCs w:val="28"/>
          <w:u w:val="none"/>
        </w:rPr>
      </w:pPr>
      <w:r>
        <w:rPr>
          <w:rFonts w:hint="eastAsia" w:ascii="宋体" w:hAnsi="宋体"/>
          <w:sz w:val="28"/>
          <w:szCs w:val="28"/>
          <w:u w:val="none"/>
        </w:rPr>
        <w:t>供应商名称：XXXX</w:t>
      </w:r>
    </w:p>
    <w:p>
      <w:pPr>
        <w:spacing w:line="360" w:lineRule="auto"/>
        <w:ind w:firstLine="425" w:firstLineChars="152"/>
        <w:rPr>
          <w:rFonts w:ascii="宋体" w:hAnsi="宋体"/>
          <w:b/>
          <w:sz w:val="28"/>
          <w:u w:val="none"/>
        </w:rPr>
      </w:pPr>
      <w:r>
        <w:rPr>
          <w:rFonts w:hint="eastAsia" w:ascii="宋体" w:hAnsi="宋体"/>
          <w:sz w:val="28"/>
          <w:szCs w:val="28"/>
          <w:u w:val="none"/>
        </w:rPr>
        <w:t>日期：XXXX年XX月XX日</w:t>
      </w:r>
    </w:p>
    <w:p>
      <w:pPr>
        <w:snapToGrid w:val="0"/>
        <w:spacing w:line="360" w:lineRule="auto"/>
        <w:rPr>
          <w:rFonts w:ascii="宋体" w:hAnsi="宋体"/>
          <w:sz w:val="28"/>
          <w:szCs w:val="28"/>
          <w:u w:val="single"/>
        </w:rPr>
      </w:pPr>
    </w:p>
    <w:p>
      <w:pPr>
        <w:snapToGrid w:val="0"/>
        <w:spacing w:line="360" w:lineRule="auto"/>
        <w:ind w:firstLine="560" w:firstLineChars="200"/>
        <w:rPr>
          <w:rFonts w:hint="eastAsia" w:ascii="宋体" w:hAnsi="宋体"/>
          <w:color w:val="auto"/>
          <w:sz w:val="28"/>
          <w:szCs w:val="28"/>
        </w:rPr>
      </w:pPr>
      <w:r>
        <w:rPr>
          <w:rFonts w:hint="eastAsia" w:ascii="宋体" w:hAnsi="宋体"/>
          <w:color w:val="auto"/>
          <w:sz w:val="28"/>
          <w:szCs w:val="28"/>
        </w:rPr>
        <w:t>说明：供应商应对报价产品的技术性能、技术参数以及货物配置等作出详细的说明。</w:t>
      </w:r>
    </w:p>
    <w:p>
      <w:pPr>
        <w:pStyle w:val="17"/>
        <w:ind w:left="0" w:leftChars="0" w:firstLine="0" w:firstLineChars="0"/>
        <w:rPr>
          <w:rFonts w:hint="eastAsia" w:ascii="宋体" w:hAnsi="宋体"/>
          <w:color w:val="auto"/>
          <w:sz w:val="28"/>
          <w:szCs w:val="28"/>
        </w:rPr>
      </w:pPr>
    </w:p>
    <w:p>
      <w:pPr>
        <w:pStyle w:val="19"/>
        <w:ind w:left="0" w:leftChars="0" w:firstLine="0" w:firstLineChars="0"/>
        <w:rPr>
          <w:rFonts w:hint="eastAsia"/>
        </w:rPr>
      </w:pPr>
    </w:p>
    <w:p>
      <w:pPr>
        <w:pStyle w:val="5"/>
        <w:tabs>
          <w:tab w:val="left" w:pos="709"/>
        </w:tabs>
        <w:snapToGrid w:val="0"/>
        <w:ind w:left="709" w:hanging="709"/>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服务方案及服务承诺</w:t>
      </w:r>
    </w:p>
    <w:p>
      <w:pPr>
        <w:keepNext w:val="0"/>
        <w:keepLines w:val="0"/>
        <w:pageBreakBefore w:val="0"/>
        <w:widowControl w:val="0"/>
        <w:kinsoku/>
        <w:wordWrap/>
        <w:overflowPunct/>
        <w:topLinePunct w:val="0"/>
        <w:autoSpaceDE/>
        <w:autoSpaceDN/>
        <w:bidi w:val="0"/>
        <w:adjustRightInd/>
        <w:snapToGrid w:val="0"/>
        <w:spacing w:after="0" w:line="360" w:lineRule="auto"/>
        <w:ind w:left="1205" w:hanging="1405" w:hangingChars="500"/>
        <w:textAlignment w:val="auto"/>
        <w:rPr>
          <w:rFonts w:hint="eastAsia" w:ascii="宋体" w:hAnsi="宋体"/>
          <w:b/>
          <w:sz w:val="28"/>
          <w:szCs w:val="28"/>
          <w:u w:val="none"/>
        </w:rPr>
      </w:pPr>
      <w:r>
        <w:rPr>
          <w:rFonts w:hint="eastAsia" w:ascii="宋体" w:hAnsi="宋体"/>
          <w:b/>
          <w:sz w:val="28"/>
          <w:szCs w:val="28"/>
          <w:u w:val="none"/>
        </w:rPr>
        <w:t>项目名称：</w:t>
      </w:r>
      <w:r>
        <w:rPr>
          <w:rFonts w:hint="eastAsia" w:ascii="宋体" w:hAnsi="宋体"/>
          <w:b/>
          <w:sz w:val="28"/>
          <w:szCs w:val="28"/>
          <w:u w:val="none"/>
          <w:lang w:eastAsia="zh-CN"/>
        </w:rPr>
        <w:t>成都市双流区人民政府怡心街道办事处物业管理服务采购项目</w:t>
      </w:r>
    </w:p>
    <w:p>
      <w:pPr>
        <w:keepNext w:val="0"/>
        <w:keepLines w:val="0"/>
        <w:pageBreakBefore w:val="0"/>
        <w:widowControl w:val="0"/>
        <w:kinsoku/>
        <w:wordWrap/>
        <w:overflowPunct/>
        <w:topLinePunct w:val="0"/>
        <w:autoSpaceDE/>
        <w:autoSpaceDN/>
        <w:bidi w:val="0"/>
        <w:adjustRightInd/>
        <w:snapToGrid w:val="0"/>
        <w:spacing w:after="0" w:line="360" w:lineRule="auto"/>
        <w:ind w:left="1205" w:hanging="1405" w:hangingChars="500"/>
        <w:textAlignment w:val="auto"/>
        <w:rPr>
          <w:rFonts w:hint="eastAsia" w:ascii="宋体" w:hAnsi="宋体"/>
          <w:b/>
          <w:sz w:val="28"/>
          <w:szCs w:val="28"/>
          <w:u w:val="none"/>
        </w:rPr>
      </w:pPr>
      <w:r>
        <w:rPr>
          <w:rFonts w:hint="eastAsia" w:ascii="宋体" w:hAnsi="宋体"/>
          <w:b/>
          <w:sz w:val="28"/>
          <w:szCs w:val="28"/>
          <w:u w:val="none"/>
        </w:rPr>
        <w:t>项目编号：</w:t>
      </w:r>
      <w:r>
        <w:rPr>
          <w:rFonts w:hint="eastAsia" w:ascii="宋体" w:hAnsi="宋体"/>
          <w:b/>
          <w:sz w:val="28"/>
          <w:szCs w:val="28"/>
          <w:u w:val="none"/>
          <w:lang w:eastAsia="zh-CN"/>
        </w:rPr>
        <w:t>双流政采（2021）A0076号</w:t>
      </w:r>
    </w:p>
    <w:p>
      <w:pPr>
        <w:pStyle w:val="17"/>
        <w:ind w:left="0" w:leftChars="0" w:firstLine="0" w:firstLineChars="0"/>
        <w:rPr>
          <w:rFonts w:hint="eastAsia" w:ascii="宋体" w:hAnsi="宋体"/>
          <w:b/>
          <w:sz w:val="28"/>
          <w:szCs w:val="28"/>
          <w:u w:val="single"/>
          <w:lang w:eastAsia="zh-CN"/>
        </w:rPr>
      </w:pPr>
    </w:p>
    <w:p>
      <w:pPr>
        <w:pStyle w:val="17"/>
        <w:ind w:left="0" w:leftChars="0" w:firstLine="0" w:firstLineChars="0"/>
        <w:rPr>
          <w:rFonts w:hint="eastAsia" w:ascii="宋体" w:hAnsi="宋体"/>
          <w:b/>
          <w:sz w:val="28"/>
          <w:szCs w:val="28"/>
          <w:u w:val="single"/>
          <w:lang w:eastAsia="zh-CN"/>
        </w:rPr>
      </w:pPr>
    </w:p>
    <w:p>
      <w:pPr>
        <w:pStyle w:val="17"/>
        <w:ind w:left="0" w:leftChars="0" w:firstLine="0" w:firstLineChars="0"/>
        <w:rPr>
          <w:rFonts w:hint="eastAsia" w:ascii="宋体" w:hAnsi="宋体"/>
          <w:b/>
          <w:sz w:val="28"/>
          <w:szCs w:val="28"/>
          <w:u w:val="single"/>
          <w:lang w:eastAsia="zh-CN"/>
        </w:rPr>
      </w:pPr>
    </w:p>
    <w:p>
      <w:pPr>
        <w:jc w:val="center"/>
        <w:rPr>
          <w:rFonts w:ascii="宋体" w:hAnsi="宋体" w:cs="宋体"/>
          <w:b w:val="0"/>
          <w:bCs/>
          <w:kern w:val="0"/>
          <w:sz w:val="28"/>
          <w:szCs w:val="28"/>
        </w:rPr>
      </w:pPr>
      <w:r>
        <w:rPr>
          <w:rFonts w:hint="eastAsia" w:ascii="宋体" w:hAnsi="宋体" w:cs="宋体"/>
          <w:b w:val="0"/>
          <w:bCs/>
          <w:kern w:val="0"/>
          <w:sz w:val="28"/>
          <w:szCs w:val="28"/>
        </w:rPr>
        <w:t>（具体内容由各</w:t>
      </w:r>
      <w:r>
        <w:rPr>
          <w:rFonts w:hint="eastAsia" w:ascii="宋体" w:hAnsi="宋体" w:cs="宋体"/>
          <w:b w:val="0"/>
          <w:bCs/>
          <w:kern w:val="0"/>
          <w:sz w:val="28"/>
          <w:szCs w:val="28"/>
          <w:lang w:val="en-US" w:eastAsia="zh-CN"/>
        </w:rPr>
        <w:t>供应商</w:t>
      </w:r>
      <w:r>
        <w:rPr>
          <w:rFonts w:hint="eastAsia" w:ascii="宋体" w:hAnsi="宋体" w:cs="宋体"/>
          <w:b w:val="0"/>
          <w:bCs/>
          <w:kern w:val="0"/>
          <w:sz w:val="28"/>
          <w:szCs w:val="28"/>
        </w:rPr>
        <w:t>自拟）</w:t>
      </w:r>
    </w:p>
    <w:p>
      <w:pPr>
        <w:pStyle w:val="10"/>
        <w:snapToGrid w:val="0"/>
        <w:spacing w:line="360" w:lineRule="auto"/>
        <w:ind w:firstLine="720"/>
        <w:rPr>
          <w:rFonts w:ascii="宋体" w:hAnsi="宋体"/>
          <w:bCs/>
          <w:color w:val="000000" w:themeColor="text1"/>
          <w:kern w:val="0"/>
          <w:sz w:val="28"/>
          <w:szCs w:val="28"/>
          <w14:textFill>
            <w14:solidFill>
              <w14:schemeClr w14:val="tx1"/>
            </w14:solidFill>
          </w14:textFill>
        </w:rPr>
      </w:pPr>
    </w:p>
    <w:p>
      <w:pPr>
        <w:pStyle w:val="10"/>
        <w:snapToGrid w:val="0"/>
        <w:spacing w:line="360" w:lineRule="auto"/>
        <w:ind w:firstLine="720"/>
        <w:rPr>
          <w:rFonts w:ascii="宋体" w:hAnsi="宋体"/>
          <w:bCs/>
          <w:color w:val="000000" w:themeColor="text1"/>
          <w:kern w:val="0"/>
          <w:sz w:val="28"/>
          <w:szCs w:val="28"/>
          <w14:textFill>
            <w14:solidFill>
              <w14:schemeClr w14:val="tx1"/>
            </w14:solidFill>
          </w14:textFill>
        </w:rPr>
      </w:pPr>
    </w:p>
    <w:p>
      <w:pPr>
        <w:pStyle w:val="10"/>
        <w:snapToGrid w:val="0"/>
        <w:spacing w:line="360" w:lineRule="auto"/>
        <w:ind w:firstLine="720"/>
        <w:rPr>
          <w:rFonts w:ascii="宋体" w:hAnsi="宋体"/>
          <w:bCs/>
          <w:color w:val="000000" w:themeColor="text1"/>
          <w:kern w:val="0"/>
          <w:sz w:val="28"/>
          <w:szCs w:val="28"/>
          <w14:textFill>
            <w14:solidFill>
              <w14:schemeClr w14:val="tx1"/>
            </w14:solidFill>
          </w14:textFill>
        </w:rPr>
      </w:pPr>
    </w:p>
    <w:p>
      <w:pPr>
        <w:pStyle w:val="10"/>
        <w:snapToGrid w:val="0"/>
        <w:spacing w:line="360" w:lineRule="auto"/>
        <w:ind w:firstLine="720"/>
        <w:rPr>
          <w:rFonts w:ascii="宋体" w:hAnsi="宋体"/>
          <w:bCs/>
          <w:color w:val="000000" w:themeColor="text1"/>
          <w:kern w:val="0"/>
          <w:sz w:val="28"/>
          <w:szCs w:val="28"/>
          <w14:textFill>
            <w14:solidFill>
              <w14:schemeClr w14:val="tx1"/>
            </w14:solidFill>
          </w14:textFill>
        </w:rPr>
      </w:pPr>
    </w:p>
    <w:p>
      <w:pPr>
        <w:pStyle w:val="10"/>
        <w:snapToGrid w:val="0"/>
        <w:spacing w:line="360" w:lineRule="auto"/>
        <w:ind w:firstLine="720"/>
        <w:rPr>
          <w:rFonts w:ascii="宋体" w:hAnsi="宋体"/>
          <w:bCs/>
          <w:color w:val="000000" w:themeColor="text1"/>
          <w:kern w:val="0"/>
          <w:sz w:val="28"/>
          <w:szCs w:val="28"/>
          <w14:textFill>
            <w14:solidFill>
              <w14:schemeClr w14:val="tx1"/>
            </w14:solidFill>
          </w14:textFill>
        </w:rPr>
      </w:pPr>
    </w:p>
    <w:p>
      <w:pPr>
        <w:pStyle w:val="10"/>
        <w:snapToGrid w:val="0"/>
        <w:spacing w:line="360" w:lineRule="auto"/>
        <w:ind w:firstLine="720"/>
        <w:rPr>
          <w:rFonts w:ascii="宋体" w:hAnsi="宋体"/>
          <w:bCs/>
          <w:color w:val="000000" w:themeColor="text1"/>
          <w:kern w:val="0"/>
          <w:sz w:val="28"/>
          <w:szCs w:val="28"/>
          <w14:textFill>
            <w14:solidFill>
              <w14:schemeClr w14:val="tx1"/>
            </w14:solidFill>
          </w14:textFill>
        </w:rPr>
      </w:pPr>
    </w:p>
    <w:p>
      <w:pPr>
        <w:pStyle w:val="10"/>
        <w:snapToGrid w:val="0"/>
        <w:spacing w:line="360" w:lineRule="auto"/>
        <w:ind w:firstLine="720"/>
        <w:rPr>
          <w:rFonts w:ascii="宋体" w:hAnsi="宋体"/>
          <w:bCs/>
          <w:color w:val="000000" w:themeColor="text1"/>
          <w:kern w:val="0"/>
          <w:sz w:val="28"/>
          <w:szCs w:val="28"/>
          <w14:textFill>
            <w14:solidFill>
              <w14:schemeClr w14:val="tx1"/>
            </w14:solidFill>
          </w14:textFill>
        </w:rPr>
      </w:pPr>
    </w:p>
    <w:p>
      <w:pPr>
        <w:pStyle w:val="10"/>
        <w:snapToGrid w:val="0"/>
        <w:spacing w:line="360" w:lineRule="auto"/>
        <w:ind w:firstLine="720"/>
        <w:rPr>
          <w:rFonts w:ascii="宋体" w:hAnsi="宋体"/>
          <w:bCs/>
          <w:color w:val="000000" w:themeColor="text1"/>
          <w:kern w:val="0"/>
          <w:sz w:val="28"/>
          <w:szCs w:val="28"/>
          <w14:textFill>
            <w14:solidFill>
              <w14:schemeClr w14:val="tx1"/>
            </w14:solidFill>
          </w14:textFill>
        </w:rPr>
      </w:pPr>
    </w:p>
    <w:p>
      <w:pPr>
        <w:spacing w:line="360" w:lineRule="auto"/>
        <w:ind w:firstLine="425" w:firstLineChars="152"/>
        <w:rPr>
          <w:rFonts w:ascii="宋体" w:hAnsi="宋体"/>
          <w:sz w:val="28"/>
          <w:szCs w:val="28"/>
          <w:u w:val="none"/>
        </w:rPr>
      </w:pPr>
      <w:r>
        <w:rPr>
          <w:rFonts w:hint="eastAsia" w:ascii="宋体" w:hAnsi="宋体"/>
          <w:sz w:val="28"/>
          <w:szCs w:val="28"/>
          <w:u w:val="none"/>
        </w:rPr>
        <w:t>供应商名称：XXXX</w:t>
      </w:r>
    </w:p>
    <w:p>
      <w:pPr>
        <w:spacing w:line="360" w:lineRule="auto"/>
        <w:ind w:firstLine="425" w:firstLineChars="152"/>
        <w:rPr>
          <w:rFonts w:ascii="宋体" w:hAnsi="宋体"/>
          <w:b/>
          <w:sz w:val="28"/>
          <w:u w:val="none"/>
        </w:rPr>
      </w:pPr>
      <w:r>
        <w:rPr>
          <w:rFonts w:hint="eastAsia" w:ascii="宋体" w:hAnsi="宋体"/>
          <w:sz w:val="28"/>
          <w:szCs w:val="28"/>
          <w:u w:val="none"/>
        </w:rPr>
        <w:t>日期：XXXX年XX月XX日</w:t>
      </w:r>
    </w:p>
    <w:p>
      <w:pPr>
        <w:pStyle w:val="17"/>
        <w:ind w:left="0" w:leftChars="0" w:firstLine="0" w:firstLineChars="0"/>
        <w:rPr>
          <w:rFonts w:hint="eastAsia"/>
        </w:rPr>
      </w:pPr>
    </w:p>
    <w:p>
      <w:pPr>
        <w:pStyle w:val="17"/>
        <w:ind w:left="0" w:leftChars="0" w:firstLine="0" w:firstLineChars="0"/>
        <w:rPr>
          <w:rFonts w:hint="eastAsia"/>
        </w:rPr>
      </w:pPr>
    </w:p>
    <w:p>
      <w:pPr>
        <w:pStyle w:val="5"/>
        <w:snapToGrid w:val="0"/>
        <w:ind w:left="0" w:firstLine="0"/>
      </w:pPr>
      <w:r>
        <w:rPr>
          <w:rFonts w:hint="eastAsia"/>
        </w:rPr>
        <w:t>承诺函</w:t>
      </w:r>
    </w:p>
    <w:p>
      <w:pPr>
        <w:keepNext w:val="0"/>
        <w:keepLines w:val="0"/>
        <w:pageBreakBefore w:val="0"/>
        <w:widowControl w:val="0"/>
        <w:kinsoku/>
        <w:wordWrap/>
        <w:overflowPunct/>
        <w:topLinePunct w:val="0"/>
        <w:autoSpaceDE/>
        <w:autoSpaceDN/>
        <w:bidi w:val="0"/>
        <w:adjustRightInd/>
        <w:snapToGrid w:val="0"/>
        <w:spacing w:after="0" w:line="360" w:lineRule="auto"/>
        <w:ind w:left="1205" w:hanging="1405" w:hangingChars="500"/>
        <w:textAlignment w:val="auto"/>
        <w:rPr>
          <w:rFonts w:hint="eastAsia" w:ascii="宋体" w:hAnsi="宋体"/>
          <w:b/>
          <w:sz w:val="28"/>
          <w:szCs w:val="28"/>
          <w:u w:val="none"/>
          <w:lang w:eastAsia="zh-CN"/>
        </w:rPr>
      </w:pPr>
      <w:r>
        <w:rPr>
          <w:rFonts w:hint="eastAsia" w:ascii="宋体" w:hAnsi="宋体"/>
          <w:b/>
          <w:sz w:val="28"/>
          <w:szCs w:val="28"/>
          <w:u w:val="none"/>
          <w:lang w:eastAsia="zh-CN"/>
        </w:rPr>
        <w:t>项目名称：成都市双流区人民政府怡心街道办事处物业管理服务采购项目</w:t>
      </w:r>
    </w:p>
    <w:p>
      <w:pPr>
        <w:keepNext w:val="0"/>
        <w:keepLines w:val="0"/>
        <w:pageBreakBefore w:val="0"/>
        <w:widowControl w:val="0"/>
        <w:kinsoku/>
        <w:wordWrap/>
        <w:overflowPunct/>
        <w:topLinePunct w:val="0"/>
        <w:autoSpaceDE/>
        <w:autoSpaceDN/>
        <w:bidi w:val="0"/>
        <w:adjustRightInd/>
        <w:snapToGrid w:val="0"/>
        <w:spacing w:after="0" w:line="360" w:lineRule="auto"/>
        <w:ind w:left="1205" w:hanging="1405" w:hangingChars="500"/>
        <w:textAlignment w:val="auto"/>
        <w:rPr>
          <w:rFonts w:hint="eastAsia" w:ascii="宋体" w:hAnsi="宋体"/>
          <w:b/>
          <w:sz w:val="28"/>
          <w:szCs w:val="28"/>
          <w:u w:val="none"/>
          <w:lang w:eastAsia="zh-CN"/>
        </w:rPr>
      </w:pPr>
      <w:r>
        <w:rPr>
          <w:rFonts w:hint="eastAsia" w:ascii="宋体" w:hAnsi="宋体"/>
          <w:b/>
          <w:sz w:val="28"/>
          <w:szCs w:val="28"/>
          <w:u w:val="none"/>
          <w:lang w:eastAsia="zh-CN"/>
        </w:rPr>
        <w:t>项目编号：双流政采（2021）A0076号</w:t>
      </w:r>
    </w:p>
    <w:p>
      <w:pPr>
        <w:keepNext w:val="0"/>
        <w:keepLines w:val="0"/>
        <w:pageBreakBefore w:val="0"/>
        <w:widowControl w:val="0"/>
        <w:kinsoku/>
        <w:wordWrap/>
        <w:overflowPunct/>
        <w:topLinePunct w:val="0"/>
        <w:autoSpaceDE/>
        <w:autoSpaceDN/>
        <w:bidi w:val="0"/>
        <w:adjustRightInd/>
        <w:snapToGrid w:val="0"/>
        <w:spacing w:after="0" w:line="500" w:lineRule="exact"/>
        <w:ind w:firstLine="560" w:firstLineChars="200"/>
        <w:textAlignment w:val="auto"/>
        <w:rPr>
          <w:rFonts w:ascii="宋体" w:hAnsi="宋体"/>
          <w:highlight w:val="yellow"/>
        </w:rPr>
      </w:pPr>
      <w:r>
        <w:rPr>
          <w:rFonts w:hint="eastAsia" w:ascii="宋体" w:hAnsi="宋体"/>
          <w:sz w:val="28"/>
        </w:rPr>
        <w:t>我公司作为参加本项目的竞争性谈判的供应商，在此郑重承诺：</w:t>
      </w:r>
    </w:p>
    <w:p>
      <w:pPr>
        <w:pStyle w:val="2"/>
        <w:keepNext w:val="0"/>
        <w:keepLines w:val="0"/>
        <w:pageBreakBefore w:val="0"/>
        <w:widowControl w:val="0"/>
        <w:numPr>
          <w:ilvl w:val="0"/>
          <w:numId w:val="31"/>
        </w:numPr>
        <w:kinsoku/>
        <w:wordWrap/>
        <w:overflowPunct/>
        <w:topLinePunct w:val="0"/>
        <w:autoSpaceDE/>
        <w:autoSpaceDN/>
        <w:bidi w:val="0"/>
        <w:adjustRightInd/>
        <w:snapToGrid/>
        <w:spacing w:after="0" w:line="500" w:lineRule="exact"/>
        <w:ind w:left="0" w:leftChars="0" w:firstLine="420" w:firstLineChars="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成交供应商应及时与本项目所配置的物业人员进行费用结算，因未及时发放产生劳动纠纷或仲裁，由成交供应商自行负责。</w:t>
      </w:r>
    </w:p>
    <w:p>
      <w:pPr>
        <w:pStyle w:val="2"/>
        <w:keepNext w:val="0"/>
        <w:keepLines w:val="0"/>
        <w:pageBreakBefore w:val="0"/>
        <w:widowControl w:val="0"/>
        <w:numPr>
          <w:ilvl w:val="0"/>
          <w:numId w:val="31"/>
        </w:numPr>
        <w:kinsoku/>
        <w:wordWrap/>
        <w:overflowPunct/>
        <w:topLinePunct w:val="0"/>
        <w:autoSpaceDE/>
        <w:autoSpaceDN/>
        <w:bidi w:val="0"/>
        <w:adjustRightInd/>
        <w:snapToGrid/>
        <w:spacing w:after="0" w:line="500" w:lineRule="exact"/>
        <w:ind w:left="0" w:leftChars="0" w:firstLine="420" w:firstLineChars="0"/>
        <w:textAlignment w:val="auto"/>
        <w:rPr>
          <w:rFonts w:hint="eastAsia" w:ascii="宋体" w:hAnsi="宋体" w:cs="仿宋_GB2312"/>
          <w:kern w:val="0"/>
          <w:sz w:val="28"/>
          <w:szCs w:val="28"/>
        </w:rPr>
      </w:pPr>
      <w:r>
        <w:rPr>
          <w:rFonts w:hint="eastAsia" w:ascii="宋体" w:hAnsi="宋体" w:eastAsia="宋体" w:cs="宋体"/>
          <w:kern w:val="2"/>
          <w:sz w:val="28"/>
          <w:szCs w:val="28"/>
          <w:lang w:val="en-US" w:eastAsia="zh-CN" w:bidi="ar-SA"/>
        </w:rPr>
        <w:t>成交供应商提供的物业人员劳动关系或劳务关系属于供应商所有，在合同期间发生工伤意外及人身意外等所有安全事故均由成交</w:t>
      </w:r>
      <w:r>
        <w:rPr>
          <w:rFonts w:hint="eastAsia" w:ascii="宋体" w:hAnsi="宋体" w:eastAsia="宋体" w:cs="宋体"/>
          <w:color w:val="auto"/>
          <w:kern w:val="2"/>
          <w:sz w:val="28"/>
          <w:szCs w:val="28"/>
          <w:lang w:val="en-US" w:eastAsia="zh-CN" w:bidi="ar-SA"/>
        </w:rPr>
        <w:t>供应商负责赔偿及处理相关事宜</w:t>
      </w:r>
      <w:r>
        <w:rPr>
          <w:rFonts w:hint="eastAsia" w:ascii="宋体" w:hAnsi="宋体" w:cs="宋体"/>
          <w:color w:val="auto"/>
          <w:kern w:val="2"/>
          <w:sz w:val="28"/>
          <w:szCs w:val="28"/>
          <w:lang w:val="en-US" w:eastAsia="zh-CN" w:bidi="ar-SA"/>
        </w:rPr>
        <w:t>，</w:t>
      </w:r>
      <w:r>
        <w:rPr>
          <w:rFonts w:hint="eastAsia" w:ascii="宋体" w:hAnsi="宋体" w:cs="仿宋_GB2312"/>
          <w:kern w:val="0"/>
          <w:sz w:val="28"/>
          <w:szCs w:val="28"/>
        </w:rPr>
        <w:t>采购人对此不承担任何的责任和义务。</w:t>
      </w:r>
    </w:p>
    <w:p>
      <w:pPr>
        <w:pStyle w:val="2"/>
        <w:keepNext w:val="0"/>
        <w:keepLines w:val="0"/>
        <w:pageBreakBefore w:val="0"/>
        <w:widowControl w:val="0"/>
        <w:numPr>
          <w:ilvl w:val="0"/>
          <w:numId w:val="31"/>
        </w:numPr>
        <w:kinsoku/>
        <w:wordWrap/>
        <w:overflowPunct/>
        <w:topLinePunct w:val="0"/>
        <w:autoSpaceDE/>
        <w:autoSpaceDN/>
        <w:bidi w:val="0"/>
        <w:adjustRightInd/>
        <w:snapToGrid/>
        <w:spacing w:after="0" w:line="500" w:lineRule="exact"/>
        <w:ind w:left="0" w:leftChars="0" w:firstLine="420" w:firstLineChars="0"/>
        <w:textAlignment w:val="auto"/>
        <w:rPr>
          <w:rFonts w:hint="eastAsia" w:ascii="宋体" w:hAnsi="宋体" w:eastAsia="宋体" w:cs="宋体"/>
          <w:color w:val="auto"/>
          <w:kern w:val="2"/>
          <w:sz w:val="28"/>
          <w:szCs w:val="28"/>
          <w:lang w:val="en-US" w:eastAsia="zh-CN" w:bidi="ar-SA"/>
        </w:rPr>
      </w:pPr>
      <w:r>
        <w:rPr>
          <w:rFonts w:hint="eastAsia" w:ascii="宋体" w:hAnsi="宋体"/>
          <w:color w:val="000000" w:themeColor="text1"/>
          <w:sz w:val="28"/>
          <w:szCs w:val="28"/>
          <w14:textFill>
            <w14:solidFill>
              <w14:schemeClr w14:val="tx1"/>
            </w14:solidFill>
          </w14:textFill>
        </w:rPr>
        <w:t>成交供应商应按照国家及成都市有关规定与工作人员签订合同，为其缴纳社会保险及一定额度的意外伤害保险，维护工作人员的正当权益，确保用工合法。拟派人员工资水平不得低于成都市最低工资标准，因成交供应商造成的劳资纠纷，由成交供应商承担全部责任，采购人对此不承担任何法律义务和责任。</w:t>
      </w:r>
    </w:p>
    <w:p>
      <w:pPr>
        <w:pStyle w:val="2"/>
        <w:keepNext w:val="0"/>
        <w:keepLines w:val="0"/>
        <w:pageBreakBefore w:val="0"/>
        <w:widowControl w:val="0"/>
        <w:numPr>
          <w:ilvl w:val="0"/>
          <w:numId w:val="31"/>
        </w:numPr>
        <w:kinsoku/>
        <w:wordWrap/>
        <w:overflowPunct/>
        <w:topLinePunct w:val="0"/>
        <w:autoSpaceDE/>
        <w:autoSpaceDN/>
        <w:bidi w:val="0"/>
        <w:adjustRightInd/>
        <w:snapToGrid/>
        <w:spacing w:after="0" w:line="500" w:lineRule="exact"/>
        <w:ind w:left="0" w:leftChars="0" w:firstLine="420" w:firstLineChars="0"/>
        <w:textAlignment w:val="auto"/>
        <w:rPr>
          <w:rFonts w:hint="eastAsia" w:ascii="宋体" w:hAnsi="宋体" w:eastAsia="宋体" w:cs="宋体"/>
          <w:color w:val="auto"/>
          <w:kern w:val="2"/>
          <w:sz w:val="28"/>
          <w:szCs w:val="28"/>
          <w:lang w:val="en-US" w:eastAsia="zh-CN" w:bidi="ar-SA"/>
        </w:rPr>
      </w:pPr>
      <w:r>
        <w:rPr>
          <w:rFonts w:hint="eastAsia" w:ascii="宋体" w:hAnsi="宋体" w:cs="宋体"/>
          <w:color w:val="auto"/>
          <w:kern w:val="2"/>
          <w:sz w:val="28"/>
          <w:szCs w:val="28"/>
          <w:lang w:val="en-US" w:eastAsia="zh-CN" w:bidi="ar-SA"/>
        </w:rPr>
        <w:t>成交</w:t>
      </w:r>
      <w:r>
        <w:rPr>
          <w:rFonts w:hint="eastAsia" w:ascii="宋体" w:hAnsi="宋体" w:eastAsia="宋体" w:cs="宋体"/>
          <w:color w:val="auto"/>
          <w:kern w:val="2"/>
          <w:sz w:val="28"/>
          <w:szCs w:val="28"/>
          <w:lang w:val="en-US" w:eastAsia="zh-CN" w:bidi="ar-SA"/>
        </w:rPr>
        <w:t>供应商配置的物业人员应服从采购人规章制度和工作安排，采购人有权更换不能胜任工作的物业人员，成交供应商应按照采购人要求在5日内重新提供能胜任工作的人员到岗，且负责处理合同服务期所有劳资纠纷和调解管理纠纷。</w:t>
      </w:r>
    </w:p>
    <w:p>
      <w:pPr>
        <w:pStyle w:val="2"/>
        <w:keepNext w:val="0"/>
        <w:keepLines w:val="0"/>
        <w:pageBreakBefore w:val="0"/>
        <w:widowControl w:val="0"/>
        <w:numPr>
          <w:ilvl w:val="0"/>
          <w:numId w:val="31"/>
        </w:numPr>
        <w:kinsoku/>
        <w:wordWrap/>
        <w:overflowPunct/>
        <w:topLinePunct w:val="0"/>
        <w:autoSpaceDE/>
        <w:autoSpaceDN/>
        <w:bidi w:val="0"/>
        <w:adjustRightInd/>
        <w:snapToGrid/>
        <w:spacing w:after="0" w:line="500" w:lineRule="exact"/>
        <w:ind w:left="0" w:leftChars="0" w:firstLine="420" w:firstLineChars="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供应商配置的物业人员因工作疏忽、泄露工作秘密或违法犯罪给采购人造成损失的，采购人有权要求供应商依法赔偿。泄露采购人工作秘密或者其他正当权益的，采购人有权制止，涉嫌犯罪的，采购人有权将直接责任人移送司法机关处理。</w:t>
      </w:r>
    </w:p>
    <w:p>
      <w:pPr>
        <w:pStyle w:val="2"/>
        <w:keepNext w:val="0"/>
        <w:keepLines w:val="0"/>
        <w:pageBreakBefore w:val="0"/>
        <w:widowControl w:val="0"/>
        <w:numPr>
          <w:ilvl w:val="0"/>
          <w:numId w:val="31"/>
        </w:numPr>
        <w:kinsoku/>
        <w:wordWrap/>
        <w:overflowPunct/>
        <w:topLinePunct w:val="0"/>
        <w:autoSpaceDE/>
        <w:autoSpaceDN/>
        <w:bidi w:val="0"/>
        <w:adjustRightInd/>
        <w:snapToGrid/>
        <w:spacing w:after="0" w:line="500" w:lineRule="exact"/>
        <w:ind w:left="0" w:leftChars="0" w:firstLine="420" w:firstLineChars="0"/>
        <w:textAlignment w:val="auto"/>
        <w:rPr>
          <w:rFonts w:hint="eastAsia" w:ascii="宋体" w:hAnsi="宋体" w:cs="宋体"/>
          <w:color w:val="auto"/>
          <w:kern w:val="2"/>
          <w:sz w:val="28"/>
          <w:szCs w:val="28"/>
          <w:lang w:val="en-US" w:eastAsia="zh-CN" w:bidi="ar-SA"/>
        </w:rPr>
      </w:pPr>
      <w:r>
        <w:rPr>
          <w:rFonts w:hint="eastAsia" w:ascii="宋体" w:hAnsi="宋体" w:cs="宋体"/>
          <w:color w:val="auto"/>
          <w:kern w:val="2"/>
          <w:sz w:val="28"/>
          <w:szCs w:val="28"/>
          <w:lang w:val="en-US" w:eastAsia="zh-CN" w:bidi="ar-SA"/>
        </w:rPr>
        <w:t>供应商严格按照本采购文件内的 “人员配置要求”进行岗位人员配置，若因特殊情况，必须取得采购人同意后方可上岗；采购人有权按照工作需求对各岗位人员进行岗位临时性调配。</w:t>
      </w:r>
    </w:p>
    <w:p>
      <w:pPr>
        <w:pStyle w:val="26"/>
        <w:keepNext w:val="0"/>
        <w:keepLines w:val="0"/>
        <w:pageBreakBefore w:val="0"/>
        <w:widowControl w:val="0"/>
        <w:numPr>
          <w:ilvl w:val="0"/>
          <w:numId w:val="31"/>
        </w:numPr>
        <w:tabs>
          <w:tab w:val="left" w:pos="1134"/>
        </w:tabs>
        <w:kinsoku/>
        <w:wordWrap/>
        <w:overflowPunct/>
        <w:topLinePunct w:val="0"/>
        <w:autoSpaceDE/>
        <w:autoSpaceDN/>
        <w:bidi w:val="0"/>
        <w:adjustRightInd/>
        <w:snapToGrid w:val="0"/>
        <w:spacing w:after="0" w:line="500" w:lineRule="exact"/>
        <w:ind w:left="0" w:leftChars="0" w:firstLine="42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若成交，本承诺函将成为合同不可分割的一部分，与合同具有同等的法律效力。</w:t>
      </w:r>
    </w:p>
    <w:p>
      <w:pPr>
        <w:pStyle w:val="26"/>
        <w:keepNext w:val="0"/>
        <w:keepLines w:val="0"/>
        <w:pageBreakBefore w:val="0"/>
        <w:widowControl w:val="0"/>
        <w:numPr>
          <w:ilvl w:val="0"/>
          <w:numId w:val="31"/>
        </w:numPr>
        <w:tabs>
          <w:tab w:val="left" w:pos="1134"/>
        </w:tabs>
        <w:kinsoku/>
        <w:wordWrap/>
        <w:overflowPunct/>
        <w:topLinePunct w:val="0"/>
        <w:autoSpaceDE/>
        <w:autoSpaceDN/>
        <w:bidi w:val="0"/>
        <w:adjustRightInd/>
        <w:snapToGrid w:val="0"/>
        <w:spacing w:after="0" w:line="500" w:lineRule="exact"/>
        <w:ind w:left="0" w:leftChars="0" w:firstLine="420" w:firstLineChars="0"/>
        <w:textAlignment w:val="auto"/>
        <w:rPr>
          <w:rFonts w:ascii="宋体" w:hAnsi="宋体" w:eastAsia="宋体" w:cs="宋体"/>
          <w:sz w:val="28"/>
          <w:szCs w:val="28"/>
        </w:rPr>
      </w:pPr>
      <w:r>
        <w:rPr>
          <w:rFonts w:hint="eastAsia" w:ascii="宋体" w:hAnsi="宋体" w:eastAsia="宋体" w:cs="宋体"/>
          <w:sz w:val="28"/>
          <w:szCs w:val="28"/>
          <w:lang w:val="en-US" w:eastAsia="zh-CN"/>
        </w:rPr>
        <w:t>我单位为本项目提供的所有服务符合现行的国家相关强制性标准、行业标准。</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after="0" w:line="640" w:lineRule="exact"/>
        <w:ind w:firstLine="560" w:firstLineChars="200"/>
        <w:textAlignment w:val="auto"/>
        <w:rPr>
          <w:rFonts w:hint="eastAsia" w:ascii="宋体" w:hAnsi="宋体"/>
          <w:sz w:val="28"/>
          <w:lang w:val="en-US" w:eastAsia="zh-CN"/>
        </w:rPr>
      </w:pPr>
      <w:r>
        <w:rPr>
          <w:rFonts w:hint="eastAsia" w:ascii="宋体" w:hAnsi="宋体"/>
          <w:sz w:val="28"/>
          <w:lang w:val="en-US" w:eastAsia="zh-CN"/>
        </w:rPr>
        <w:t>特此承诺。</w:t>
      </w:r>
    </w:p>
    <w:p>
      <w:pPr>
        <w:pStyle w:val="2"/>
      </w:pPr>
    </w:p>
    <w:p>
      <w:pPr>
        <w:keepNext w:val="0"/>
        <w:keepLines w:val="0"/>
        <w:pageBreakBefore w:val="0"/>
        <w:widowControl w:val="0"/>
        <w:kinsoku/>
        <w:wordWrap/>
        <w:overflowPunct/>
        <w:topLinePunct w:val="0"/>
        <w:autoSpaceDE/>
        <w:autoSpaceDN/>
        <w:bidi w:val="0"/>
        <w:adjustRightInd/>
        <w:snapToGrid/>
        <w:spacing w:after="0" w:line="240" w:lineRule="auto"/>
        <w:ind w:firstLine="425" w:firstLineChars="152"/>
        <w:textAlignment w:val="auto"/>
        <w:rPr>
          <w:rFonts w:ascii="宋体" w:hAnsi="宋体"/>
          <w:sz w:val="28"/>
          <w:szCs w:val="28"/>
          <w:u w:val="none"/>
        </w:rPr>
      </w:pPr>
      <w:r>
        <w:rPr>
          <w:rFonts w:hint="eastAsia" w:ascii="宋体" w:hAnsi="宋体"/>
          <w:sz w:val="28"/>
          <w:szCs w:val="28"/>
          <w:u w:val="none"/>
        </w:rPr>
        <w:t>供应商名称：XXXX</w:t>
      </w:r>
    </w:p>
    <w:p>
      <w:pPr>
        <w:keepNext w:val="0"/>
        <w:keepLines w:val="0"/>
        <w:pageBreakBefore w:val="0"/>
        <w:widowControl w:val="0"/>
        <w:kinsoku/>
        <w:wordWrap/>
        <w:overflowPunct/>
        <w:topLinePunct w:val="0"/>
        <w:autoSpaceDE/>
        <w:autoSpaceDN/>
        <w:bidi w:val="0"/>
        <w:adjustRightInd/>
        <w:snapToGrid/>
        <w:spacing w:after="0" w:line="240" w:lineRule="auto"/>
        <w:ind w:firstLine="425" w:firstLineChars="152"/>
        <w:textAlignment w:val="auto"/>
        <w:rPr>
          <w:rFonts w:hint="eastAsia" w:ascii="宋体" w:hAnsi="宋体"/>
          <w:sz w:val="28"/>
          <w:szCs w:val="28"/>
          <w:u w:val="none"/>
        </w:rPr>
      </w:pPr>
      <w:r>
        <w:rPr>
          <w:rFonts w:hint="eastAsia" w:ascii="宋体" w:hAnsi="宋体"/>
          <w:sz w:val="28"/>
          <w:szCs w:val="28"/>
          <w:u w:val="none"/>
        </w:rPr>
        <w:t>日期：XXXX年XX月XX日</w:t>
      </w:r>
    </w:p>
    <w:p>
      <w:pPr>
        <w:pStyle w:val="2"/>
        <w:rPr>
          <w:rFonts w:hint="eastAsia" w:ascii="宋体" w:hAnsi="宋体"/>
          <w:sz w:val="28"/>
          <w:szCs w:val="28"/>
          <w:u w:val="none"/>
        </w:rPr>
      </w:pPr>
    </w:p>
    <w:p>
      <w:pPr>
        <w:rPr>
          <w:rFonts w:hint="eastAsia" w:ascii="宋体" w:hAnsi="宋体"/>
          <w:sz w:val="28"/>
          <w:szCs w:val="28"/>
          <w:u w:val="none"/>
        </w:rPr>
      </w:pPr>
    </w:p>
    <w:p>
      <w:pPr>
        <w:pStyle w:val="2"/>
        <w:rPr>
          <w:rFonts w:hint="eastAsia" w:ascii="宋体" w:hAnsi="宋体"/>
          <w:sz w:val="28"/>
          <w:szCs w:val="28"/>
          <w:u w:val="none"/>
        </w:rPr>
      </w:pPr>
    </w:p>
    <w:p>
      <w:pPr>
        <w:rPr>
          <w:rFonts w:hint="eastAsia" w:ascii="宋体" w:hAnsi="宋体"/>
          <w:sz w:val="28"/>
          <w:szCs w:val="28"/>
          <w:u w:val="none"/>
        </w:rPr>
      </w:pPr>
    </w:p>
    <w:p>
      <w:pPr>
        <w:pStyle w:val="2"/>
        <w:rPr>
          <w:rFonts w:hint="eastAsia" w:ascii="宋体" w:hAnsi="宋体"/>
          <w:sz w:val="28"/>
          <w:szCs w:val="28"/>
          <w:u w:val="none"/>
        </w:rPr>
      </w:pPr>
    </w:p>
    <w:p>
      <w:pPr>
        <w:rPr>
          <w:rFonts w:hint="eastAsia" w:ascii="宋体" w:hAnsi="宋体"/>
          <w:sz w:val="28"/>
          <w:szCs w:val="28"/>
          <w:u w:val="none"/>
        </w:rPr>
      </w:pPr>
    </w:p>
    <w:p>
      <w:pPr>
        <w:pStyle w:val="2"/>
        <w:rPr>
          <w:rFonts w:hint="eastAsia" w:ascii="宋体" w:hAnsi="宋体"/>
          <w:sz w:val="28"/>
          <w:szCs w:val="28"/>
          <w:u w:val="none"/>
        </w:rPr>
      </w:pPr>
    </w:p>
    <w:p>
      <w:pPr>
        <w:rPr>
          <w:rFonts w:hint="eastAsia" w:ascii="宋体" w:hAnsi="宋体"/>
          <w:sz w:val="28"/>
          <w:szCs w:val="28"/>
          <w:u w:val="none"/>
        </w:rPr>
      </w:pPr>
    </w:p>
    <w:p>
      <w:pPr>
        <w:pStyle w:val="2"/>
        <w:rPr>
          <w:rFonts w:hint="eastAsia" w:ascii="宋体" w:hAnsi="宋体"/>
          <w:sz w:val="28"/>
          <w:szCs w:val="28"/>
          <w:u w:val="none"/>
        </w:rPr>
      </w:pPr>
    </w:p>
    <w:p>
      <w:pPr>
        <w:rPr>
          <w:rFonts w:hint="eastAsia"/>
        </w:rPr>
      </w:pPr>
    </w:p>
    <w:p>
      <w:pPr>
        <w:pStyle w:val="2"/>
      </w:pPr>
    </w:p>
    <w:p>
      <w:pPr>
        <w:pStyle w:val="5"/>
        <w:keepNext/>
        <w:keepLines/>
        <w:pageBreakBefore w:val="0"/>
        <w:widowControl w:val="0"/>
        <w:kinsoku/>
        <w:wordWrap/>
        <w:overflowPunct/>
        <w:topLinePunct w:val="0"/>
        <w:autoSpaceDE/>
        <w:autoSpaceDN/>
        <w:bidi w:val="0"/>
        <w:adjustRightInd/>
        <w:snapToGrid w:val="0"/>
        <w:spacing w:after="0"/>
        <w:ind w:left="0" w:firstLine="0"/>
        <w:textAlignment w:val="auto"/>
        <w:rPr>
          <w:rFonts w:hint="eastAsia"/>
        </w:rPr>
      </w:pPr>
      <w:r>
        <w:rPr>
          <w:rFonts w:hint="eastAsia"/>
        </w:rPr>
        <w:t>商务应答表</w:t>
      </w:r>
    </w:p>
    <w:p>
      <w:pPr>
        <w:tabs>
          <w:tab w:val="left" w:pos="3969"/>
        </w:tabs>
        <w:spacing w:line="588" w:lineRule="exact"/>
        <w:ind w:right="-58" w:firstLine="3224" w:firstLineChars="1100"/>
        <w:jc w:val="left"/>
      </w:pPr>
      <w:r>
        <w:rPr>
          <w:rFonts w:hint="eastAsia" w:ascii="宋体" w:hAnsi="宋体"/>
          <w:b/>
          <w:bCs/>
          <w:spacing w:val="6"/>
          <w:sz w:val="28"/>
          <w:szCs w:val="28"/>
        </w:rPr>
        <w:t>商务应答表</w:t>
      </w:r>
    </w:p>
    <w:p>
      <w:pPr>
        <w:keepNext w:val="0"/>
        <w:keepLines w:val="0"/>
        <w:pageBreakBefore w:val="0"/>
        <w:widowControl w:val="0"/>
        <w:kinsoku/>
        <w:wordWrap/>
        <w:overflowPunct/>
        <w:topLinePunct w:val="0"/>
        <w:autoSpaceDE/>
        <w:autoSpaceDN/>
        <w:bidi w:val="0"/>
        <w:adjustRightInd/>
        <w:snapToGrid w:val="0"/>
        <w:spacing w:after="0" w:line="360" w:lineRule="auto"/>
        <w:ind w:left="1205" w:hanging="1405" w:hangingChars="500"/>
        <w:textAlignment w:val="auto"/>
        <w:rPr>
          <w:rFonts w:hint="eastAsia" w:ascii="宋体" w:hAnsi="宋体"/>
          <w:b/>
          <w:sz w:val="28"/>
          <w:szCs w:val="28"/>
          <w:u w:val="none"/>
          <w:lang w:eastAsia="zh-CN"/>
        </w:rPr>
      </w:pPr>
      <w:r>
        <w:rPr>
          <w:rFonts w:hint="eastAsia" w:ascii="宋体" w:hAnsi="宋体"/>
          <w:b/>
          <w:sz w:val="28"/>
          <w:szCs w:val="28"/>
          <w:u w:val="none"/>
          <w:lang w:eastAsia="zh-CN"/>
        </w:rPr>
        <w:t>项目名称：成都市双流区人民政府怡心街道办事处物业管理服务采购项目</w:t>
      </w:r>
    </w:p>
    <w:p>
      <w:pPr>
        <w:keepNext w:val="0"/>
        <w:keepLines w:val="0"/>
        <w:pageBreakBefore w:val="0"/>
        <w:widowControl w:val="0"/>
        <w:kinsoku/>
        <w:wordWrap/>
        <w:overflowPunct/>
        <w:topLinePunct w:val="0"/>
        <w:autoSpaceDE/>
        <w:autoSpaceDN/>
        <w:bidi w:val="0"/>
        <w:adjustRightInd/>
        <w:snapToGrid w:val="0"/>
        <w:spacing w:after="0" w:line="360" w:lineRule="auto"/>
        <w:ind w:left="1205" w:hanging="1405" w:hangingChars="500"/>
        <w:textAlignment w:val="auto"/>
        <w:rPr>
          <w:rFonts w:ascii="宋体" w:hAnsi="宋体"/>
          <w:spacing w:val="6"/>
          <w:sz w:val="28"/>
          <w:szCs w:val="28"/>
        </w:rPr>
      </w:pPr>
      <w:r>
        <w:rPr>
          <w:rFonts w:hint="eastAsia" w:ascii="宋体" w:hAnsi="宋体"/>
          <w:b/>
          <w:sz w:val="28"/>
          <w:szCs w:val="28"/>
          <w:u w:val="none"/>
          <w:lang w:eastAsia="zh-CN"/>
        </w:rPr>
        <w:t xml:space="preserve">项目编号：双流政采（2021）A0076号  </w:t>
      </w:r>
      <w:r>
        <w:rPr>
          <w:rFonts w:hint="eastAsia" w:ascii="宋体" w:hAnsi="宋体"/>
          <w:spacing w:val="6"/>
          <w:sz w:val="28"/>
          <w:szCs w:val="28"/>
        </w:rPr>
        <w:t xml:space="preserve">                         </w:t>
      </w:r>
    </w:p>
    <w:tbl>
      <w:tblPr>
        <w:tblStyle w:val="20"/>
        <w:tblW w:w="84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359"/>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93" w:type="dxa"/>
            <w:vAlign w:val="center"/>
          </w:tcPr>
          <w:p>
            <w:pPr>
              <w:tabs>
                <w:tab w:val="left" w:pos="3969"/>
              </w:tabs>
              <w:spacing w:line="588" w:lineRule="exact"/>
              <w:ind w:right="-58"/>
              <w:jc w:val="center"/>
              <w:rPr>
                <w:rFonts w:ascii="宋体" w:hAnsi="宋体"/>
                <w:spacing w:val="6"/>
                <w:sz w:val="28"/>
                <w:szCs w:val="28"/>
              </w:rPr>
            </w:pPr>
            <w:r>
              <w:rPr>
                <w:rFonts w:hint="eastAsia" w:ascii="宋体" w:hAnsi="宋体"/>
                <w:spacing w:val="6"/>
                <w:sz w:val="28"/>
                <w:szCs w:val="28"/>
              </w:rPr>
              <w:t>序号</w:t>
            </w:r>
          </w:p>
        </w:tc>
        <w:tc>
          <w:tcPr>
            <w:tcW w:w="4359" w:type="dxa"/>
            <w:vAlign w:val="center"/>
          </w:tcPr>
          <w:p>
            <w:pPr>
              <w:tabs>
                <w:tab w:val="left" w:pos="3969"/>
              </w:tabs>
              <w:spacing w:line="588" w:lineRule="exact"/>
              <w:ind w:right="-58"/>
              <w:jc w:val="center"/>
              <w:rPr>
                <w:rFonts w:ascii="宋体" w:hAnsi="宋体"/>
                <w:spacing w:val="6"/>
                <w:sz w:val="28"/>
                <w:szCs w:val="28"/>
              </w:rPr>
            </w:pPr>
            <w:r>
              <w:rPr>
                <w:rFonts w:hint="eastAsia" w:ascii="宋体" w:hAnsi="宋体"/>
                <w:spacing w:val="6"/>
                <w:sz w:val="28"/>
                <w:szCs w:val="28"/>
                <w:lang w:val="en-US" w:eastAsia="zh-CN"/>
              </w:rPr>
              <w:t>谈判</w:t>
            </w:r>
            <w:r>
              <w:rPr>
                <w:rFonts w:hint="eastAsia" w:ascii="宋体" w:hAnsi="宋体"/>
                <w:spacing w:val="6"/>
                <w:sz w:val="28"/>
                <w:szCs w:val="28"/>
              </w:rPr>
              <w:t>要求</w:t>
            </w:r>
          </w:p>
        </w:tc>
        <w:tc>
          <w:tcPr>
            <w:tcW w:w="3118" w:type="dxa"/>
            <w:vAlign w:val="center"/>
          </w:tcPr>
          <w:p>
            <w:pPr>
              <w:tabs>
                <w:tab w:val="left" w:pos="3969"/>
              </w:tabs>
              <w:spacing w:line="588" w:lineRule="exact"/>
              <w:ind w:right="-58"/>
              <w:jc w:val="center"/>
              <w:rPr>
                <w:rFonts w:hint="eastAsia" w:ascii="宋体" w:hAnsi="宋体" w:eastAsia="宋体"/>
                <w:spacing w:val="6"/>
                <w:sz w:val="28"/>
                <w:szCs w:val="28"/>
                <w:lang w:val="en-US" w:eastAsia="zh-CN"/>
              </w:rPr>
            </w:pPr>
            <w:r>
              <w:rPr>
                <w:rFonts w:hint="eastAsia" w:ascii="宋体" w:hAnsi="宋体"/>
                <w:spacing w:val="6"/>
                <w:sz w:val="28"/>
                <w:szCs w:val="28"/>
              </w:rPr>
              <w:t>响应</w:t>
            </w:r>
            <w:r>
              <w:rPr>
                <w:rFonts w:hint="eastAsia" w:ascii="宋体" w:hAnsi="宋体"/>
                <w:spacing w:val="6"/>
                <w:sz w:val="28"/>
                <w:szCs w:val="28"/>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993" w:type="dxa"/>
          </w:tcPr>
          <w:p>
            <w:pPr>
              <w:tabs>
                <w:tab w:val="left" w:pos="3969"/>
              </w:tabs>
              <w:spacing w:line="588" w:lineRule="exact"/>
              <w:ind w:right="-58"/>
              <w:jc w:val="left"/>
              <w:rPr>
                <w:rFonts w:ascii="宋体" w:hAnsi="宋体"/>
                <w:spacing w:val="6"/>
                <w:sz w:val="28"/>
                <w:szCs w:val="28"/>
              </w:rPr>
            </w:pPr>
          </w:p>
        </w:tc>
        <w:tc>
          <w:tcPr>
            <w:tcW w:w="4359" w:type="dxa"/>
          </w:tcPr>
          <w:p>
            <w:pPr>
              <w:tabs>
                <w:tab w:val="left" w:pos="3969"/>
              </w:tabs>
              <w:spacing w:line="588" w:lineRule="exact"/>
              <w:ind w:right="-58"/>
              <w:jc w:val="left"/>
              <w:rPr>
                <w:rFonts w:ascii="宋体" w:hAnsi="宋体"/>
                <w:spacing w:val="6"/>
                <w:sz w:val="28"/>
                <w:szCs w:val="28"/>
              </w:rPr>
            </w:pPr>
          </w:p>
        </w:tc>
        <w:tc>
          <w:tcPr>
            <w:tcW w:w="3118"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993" w:type="dxa"/>
          </w:tcPr>
          <w:p>
            <w:pPr>
              <w:tabs>
                <w:tab w:val="left" w:pos="3969"/>
              </w:tabs>
              <w:spacing w:line="588" w:lineRule="exact"/>
              <w:ind w:right="-58"/>
              <w:jc w:val="left"/>
              <w:rPr>
                <w:rFonts w:ascii="宋体" w:hAnsi="宋体"/>
                <w:spacing w:val="6"/>
                <w:sz w:val="28"/>
                <w:szCs w:val="28"/>
              </w:rPr>
            </w:pPr>
          </w:p>
        </w:tc>
        <w:tc>
          <w:tcPr>
            <w:tcW w:w="4359" w:type="dxa"/>
          </w:tcPr>
          <w:p>
            <w:pPr>
              <w:tabs>
                <w:tab w:val="left" w:pos="3969"/>
              </w:tabs>
              <w:spacing w:line="588" w:lineRule="exact"/>
              <w:ind w:right="-58"/>
              <w:jc w:val="left"/>
              <w:rPr>
                <w:rFonts w:ascii="宋体" w:hAnsi="宋体"/>
                <w:spacing w:val="6"/>
                <w:sz w:val="28"/>
                <w:szCs w:val="28"/>
              </w:rPr>
            </w:pPr>
          </w:p>
        </w:tc>
        <w:tc>
          <w:tcPr>
            <w:tcW w:w="3118"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993" w:type="dxa"/>
          </w:tcPr>
          <w:p>
            <w:pPr>
              <w:tabs>
                <w:tab w:val="left" w:pos="3969"/>
              </w:tabs>
              <w:spacing w:line="588" w:lineRule="exact"/>
              <w:ind w:right="-58"/>
              <w:jc w:val="left"/>
              <w:rPr>
                <w:rFonts w:ascii="宋体" w:hAnsi="宋体"/>
                <w:spacing w:val="6"/>
                <w:sz w:val="28"/>
                <w:szCs w:val="28"/>
              </w:rPr>
            </w:pPr>
          </w:p>
        </w:tc>
        <w:tc>
          <w:tcPr>
            <w:tcW w:w="4359" w:type="dxa"/>
          </w:tcPr>
          <w:p>
            <w:pPr>
              <w:tabs>
                <w:tab w:val="left" w:pos="3969"/>
              </w:tabs>
              <w:spacing w:line="588" w:lineRule="exact"/>
              <w:ind w:right="-58"/>
              <w:jc w:val="left"/>
              <w:rPr>
                <w:rFonts w:ascii="宋体" w:hAnsi="宋体"/>
                <w:spacing w:val="6"/>
                <w:sz w:val="28"/>
                <w:szCs w:val="28"/>
              </w:rPr>
            </w:pPr>
          </w:p>
        </w:tc>
        <w:tc>
          <w:tcPr>
            <w:tcW w:w="3118"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993" w:type="dxa"/>
          </w:tcPr>
          <w:p>
            <w:pPr>
              <w:tabs>
                <w:tab w:val="left" w:pos="3969"/>
              </w:tabs>
              <w:spacing w:line="588" w:lineRule="exact"/>
              <w:ind w:right="-58"/>
              <w:jc w:val="left"/>
              <w:rPr>
                <w:rFonts w:ascii="宋体" w:hAnsi="宋体"/>
                <w:spacing w:val="6"/>
                <w:sz w:val="28"/>
                <w:szCs w:val="28"/>
              </w:rPr>
            </w:pPr>
          </w:p>
        </w:tc>
        <w:tc>
          <w:tcPr>
            <w:tcW w:w="4359" w:type="dxa"/>
          </w:tcPr>
          <w:p>
            <w:pPr>
              <w:tabs>
                <w:tab w:val="left" w:pos="3969"/>
              </w:tabs>
              <w:spacing w:line="588" w:lineRule="exact"/>
              <w:ind w:right="-58"/>
              <w:jc w:val="left"/>
              <w:rPr>
                <w:rFonts w:ascii="宋体" w:hAnsi="宋体"/>
                <w:spacing w:val="6"/>
                <w:sz w:val="28"/>
                <w:szCs w:val="28"/>
              </w:rPr>
            </w:pPr>
          </w:p>
        </w:tc>
        <w:tc>
          <w:tcPr>
            <w:tcW w:w="3118" w:type="dxa"/>
          </w:tcPr>
          <w:p>
            <w:pPr>
              <w:tabs>
                <w:tab w:val="left" w:pos="3969"/>
              </w:tabs>
              <w:spacing w:line="588" w:lineRule="exact"/>
              <w:ind w:right="-58"/>
              <w:jc w:val="left"/>
              <w:rPr>
                <w:rFonts w:ascii="宋体" w:hAnsi="宋体"/>
                <w:spacing w:val="6"/>
                <w:sz w:val="28"/>
                <w:szCs w:val="28"/>
              </w:rPr>
            </w:pPr>
          </w:p>
        </w:tc>
      </w:tr>
    </w:tbl>
    <w:p>
      <w:pPr>
        <w:tabs>
          <w:tab w:val="left" w:pos="3969"/>
        </w:tabs>
        <w:spacing w:line="588" w:lineRule="exact"/>
        <w:ind w:right="-58" w:firstLine="584" w:firstLineChars="200"/>
        <w:jc w:val="left"/>
        <w:rPr>
          <w:rFonts w:ascii="宋体" w:hAnsi="宋体"/>
          <w:spacing w:val="6"/>
          <w:sz w:val="28"/>
          <w:szCs w:val="28"/>
        </w:rPr>
      </w:pPr>
      <w:r>
        <w:rPr>
          <w:rFonts w:hint="eastAsia" w:ascii="宋体" w:hAnsi="宋体"/>
          <w:spacing w:val="6"/>
          <w:sz w:val="28"/>
          <w:szCs w:val="28"/>
        </w:rPr>
        <w:t>注：供应商必须据实填写，不得虚假应答，否则将取消其</w:t>
      </w:r>
      <w:r>
        <w:rPr>
          <w:rFonts w:hint="eastAsia" w:ascii="宋体" w:hAnsi="宋体"/>
          <w:spacing w:val="6"/>
          <w:sz w:val="28"/>
          <w:szCs w:val="28"/>
          <w:lang w:val="en-US" w:eastAsia="zh-CN"/>
        </w:rPr>
        <w:t>报价</w:t>
      </w:r>
      <w:r>
        <w:rPr>
          <w:rFonts w:hint="eastAsia" w:ascii="宋体" w:hAnsi="宋体"/>
          <w:spacing w:val="6"/>
          <w:sz w:val="28"/>
          <w:szCs w:val="28"/>
        </w:rPr>
        <w:t>或</w:t>
      </w:r>
      <w:r>
        <w:rPr>
          <w:rFonts w:hint="eastAsia" w:ascii="宋体" w:hAnsi="宋体"/>
          <w:spacing w:val="6"/>
          <w:sz w:val="28"/>
          <w:szCs w:val="28"/>
          <w:lang w:val="en-US" w:eastAsia="zh-CN"/>
        </w:rPr>
        <w:t>成交</w:t>
      </w:r>
      <w:r>
        <w:rPr>
          <w:rFonts w:hint="eastAsia" w:ascii="宋体" w:hAnsi="宋体"/>
          <w:spacing w:val="6"/>
          <w:sz w:val="28"/>
          <w:szCs w:val="28"/>
        </w:rPr>
        <w:t>资格。</w:t>
      </w:r>
    </w:p>
    <w:p>
      <w:pPr>
        <w:pStyle w:val="19"/>
        <w:ind w:left="0" w:leftChars="0" w:firstLine="0" w:firstLineChars="0"/>
      </w:pPr>
    </w:p>
    <w:p>
      <w:pPr>
        <w:pStyle w:val="2"/>
      </w:pPr>
    </w:p>
    <w:p>
      <w:pPr>
        <w:spacing w:line="360" w:lineRule="auto"/>
        <w:ind w:firstLine="425" w:firstLineChars="152"/>
        <w:rPr>
          <w:rFonts w:ascii="宋体" w:hAnsi="宋体"/>
          <w:sz w:val="28"/>
          <w:szCs w:val="28"/>
          <w:u w:val="none"/>
        </w:rPr>
      </w:pPr>
      <w:r>
        <w:rPr>
          <w:rFonts w:hint="eastAsia" w:ascii="宋体" w:hAnsi="宋体"/>
          <w:sz w:val="28"/>
          <w:szCs w:val="28"/>
          <w:u w:val="none"/>
        </w:rPr>
        <w:t>供应商名称：XXXX</w:t>
      </w:r>
    </w:p>
    <w:p>
      <w:pPr>
        <w:spacing w:line="360" w:lineRule="auto"/>
        <w:ind w:firstLine="425" w:firstLineChars="152"/>
        <w:rPr>
          <w:rFonts w:ascii="宋体" w:hAnsi="宋体"/>
          <w:b/>
          <w:sz w:val="28"/>
          <w:u w:val="none"/>
        </w:rPr>
      </w:pPr>
      <w:r>
        <w:rPr>
          <w:rFonts w:hint="eastAsia" w:ascii="宋体" w:hAnsi="宋体"/>
          <w:sz w:val="28"/>
          <w:szCs w:val="28"/>
          <w:u w:val="none"/>
        </w:rPr>
        <w:t>日期：XXXX年XX月XX日</w:t>
      </w:r>
    </w:p>
    <w:p>
      <w:pPr>
        <w:pStyle w:val="17"/>
        <w:ind w:left="0" w:leftChars="0" w:firstLine="0" w:firstLineChars="0"/>
        <w:rPr>
          <w:rFonts w:hint="eastAsia"/>
        </w:rPr>
      </w:pPr>
    </w:p>
    <w:p>
      <w:pPr>
        <w:pStyle w:val="17"/>
        <w:ind w:left="0" w:leftChars="0" w:firstLine="0" w:firstLineChars="0"/>
        <w:rPr>
          <w:rFonts w:hint="eastAsia"/>
        </w:rPr>
      </w:pPr>
    </w:p>
    <w:p>
      <w:pPr>
        <w:pStyle w:val="17"/>
        <w:ind w:left="0" w:leftChars="0" w:firstLine="0" w:firstLineChars="0"/>
        <w:rPr>
          <w:rFonts w:hint="eastAsia"/>
        </w:rPr>
      </w:pPr>
    </w:p>
    <w:p>
      <w:pPr>
        <w:pStyle w:val="5"/>
        <w:keepNext/>
        <w:keepLines/>
        <w:pageBreakBefore w:val="0"/>
        <w:widowControl w:val="0"/>
        <w:kinsoku/>
        <w:wordWrap/>
        <w:overflowPunct/>
        <w:topLinePunct w:val="0"/>
        <w:autoSpaceDE/>
        <w:autoSpaceDN/>
        <w:bidi w:val="0"/>
        <w:adjustRightInd/>
        <w:snapToGrid w:val="0"/>
        <w:spacing w:after="0"/>
        <w:ind w:left="0" w:firstLine="0"/>
        <w:textAlignment w:val="auto"/>
        <w:rPr>
          <w:rFonts w:hint="eastAsia"/>
        </w:rPr>
      </w:pPr>
      <w:r>
        <w:rPr>
          <w:rFonts w:hint="eastAsia"/>
        </w:rPr>
        <w:t>服务应答表</w:t>
      </w:r>
    </w:p>
    <w:p>
      <w:pPr>
        <w:tabs>
          <w:tab w:val="left" w:pos="3969"/>
        </w:tabs>
        <w:spacing w:line="588" w:lineRule="exact"/>
        <w:ind w:right="-58" w:firstLine="3092" w:firstLineChars="1100"/>
        <w:jc w:val="left"/>
        <w:rPr>
          <w:rFonts w:hint="eastAsia"/>
          <w:color w:val="auto"/>
        </w:rPr>
      </w:pPr>
      <w:r>
        <w:rPr>
          <w:rFonts w:hint="eastAsia" w:ascii="宋体" w:hAnsi="宋体" w:eastAsia="宋体" w:cs="宋体"/>
          <w:b/>
          <w:bCs/>
          <w:color w:val="auto"/>
          <w:sz w:val="28"/>
          <w:szCs w:val="28"/>
        </w:rPr>
        <w:t>服务应答表</w:t>
      </w:r>
    </w:p>
    <w:p>
      <w:pPr>
        <w:keepNext w:val="0"/>
        <w:keepLines w:val="0"/>
        <w:pageBreakBefore w:val="0"/>
        <w:widowControl w:val="0"/>
        <w:kinsoku/>
        <w:wordWrap/>
        <w:overflowPunct/>
        <w:topLinePunct w:val="0"/>
        <w:autoSpaceDE/>
        <w:autoSpaceDN/>
        <w:bidi w:val="0"/>
        <w:adjustRightInd/>
        <w:snapToGrid w:val="0"/>
        <w:spacing w:after="0" w:line="360" w:lineRule="auto"/>
        <w:ind w:left="1205" w:hanging="1405" w:hangingChars="500"/>
        <w:textAlignment w:val="auto"/>
        <w:rPr>
          <w:rFonts w:hint="eastAsia" w:ascii="宋体" w:hAnsi="宋体"/>
          <w:b/>
          <w:sz w:val="28"/>
          <w:szCs w:val="28"/>
          <w:u w:val="none"/>
          <w:lang w:eastAsia="zh-CN"/>
        </w:rPr>
      </w:pPr>
      <w:r>
        <w:rPr>
          <w:rFonts w:hint="eastAsia" w:ascii="宋体" w:hAnsi="宋体"/>
          <w:b/>
          <w:sz w:val="28"/>
          <w:szCs w:val="28"/>
          <w:u w:val="none"/>
          <w:lang w:eastAsia="zh-CN"/>
        </w:rPr>
        <w:t>项目名称：成都市双流区人民政府怡心街道办事处物业管理服务采购项目</w:t>
      </w:r>
    </w:p>
    <w:p>
      <w:pPr>
        <w:keepNext w:val="0"/>
        <w:keepLines w:val="0"/>
        <w:pageBreakBefore w:val="0"/>
        <w:widowControl w:val="0"/>
        <w:kinsoku/>
        <w:wordWrap/>
        <w:overflowPunct/>
        <w:topLinePunct w:val="0"/>
        <w:autoSpaceDE/>
        <w:autoSpaceDN/>
        <w:bidi w:val="0"/>
        <w:adjustRightInd/>
        <w:snapToGrid w:val="0"/>
        <w:spacing w:after="0" w:line="360" w:lineRule="auto"/>
        <w:ind w:left="1205" w:hanging="1405" w:hangingChars="500"/>
        <w:textAlignment w:val="auto"/>
        <w:rPr>
          <w:rFonts w:hint="eastAsia"/>
          <w:b w:val="0"/>
          <w:bCs/>
          <w:color w:val="auto"/>
        </w:rPr>
      </w:pPr>
      <w:r>
        <w:rPr>
          <w:rFonts w:hint="eastAsia" w:ascii="宋体" w:hAnsi="宋体"/>
          <w:b/>
          <w:sz w:val="28"/>
          <w:szCs w:val="28"/>
          <w:u w:val="none"/>
          <w:lang w:eastAsia="zh-CN"/>
        </w:rPr>
        <w:t xml:space="preserve">项目编号：双流政采（2021）A0076号    </w:t>
      </w:r>
    </w:p>
    <w:tbl>
      <w:tblPr>
        <w:tblStyle w:val="20"/>
        <w:tblW w:w="8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295"/>
        <w:gridCol w:w="2495"/>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tabs>
                <w:tab w:val="left" w:pos="3969"/>
              </w:tabs>
              <w:spacing w:line="588" w:lineRule="exact"/>
              <w:ind w:right="-58"/>
              <w:jc w:val="center"/>
              <w:rPr>
                <w:rFonts w:hint="eastAsia" w:ascii="宋体" w:hAnsi="宋体"/>
                <w:color w:val="auto"/>
                <w:spacing w:val="6"/>
                <w:sz w:val="28"/>
                <w:szCs w:val="28"/>
                <w:lang w:val="en-US" w:eastAsia="zh-CN"/>
              </w:rPr>
            </w:pPr>
            <w:r>
              <w:rPr>
                <w:rFonts w:hint="eastAsia" w:ascii="宋体" w:hAnsi="宋体"/>
                <w:color w:val="auto"/>
                <w:spacing w:val="6"/>
                <w:sz w:val="28"/>
                <w:szCs w:val="28"/>
                <w:lang w:val="en-US" w:eastAsia="zh-CN"/>
              </w:rPr>
              <w:t>序号</w:t>
            </w:r>
          </w:p>
        </w:tc>
        <w:tc>
          <w:tcPr>
            <w:tcW w:w="2295" w:type="dxa"/>
            <w:vAlign w:val="center"/>
          </w:tcPr>
          <w:p>
            <w:pPr>
              <w:tabs>
                <w:tab w:val="left" w:pos="3969"/>
              </w:tabs>
              <w:spacing w:line="588" w:lineRule="exact"/>
              <w:ind w:right="-58"/>
              <w:jc w:val="center"/>
              <w:rPr>
                <w:rFonts w:hint="eastAsia" w:ascii="宋体" w:hAnsi="宋体"/>
                <w:color w:val="auto"/>
                <w:spacing w:val="6"/>
                <w:sz w:val="28"/>
                <w:szCs w:val="28"/>
                <w:lang w:val="en-US" w:eastAsia="zh-CN"/>
              </w:rPr>
            </w:pPr>
            <w:r>
              <w:rPr>
                <w:rFonts w:hint="eastAsia" w:ascii="宋体" w:hAnsi="宋体"/>
                <w:color w:val="auto"/>
                <w:spacing w:val="6"/>
                <w:sz w:val="28"/>
                <w:szCs w:val="28"/>
                <w:lang w:val="en-US" w:eastAsia="zh-CN"/>
              </w:rPr>
              <w:t>谈判文件条目号</w:t>
            </w:r>
          </w:p>
        </w:tc>
        <w:tc>
          <w:tcPr>
            <w:tcW w:w="2495" w:type="dxa"/>
            <w:vAlign w:val="center"/>
          </w:tcPr>
          <w:p>
            <w:pPr>
              <w:tabs>
                <w:tab w:val="left" w:pos="3969"/>
              </w:tabs>
              <w:spacing w:line="588" w:lineRule="exact"/>
              <w:ind w:right="-58"/>
              <w:jc w:val="center"/>
              <w:rPr>
                <w:rFonts w:hint="eastAsia" w:ascii="宋体" w:hAnsi="宋体"/>
                <w:color w:val="auto"/>
                <w:spacing w:val="6"/>
                <w:sz w:val="28"/>
                <w:szCs w:val="28"/>
                <w:lang w:val="en-US" w:eastAsia="zh-CN"/>
              </w:rPr>
            </w:pPr>
            <w:r>
              <w:rPr>
                <w:rFonts w:hint="eastAsia" w:ascii="宋体" w:hAnsi="宋体"/>
                <w:color w:val="auto"/>
                <w:spacing w:val="6"/>
                <w:sz w:val="28"/>
                <w:szCs w:val="28"/>
                <w:lang w:val="en-US" w:eastAsia="zh-CN"/>
              </w:rPr>
              <w:t>谈判文件要求</w:t>
            </w:r>
          </w:p>
        </w:tc>
        <w:tc>
          <w:tcPr>
            <w:tcW w:w="2779" w:type="dxa"/>
            <w:vAlign w:val="center"/>
          </w:tcPr>
          <w:p>
            <w:pPr>
              <w:tabs>
                <w:tab w:val="left" w:pos="3969"/>
              </w:tabs>
              <w:spacing w:line="588" w:lineRule="exact"/>
              <w:ind w:right="-58"/>
              <w:jc w:val="center"/>
              <w:rPr>
                <w:rFonts w:hint="eastAsia" w:ascii="宋体" w:hAnsi="宋体"/>
                <w:color w:val="auto"/>
                <w:spacing w:val="6"/>
                <w:sz w:val="28"/>
                <w:szCs w:val="28"/>
                <w:lang w:val="en-US" w:eastAsia="zh-CN"/>
              </w:rPr>
            </w:pPr>
            <w:r>
              <w:rPr>
                <w:rFonts w:hint="eastAsia" w:ascii="宋体" w:hAnsi="宋体"/>
                <w:color w:val="auto"/>
                <w:spacing w:val="6"/>
                <w:sz w:val="28"/>
                <w:szCs w:val="28"/>
                <w:lang w:val="en-US" w:eastAsia="zh-CN"/>
              </w:rPr>
              <w:t>谈判文件的应答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74" w:type="dxa"/>
          </w:tcPr>
          <w:p>
            <w:pPr>
              <w:pStyle w:val="32"/>
              <w:rPr>
                <w:rFonts w:asciiTheme="minorEastAsia" w:hAnsiTheme="minorEastAsia" w:eastAsiaTheme="minorEastAsia" w:cstheme="minorEastAsia"/>
                <w:color w:val="auto"/>
                <w:sz w:val="28"/>
                <w:szCs w:val="28"/>
              </w:rPr>
            </w:pPr>
          </w:p>
        </w:tc>
        <w:tc>
          <w:tcPr>
            <w:tcW w:w="2295" w:type="dxa"/>
          </w:tcPr>
          <w:p>
            <w:pPr>
              <w:pStyle w:val="32"/>
              <w:rPr>
                <w:rFonts w:asciiTheme="minorEastAsia" w:hAnsiTheme="minorEastAsia" w:eastAsiaTheme="minorEastAsia" w:cstheme="minorEastAsia"/>
                <w:color w:val="auto"/>
                <w:sz w:val="28"/>
                <w:szCs w:val="28"/>
              </w:rPr>
            </w:pPr>
          </w:p>
        </w:tc>
        <w:tc>
          <w:tcPr>
            <w:tcW w:w="2495" w:type="dxa"/>
          </w:tcPr>
          <w:p>
            <w:pPr>
              <w:pStyle w:val="32"/>
              <w:rPr>
                <w:rFonts w:asciiTheme="minorEastAsia" w:hAnsiTheme="minorEastAsia" w:eastAsiaTheme="minorEastAsia" w:cstheme="minorEastAsia"/>
                <w:color w:val="auto"/>
                <w:sz w:val="28"/>
                <w:szCs w:val="28"/>
              </w:rPr>
            </w:pPr>
          </w:p>
        </w:tc>
        <w:tc>
          <w:tcPr>
            <w:tcW w:w="2779" w:type="dxa"/>
          </w:tcPr>
          <w:p>
            <w:pPr>
              <w:pStyle w:val="32"/>
              <w:rPr>
                <w:rFonts w:asciiTheme="minorEastAsia" w:hAnsiTheme="minorEastAsia" w:eastAsiaTheme="minorEastAsia" w:cstheme="minorEastAsia"/>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pStyle w:val="32"/>
              <w:rPr>
                <w:rFonts w:asciiTheme="minorEastAsia" w:hAnsiTheme="minorEastAsia" w:eastAsiaTheme="minorEastAsia" w:cstheme="minorEastAsia"/>
                <w:color w:val="auto"/>
                <w:sz w:val="28"/>
                <w:szCs w:val="28"/>
              </w:rPr>
            </w:pPr>
          </w:p>
        </w:tc>
        <w:tc>
          <w:tcPr>
            <w:tcW w:w="2295" w:type="dxa"/>
          </w:tcPr>
          <w:p>
            <w:pPr>
              <w:pStyle w:val="32"/>
              <w:rPr>
                <w:rFonts w:asciiTheme="minorEastAsia" w:hAnsiTheme="minorEastAsia" w:eastAsiaTheme="minorEastAsia" w:cstheme="minorEastAsia"/>
                <w:color w:val="auto"/>
                <w:sz w:val="28"/>
                <w:szCs w:val="28"/>
              </w:rPr>
            </w:pPr>
          </w:p>
        </w:tc>
        <w:tc>
          <w:tcPr>
            <w:tcW w:w="2495" w:type="dxa"/>
          </w:tcPr>
          <w:p>
            <w:pPr>
              <w:pStyle w:val="32"/>
              <w:rPr>
                <w:rFonts w:asciiTheme="minorEastAsia" w:hAnsiTheme="minorEastAsia" w:eastAsiaTheme="minorEastAsia" w:cstheme="minorEastAsia"/>
                <w:color w:val="auto"/>
                <w:sz w:val="28"/>
                <w:szCs w:val="28"/>
              </w:rPr>
            </w:pPr>
          </w:p>
        </w:tc>
        <w:tc>
          <w:tcPr>
            <w:tcW w:w="2779" w:type="dxa"/>
          </w:tcPr>
          <w:p>
            <w:pPr>
              <w:pStyle w:val="32"/>
              <w:rPr>
                <w:rFonts w:asciiTheme="minorEastAsia" w:hAnsiTheme="minorEastAsia" w:eastAsiaTheme="minorEastAsia" w:cstheme="minorEastAsia"/>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nil"/>
            </w:tcBorders>
          </w:tcPr>
          <w:p>
            <w:pPr>
              <w:pStyle w:val="32"/>
              <w:rPr>
                <w:rFonts w:asciiTheme="minorEastAsia" w:hAnsiTheme="minorEastAsia" w:eastAsiaTheme="minorEastAsia" w:cstheme="minorEastAsia"/>
                <w:color w:val="auto"/>
                <w:sz w:val="28"/>
                <w:szCs w:val="28"/>
              </w:rPr>
            </w:pPr>
          </w:p>
        </w:tc>
        <w:tc>
          <w:tcPr>
            <w:tcW w:w="2295" w:type="dxa"/>
          </w:tcPr>
          <w:p>
            <w:pPr>
              <w:pStyle w:val="32"/>
              <w:rPr>
                <w:rFonts w:asciiTheme="minorEastAsia" w:hAnsiTheme="minorEastAsia" w:eastAsiaTheme="minorEastAsia" w:cstheme="minorEastAsia"/>
                <w:color w:val="auto"/>
                <w:sz w:val="28"/>
                <w:szCs w:val="28"/>
              </w:rPr>
            </w:pPr>
          </w:p>
        </w:tc>
        <w:tc>
          <w:tcPr>
            <w:tcW w:w="2495" w:type="dxa"/>
          </w:tcPr>
          <w:p>
            <w:pPr>
              <w:pStyle w:val="32"/>
              <w:rPr>
                <w:rFonts w:asciiTheme="minorEastAsia" w:hAnsiTheme="minorEastAsia" w:eastAsiaTheme="minorEastAsia" w:cstheme="minorEastAsia"/>
                <w:color w:val="auto"/>
                <w:sz w:val="28"/>
                <w:szCs w:val="28"/>
              </w:rPr>
            </w:pPr>
          </w:p>
        </w:tc>
        <w:tc>
          <w:tcPr>
            <w:tcW w:w="2779" w:type="dxa"/>
          </w:tcPr>
          <w:p>
            <w:pPr>
              <w:pStyle w:val="32"/>
              <w:rPr>
                <w:rFonts w:asciiTheme="minorEastAsia" w:hAnsiTheme="minorEastAsia" w:eastAsiaTheme="minorEastAsia" w:cstheme="minorEastAsia"/>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pStyle w:val="32"/>
              <w:rPr>
                <w:rFonts w:asciiTheme="minorEastAsia" w:hAnsiTheme="minorEastAsia" w:eastAsiaTheme="minorEastAsia" w:cstheme="minorEastAsia"/>
                <w:color w:val="auto"/>
                <w:sz w:val="28"/>
                <w:szCs w:val="28"/>
              </w:rPr>
            </w:pPr>
          </w:p>
        </w:tc>
        <w:tc>
          <w:tcPr>
            <w:tcW w:w="2295" w:type="dxa"/>
          </w:tcPr>
          <w:p>
            <w:pPr>
              <w:pStyle w:val="32"/>
              <w:rPr>
                <w:rFonts w:asciiTheme="minorEastAsia" w:hAnsiTheme="minorEastAsia" w:eastAsiaTheme="minorEastAsia" w:cstheme="minorEastAsia"/>
                <w:color w:val="auto"/>
                <w:sz w:val="28"/>
                <w:szCs w:val="28"/>
              </w:rPr>
            </w:pPr>
          </w:p>
        </w:tc>
        <w:tc>
          <w:tcPr>
            <w:tcW w:w="2495" w:type="dxa"/>
          </w:tcPr>
          <w:p>
            <w:pPr>
              <w:pStyle w:val="32"/>
              <w:rPr>
                <w:rFonts w:asciiTheme="minorEastAsia" w:hAnsiTheme="minorEastAsia" w:eastAsiaTheme="minorEastAsia" w:cstheme="minorEastAsia"/>
                <w:color w:val="auto"/>
                <w:sz w:val="28"/>
                <w:szCs w:val="28"/>
              </w:rPr>
            </w:pPr>
          </w:p>
        </w:tc>
        <w:tc>
          <w:tcPr>
            <w:tcW w:w="2779" w:type="dxa"/>
          </w:tcPr>
          <w:p>
            <w:pPr>
              <w:pStyle w:val="32"/>
              <w:rPr>
                <w:rFonts w:asciiTheme="minorEastAsia" w:hAnsiTheme="minorEastAsia" w:eastAsiaTheme="minorEastAsia" w:cstheme="minorEastAsia"/>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pStyle w:val="32"/>
              <w:rPr>
                <w:rFonts w:asciiTheme="minorEastAsia" w:hAnsiTheme="minorEastAsia" w:eastAsiaTheme="minorEastAsia" w:cstheme="minorEastAsia"/>
                <w:color w:val="auto"/>
                <w:sz w:val="28"/>
                <w:szCs w:val="28"/>
              </w:rPr>
            </w:pPr>
          </w:p>
        </w:tc>
        <w:tc>
          <w:tcPr>
            <w:tcW w:w="2295" w:type="dxa"/>
          </w:tcPr>
          <w:p>
            <w:pPr>
              <w:pStyle w:val="32"/>
              <w:rPr>
                <w:rFonts w:asciiTheme="minorEastAsia" w:hAnsiTheme="minorEastAsia" w:eastAsiaTheme="minorEastAsia" w:cstheme="minorEastAsia"/>
                <w:color w:val="auto"/>
                <w:sz w:val="28"/>
                <w:szCs w:val="28"/>
              </w:rPr>
            </w:pPr>
          </w:p>
        </w:tc>
        <w:tc>
          <w:tcPr>
            <w:tcW w:w="2495" w:type="dxa"/>
          </w:tcPr>
          <w:p>
            <w:pPr>
              <w:pStyle w:val="32"/>
              <w:rPr>
                <w:rFonts w:asciiTheme="minorEastAsia" w:hAnsiTheme="minorEastAsia" w:eastAsiaTheme="minorEastAsia" w:cstheme="minorEastAsia"/>
                <w:color w:val="auto"/>
                <w:sz w:val="28"/>
                <w:szCs w:val="28"/>
              </w:rPr>
            </w:pPr>
          </w:p>
        </w:tc>
        <w:tc>
          <w:tcPr>
            <w:tcW w:w="2779" w:type="dxa"/>
          </w:tcPr>
          <w:p>
            <w:pPr>
              <w:pStyle w:val="32"/>
              <w:rPr>
                <w:rFonts w:asciiTheme="minorEastAsia" w:hAnsiTheme="minorEastAsia" w:eastAsiaTheme="minorEastAsia" w:cstheme="minorEastAsia"/>
                <w:color w:val="auto"/>
                <w:sz w:val="28"/>
                <w:szCs w:val="28"/>
              </w:rPr>
            </w:pPr>
          </w:p>
        </w:tc>
      </w:tr>
    </w:tbl>
    <w:p>
      <w:pPr>
        <w:keepNext w:val="0"/>
        <w:keepLines w:val="0"/>
        <w:pageBreakBefore w:val="0"/>
        <w:widowControl w:val="0"/>
        <w:tabs>
          <w:tab w:val="left" w:pos="3969"/>
        </w:tabs>
        <w:kinsoku/>
        <w:wordWrap/>
        <w:overflowPunct/>
        <w:topLinePunct w:val="0"/>
        <w:autoSpaceDE/>
        <w:autoSpaceDN/>
        <w:bidi w:val="0"/>
        <w:adjustRightInd/>
        <w:snapToGrid/>
        <w:spacing w:after="0" w:line="360" w:lineRule="auto"/>
        <w:ind w:right="-57"/>
        <w:jc w:val="left"/>
        <w:textAlignment w:val="auto"/>
        <w:rPr>
          <w:rFonts w:hint="eastAsia" w:ascii="宋体" w:hAnsi="宋体"/>
          <w:color w:val="auto"/>
          <w:spacing w:val="6"/>
          <w:sz w:val="28"/>
          <w:szCs w:val="28"/>
          <w:lang w:val="en-US" w:eastAsia="zh-CN"/>
        </w:rPr>
      </w:pPr>
      <w:r>
        <w:rPr>
          <w:rFonts w:hint="eastAsia" w:ascii="宋体" w:hAnsi="宋体"/>
          <w:color w:val="auto"/>
          <w:spacing w:val="6"/>
          <w:sz w:val="28"/>
          <w:szCs w:val="28"/>
          <w:lang w:val="en-US" w:eastAsia="zh-CN"/>
        </w:rPr>
        <w:t>注：1. 供应商必须把采购项目对应的全部服务内容事项列入此表。</w:t>
      </w:r>
    </w:p>
    <w:p>
      <w:pPr>
        <w:keepNext w:val="0"/>
        <w:keepLines w:val="0"/>
        <w:pageBreakBefore w:val="0"/>
        <w:widowControl w:val="0"/>
        <w:tabs>
          <w:tab w:val="left" w:pos="3969"/>
        </w:tabs>
        <w:kinsoku/>
        <w:wordWrap/>
        <w:overflowPunct/>
        <w:topLinePunct w:val="0"/>
        <w:autoSpaceDE/>
        <w:autoSpaceDN/>
        <w:bidi w:val="0"/>
        <w:adjustRightInd/>
        <w:snapToGrid/>
        <w:spacing w:after="0" w:line="360" w:lineRule="auto"/>
        <w:ind w:right="-57"/>
        <w:jc w:val="left"/>
        <w:textAlignment w:val="auto"/>
        <w:rPr>
          <w:rFonts w:hint="eastAsia" w:ascii="宋体" w:hAnsi="宋体"/>
          <w:color w:val="auto"/>
          <w:spacing w:val="6"/>
          <w:sz w:val="28"/>
          <w:szCs w:val="28"/>
          <w:lang w:val="en-US" w:eastAsia="zh-CN"/>
        </w:rPr>
      </w:pPr>
      <w:r>
        <w:rPr>
          <w:rFonts w:hint="eastAsia" w:ascii="宋体" w:hAnsi="宋体"/>
          <w:color w:val="auto"/>
          <w:spacing w:val="6"/>
          <w:sz w:val="28"/>
          <w:szCs w:val="28"/>
          <w:lang w:val="en-US" w:eastAsia="zh-CN"/>
        </w:rPr>
        <w:t>2．按照采购项目服务要求的顺序对应填写。</w:t>
      </w:r>
    </w:p>
    <w:p>
      <w:pPr>
        <w:keepNext w:val="0"/>
        <w:keepLines w:val="0"/>
        <w:pageBreakBefore w:val="0"/>
        <w:widowControl w:val="0"/>
        <w:tabs>
          <w:tab w:val="left" w:pos="3969"/>
        </w:tabs>
        <w:kinsoku/>
        <w:wordWrap/>
        <w:overflowPunct/>
        <w:topLinePunct w:val="0"/>
        <w:autoSpaceDE/>
        <w:autoSpaceDN/>
        <w:bidi w:val="0"/>
        <w:adjustRightInd/>
        <w:snapToGrid/>
        <w:spacing w:after="0" w:line="360" w:lineRule="auto"/>
        <w:ind w:right="-57"/>
        <w:jc w:val="left"/>
        <w:textAlignment w:val="auto"/>
        <w:rPr>
          <w:rFonts w:hint="eastAsia" w:ascii="宋体" w:hAnsi="宋体"/>
          <w:color w:val="auto"/>
          <w:spacing w:val="6"/>
          <w:sz w:val="28"/>
          <w:szCs w:val="28"/>
          <w:lang w:val="en-US" w:eastAsia="zh-CN"/>
        </w:rPr>
      </w:pPr>
      <w:r>
        <w:rPr>
          <w:rFonts w:hint="eastAsia" w:ascii="宋体" w:hAnsi="宋体"/>
          <w:color w:val="auto"/>
          <w:spacing w:val="6"/>
          <w:sz w:val="28"/>
          <w:szCs w:val="28"/>
          <w:lang w:val="en-US" w:eastAsia="zh-CN"/>
        </w:rPr>
        <w:t>3．供应商必须据实填写，不得虚假填写，否则将取消其报价或成交资格。</w:t>
      </w:r>
    </w:p>
    <w:p>
      <w:pPr>
        <w:spacing w:line="360" w:lineRule="auto"/>
        <w:rPr>
          <w:rFonts w:hint="eastAsia" w:ascii="宋体" w:hAnsi="宋体"/>
          <w:color w:val="auto"/>
          <w:sz w:val="28"/>
          <w:szCs w:val="28"/>
        </w:rPr>
      </w:pPr>
    </w:p>
    <w:p>
      <w:pPr>
        <w:spacing w:line="360" w:lineRule="auto"/>
        <w:ind w:firstLine="425" w:firstLineChars="152"/>
        <w:rPr>
          <w:rFonts w:ascii="宋体" w:hAnsi="宋体"/>
          <w:sz w:val="28"/>
          <w:szCs w:val="28"/>
          <w:u w:val="none"/>
        </w:rPr>
      </w:pPr>
      <w:r>
        <w:rPr>
          <w:rFonts w:hint="eastAsia" w:ascii="宋体" w:hAnsi="宋体"/>
          <w:sz w:val="28"/>
          <w:szCs w:val="28"/>
          <w:u w:val="none"/>
        </w:rPr>
        <w:t>供应商名称：XXXX</w:t>
      </w:r>
    </w:p>
    <w:p>
      <w:pPr>
        <w:spacing w:line="360" w:lineRule="auto"/>
        <w:ind w:firstLine="425" w:firstLineChars="152"/>
        <w:rPr>
          <w:rFonts w:ascii="宋体" w:hAnsi="宋体"/>
          <w:b/>
          <w:sz w:val="28"/>
          <w:u w:val="none"/>
        </w:rPr>
      </w:pPr>
      <w:r>
        <w:rPr>
          <w:rFonts w:hint="eastAsia" w:ascii="宋体" w:hAnsi="宋体"/>
          <w:sz w:val="28"/>
          <w:szCs w:val="28"/>
          <w:u w:val="none"/>
        </w:rPr>
        <w:t>日期：XXXX年XX月XX日</w:t>
      </w:r>
    </w:p>
    <w:p>
      <w:pPr>
        <w:pStyle w:val="2"/>
        <w:rPr>
          <w:rFonts w:hint="eastAsia" w:ascii="宋体" w:hAnsi="宋体"/>
          <w:color w:val="auto"/>
          <w:sz w:val="28"/>
          <w:szCs w:val="28"/>
        </w:rPr>
      </w:pPr>
    </w:p>
    <w:p>
      <w:pPr>
        <w:rPr>
          <w:rFonts w:hint="eastAsia"/>
        </w:rPr>
      </w:pPr>
    </w:p>
    <w:p>
      <w:pPr>
        <w:pStyle w:val="17"/>
        <w:ind w:left="0" w:leftChars="0" w:firstLine="0" w:firstLineChars="0"/>
        <w:rPr>
          <w:rFonts w:hint="eastAsia"/>
        </w:rPr>
      </w:pPr>
    </w:p>
    <w:p>
      <w:pPr>
        <w:pStyle w:val="5"/>
        <w:keepNext/>
        <w:keepLines/>
        <w:pageBreakBefore w:val="0"/>
        <w:widowControl w:val="0"/>
        <w:kinsoku/>
        <w:wordWrap/>
        <w:overflowPunct/>
        <w:topLinePunct w:val="0"/>
        <w:autoSpaceDE/>
        <w:autoSpaceDN/>
        <w:bidi w:val="0"/>
        <w:adjustRightInd/>
        <w:snapToGrid w:val="0"/>
        <w:spacing w:after="0"/>
        <w:ind w:left="0" w:firstLine="0"/>
        <w:textAlignment w:val="auto"/>
        <w:rPr>
          <w:rFonts w:hint="eastAsia"/>
        </w:rPr>
      </w:pPr>
      <w:r>
        <w:rPr>
          <w:rFonts w:hint="eastAsia"/>
        </w:rPr>
        <w:t>项目管理、技术、服务人员情况表</w:t>
      </w:r>
    </w:p>
    <w:p>
      <w:pPr>
        <w:keepNext w:val="0"/>
        <w:keepLines w:val="0"/>
        <w:pageBreakBefore w:val="0"/>
        <w:widowControl w:val="0"/>
        <w:kinsoku/>
        <w:wordWrap/>
        <w:overflowPunct/>
        <w:topLinePunct w:val="0"/>
        <w:autoSpaceDE/>
        <w:autoSpaceDN/>
        <w:bidi w:val="0"/>
        <w:adjustRightInd/>
        <w:snapToGrid w:val="0"/>
        <w:spacing w:after="0" w:line="440" w:lineRule="exact"/>
        <w:ind w:left="0" w:hanging="1405" w:hangingChars="500"/>
        <w:textAlignment w:val="auto"/>
        <w:rPr>
          <w:rFonts w:hint="eastAsia" w:ascii="宋体" w:hAnsi="宋体"/>
          <w:b/>
          <w:sz w:val="28"/>
          <w:szCs w:val="28"/>
          <w:u w:val="none"/>
          <w:lang w:eastAsia="zh-CN"/>
        </w:rPr>
      </w:pPr>
      <w:r>
        <w:rPr>
          <w:rFonts w:hint="eastAsia" w:ascii="宋体" w:hAnsi="宋体"/>
          <w:b/>
          <w:sz w:val="28"/>
          <w:szCs w:val="28"/>
          <w:u w:val="none"/>
          <w:lang w:eastAsia="zh-CN"/>
        </w:rPr>
        <w:t>项目名称：成都市双流区人民政府怡心街道办事处物业管理服务采购项目</w:t>
      </w:r>
    </w:p>
    <w:p>
      <w:pPr>
        <w:keepNext w:val="0"/>
        <w:keepLines w:val="0"/>
        <w:pageBreakBefore w:val="0"/>
        <w:widowControl w:val="0"/>
        <w:kinsoku/>
        <w:wordWrap/>
        <w:overflowPunct/>
        <w:topLinePunct w:val="0"/>
        <w:autoSpaceDE/>
        <w:autoSpaceDN/>
        <w:bidi w:val="0"/>
        <w:adjustRightInd/>
        <w:snapToGrid w:val="0"/>
        <w:spacing w:after="0" w:line="440" w:lineRule="exact"/>
        <w:ind w:left="0" w:hanging="1405" w:hangingChars="500"/>
        <w:textAlignment w:val="auto"/>
        <w:rPr>
          <w:rFonts w:hint="eastAsia" w:ascii="宋体" w:hAnsi="宋体"/>
          <w:b/>
          <w:sz w:val="28"/>
          <w:szCs w:val="28"/>
          <w:u w:val="none"/>
          <w:lang w:eastAsia="zh-CN"/>
        </w:rPr>
      </w:pPr>
      <w:r>
        <w:rPr>
          <w:rFonts w:hint="eastAsia" w:ascii="宋体" w:hAnsi="宋体"/>
          <w:b/>
          <w:sz w:val="28"/>
          <w:szCs w:val="28"/>
          <w:u w:val="none"/>
          <w:lang w:eastAsia="zh-CN"/>
        </w:rPr>
        <w:t xml:space="preserve">项目编号：双流政采（2021）A0076号  </w:t>
      </w:r>
    </w:p>
    <w:tbl>
      <w:tblPr>
        <w:tblStyle w:val="20"/>
        <w:tblpPr w:leftFromText="180" w:rightFromText="180" w:vertAnchor="text" w:horzAnchor="page" w:tblpXSpec="center" w:tblpY="538"/>
        <w:tblOverlap w:val="never"/>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676"/>
        <w:gridCol w:w="751"/>
        <w:gridCol w:w="4871"/>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670"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Arial"/>
                <w:b w:val="0"/>
                <w:bCs w:val="0"/>
                <w:color w:val="auto"/>
                <w:sz w:val="22"/>
                <w:szCs w:val="22"/>
              </w:rPr>
            </w:pPr>
            <w:r>
              <w:rPr>
                <w:rFonts w:hint="eastAsia" w:ascii="宋体" w:hAnsi="宋体" w:cs="Arial"/>
                <w:b w:val="0"/>
                <w:bCs w:val="0"/>
                <w:color w:val="auto"/>
                <w:sz w:val="22"/>
                <w:szCs w:val="22"/>
              </w:rPr>
              <w:t>类别</w:t>
            </w:r>
          </w:p>
        </w:tc>
        <w:tc>
          <w:tcPr>
            <w:tcW w:w="67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Arial"/>
                <w:b w:val="0"/>
                <w:bCs w:val="0"/>
                <w:color w:val="auto"/>
                <w:sz w:val="22"/>
                <w:szCs w:val="22"/>
              </w:rPr>
            </w:pPr>
            <w:r>
              <w:rPr>
                <w:rFonts w:hint="eastAsia" w:ascii="宋体" w:hAnsi="宋体" w:cs="Arial"/>
                <w:b w:val="0"/>
                <w:bCs w:val="0"/>
                <w:color w:val="auto"/>
                <w:sz w:val="22"/>
                <w:szCs w:val="22"/>
              </w:rPr>
              <w:t>岗位</w:t>
            </w:r>
          </w:p>
        </w:tc>
        <w:tc>
          <w:tcPr>
            <w:tcW w:w="751"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Arial"/>
                <w:b w:val="0"/>
                <w:bCs w:val="0"/>
                <w:color w:val="auto"/>
                <w:sz w:val="22"/>
                <w:szCs w:val="22"/>
              </w:rPr>
            </w:pPr>
            <w:r>
              <w:rPr>
                <w:rFonts w:hint="eastAsia" w:ascii="宋体" w:hAnsi="宋体" w:cs="Arial"/>
                <w:b w:val="0"/>
                <w:bCs w:val="0"/>
                <w:color w:val="auto"/>
                <w:sz w:val="22"/>
                <w:szCs w:val="22"/>
              </w:rPr>
              <w:t>人数要求</w:t>
            </w:r>
          </w:p>
        </w:tc>
        <w:tc>
          <w:tcPr>
            <w:tcW w:w="4871"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Arial"/>
                <w:b w:val="0"/>
                <w:bCs w:val="0"/>
                <w:color w:val="auto"/>
                <w:sz w:val="22"/>
                <w:szCs w:val="22"/>
              </w:rPr>
            </w:pPr>
            <w:r>
              <w:rPr>
                <w:rFonts w:hint="eastAsia" w:ascii="宋体" w:hAnsi="宋体" w:cs="宋体"/>
                <w:b w:val="0"/>
                <w:bCs w:val="0"/>
                <w:color w:val="auto"/>
                <w:kern w:val="0"/>
                <w:sz w:val="22"/>
                <w:szCs w:val="22"/>
                <w:lang w:val="zh-CN"/>
              </w:rPr>
              <w:t>人员要求</w:t>
            </w:r>
          </w:p>
        </w:tc>
        <w:tc>
          <w:tcPr>
            <w:tcW w:w="144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Arial"/>
                <w:b w:val="0"/>
                <w:bCs w:val="0"/>
                <w:color w:val="auto"/>
                <w:sz w:val="22"/>
                <w:szCs w:val="22"/>
              </w:rPr>
            </w:pPr>
            <w:r>
              <w:rPr>
                <w:rFonts w:hint="eastAsia" w:ascii="宋体" w:hAnsi="宋体" w:cs="Arial"/>
                <w:b w:val="0"/>
                <w:bCs w:val="0"/>
                <w:color w:val="auto"/>
                <w:sz w:val="22"/>
                <w:szCs w:val="22"/>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7" w:hRule="atLeast"/>
          <w:jc w:val="center"/>
        </w:trPr>
        <w:tc>
          <w:tcPr>
            <w:tcW w:w="670"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Arial"/>
                <w:color w:val="auto"/>
                <w:sz w:val="22"/>
                <w:szCs w:val="22"/>
              </w:rPr>
            </w:pPr>
            <w:r>
              <w:rPr>
                <w:rFonts w:hint="eastAsia" w:ascii="宋体" w:hAnsi="宋体" w:cs="Arial"/>
                <w:color w:val="auto"/>
                <w:sz w:val="22"/>
                <w:szCs w:val="22"/>
              </w:rPr>
              <w:t>管理人员</w:t>
            </w:r>
          </w:p>
        </w:tc>
        <w:tc>
          <w:tcPr>
            <w:tcW w:w="67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Arial"/>
                <w:color w:val="auto"/>
                <w:sz w:val="22"/>
                <w:szCs w:val="22"/>
                <w:lang w:eastAsia="zh-CN"/>
              </w:rPr>
            </w:pPr>
            <w:r>
              <w:rPr>
                <w:rFonts w:hint="eastAsia" w:ascii="宋体" w:hAnsi="宋体" w:cs="Arial"/>
                <w:color w:val="auto"/>
                <w:sz w:val="22"/>
                <w:szCs w:val="22"/>
                <w:lang w:val="zh-CN"/>
              </w:rPr>
              <w:t>项目经理</w:t>
            </w:r>
          </w:p>
        </w:tc>
        <w:tc>
          <w:tcPr>
            <w:tcW w:w="751"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cs="Arial"/>
                <w:color w:val="auto"/>
                <w:sz w:val="22"/>
                <w:szCs w:val="22"/>
                <w:lang w:val="en-US" w:eastAsia="zh-CN"/>
              </w:rPr>
            </w:pPr>
            <w:r>
              <w:rPr>
                <w:rFonts w:hint="eastAsia" w:ascii="宋体" w:hAnsi="宋体" w:cs="Arial"/>
                <w:color w:val="auto"/>
                <w:sz w:val="22"/>
                <w:szCs w:val="22"/>
                <w:lang w:val="zh-CN"/>
              </w:rPr>
              <w:t>1</w:t>
            </w:r>
            <w:r>
              <w:rPr>
                <w:rFonts w:hint="eastAsia" w:ascii="宋体" w:hAnsi="宋体" w:cs="Arial"/>
                <w:color w:val="auto"/>
                <w:sz w:val="22"/>
                <w:szCs w:val="22"/>
                <w:lang w:val="en-US" w:eastAsia="zh-CN"/>
              </w:rPr>
              <w:t>人</w:t>
            </w:r>
          </w:p>
        </w:tc>
        <w:tc>
          <w:tcPr>
            <w:tcW w:w="487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eastAsia="宋体" w:cs="宋体"/>
                <w:sz w:val="22"/>
                <w:szCs w:val="22"/>
              </w:rPr>
              <w:t>1、</w:t>
            </w:r>
            <w:r>
              <w:rPr>
                <w:rFonts w:hint="eastAsia" w:ascii="宋体" w:hAnsi="宋体" w:eastAsia="宋体" w:cs="宋体"/>
                <w:sz w:val="22"/>
                <w:szCs w:val="22"/>
                <w:lang w:val="zh-CN"/>
              </w:rPr>
              <w:t>年龄45周岁以下；</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eastAsia="宋体" w:cs="宋体"/>
                <w:sz w:val="22"/>
                <w:szCs w:val="22"/>
              </w:rPr>
              <w:t>2、</w:t>
            </w:r>
            <w:r>
              <w:rPr>
                <w:rFonts w:hint="eastAsia" w:ascii="宋体" w:hAnsi="宋体" w:eastAsia="宋体" w:cs="宋体"/>
                <w:sz w:val="22"/>
                <w:szCs w:val="22"/>
                <w:lang w:val="zh-CN"/>
              </w:rPr>
              <w:t>持有</w:t>
            </w:r>
            <w:r>
              <w:rPr>
                <w:rFonts w:hint="eastAsia" w:ascii="宋体" w:hAnsi="宋体" w:eastAsia="宋体" w:cs="宋体"/>
                <w:b/>
                <w:bCs/>
                <w:sz w:val="22"/>
                <w:szCs w:val="22"/>
                <w:lang w:val="zh-CN"/>
              </w:rPr>
              <w:t>物业项目经理证书</w:t>
            </w:r>
            <w:r>
              <w:rPr>
                <w:rFonts w:hint="eastAsia" w:ascii="宋体" w:hAnsi="宋体" w:eastAsia="宋体" w:cs="宋体"/>
                <w:sz w:val="22"/>
                <w:szCs w:val="22"/>
                <w:lang w:val="zh-CN"/>
              </w:rPr>
              <w:t>且在有效期内；</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eastAsia="宋体" w:cs="宋体"/>
                <w:sz w:val="22"/>
                <w:szCs w:val="22"/>
              </w:rPr>
              <w:t>3、</w:t>
            </w:r>
            <w:r>
              <w:rPr>
                <w:rFonts w:hint="eastAsia" w:ascii="宋体" w:hAnsi="宋体" w:eastAsia="宋体" w:cs="宋体"/>
                <w:sz w:val="22"/>
                <w:szCs w:val="22"/>
                <w:lang w:val="zh-CN"/>
              </w:rPr>
              <w:t>具有2年以上物业管理经验，提供相应</w:t>
            </w:r>
            <w:r>
              <w:rPr>
                <w:rFonts w:hint="eastAsia" w:ascii="宋体" w:hAnsi="宋体" w:eastAsia="宋体" w:cs="宋体"/>
                <w:b/>
                <w:bCs/>
                <w:sz w:val="22"/>
                <w:szCs w:val="22"/>
                <w:lang w:val="zh-CN"/>
              </w:rPr>
              <w:t>工作证明</w:t>
            </w:r>
            <w:r>
              <w:rPr>
                <w:rFonts w:hint="eastAsia" w:ascii="宋体" w:hAnsi="宋体" w:eastAsia="宋体" w:cs="宋体"/>
                <w:sz w:val="22"/>
                <w:szCs w:val="22"/>
                <w:lang w:val="zh-CN"/>
              </w:rPr>
              <w:t>材料加盖公章，有较强的组织协调和沟通管理能力，工作积极主动，服务意识强，有亲和力，爱岗敬业；</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4、定员定岗，需要驻场；非经采购人单位负责人同意，不得擅自离开项目现场。</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5</w:t>
            </w:r>
            <w:r>
              <w:rPr>
                <w:rFonts w:hint="eastAsia" w:ascii="宋体" w:hAnsi="宋体" w:eastAsia="宋体" w:cs="宋体"/>
                <w:sz w:val="22"/>
                <w:szCs w:val="22"/>
                <w:lang w:val="zh-CN"/>
              </w:rPr>
              <w:t>、</w:t>
            </w:r>
            <w:r>
              <w:rPr>
                <w:rFonts w:hint="eastAsia" w:ascii="宋体" w:hAnsi="宋体" w:eastAsia="宋体" w:cs="宋体"/>
                <w:sz w:val="22"/>
                <w:szCs w:val="22"/>
                <w:lang w:val="en-US" w:eastAsia="zh-CN"/>
              </w:rPr>
              <w:t>无</w:t>
            </w:r>
            <w:r>
              <w:rPr>
                <w:rFonts w:hint="eastAsia" w:ascii="宋体" w:hAnsi="宋体" w:eastAsia="宋体" w:cs="宋体"/>
                <w:sz w:val="22"/>
                <w:szCs w:val="22"/>
                <w:lang w:val="zh-CN"/>
              </w:rPr>
              <w:t>精神病、无吸毒史。</w:t>
            </w:r>
          </w:p>
        </w:tc>
        <w:tc>
          <w:tcPr>
            <w:tcW w:w="144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40" w:firstLineChars="200"/>
              <w:jc w:val="both"/>
              <w:textAlignment w:val="auto"/>
              <w:rPr>
                <w:rFonts w:hint="default" w:ascii="宋体" w:hAnsi="宋体" w:eastAsia="宋体" w:cs="Arial"/>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8" w:hRule="atLeast"/>
          <w:jc w:val="center"/>
        </w:trPr>
        <w:tc>
          <w:tcPr>
            <w:tcW w:w="670" w:type="dxa"/>
            <w:vMerge w:val="restart"/>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Arial"/>
                <w:color w:val="auto"/>
                <w:sz w:val="22"/>
                <w:szCs w:val="22"/>
                <w:lang w:val="zh-CN"/>
              </w:rPr>
            </w:pPr>
            <w:r>
              <w:rPr>
                <w:rFonts w:hint="eastAsia" w:ascii="宋体" w:hAnsi="宋体" w:cs="Arial"/>
                <w:color w:val="auto"/>
                <w:sz w:val="22"/>
                <w:szCs w:val="22"/>
                <w:lang w:val="zh-CN"/>
              </w:rPr>
              <w:t>其他人员</w:t>
            </w:r>
          </w:p>
        </w:tc>
        <w:tc>
          <w:tcPr>
            <w:tcW w:w="67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hint="default" w:ascii="宋体" w:hAnsi="宋体" w:eastAsia="宋体" w:cs="Arial"/>
                <w:color w:val="auto"/>
                <w:sz w:val="22"/>
                <w:szCs w:val="22"/>
                <w:lang w:val="en-US" w:eastAsia="zh-CN"/>
              </w:rPr>
            </w:pPr>
            <w:r>
              <w:rPr>
                <w:rFonts w:hint="eastAsia" w:ascii="宋体" w:hAnsi="宋体" w:cs="Arial"/>
                <w:color w:val="auto"/>
                <w:sz w:val="22"/>
                <w:szCs w:val="22"/>
                <w:lang w:val="en-US" w:eastAsia="zh-CN"/>
              </w:rPr>
              <w:t>保洁组长</w:t>
            </w:r>
          </w:p>
        </w:tc>
        <w:tc>
          <w:tcPr>
            <w:tcW w:w="751"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cs="Arial"/>
                <w:color w:val="auto"/>
                <w:sz w:val="22"/>
                <w:szCs w:val="22"/>
                <w:lang w:val="zh-CN" w:eastAsia="zh-CN"/>
              </w:rPr>
            </w:pPr>
            <w:r>
              <w:rPr>
                <w:rFonts w:hint="eastAsia" w:ascii="宋体" w:hAnsi="宋体" w:cs="Arial"/>
                <w:color w:val="auto"/>
                <w:sz w:val="22"/>
                <w:szCs w:val="22"/>
                <w:lang w:val="zh-CN"/>
              </w:rPr>
              <w:t>1</w:t>
            </w:r>
            <w:r>
              <w:rPr>
                <w:rFonts w:hint="eastAsia" w:ascii="宋体" w:hAnsi="宋体" w:cs="Arial"/>
                <w:color w:val="auto"/>
                <w:sz w:val="22"/>
                <w:szCs w:val="22"/>
                <w:lang w:val="en-US" w:eastAsia="zh-CN"/>
              </w:rPr>
              <w:t>人</w:t>
            </w:r>
          </w:p>
        </w:tc>
        <w:tc>
          <w:tcPr>
            <w:tcW w:w="4871"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cs="宋体"/>
                <w:sz w:val="22"/>
                <w:szCs w:val="22"/>
                <w:lang w:val="en-US" w:eastAsia="zh-CN"/>
              </w:rPr>
              <w:t>1、</w:t>
            </w:r>
            <w:r>
              <w:rPr>
                <w:rFonts w:hint="eastAsia" w:ascii="宋体" w:hAnsi="宋体" w:eastAsia="宋体" w:cs="宋体"/>
                <w:sz w:val="22"/>
                <w:szCs w:val="22"/>
                <w:lang w:val="zh-CN"/>
              </w:rPr>
              <w:t>年龄50周岁以下；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cs="宋体"/>
                <w:sz w:val="22"/>
                <w:szCs w:val="22"/>
                <w:lang w:val="en-US" w:eastAsia="zh-CN"/>
              </w:rPr>
              <w:t>2、</w:t>
            </w:r>
            <w:r>
              <w:rPr>
                <w:rFonts w:hint="eastAsia" w:ascii="宋体" w:hAnsi="宋体" w:eastAsia="宋体" w:cs="宋体"/>
                <w:sz w:val="22"/>
                <w:szCs w:val="22"/>
                <w:lang w:val="zh-CN"/>
              </w:rPr>
              <w:t>具有</w:t>
            </w:r>
            <w:r>
              <w:rPr>
                <w:rFonts w:hint="eastAsia" w:ascii="宋体" w:hAnsi="宋体" w:eastAsia="宋体" w:cs="宋体"/>
                <w:b/>
                <w:bCs/>
                <w:sz w:val="22"/>
                <w:szCs w:val="22"/>
                <w:lang w:val="zh-CN"/>
              </w:rPr>
              <w:t>健康证</w:t>
            </w:r>
            <w:r>
              <w:rPr>
                <w:rFonts w:hint="eastAsia" w:ascii="宋体" w:hAnsi="宋体" w:eastAsia="宋体" w:cs="宋体"/>
                <w:sz w:val="22"/>
                <w:szCs w:val="22"/>
                <w:lang w:val="zh-CN"/>
              </w:rPr>
              <w:t>且在有效期内；</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cs="宋体"/>
                <w:sz w:val="22"/>
                <w:szCs w:val="22"/>
                <w:lang w:val="en-US" w:eastAsia="zh-CN"/>
              </w:rPr>
              <w:t>3、</w:t>
            </w:r>
            <w:r>
              <w:rPr>
                <w:rFonts w:hint="eastAsia" w:ascii="宋体" w:hAnsi="宋体" w:eastAsia="宋体" w:cs="宋体"/>
                <w:sz w:val="22"/>
                <w:szCs w:val="22"/>
                <w:lang w:val="zh-CN"/>
              </w:rPr>
              <w:t>有3年以上本岗位工作经验，提供相应</w:t>
            </w:r>
            <w:r>
              <w:rPr>
                <w:rFonts w:hint="eastAsia" w:ascii="宋体" w:hAnsi="宋体" w:eastAsia="宋体" w:cs="宋体"/>
                <w:b/>
                <w:bCs/>
                <w:sz w:val="22"/>
                <w:szCs w:val="22"/>
                <w:lang w:val="zh-CN"/>
              </w:rPr>
              <w:t>工作证明</w:t>
            </w:r>
            <w:r>
              <w:rPr>
                <w:rFonts w:hint="eastAsia" w:ascii="宋体" w:hAnsi="宋体" w:eastAsia="宋体" w:cs="宋体"/>
                <w:sz w:val="22"/>
                <w:szCs w:val="22"/>
                <w:lang w:val="zh-CN"/>
              </w:rPr>
              <w:t>材料加盖公章；</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cs="宋体"/>
                <w:sz w:val="22"/>
                <w:szCs w:val="22"/>
                <w:lang w:val="en-US" w:eastAsia="zh-CN"/>
              </w:rPr>
              <w:t>4、</w:t>
            </w:r>
            <w:r>
              <w:rPr>
                <w:rFonts w:hint="eastAsia" w:ascii="宋体" w:hAnsi="宋体" w:eastAsia="宋体" w:cs="宋体"/>
                <w:sz w:val="22"/>
                <w:szCs w:val="22"/>
                <w:lang w:val="en-US" w:eastAsia="zh-CN"/>
              </w:rPr>
              <w:t>定员定岗，需要驻场；非经采购人单位负责人同意，不得擅自离开项目现场。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宋体" w:hAnsi="宋体" w:eastAsia="宋体" w:cs="宋体"/>
                <w:kern w:val="2"/>
                <w:sz w:val="22"/>
                <w:szCs w:val="22"/>
                <w:lang w:val="zh-CN" w:eastAsia="zh-CN" w:bidi="ar-SA"/>
              </w:rPr>
            </w:pPr>
            <w:r>
              <w:rPr>
                <w:rFonts w:hint="eastAsia" w:ascii="宋体" w:hAnsi="宋体" w:cs="宋体"/>
                <w:sz w:val="22"/>
                <w:szCs w:val="22"/>
                <w:lang w:val="en-US" w:eastAsia="zh-CN"/>
              </w:rPr>
              <w:t>5、</w:t>
            </w:r>
            <w:r>
              <w:rPr>
                <w:rFonts w:hint="eastAsia" w:ascii="宋体" w:hAnsi="宋体" w:eastAsia="宋体" w:cs="宋体"/>
                <w:sz w:val="22"/>
                <w:szCs w:val="22"/>
                <w:lang w:val="zh-CN"/>
              </w:rPr>
              <w:t>无精神病、无吸毒史。</w:t>
            </w:r>
          </w:p>
        </w:tc>
        <w:tc>
          <w:tcPr>
            <w:tcW w:w="1446" w:type="dxa"/>
            <w:vAlign w:val="center"/>
          </w:tcPr>
          <w:p>
            <w:pPr>
              <w:keepNext w:val="0"/>
              <w:keepLines w:val="0"/>
              <w:pageBreakBefore w:val="0"/>
              <w:kinsoku/>
              <w:wordWrap/>
              <w:overflowPunct/>
              <w:topLinePunct w:val="0"/>
              <w:autoSpaceDE/>
              <w:autoSpaceDN/>
              <w:bidi w:val="0"/>
              <w:spacing w:after="0" w:line="240" w:lineRule="auto"/>
              <w:jc w:val="both"/>
              <w:textAlignment w:val="auto"/>
              <w:rPr>
                <w:rFonts w:hint="eastAsia" w:ascii="宋体" w:hAnsi="宋体" w:eastAsia="宋体" w:cs="Arial"/>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7" w:hRule="atLeast"/>
          <w:jc w:val="center"/>
        </w:trPr>
        <w:tc>
          <w:tcPr>
            <w:tcW w:w="670" w:type="dxa"/>
            <w:vMerge w:val="continue"/>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Arial"/>
                <w:color w:val="auto"/>
                <w:sz w:val="22"/>
                <w:szCs w:val="22"/>
              </w:rPr>
            </w:pPr>
          </w:p>
        </w:tc>
        <w:tc>
          <w:tcPr>
            <w:tcW w:w="67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Arial"/>
                <w:color w:val="auto"/>
                <w:sz w:val="22"/>
                <w:szCs w:val="22"/>
                <w:lang w:val="zh-CN"/>
              </w:rPr>
            </w:pPr>
            <w:r>
              <w:rPr>
                <w:rFonts w:hint="eastAsia" w:ascii="宋体" w:hAnsi="宋体" w:cs="Arial"/>
                <w:color w:val="auto"/>
                <w:sz w:val="22"/>
                <w:szCs w:val="22"/>
                <w:lang w:val="zh-CN" w:eastAsia="zh-CN"/>
              </w:rPr>
              <w:t>保洁人员</w:t>
            </w:r>
          </w:p>
        </w:tc>
        <w:tc>
          <w:tcPr>
            <w:tcW w:w="751"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hint="default" w:ascii="宋体" w:hAnsi="宋体" w:cs="Arial"/>
                <w:color w:val="auto"/>
                <w:sz w:val="22"/>
                <w:szCs w:val="22"/>
                <w:lang w:val="en-US" w:eastAsia="zh-CN"/>
              </w:rPr>
            </w:pPr>
            <w:r>
              <w:rPr>
                <w:rFonts w:hint="eastAsia" w:ascii="宋体" w:hAnsi="宋体" w:cs="Arial"/>
                <w:color w:val="auto"/>
                <w:sz w:val="22"/>
                <w:szCs w:val="22"/>
                <w:lang w:val="en-US" w:eastAsia="zh-CN"/>
              </w:rPr>
              <w:t>8人</w:t>
            </w:r>
          </w:p>
        </w:tc>
        <w:tc>
          <w:tcPr>
            <w:tcW w:w="487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eastAsia="宋体" w:cs="宋体"/>
                <w:sz w:val="22"/>
                <w:szCs w:val="22"/>
              </w:rPr>
              <w:t>1、</w:t>
            </w:r>
            <w:r>
              <w:rPr>
                <w:rFonts w:hint="eastAsia" w:ascii="宋体" w:hAnsi="宋体" w:eastAsia="宋体" w:cs="宋体"/>
                <w:sz w:val="22"/>
                <w:szCs w:val="22"/>
                <w:lang w:val="zh-CN"/>
              </w:rPr>
              <w:t>年龄60周岁以下；</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eastAsia="宋体" w:cs="宋体"/>
                <w:sz w:val="22"/>
                <w:szCs w:val="22"/>
              </w:rPr>
              <w:t>2、</w:t>
            </w:r>
            <w:r>
              <w:rPr>
                <w:rFonts w:hint="eastAsia" w:ascii="宋体" w:hAnsi="宋体" w:eastAsia="宋体" w:cs="宋体"/>
                <w:sz w:val="22"/>
                <w:szCs w:val="22"/>
                <w:lang w:val="zh-CN"/>
              </w:rPr>
              <w:t>具有</w:t>
            </w:r>
            <w:r>
              <w:rPr>
                <w:rFonts w:hint="eastAsia" w:ascii="宋体" w:hAnsi="宋体" w:eastAsia="宋体" w:cs="宋体"/>
                <w:b/>
                <w:bCs/>
                <w:sz w:val="22"/>
                <w:szCs w:val="22"/>
                <w:lang w:val="zh-CN"/>
              </w:rPr>
              <w:t>健康证</w:t>
            </w:r>
            <w:r>
              <w:rPr>
                <w:rFonts w:hint="eastAsia" w:ascii="宋体" w:hAnsi="宋体" w:eastAsia="宋体" w:cs="宋体"/>
                <w:sz w:val="22"/>
                <w:szCs w:val="22"/>
                <w:lang w:val="zh-CN"/>
              </w:rPr>
              <w:t>且在有效期内；</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eastAsia="宋体" w:cs="宋体"/>
                <w:sz w:val="22"/>
                <w:szCs w:val="22"/>
              </w:rPr>
              <w:t>3、</w:t>
            </w:r>
            <w:r>
              <w:rPr>
                <w:rFonts w:hint="eastAsia" w:ascii="宋体" w:hAnsi="宋体" w:eastAsia="宋体" w:cs="宋体"/>
                <w:sz w:val="22"/>
                <w:szCs w:val="22"/>
                <w:lang w:val="zh-CN"/>
              </w:rPr>
              <w:t>有1年以上本岗位工作经验，提供相应</w:t>
            </w:r>
            <w:r>
              <w:rPr>
                <w:rFonts w:hint="eastAsia" w:ascii="宋体" w:hAnsi="宋体" w:eastAsia="宋体" w:cs="宋体"/>
                <w:b/>
                <w:bCs/>
                <w:sz w:val="22"/>
                <w:szCs w:val="22"/>
                <w:lang w:val="zh-CN"/>
              </w:rPr>
              <w:t>工作证明</w:t>
            </w:r>
            <w:r>
              <w:rPr>
                <w:rFonts w:hint="eastAsia" w:ascii="宋体" w:hAnsi="宋体" w:eastAsia="宋体" w:cs="宋体"/>
                <w:sz w:val="22"/>
                <w:szCs w:val="22"/>
                <w:lang w:val="zh-CN"/>
              </w:rPr>
              <w:t>材料加盖公章；</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kern w:val="2"/>
                <w:sz w:val="22"/>
                <w:szCs w:val="22"/>
                <w:lang w:val="zh-CN" w:eastAsia="zh-CN" w:bidi="ar-SA"/>
              </w:rPr>
            </w:pPr>
            <w:r>
              <w:rPr>
                <w:rFonts w:hint="eastAsia" w:ascii="宋体" w:hAnsi="宋体" w:eastAsia="宋体" w:cs="宋体"/>
                <w:sz w:val="22"/>
                <w:szCs w:val="22"/>
              </w:rPr>
              <w:t>4、</w:t>
            </w:r>
            <w:r>
              <w:rPr>
                <w:rFonts w:hint="eastAsia" w:ascii="宋体" w:hAnsi="宋体" w:eastAsia="宋体" w:cs="宋体"/>
                <w:sz w:val="22"/>
                <w:szCs w:val="22"/>
                <w:lang w:val="zh-CN"/>
              </w:rPr>
              <w:t>无精神病、无吸毒史。</w:t>
            </w:r>
          </w:p>
        </w:tc>
        <w:tc>
          <w:tcPr>
            <w:tcW w:w="1446" w:type="dxa"/>
            <w:vAlign w:val="center"/>
          </w:tcPr>
          <w:p>
            <w:pPr>
              <w:keepNext w:val="0"/>
              <w:keepLines w:val="0"/>
              <w:pageBreakBefore w:val="0"/>
              <w:kinsoku/>
              <w:wordWrap/>
              <w:overflowPunct/>
              <w:topLinePunct w:val="0"/>
              <w:autoSpaceDE/>
              <w:autoSpaceDN/>
              <w:bidi w:val="0"/>
              <w:spacing w:after="0" w:line="240" w:lineRule="auto"/>
              <w:jc w:val="both"/>
              <w:textAlignment w:val="auto"/>
              <w:rPr>
                <w:rFonts w:hint="eastAsia" w:ascii="宋体" w:hAnsi="宋体" w:eastAsia="宋体" w:cs="Arial"/>
                <w:color w:val="auto"/>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670"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宋体" w:hAnsi="宋体" w:cs="Arial"/>
                <w:color w:val="auto"/>
                <w:sz w:val="22"/>
                <w:szCs w:val="22"/>
              </w:rPr>
            </w:pPr>
            <w:r>
              <w:rPr>
                <w:rFonts w:hint="eastAsia" w:ascii="宋体" w:hAnsi="宋体" w:cs="Arial"/>
                <w:color w:val="auto"/>
                <w:sz w:val="22"/>
                <w:szCs w:val="22"/>
              </w:rPr>
              <w:t>技术人员</w:t>
            </w:r>
          </w:p>
        </w:tc>
        <w:tc>
          <w:tcPr>
            <w:tcW w:w="676"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cs="Arial"/>
                <w:color w:val="auto"/>
                <w:sz w:val="22"/>
                <w:szCs w:val="22"/>
                <w:lang w:val="zh-CN"/>
              </w:rPr>
            </w:pPr>
          </w:p>
        </w:tc>
        <w:tc>
          <w:tcPr>
            <w:tcW w:w="751"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cs="Arial"/>
                <w:color w:val="auto"/>
                <w:sz w:val="22"/>
                <w:szCs w:val="22"/>
                <w:lang w:val="zh-CN"/>
              </w:rPr>
            </w:pPr>
          </w:p>
        </w:tc>
        <w:tc>
          <w:tcPr>
            <w:tcW w:w="4871" w:type="dxa"/>
            <w:vAlign w:val="center"/>
          </w:tcPr>
          <w:p>
            <w:pPr>
              <w:keepNext w:val="0"/>
              <w:keepLines w:val="0"/>
              <w:pageBreakBefore w:val="0"/>
              <w:kinsoku/>
              <w:wordWrap/>
              <w:overflowPunct/>
              <w:topLinePunct w:val="0"/>
              <w:autoSpaceDE/>
              <w:autoSpaceDN/>
              <w:bidi w:val="0"/>
              <w:spacing w:after="0" w:line="240" w:lineRule="auto"/>
              <w:jc w:val="both"/>
              <w:textAlignment w:val="auto"/>
              <w:rPr>
                <w:rFonts w:hint="eastAsia" w:ascii="宋体" w:hAnsi="宋体" w:cs="宋体"/>
                <w:color w:val="auto"/>
                <w:kern w:val="0"/>
                <w:sz w:val="22"/>
                <w:szCs w:val="22"/>
                <w:lang w:val="zh-CN"/>
              </w:rPr>
            </w:pPr>
          </w:p>
        </w:tc>
        <w:tc>
          <w:tcPr>
            <w:tcW w:w="1446" w:type="dxa"/>
            <w:vAlign w:val="center"/>
          </w:tcPr>
          <w:p>
            <w:pPr>
              <w:keepNext w:val="0"/>
              <w:keepLines w:val="0"/>
              <w:pageBreakBefore w:val="0"/>
              <w:kinsoku/>
              <w:wordWrap/>
              <w:overflowPunct/>
              <w:topLinePunct w:val="0"/>
              <w:autoSpaceDE/>
              <w:autoSpaceDN/>
              <w:bidi w:val="0"/>
              <w:spacing w:after="0" w:line="240" w:lineRule="auto"/>
              <w:jc w:val="both"/>
              <w:textAlignment w:val="auto"/>
              <w:rPr>
                <w:rFonts w:hint="eastAsia"/>
                <w:color w:val="auto"/>
                <w:sz w:val="22"/>
                <w:szCs w:val="22"/>
              </w:rPr>
            </w:pPr>
          </w:p>
        </w:tc>
      </w:tr>
    </w:tbl>
    <w:p>
      <w:pPr>
        <w:pStyle w:val="2"/>
        <w:keepNext w:val="0"/>
        <w:keepLines w:val="0"/>
        <w:pageBreakBefore w:val="0"/>
        <w:widowControl w:val="0"/>
        <w:kinsoku/>
        <w:wordWrap/>
        <w:overflowPunct/>
        <w:topLinePunct w:val="0"/>
        <w:autoSpaceDE/>
        <w:autoSpaceDN/>
        <w:bidi w:val="0"/>
        <w:adjustRightInd/>
        <w:snapToGrid/>
        <w:spacing w:after="0" w:line="240" w:lineRule="auto"/>
        <w:ind w:firstLine="562" w:firstLineChars="200"/>
        <w:textAlignment w:val="auto"/>
        <w:rPr>
          <w:rFonts w:ascii="宋体" w:hAnsi="宋体"/>
          <w:b/>
          <w:bCs/>
          <w:color w:val="000000" w:themeColor="text1"/>
          <w:sz w:val="28"/>
          <w:szCs w:val="28"/>
          <w14:textFill>
            <w14:solidFill>
              <w14:schemeClr w14:val="tx1"/>
            </w14:solidFill>
          </w14:textFill>
        </w:rPr>
      </w:pPr>
      <w:r>
        <w:rPr>
          <w:rFonts w:hint="eastAsia" w:ascii="宋体" w:hAnsi="宋体" w:cs="Arial"/>
          <w:b/>
          <w:bCs/>
          <w:color w:val="000000"/>
          <w:sz w:val="28"/>
          <w:szCs w:val="28"/>
          <w:lang w:val="zh-CN"/>
        </w:rPr>
        <w:t>注：</w:t>
      </w:r>
      <w:r>
        <w:rPr>
          <w:rFonts w:hint="eastAsia" w:ascii="宋体" w:hAnsi="宋体" w:cs="Arial"/>
          <w:b/>
          <w:bCs/>
          <w:color w:val="000000" w:themeColor="text1"/>
          <w:sz w:val="28"/>
          <w:szCs w:val="28"/>
          <w:lang w:val="zh-CN"/>
          <w14:textFill>
            <w14:solidFill>
              <w14:schemeClr w14:val="tx1"/>
            </w14:solidFill>
          </w14:textFill>
        </w:rPr>
        <w:t>上表</w:t>
      </w:r>
      <w:r>
        <w:rPr>
          <w:rFonts w:hint="eastAsia"/>
          <w:b/>
          <w:bCs/>
          <w:color w:val="000000" w:themeColor="text1"/>
          <w:sz w:val="28"/>
          <w:szCs w:val="28"/>
          <w14:textFill>
            <w14:solidFill>
              <w14:schemeClr w14:val="tx1"/>
            </w14:solidFill>
          </w14:textFill>
        </w:rPr>
        <w:t>根据本文件第四章4.2.</w:t>
      </w:r>
      <w:r>
        <w:rPr>
          <w:rFonts w:hint="eastAsia"/>
          <w:b/>
          <w:bCs/>
          <w:color w:val="000000" w:themeColor="text1"/>
          <w:sz w:val="28"/>
          <w:szCs w:val="28"/>
          <w:lang w:val="en-US" w:eastAsia="zh-CN"/>
          <w14:textFill>
            <w14:solidFill>
              <w14:schemeClr w14:val="tx1"/>
            </w14:solidFill>
          </w14:textFill>
        </w:rPr>
        <w:t>3</w:t>
      </w:r>
      <w:r>
        <w:rPr>
          <w:rFonts w:hint="eastAsia"/>
          <w:b/>
          <w:bCs/>
          <w:color w:val="000000" w:themeColor="text1"/>
          <w:sz w:val="28"/>
          <w:szCs w:val="28"/>
          <w14:textFill>
            <w14:solidFill>
              <w14:schemeClr w14:val="tx1"/>
            </w14:solidFill>
          </w14:textFill>
        </w:rPr>
        <w:t>人员配置表及其备注中的要求予以响应并提供相应证明材料，如未提供相应证明材料，则视为未实质性响应。</w:t>
      </w:r>
    </w:p>
    <w:p>
      <w:pPr>
        <w:keepNext w:val="0"/>
        <w:keepLines w:val="0"/>
        <w:pageBreakBefore w:val="0"/>
        <w:widowControl w:val="0"/>
        <w:kinsoku/>
        <w:wordWrap/>
        <w:overflowPunct/>
        <w:topLinePunct w:val="0"/>
        <w:autoSpaceDE/>
        <w:autoSpaceDN/>
        <w:bidi w:val="0"/>
        <w:adjustRightInd/>
        <w:snapToGrid/>
        <w:spacing w:after="0" w:line="240" w:lineRule="auto"/>
        <w:ind w:firstLine="520" w:firstLineChars="200"/>
        <w:textAlignment w:val="auto"/>
        <w:rPr>
          <w:rFonts w:hint="eastAsia" w:ascii="宋体" w:hAnsi="宋体"/>
          <w:sz w:val="26"/>
          <w:szCs w:val="26"/>
          <w:u w:val="none"/>
        </w:rPr>
      </w:pPr>
      <w:r>
        <w:rPr>
          <w:rFonts w:hint="eastAsia" w:ascii="宋体" w:hAnsi="宋体"/>
          <w:sz w:val="26"/>
          <w:szCs w:val="26"/>
          <w:u w:val="none"/>
        </w:rPr>
        <w:t>供应商名称：XXXX</w:t>
      </w:r>
    </w:p>
    <w:p>
      <w:pPr>
        <w:keepNext w:val="0"/>
        <w:keepLines w:val="0"/>
        <w:pageBreakBefore w:val="0"/>
        <w:widowControl w:val="0"/>
        <w:kinsoku/>
        <w:wordWrap/>
        <w:overflowPunct/>
        <w:topLinePunct w:val="0"/>
        <w:autoSpaceDE/>
        <w:autoSpaceDN/>
        <w:bidi w:val="0"/>
        <w:adjustRightInd/>
        <w:snapToGrid/>
        <w:spacing w:after="0" w:line="240" w:lineRule="auto"/>
        <w:ind w:firstLine="520" w:firstLineChars="200"/>
        <w:textAlignment w:val="auto"/>
        <w:rPr>
          <w:rFonts w:hint="eastAsia" w:ascii="宋体" w:hAnsi="宋体"/>
          <w:sz w:val="28"/>
          <w:szCs w:val="28"/>
          <w:u w:val="none"/>
        </w:rPr>
      </w:pPr>
      <w:r>
        <w:rPr>
          <w:rFonts w:hint="eastAsia" w:ascii="宋体" w:hAnsi="宋体"/>
          <w:sz w:val="26"/>
          <w:szCs w:val="26"/>
          <w:u w:val="none"/>
        </w:rPr>
        <w:t>日期：XXXX年XX月XX日</w:t>
      </w:r>
    </w:p>
    <w:p>
      <w:pPr>
        <w:pStyle w:val="5"/>
        <w:snapToGrid w:val="0"/>
        <w:ind w:left="0" w:firstLine="0"/>
        <w:rPr>
          <w:rFonts w:hint="eastAsia" w:ascii="宋体" w:hAnsi="宋体" w:eastAsia="宋体" w:cs="宋体"/>
        </w:rPr>
      </w:pPr>
      <w:r>
        <w:rPr>
          <w:rFonts w:hint="eastAsia" w:ascii="宋体" w:hAnsi="宋体" w:eastAsia="宋体" w:cs="宋体"/>
        </w:rPr>
        <w:t>本项目要求提供的其他资格性检查、符合性检查相关证明材料</w:t>
      </w:r>
    </w:p>
    <w:p>
      <w:pPr>
        <w:pStyle w:val="2"/>
        <w:ind w:firstLine="2249" w:firstLineChars="700"/>
        <w:rPr>
          <w:rFonts w:hint="eastAsia" w:ascii="宋体" w:hAnsi="宋体" w:cs="宋体"/>
          <w:b/>
          <w:kern w:val="0"/>
          <w:sz w:val="32"/>
          <w:szCs w:val="28"/>
        </w:rPr>
      </w:pPr>
    </w:p>
    <w:p>
      <w:pPr>
        <w:pStyle w:val="2"/>
        <w:ind w:firstLine="2249" w:firstLineChars="700"/>
        <w:rPr>
          <w:rFonts w:hint="eastAsia" w:ascii="宋体" w:hAnsi="宋体" w:cs="宋体"/>
          <w:b/>
          <w:kern w:val="0"/>
          <w:sz w:val="32"/>
          <w:szCs w:val="28"/>
        </w:rPr>
      </w:pPr>
    </w:p>
    <w:p>
      <w:pPr>
        <w:pStyle w:val="2"/>
        <w:ind w:firstLine="2249" w:firstLineChars="700"/>
        <w:rPr>
          <w:rFonts w:hint="eastAsia" w:ascii="宋体" w:hAnsi="宋体" w:cs="宋体"/>
          <w:b/>
          <w:kern w:val="0"/>
          <w:sz w:val="32"/>
          <w:szCs w:val="28"/>
        </w:rPr>
      </w:pPr>
    </w:p>
    <w:p>
      <w:pPr>
        <w:pStyle w:val="2"/>
        <w:ind w:firstLine="2249" w:firstLineChars="700"/>
        <w:rPr>
          <w:rFonts w:hint="eastAsia" w:ascii="宋体" w:hAnsi="宋体" w:cs="宋体"/>
          <w:b/>
          <w:kern w:val="0"/>
          <w:sz w:val="32"/>
          <w:szCs w:val="28"/>
        </w:rPr>
      </w:pPr>
    </w:p>
    <w:p>
      <w:pPr>
        <w:pStyle w:val="2"/>
        <w:jc w:val="center"/>
        <w:rPr>
          <w:rFonts w:hint="eastAsia" w:ascii="宋体" w:hAnsi="宋体" w:cs="宋体"/>
          <w:b w:val="0"/>
          <w:bCs/>
          <w:kern w:val="0"/>
          <w:sz w:val="28"/>
          <w:szCs w:val="28"/>
        </w:rPr>
      </w:pPr>
      <w:r>
        <w:rPr>
          <w:rFonts w:hint="eastAsia" w:ascii="宋体" w:hAnsi="宋体" w:cs="宋体"/>
          <w:b w:val="0"/>
          <w:bCs/>
          <w:kern w:val="0"/>
          <w:sz w:val="28"/>
          <w:szCs w:val="28"/>
        </w:rPr>
        <w:t>关于本项目需要提供的相关承诺函</w:t>
      </w:r>
    </w:p>
    <w:p>
      <w:pPr>
        <w:jc w:val="center"/>
        <w:rPr>
          <w:rFonts w:ascii="宋体" w:hAnsi="宋体" w:cs="宋体"/>
          <w:b w:val="0"/>
          <w:bCs/>
          <w:kern w:val="0"/>
          <w:sz w:val="28"/>
          <w:szCs w:val="28"/>
        </w:rPr>
      </w:pPr>
      <w:r>
        <w:rPr>
          <w:rFonts w:hint="eastAsia" w:ascii="宋体" w:hAnsi="宋体" w:cs="宋体"/>
          <w:b w:val="0"/>
          <w:bCs/>
          <w:kern w:val="0"/>
          <w:sz w:val="28"/>
          <w:szCs w:val="28"/>
        </w:rPr>
        <w:t>（具体内容由各</w:t>
      </w:r>
      <w:r>
        <w:rPr>
          <w:rFonts w:hint="eastAsia" w:ascii="宋体" w:hAnsi="宋体" w:cs="宋体"/>
          <w:b w:val="0"/>
          <w:bCs/>
          <w:kern w:val="0"/>
          <w:sz w:val="28"/>
          <w:szCs w:val="28"/>
          <w:lang w:val="en-US" w:eastAsia="zh-CN"/>
        </w:rPr>
        <w:t>供应商</w:t>
      </w:r>
      <w:r>
        <w:rPr>
          <w:rFonts w:hint="eastAsia" w:ascii="宋体" w:hAnsi="宋体" w:cs="宋体"/>
          <w:b w:val="0"/>
          <w:bCs/>
          <w:kern w:val="0"/>
          <w:sz w:val="28"/>
          <w:szCs w:val="28"/>
        </w:rPr>
        <w:t>自拟）</w:t>
      </w:r>
    </w:p>
    <w:p>
      <w:pPr>
        <w:rPr>
          <w:rFonts w:hint="eastAsia"/>
        </w:rPr>
      </w:pPr>
    </w:p>
    <w:p>
      <w:pPr>
        <w:pStyle w:val="2"/>
        <w:rPr>
          <w:rFonts w:hint="eastAsia"/>
        </w:rPr>
      </w:pPr>
    </w:p>
    <w:p>
      <w:pPr>
        <w:rPr>
          <w:rFonts w:hint="eastAsia"/>
        </w:rPr>
      </w:pPr>
    </w:p>
    <w:p>
      <w:pPr>
        <w:pStyle w:val="2"/>
        <w:rPr>
          <w:rFonts w:hint="eastAsia"/>
        </w:rPr>
      </w:pPr>
    </w:p>
    <w:p>
      <w:pPr>
        <w:rPr>
          <w:rFonts w:hint="eastAsia" w:cs="Calibri"/>
          <w:sz w:val="28"/>
        </w:rPr>
      </w:pPr>
    </w:p>
    <w:p>
      <w:pPr>
        <w:spacing w:line="360" w:lineRule="auto"/>
        <w:ind w:firstLine="425" w:firstLineChars="152"/>
        <w:rPr>
          <w:rFonts w:ascii="宋体" w:hAnsi="宋体"/>
          <w:sz w:val="28"/>
          <w:szCs w:val="28"/>
          <w:u w:val="none"/>
        </w:rPr>
      </w:pPr>
      <w:r>
        <w:rPr>
          <w:rFonts w:hint="eastAsia" w:ascii="宋体" w:hAnsi="宋体"/>
          <w:sz w:val="28"/>
          <w:szCs w:val="28"/>
          <w:u w:val="none"/>
        </w:rPr>
        <w:t>供应商名称：XXXX</w:t>
      </w:r>
    </w:p>
    <w:p>
      <w:pPr>
        <w:spacing w:line="360" w:lineRule="auto"/>
        <w:ind w:firstLine="425" w:firstLineChars="152"/>
        <w:rPr>
          <w:rFonts w:ascii="宋体" w:hAnsi="宋体"/>
          <w:b/>
          <w:sz w:val="28"/>
          <w:u w:val="none"/>
        </w:rPr>
      </w:pPr>
      <w:r>
        <w:rPr>
          <w:rFonts w:hint="eastAsia" w:ascii="宋体" w:hAnsi="宋体"/>
          <w:sz w:val="28"/>
          <w:szCs w:val="28"/>
          <w:u w:val="none"/>
        </w:rPr>
        <w:t>日期：XXXX年XX月XX日</w:t>
      </w:r>
    </w:p>
    <w:p>
      <w:pPr>
        <w:pStyle w:val="2"/>
        <w:rPr>
          <w:rFonts w:hint="eastAsia" w:cs="Calibri"/>
          <w:sz w:val="28"/>
        </w:rPr>
      </w:pPr>
    </w:p>
    <w:p>
      <w:pPr>
        <w:rPr>
          <w:rFonts w:hint="eastAsia" w:cs="Calibri"/>
          <w:sz w:val="28"/>
        </w:rPr>
      </w:pPr>
    </w:p>
    <w:p>
      <w:pPr>
        <w:pStyle w:val="2"/>
        <w:rPr>
          <w:rFonts w:hint="eastAsia" w:cs="Calibri"/>
          <w:sz w:val="28"/>
        </w:rPr>
      </w:pPr>
    </w:p>
    <w:p>
      <w:pPr>
        <w:rPr>
          <w:rFonts w:hint="eastAsia" w:cs="Calibri"/>
          <w:sz w:val="28"/>
        </w:rPr>
      </w:pPr>
    </w:p>
    <w:p>
      <w:pPr>
        <w:pStyle w:val="2"/>
        <w:rPr>
          <w:rFonts w:hint="eastAsia" w:cs="Calibri"/>
          <w:sz w:val="28"/>
        </w:rPr>
      </w:pPr>
    </w:p>
    <w:p>
      <w:pPr>
        <w:pStyle w:val="5"/>
        <w:keepNext/>
        <w:keepLines/>
        <w:pageBreakBefore w:val="0"/>
        <w:widowControl w:val="0"/>
        <w:kinsoku/>
        <w:wordWrap/>
        <w:overflowPunct/>
        <w:topLinePunct w:val="0"/>
        <w:autoSpaceDE/>
        <w:autoSpaceDN/>
        <w:bidi w:val="0"/>
        <w:adjustRightInd/>
        <w:snapToGrid w:val="0"/>
        <w:spacing w:after="0"/>
        <w:ind w:left="0" w:firstLine="0"/>
        <w:textAlignment w:val="auto"/>
        <w:rPr>
          <w:rFonts w:hint="eastAsia"/>
        </w:rPr>
      </w:pPr>
      <w:bookmarkStart w:id="90" w:name="_Toc22568"/>
      <w:bookmarkStart w:id="91" w:name="_Toc514319662"/>
      <w:r>
        <w:rPr>
          <w:rFonts w:hint="eastAsia"/>
        </w:rPr>
        <w:t>其他</w:t>
      </w:r>
      <w:r>
        <w:rPr>
          <w:rFonts w:hint="eastAsia"/>
          <w:lang w:val="en-US" w:eastAsia="zh-CN"/>
        </w:rPr>
        <w:t>供应商</w:t>
      </w:r>
      <w:r>
        <w:rPr>
          <w:rFonts w:hint="eastAsia"/>
        </w:rPr>
        <w:t>认为需要提供的文件和资料</w:t>
      </w:r>
      <w:bookmarkEnd w:id="90"/>
      <w:bookmarkEnd w:id="91"/>
    </w:p>
    <w:p>
      <w:pPr>
        <w:pStyle w:val="2"/>
        <w:ind w:firstLine="1606" w:firstLineChars="500"/>
        <w:rPr>
          <w:rFonts w:ascii="宋体" w:hAnsi="宋体" w:cs="宋体"/>
          <w:b/>
          <w:kern w:val="0"/>
          <w:sz w:val="32"/>
          <w:szCs w:val="28"/>
        </w:rPr>
      </w:pPr>
    </w:p>
    <w:p>
      <w:pPr>
        <w:rPr>
          <w:rFonts w:ascii="宋体" w:hAnsi="宋体" w:cs="宋体"/>
          <w:b/>
          <w:kern w:val="0"/>
          <w:sz w:val="32"/>
          <w:szCs w:val="28"/>
        </w:rPr>
      </w:pPr>
    </w:p>
    <w:p>
      <w:pPr>
        <w:pStyle w:val="2"/>
      </w:pPr>
    </w:p>
    <w:p>
      <w:pPr>
        <w:jc w:val="center"/>
        <w:rPr>
          <w:rFonts w:hint="eastAsia" w:ascii="宋体" w:hAnsi="宋体" w:cs="宋体"/>
          <w:b w:val="0"/>
          <w:bCs/>
          <w:i w:val="0"/>
          <w:iCs w:val="0"/>
          <w:kern w:val="0"/>
          <w:sz w:val="28"/>
          <w:szCs w:val="28"/>
        </w:rPr>
      </w:pPr>
    </w:p>
    <w:p>
      <w:pPr>
        <w:jc w:val="center"/>
        <w:rPr>
          <w:rFonts w:ascii="宋体" w:hAnsi="宋体" w:cs="宋体"/>
          <w:b w:val="0"/>
          <w:bCs/>
          <w:kern w:val="0"/>
          <w:sz w:val="28"/>
          <w:szCs w:val="28"/>
        </w:rPr>
      </w:pPr>
      <w:r>
        <w:rPr>
          <w:rFonts w:hint="eastAsia" w:ascii="宋体" w:hAnsi="宋体" w:cs="宋体"/>
          <w:b w:val="0"/>
          <w:bCs/>
          <w:kern w:val="0"/>
          <w:sz w:val="28"/>
          <w:szCs w:val="28"/>
        </w:rPr>
        <w:t>（具体内容由各</w:t>
      </w:r>
      <w:r>
        <w:rPr>
          <w:rFonts w:hint="eastAsia" w:ascii="宋体" w:hAnsi="宋体" w:cs="宋体"/>
          <w:b w:val="0"/>
          <w:bCs/>
          <w:kern w:val="0"/>
          <w:sz w:val="28"/>
          <w:szCs w:val="28"/>
          <w:lang w:val="en-US" w:eastAsia="zh-CN"/>
        </w:rPr>
        <w:t>供应商</w:t>
      </w:r>
      <w:r>
        <w:rPr>
          <w:rFonts w:hint="eastAsia" w:ascii="宋体" w:hAnsi="宋体" w:cs="宋体"/>
          <w:b w:val="0"/>
          <w:bCs/>
          <w:kern w:val="0"/>
          <w:sz w:val="28"/>
          <w:szCs w:val="28"/>
        </w:rPr>
        <w:t>自拟）</w:t>
      </w:r>
    </w:p>
    <w:p>
      <w:pPr>
        <w:pStyle w:val="2"/>
        <w:rPr>
          <w:rFonts w:hint="eastAsia" w:ascii="宋体" w:hAnsi="宋体" w:cs="宋体"/>
          <w:b/>
          <w:kern w:val="0"/>
          <w:sz w:val="32"/>
          <w:szCs w:val="28"/>
        </w:rPr>
      </w:pPr>
    </w:p>
    <w:p>
      <w:pPr>
        <w:pStyle w:val="19"/>
        <w:rPr>
          <w:rFonts w:hint="eastAsia" w:ascii="宋体" w:hAnsi="宋体" w:cs="宋体"/>
          <w:b/>
          <w:kern w:val="0"/>
          <w:sz w:val="32"/>
          <w:szCs w:val="28"/>
        </w:rPr>
      </w:pPr>
    </w:p>
    <w:p>
      <w:pPr>
        <w:pStyle w:val="19"/>
        <w:rPr>
          <w:rFonts w:hint="eastAsia" w:ascii="宋体" w:hAnsi="宋体" w:cs="宋体"/>
          <w:b/>
          <w:kern w:val="0"/>
          <w:sz w:val="32"/>
          <w:szCs w:val="28"/>
        </w:rPr>
      </w:pPr>
    </w:p>
    <w:p>
      <w:pPr>
        <w:pStyle w:val="19"/>
        <w:rPr>
          <w:rFonts w:hint="eastAsia" w:ascii="宋体" w:hAnsi="宋体" w:cs="宋体"/>
          <w:b/>
          <w:kern w:val="0"/>
          <w:sz w:val="32"/>
          <w:szCs w:val="28"/>
        </w:rPr>
      </w:pPr>
    </w:p>
    <w:p>
      <w:pPr>
        <w:pStyle w:val="19"/>
        <w:rPr>
          <w:rFonts w:hint="eastAsia" w:ascii="宋体" w:hAnsi="宋体" w:cs="宋体"/>
          <w:b/>
          <w:kern w:val="0"/>
          <w:sz w:val="32"/>
          <w:szCs w:val="28"/>
        </w:rPr>
      </w:pPr>
    </w:p>
    <w:p>
      <w:pPr>
        <w:pStyle w:val="19"/>
        <w:rPr>
          <w:rFonts w:hint="eastAsia" w:ascii="宋体" w:hAnsi="宋体" w:cs="宋体"/>
          <w:b/>
          <w:kern w:val="0"/>
          <w:sz w:val="32"/>
          <w:szCs w:val="28"/>
        </w:rPr>
      </w:pPr>
    </w:p>
    <w:p>
      <w:pPr>
        <w:pStyle w:val="19"/>
        <w:rPr>
          <w:rFonts w:hint="eastAsia" w:ascii="宋体" w:hAnsi="宋体" w:cs="宋体"/>
          <w:b/>
          <w:kern w:val="0"/>
          <w:sz w:val="32"/>
          <w:szCs w:val="28"/>
        </w:rPr>
      </w:pPr>
    </w:p>
    <w:p>
      <w:pPr>
        <w:spacing w:line="360" w:lineRule="auto"/>
        <w:ind w:firstLine="425" w:firstLineChars="152"/>
        <w:rPr>
          <w:rFonts w:ascii="宋体" w:hAnsi="宋体"/>
          <w:sz w:val="28"/>
          <w:szCs w:val="28"/>
          <w:u w:val="none"/>
        </w:rPr>
      </w:pPr>
      <w:r>
        <w:rPr>
          <w:rFonts w:hint="eastAsia" w:ascii="宋体" w:hAnsi="宋体"/>
          <w:sz w:val="28"/>
          <w:szCs w:val="28"/>
          <w:u w:val="none"/>
        </w:rPr>
        <w:t>供应商名称：XXXX</w:t>
      </w:r>
    </w:p>
    <w:p>
      <w:pPr>
        <w:spacing w:line="360" w:lineRule="auto"/>
        <w:ind w:firstLine="425" w:firstLineChars="152"/>
        <w:rPr>
          <w:rFonts w:ascii="宋体" w:hAnsi="宋体"/>
          <w:b/>
          <w:sz w:val="28"/>
          <w:u w:val="none"/>
        </w:rPr>
      </w:pPr>
      <w:r>
        <w:rPr>
          <w:rFonts w:hint="eastAsia" w:ascii="宋体" w:hAnsi="宋体"/>
          <w:sz w:val="28"/>
          <w:szCs w:val="28"/>
          <w:u w:val="none"/>
        </w:rPr>
        <w:t>日期：XXXX年XX月XX日</w:t>
      </w:r>
    </w:p>
    <w:p>
      <w:pPr>
        <w:pStyle w:val="2"/>
        <w:rPr>
          <w:rFonts w:hint="eastAsia"/>
        </w:rPr>
      </w:pPr>
    </w:p>
    <w:p>
      <w:pPr>
        <w:pStyle w:val="2"/>
        <w:rPr>
          <w:rFonts w:ascii="宋体" w:hAnsi="宋体"/>
          <w:sz w:val="28"/>
        </w:rPr>
      </w:pPr>
    </w:p>
    <w:bookmarkEnd w:id="88"/>
    <w:bookmarkEnd w:id="89"/>
    <w:p>
      <w:pPr>
        <w:pStyle w:val="3"/>
        <w:widowControl/>
        <w:snapToGrid w:val="0"/>
        <w:spacing w:before="0" w:after="0" w:line="360" w:lineRule="auto"/>
        <w:ind w:left="0" w:firstLine="0"/>
        <w:jc w:val="center"/>
      </w:pPr>
      <w:bookmarkStart w:id="92" w:name="_Toc6444"/>
      <w:r>
        <w:rPr>
          <w:rFonts w:hint="eastAsia"/>
        </w:rPr>
        <w:t>项目技术、服务、商务及其他要求</w:t>
      </w:r>
      <w:bookmarkEnd w:id="92"/>
    </w:p>
    <w:p>
      <w:pPr>
        <w:pStyle w:val="4"/>
        <w:pageBreakBefore w:val="0"/>
        <w:tabs>
          <w:tab w:val="left" w:pos="426"/>
          <w:tab w:val="left" w:pos="567"/>
        </w:tabs>
        <w:kinsoku/>
        <w:wordWrap/>
        <w:overflowPunct/>
        <w:topLinePunct w:val="0"/>
        <w:autoSpaceDE/>
        <w:autoSpaceDN/>
        <w:bidi w:val="0"/>
        <w:spacing w:before="0" w:after="0" w:line="520" w:lineRule="exact"/>
        <w:textAlignment w:val="auto"/>
        <w:rPr>
          <w:rFonts w:hint="eastAsia" w:ascii="宋体" w:hAnsi="宋体" w:eastAsia="宋体" w:cs="宋体"/>
        </w:rPr>
      </w:pPr>
      <w:bookmarkStart w:id="93" w:name="_Toc19644"/>
      <w:bookmarkStart w:id="94" w:name="_Toc496702872"/>
      <w:bookmarkStart w:id="95" w:name="_Toc321334066"/>
      <w:r>
        <w:rPr>
          <w:rFonts w:hint="eastAsia" w:ascii="宋体" w:hAnsi="宋体" w:eastAsia="宋体" w:cs="宋体"/>
        </w:rPr>
        <w:t>项目概况</w:t>
      </w:r>
      <w:bookmarkEnd w:id="93"/>
    </w:p>
    <w:p>
      <w:pPr>
        <w:keepNext w:val="0"/>
        <w:keepLines w:val="0"/>
        <w:pageBreakBefore w:val="0"/>
        <w:widowControl/>
        <w:kinsoku/>
        <w:wordWrap/>
        <w:overflowPunct/>
        <w:topLinePunct w:val="0"/>
        <w:autoSpaceDE/>
        <w:autoSpaceDN/>
        <w:bidi w:val="0"/>
        <w:adjustRightInd w:val="0"/>
        <w:snapToGrid w:val="0"/>
        <w:spacing w:after="0" w:line="520" w:lineRule="exact"/>
        <w:ind w:firstLine="560" w:firstLineChars="200"/>
        <w:jc w:val="left"/>
        <w:textAlignment w:val="auto"/>
        <w:rPr>
          <w:rFonts w:hint="eastAsia" w:ascii="宋体" w:hAnsi="宋体" w:cstheme="minorBidi"/>
          <w:sz w:val="28"/>
          <w:szCs w:val="28"/>
        </w:rPr>
      </w:pPr>
      <w:bookmarkStart w:id="96" w:name="_Toc60658341"/>
      <w:r>
        <w:rPr>
          <w:rFonts w:hint="eastAsia" w:ascii="宋体" w:hAnsi="宋体" w:cs="宋体"/>
          <w:bCs/>
          <w:kern w:val="0"/>
          <w:sz w:val="28"/>
          <w:szCs w:val="28"/>
          <w:lang w:val="en-US" w:eastAsia="zh-CN"/>
        </w:rPr>
        <w:t>成都市双流区人民政府怡心街道办事处物业管理服务采购项目</w:t>
      </w:r>
      <w:r>
        <w:rPr>
          <w:rFonts w:hint="eastAsia" w:ascii="宋体" w:hAnsi="宋体" w:eastAsia="宋体" w:cs="宋体"/>
          <w:bCs/>
          <w:kern w:val="0"/>
          <w:sz w:val="28"/>
          <w:szCs w:val="28"/>
          <w:lang w:val="en-US" w:eastAsia="zh-CN"/>
        </w:rPr>
        <w:t>，本次项目最高限价</w:t>
      </w:r>
      <w:r>
        <w:rPr>
          <w:rFonts w:hint="eastAsia" w:ascii="宋体" w:hAnsi="宋体" w:cs="宋体"/>
          <w:bCs/>
          <w:kern w:val="0"/>
          <w:sz w:val="28"/>
          <w:szCs w:val="28"/>
          <w:lang w:val="en-US" w:eastAsia="zh-CN"/>
        </w:rPr>
        <w:t>440000.00</w:t>
      </w:r>
      <w:r>
        <w:rPr>
          <w:rFonts w:hint="eastAsia" w:ascii="宋体" w:hAnsi="宋体" w:eastAsia="宋体" w:cs="宋体"/>
          <w:bCs/>
          <w:kern w:val="0"/>
          <w:sz w:val="28"/>
          <w:szCs w:val="28"/>
          <w:lang w:val="en-US" w:eastAsia="zh-CN"/>
        </w:rPr>
        <w:t>元/年。</w:t>
      </w:r>
      <w:r>
        <w:rPr>
          <w:rFonts w:hint="eastAsia" w:ascii="宋体" w:hAnsi="宋体" w:cstheme="minorBidi"/>
          <w:sz w:val="28"/>
          <w:szCs w:val="28"/>
        </w:rPr>
        <w:t>本项目拟确定1家供应商为采购人提供</w:t>
      </w:r>
      <w:r>
        <w:rPr>
          <w:rFonts w:hint="eastAsia" w:ascii="宋体" w:hAnsi="宋体" w:cstheme="minorBidi"/>
          <w:sz w:val="28"/>
          <w:szCs w:val="28"/>
          <w:lang w:val="en-US" w:eastAsia="zh-CN"/>
        </w:rPr>
        <w:t>物业管理</w:t>
      </w:r>
      <w:r>
        <w:rPr>
          <w:rFonts w:hint="eastAsia" w:ascii="宋体" w:hAnsi="宋体" w:cstheme="minorBidi"/>
          <w:sz w:val="28"/>
          <w:szCs w:val="28"/>
        </w:rPr>
        <w:t>服务。</w:t>
      </w:r>
    </w:p>
    <w:p>
      <w:pPr>
        <w:pStyle w:val="4"/>
        <w:pageBreakBefore w:val="0"/>
        <w:tabs>
          <w:tab w:val="left" w:pos="426"/>
          <w:tab w:val="left" w:pos="567"/>
        </w:tabs>
        <w:kinsoku/>
        <w:wordWrap/>
        <w:overflowPunct/>
        <w:topLinePunct w:val="0"/>
        <w:autoSpaceDE/>
        <w:autoSpaceDN/>
        <w:bidi w:val="0"/>
        <w:spacing w:before="0" w:after="0" w:line="520" w:lineRule="exact"/>
        <w:textAlignment w:val="auto"/>
        <w:rPr>
          <w:rFonts w:hint="eastAsia"/>
          <w:lang w:val="en-US" w:eastAsia="zh-CN"/>
        </w:rPr>
      </w:pPr>
      <w:bookmarkStart w:id="97" w:name="_Toc30609"/>
      <w:r>
        <w:rPr>
          <w:rFonts w:hint="eastAsia"/>
        </w:rPr>
        <w:t>服务内容及服务要求</w:t>
      </w:r>
      <w:bookmarkEnd w:id="97"/>
    </w:p>
    <w:p>
      <w:pPr>
        <w:pStyle w:val="5"/>
        <w:keepNext/>
        <w:keepLines/>
        <w:pageBreakBefore w:val="0"/>
        <w:widowControl w:val="0"/>
        <w:kinsoku/>
        <w:wordWrap/>
        <w:overflowPunct/>
        <w:topLinePunct w:val="0"/>
        <w:autoSpaceDE/>
        <w:autoSpaceDN/>
        <w:bidi w:val="0"/>
        <w:adjustRightInd/>
        <w:snapToGrid/>
        <w:spacing w:after="0" w:line="520" w:lineRule="exact"/>
        <w:ind w:left="567" w:hanging="567"/>
        <w:textAlignment w:val="auto"/>
        <w:rPr>
          <w:rFonts w:hint="eastAsia" w:ascii="宋体" w:hAnsi="宋体" w:eastAsia="宋体" w:cs="宋体"/>
          <w:lang w:eastAsia="zh-CN"/>
        </w:rPr>
      </w:pPr>
      <w:r>
        <w:rPr>
          <w:rFonts w:hint="eastAsia" w:ascii="宋体" w:hAnsi="宋体" w:eastAsia="宋体" w:cs="宋体"/>
          <w:lang w:eastAsia="zh-CN"/>
        </w:rPr>
        <w:t>服务内容</w:t>
      </w:r>
    </w:p>
    <w:p>
      <w:pPr>
        <w:pageBreakBefore w:val="0"/>
        <w:widowControl/>
        <w:kinsoku/>
        <w:wordWrap/>
        <w:overflowPunct/>
        <w:topLinePunct w:val="0"/>
        <w:autoSpaceDE/>
        <w:autoSpaceDN/>
        <w:bidi w:val="0"/>
        <w:adjustRightInd w:val="0"/>
        <w:snapToGrid w:val="0"/>
        <w:spacing w:after="0" w:line="520" w:lineRule="exact"/>
        <w:ind w:firstLine="560" w:firstLineChars="200"/>
        <w:jc w:val="left"/>
        <w:textAlignment w:val="auto"/>
        <w:rPr>
          <w:rFonts w:hint="eastAsia" w:ascii="宋体" w:hAnsi="宋体" w:cs="宋体"/>
          <w:bCs/>
          <w:kern w:val="0"/>
          <w:sz w:val="28"/>
          <w:szCs w:val="28"/>
          <w:lang w:val="zh-CN" w:eastAsia="zh-CN"/>
        </w:rPr>
      </w:pPr>
      <w:r>
        <w:rPr>
          <w:rFonts w:hint="eastAsia" w:ascii="宋体" w:hAnsi="宋体" w:cs="宋体"/>
          <w:bCs/>
          <w:kern w:val="0"/>
          <w:sz w:val="28"/>
          <w:szCs w:val="28"/>
          <w:lang w:val="en-US" w:eastAsia="zh-CN"/>
        </w:rPr>
        <w:t>成都市双流区人民政府怡心街道办事处位于</w:t>
      </w:r>
      <w:r>
        <w:rPr>
          <w:rFonts w:hint="eastAsia" w:ascii="宋体" w:hAnsi="宋体" w:cs="宋体"/>
          <w:bCs/>
          <w:kern w:val="0"/>
          <w:sz w:val="28"/>
          <w:szCs w:val="28"/>
          <w:lang w:val="zh-CN" w:eastAsia="zh-CN"/>
        </w:rPr>
        <w:t>成都市双流区怡心街道政府街41号</w:t>
      </w:r>
      <w:r>
        <w:rPr>
          <w:rFonts w:hint="eastAsia" w:ascii="宋体" w:hAnsi="宋体" w:cs="宋体"/>
          <w:bCs/>
          <w:kern w:val="0"/>
          <w:sz w:val="28"/>
          <w:szCs w:val="28"/>
          <w:lang w:val="en-US" w:eastAsia="zh-CN"/>
        </w:rPr>
        <w:t>，服务区域分别为</w:t>
      </w:r>
      <w:r>
        <w:rPr>
          <w:rFonts w:hint="eastAsia" w:ascii="宋体" w:hAnsi="宋体" w:cs="宋体"/>
          <w:bCs/>
          <w:kern w:val="0"/>
          <w:sz w:val="28"/>
          <w:szCs w:val="28"/>
          <w:lang w:val="zh-CN" w:eastAsia="zh-CN"/>
        </w:rPr>
        <w:t>协和办公区、公兴办公区（包含莲心园广场）以及市民中心。</w:t>
      </w:r>
      <w:r>
        <w:rPr>
          <w:rFonts w:hint="eastAsia" w:ascii="宋体" w:hAnsi="宋体" w:cs="宋体"/>
          <w:bCs/>
          <w:kern w:val="0"/>
          <w:sz w:val="28"/>
          <w:szCs w:val="28"/>
          <w:lang w:val="en-US" w:eastAsia="zh-CN"/>
        </w:rPr>
        <w:t>其中</w:t>
      </w:r>
      <w:r>
        <w:rPr>
          <w:rFonts w:hint="eastAsia" w:ascii="宋体" w:hAnsi="宋体" w:cs="宋体"/>
          <w:bCs/>
          <w:kern w:val="0"/>
          <w:sz w:val="28"/>
          <w:szCs w:val="28"/>
          <w:lang w:val="zh-CN" w:eastAsia="zh-CN"/>
        </w:rPr>
        <w:t>协和办公区占地面积约10757.08平方米，建筑面积约2597.34平方米；公兴办公区占地面积约6552.69平方米，建筑面积约3505.64平方米；市民中心建筑面积约1815平方米。</w:t>
      </w:r>
    </w:p>
    <w:p>
      <w:pPr>
        <w:keepNext w:val="0"/>
        <w:keepLines w:val="0"/>
        <w:pageBreakBefore w:val="0"/>
        <w:widowControl/>
        <w:kinsoku/>
        <w:wordWrap/>
        <w:overflowPunct/>
        <w:topLinePunct w:val="0"/>
        <w:autoSpaceDE/>
        <w:autoSpaceDN/>
        <w:bidi w:val="0"/>
        <w:adjustRightInd w:val="0"/>
        <w:snapToGrid w:val="0"/>
        <w:spacing w:after="0" w:line="520" w:lineRule="exact"/>
        <w:ind w:firstLine="560" w:firstLineChars="200"/>
        <w:jc w:val="left"/>
        <w:textAlignment w:val="auto"/>
        <w:rPr>
          <w:rFonts w:hint="eastAsia" w:ascii="宋体" w:hAnsi="宋体" w:cstheme="minorBidi"/>
          <w:sz w:val="28"/>
          <w:szCs w:val="28"/>
        </w:rPr>
      </w:pPr>
      <w:r>
        <w:rPr>
          <w:rFonts w:hint="eastAsia" w:ascii="宋体" w:hAnsi="宋体" w:cs="宋体"/>
          <w:bCs/>
          <w:kern w:val="0"/>
          <w:sz w:val="28"/>
          <w:szCs w:val="28"/>
          <w:lang w:val="en-US" w:eastAsia="zh-CN"/>
        </w:rPr>
        <w:t>成交供应商根据采购人的实际情况，为成都市双流区人民政府怡心街道办事处</w:t>
      </w:r>
      <w:r>
        <w:rPr>
          <w:rFonts w:hint="eastAsia" w:ascii="宋体" w:hAnsi="宋体" w:eastAsia="宋体" w:cs="宋体"/>
          <w:bCs/>
          <w:kern w:val="0"/>
          <w:sz w:val="28"/>
          <w:szCs w:val="28"/>
          <w:lang w:val="en-US" w:eastAsia="zh-CN"/>
        </w:rPr>
        <w:t>所辖区域提供但不局限于</w:t>
      </w:r>
      <w:r>
        <w:rPr>
          <w:rFonts w:hint="eastAsia" w:ascii="宋体" w:hAnsi="宋体" w:cs="宋体"/>
          <w:bCs/>
          <w:kern w:val="0"/>
          <w:sz w:val="28"/>
          <w:szCs w:val="28"/>
          <w:lang w:val="en-US" w:eastAsia="zh-CN"/>
        </w:rPr>
        <w:t>物业管理服务等。</w:t>
      </w:r>
      <w:r>
        <w:rPr>
          <w:rFonts w:hint="eastAsia" w:ascii="宋体" w:hAnsi="宋体" w:cs="宋体"/>
          <w:sz w:val="28"/>
          <w:szCs w:val="28"/>
          <w:lang w:val="zh-CN"/>
        </w:rPr>
        <w:t xml:space="preserve"> </w:t>
      </w:r>
    </w:p>
    <w:bookmarkEnd w:id="96"/>
    <w:p>
      <w:pPr>
        <w:pStyle w:val="5"/>
        <w:keepNext/>
        <w:keepLines/>
        <w:pageBreakBefore w:val="0"/>
        <w:widowControl w:val="0"/>
        <w:kinsoku/>
        <w:wordWrap/>
        <w:overflowPunct/>
        <w:topLinePunct w:val="0"/>
        <w:autoSpaceDE/>
        <w:autoSpaceDN/>
        <w:bidi w:val="0"/>
        <w:adjustRightInd/>
        <w:snapToGrid/>
        <w:spacing w:after="0" w:line="520" w:lineRule="exact"/>
        <w:ind w:left="567" w:hanging="567"/>
        <w:textAlignment w:val="auto"/>
        <w:rPr>
          <w:rFonts w:hint="eastAsia"/>
        </w:rPr>
      </w:pPr>
      <w:r>
        <w:rPr>
          <w:rFonts w:hint="eastAsia"/>
          <w:lang w:eastAsia="zh-CN"/>
        </w:rPr>
        <w:t>服务</w:t>
      </w:r>
      <w:r>
        <w:rPr>
          <w:rFonts w:hint="eastAsia"/>
        </w:rPr>
        <w:t>要求</w:t>
      </w:r>
    </w:p>
    <w:p>
      <w:pPr>
        <w:keepNext w:val="0"/>
        <w:keepLines w:val="0"/>
        <w:pageBreakBefore w:val="0"/>
        <w:widowControl/>
        <w:kinsoku/>
        <w:wordWrap/>
        <w:overflowPunct/>
        <w:topLinePunct w:val="0"/>
        <w:autoSpaceDE/>
        <w:autoSpaceDN/>
        <w:bidi w:val="0"/>
        <w:adjustRightInd w:val="0"/>
        <w:snapToGrid w:val="0"/>
        <w:spacing w:after="0" w:line="520" w:lineRule="exact"/>
        <w:ind w:firstLine="560" w:firstLineChars="200"/>
        <w:jc w:val="left"/>
        <w:textAlignment w:val="auto"/>
        <w:rPr>
          <w:rFonts w:hint="eastAsia" w:ascii="宋体" w:hAnsi="宋体" w:cs="宋体"/>
          <w:bCs/>
          <w:kern w:val="0"/>
          <w:sz w:val="28"/>
          <w:szCs w:val="28"/>
          <w:lang w:val="zh-CN" w:eastAsia="zh-CN"/>
        </w:rPr>
      </w:pPr>
      <w:r>
        <w:rPr>
          <w:rFonts w:hint="eastAsia" w:ascii="宋体" w:hAnsi="宋体" w:cs="宋体"/>
          <w:bCs/>
          <w:kern w:val="0"/>
          <w:sz w:val="28"/>
          <w:szCs w:val="28"/>
          <w:lang w:val="en-US" w:eastAsia="zh-CN"/>
        </w:rPr>
        <w:t>一、</w:t>
      </w:r>
      <w:r>
        <w:rPr>
          <w:rFonts w:hint="eastAsia" w:ascii="宋体" w:hAnsi="宋体" w:cs="宋体"/>
          <w:bCs/>
          <w:kern w:val="0"/>
          <w:sz w:val="28"/>
          <w:szCs w:val="28"/>
          <w:lang w:val="zh-CN" w:eastAsia="zh-CN"/>
        </w:rPr>
        <w:t>协和办公区、公兴办公区机关内部及市民中心和莲心园（含智慧停车场）范围内所有公共场所、会议室、卫生间、公共设备、道路、园林绿化等一切公共区域的日常清洁、循环保洁、定期清洗、拖洗等工作；</w:t>
      </w:r>
    </w:p>
    <w:p>
      <w:pPr>
        <w:keepNext w:val="0"/>
        <w:keepLines w:val="0"/>
        <w:pageBreakBefore w:val="0"/>
        <w:widowControl/>
        <w:kinsoku/>
        <w:wordWrap/>
        <w:overflowPunct/>
        <w:topLinePunct w:val="0"/>
        <w:autoSpaceDE/>
        <w:autoSpaceDN/>
        <w:bidi w:val="0"/>
        <w:adjustRightInd w:val="0"/>
        <w:snapToGrid w:val="0"/>
        <w:spacing w:after="0" w:line="520" w:lineRule="exact"/>
        <w:ind w:firstLine="560" w:firstLineChars="200"/>
        <w:jc w:val="left"/>
        <w:textAlignment w:val="auto"/>
        <w:rPr>
          <w:rFonts w:hint="eastAsia" w:ascii="宋体" w:hAnsi="宋体" w:cs="宋体"/>
          <w:bCs/>
          <w:kern w:val="0"/>
          <w:sz w:val="28"/>
          <w:szCs w:val="28"/>
          <w:lang w:val="zh-CN" w:eastAsia="zh-CN"/>
        </w:rPr>
      </w:pPr>
      <w:r>
        <w:rPr>
          <w:rFonts w:hint="eastAsia" w:ascii="宋体" w:hAnsi="宋体" w:cs="宋体"/>
          <w:bCs/>
          <w:kern w:val="0"/>
          <w:sz w:val="28"/>
          <w:szCs w:val="28"/>
          <w:lang w:val="en-US" w:eastAsia="zh-CN"/>
        </w:rPr>
        <w:t>二、</w:t>
      </w:r>
      <w:r>
        <w:rPr>
          <w:rFonts w:hint="eastAsia" w:ascii="宋体" w:hAnsi="宋体" w:cs="宋体"/>
          <w:bCs/>
          <w:kern w:val="0"/>
          <w:sz w:val="28"/>
          <w:szCs w:val="28"/>
          <w:lang w:val="zh-CN" w:eastAsia="zh-CN"/>
        </w:rPr>
        <w:t>机关内部绿化养护（包括定期除杂草、浇水、日常清洁等）；</w:t>
      </w:r>
    </w:p>
    <w:p>
      <w:pPr>
        <w:keepNext w:val="0"/>
        <w:keepLines w:val="0"/>
        <w:pageBreakBefore w:val="0"/>
        <w:widowControl/>
        <w:kinsoku/>
        <w:wordWrap/>
        <w:overflowPunct/>
        <w:topLinePunct w:val="0"/>
        <w:autoSpaceDE/>
        <w:autoSpaceDN/>
        <w:bidi w:val="0"/>
        <w:adjustRightInd w:val="0"/>
        <w:snapToGrid w:val="0"/>
        <w:spacing w:after="0" w:line="520" w:lineRule="exact"/>
        <w:ind w:firstLine="560" w:firstLineChars="200"/>
        <w:jc w:val="left"/>
        <w:textAlignment w:val="auto"/>
        <w:rPr>
          <w:rFonts w:hint="eastAsia" w:ascii="宋体" w:hAnsi="宋体" w:cs="宋体"/>
          <w:bCs/>
          <w:kern w:val="0"/>
          <w:sz w:val="28"/>
          <w:szCs w:val="28"/>
          <w:lang w:val="zh-CN" w:eastAsia="zh-CN"/>
        </w:rPr>
      </w:pPr>
      <w:r>
        <w:rPr>
          <w:rFonts w:hint="eastAsia" w:ascii="宋体" w:hAnsi="宋体" w:cs="宋体"/>
          <w:bCs/>
          <w:kern w:val="0"/>
          <w:sz w:val="28"/>
          <w:szCs w:val="28"/>
          <w:lang w:val="en-US" w:eastAsia="zh-CN"/>
        </w:rPr>
        <w:t>三、</w:t>
      </w:r>
      <w:r>
        <w:rPr>
          <w:rFonts w:hint="eastAsia" w:ascii="宋体" w:hAnsi="宋体" w:cs="宋体"/>
          <w:bCs/>
          <w:kern w:val="0"/>
          <w:sz w:val="28"/>
          <w:szCs w:val="28"/>
          <w:lang w:val="zh-CN" w:eastAsia="zh-CN"/>
        </w:rPr>
        <w:t>定期清洗值班室被褥；</w:t>
      </w:r>
    </w:p>
    <w:p>
      <w:pPr>
        <w:keepNext w:val="0"/>
        <w:keepLines w:val="0"/>
        <w:pageBreakBefore w:val="0"/>
        <w:widowControl/>
        <w:kinsoku/>
        <w:wordWrap/>
        <w:overflowPunct/>
        <w:topLinePunct w:val="0"/>
        <w:autoSpaceDE/>
        <w:autoSpaceDN/>
        <w:bidi w:val="0"/>
        <w:adjustRightInd w:val="0"/>
        <w:snapToGrid w:val="0"/>
        <w:spacing w:after="0" w:line="520" w:lineRule="exact"/>
        <w:ind w:firstLine="560" w:firstLineChars="200"/>
        <w:jc w:val="left"/>
        <w:textAlignment w:val="auto"/>
        <w:rPr>
          <w:rFonts w:hint="eastAsia" w:ascii="宋体" w:hAnsi="宋体" w:cs="宋体"/>
          <w:bCs/>
          <w:kern w:val="0"/>
          <w:sz w:val="28"/>
          <w:szCs w:val="28"/>
          <w:lang w:val="en-US" w:eastAsia="zh-CN"/>
        </w:rPr>
      </w:pPr>
      <w:r>
        <w:rPr>
          <w:rFonts w:hint="eastAsia" w:ascii="宋体" w:hAnsi="宋体" w:cs="宋体"/>
          <w:bCs/>
          <w:kern w:val="0"/>
          <w:sz w:val="28"/>
          <w:szCs w:val="28"/>
          <w:lang w:val="en-US" w:eastAsia="zh-CN"/>
        </w:rPr>
        <w:t>四、</w:t>
      </w:r>
      <w:r>
        <w:rPr>
          <w:rFonts w:hint="eastAsia" w:ascii="宋体" w:hAnsi="宋体" w:cs="宋体"/>
          <w:bCs/>
          <w:kern w:val="0"/>
          <w:sz w:val="28"/>
          <w:szCs w:val="28"/>
          <w:lang w:val="zh-CN" w:eastAsia="zh-CN"/>
        </w:rPr>
        <w:t>所有员工上班期间统一着工作制服，干净整洁、佩戴工牌，行为规范，服务主动、热情，语言文明。</w:t>
      </w:r>
    </w:p>
    <w:p>
      <w:pPr>
        <w:pStyle w:val="5"/>
        <w:keepNext/>
        <w:keepLines/>
        <w:pageBreakBefore w:val="0"/>
        <w:widowControl w:val="0"/>
        <w:kinsoku/>
        <w:wordWrap/>
        <w:overflowPunct/>
        <w:topLinePunct w:val="0"/>
        <w:autoSpaceDE/>
        <w:autoSpaceDN/>
        <w:bidi w:val="0"/>
        <w:adjustRightInd/>
        <w:snapToGrid/>
        <w:spacing w:after="0" w:line="500" w:lineRule="exact"/>
        <w:ind w:left="567" w:hanging="567"/>
        <w:textAlignment w:val="auto"/>
        <w:rPr>
          <w:rFonts w:hint="eastAsia"/>
          <w:lang w:val="en-US" w:eastAsia="zh-CN"/>
        </w:rPr>
      </w:pPr>
      <w:r>
        <w:rPr>
          <w:rFonts w:hint="eastAsia"/>
          <w:lang w:val="en-US" w:eastAsia="zh-CN"/>
        </w:rPr>
        <w:t>*</w:t>
      </w:r>
      <w:r>
        <w:rPr>
          <w:rFonts w:hint="eastAsia"/>
          <w:lang w:eastAsia="zh-CN"/>
        </w:rPr>
        <w:t>人员配置</w:t>
      </w:r>
      <w:r>
        <w:rPr>
          <w:rFonts w:hint="eastAsia"/>
          <w:lang w:val="en-US" w:eastAsia="zh-CN"/>
        </w:rPr>
        <w:t>表</w:t>
      </w:r>
    </w:p>
    <w:tbl>
      <w:tblPr>
        <w:tblStyle w:val="20"/>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739"/>
        <w:gridCol w:w="851"/>
        <w:gridCol w:w="6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sz w:val="22"/>
                <w:szCs w:val="22"/>
                <w:lang w:val="zh-CN" w:eastAsia="zh-CN"/>
              </w:rPr>
            </w:pPr>
            <w:r>
              <w:rPr>
                <w:rFonts w:hint="eastAsia" w:ascii="宋体" w:hAnsi="宋体" w:eastAsia="宋体" w:cs="宋体"/>
                <w:b/>
                <w:sz w:val="22"/>
                <w:szCs w:val="22"/>
                <w:lang w:val="zh-CN"/>
              </w:rPr>
              <w:t>区域</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sz w:val="22"/>
                <w:szCs w:val="22"/>
                <w:lang w:val="en-US" w:eastAsia="zh-CN"/>
              </w:rPr>
            </w:pPr>
            <w:r>
              <w:rPr>
                <w:rFonts w:hint="eastAsia" w:ascii="宋体" w:hAnsi="宋体" w:eastAsia="宋体" w:cs="宋体"/>
                <w:b/>
                <w:sz w:val="22"/>
                <w:szCs w:val="22"/>
                <w:lang w:val="zh-CN"/>
              </w:rPr>
              <w:t>岗位</w:t>
            </w:r>
          </w:p>
        </w:tc>
        <w:tc>
          <w:tcPr>
            <w:tcW w:w="85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sz w:val="22"/>
                <w:szCs w:val="22"/>
                <w:lang w:val="zh-CN"/>
              </w:rPr>
            </w:pPr>
            <w:r>
              <w:rPr>
                <w:rFonts w:hint="eastAsia" w:ascii="宋体" w:hAnsi="宋体" w:eastAsia="宋体" w:cs="宋体"/>
                <w:b/>
                <w:sz w:val="22"/>
                <w:szCs w:val="22"/>
                <w:lang w:val="zh-CN"/>
              </w:rPr>
              <w:t>配置人数</w:t>
            </w:r>
          </w:p>
        </w:tc>
        <w:tc>
          <w:tcPr>
            <w:tcW w:w="613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sz w:val="22"/>
                <w:szCs w:val="22"/>
                <w:lang w:val="zh-CN"/>
              </w:rPr>
            </w:pPr>
            <w:r>
              <w:rPr>
                <w:rFonts w:hint="eastAsia" w:ascii="宋体" w:hAnsi="宋体" w:eastAsia="宋体" w:cs="宋体"/>
                <w:b/>
                <w:sz w:val="22"/>
                <w:szCs w:val="22"/>
                <w:lang w:val="zh-CN"/>
              </w:rPr>
              <w:t>人员配置要求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2"/>
                <w:szCs w:val="22"/>
                <w:lang w:val="zh-CN" w:eastAsia="zh-CN"/>
              </w:rPr>
            </w:pPr>
            <w:r>
              <w:rPr>
                <w:rFonts w:hint="eastAsia" w:ascii="宋体" w:hAnsi="宋体" w:eastAsia="宋体" w:cs="宋体"/>
                <w:b w:val="0"/>
                <w:bCs/>
                <w:sz w:val="22"/>
                <w:szCs w:val="22"/>
                <w:lang w:val="zh-CN"/>
              </w:rPr>
              <w:t>管理人员</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2"/>
                <w:szCs w:val="22"/>
                <w:lang w:val="zh-CN" w:eastAsia="zh-CN"/>
              </w:rPr>
            </w:pPr>
            <w:r>
              <w:rPr>
                <w:rFonts w:hint="eastAsia" w:ascii="宋体" w:hAnsi="宋体" w:eastAsia="宋体" w:cs="宋体"/>
                <w:b w:val="0"/>
                <w:bCs/>
                <w:sz w:val="22"/>
                <w:szCs w:val="22"/>
                <w:lang w:val="zh-CN"/>
              </w:rPr>
              <w:t>项目经理</w:t>
            </w:r>
          </w:p>
        </w:tc>
        <w:tc>
          <w:tcPr>
            <w:tcW w:w="85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2"/>
                <w:szCs w:val="22"/>
                <w:lang w:val="zh-CN"/>
              </w:rPr>
            </w:pPr>
            <w:r>
              <w:rPr>
                <w:rFonts w:hint="eastAsia" w:ascii="宋体" w:hAnsi="宋体" w:eastAsia="宋体" w:cs="宋体"/>
                <w:b w:val="0"/>
                <w:bCs/>
                <w:sz w:val="22"/>
                <w:szCs w:val="22"/>
                <w:lang w:val="zh-CN"/>
              </w:rPr>
              <w:t>1</w:t>
            </w:r>
          </w:p>
        </w:tc>
        <w:tc>
          <w:tcPr>
            <w:tcW w:w="613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eastAsia="宋体" w:cs="宋体"/>
                <w:sz w:val="22"/>
                <w:szCs w:val="22"/>
              </w:rPr>
              <w:t>1、</w:t>
            </w:r>
            <w:r>
              <w:rPr>
                <w:rFonts w:hint="eastAsia" w:ascii="宋体" w:hAnsi="宋体" w:eastAsia="宋体" w:cs="宋体"/>
                <w:sz w:val="22"/>
                <w:szCs w:val="22"/>
                <w:lang w:val="zh-CN"/>
              </w:rPr>
              <w:t>年龄45周岁以下；</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eastAsia="宋体" w:cs="宋体"/>
                <w:sz w:val="22"/>
                <w:szCs w:val="22"/>
              </w:rPr>
              <w:t>2、</w:t>
            </w:r>
            <w:r>
              <w:rPr>
                <w:rFonts w:hint="eastAsia" w:ascii="宋体" w:hAnsi="宋体" w:eastAsia="宋体" w:cs="宋体"/>
                <w:sz w:val="22"/>
                <w:szCs w:val="22"/>
                <w:lang w:val="zh-CN"/>
              </w:rPr>
              <w:t>持有</w:t>
            </w:r>
            <w:r>
              <w:rPr>
                <w:rFonts w:hint="eastAsia" w:ascii="宋体" w:hAnsi="宋体" w:eastAsia="宋体" w:cs="宋体"/>
                <w:b/>
                <w:bCs/>
                <w:sz w:val="22"/>
                <w:szCs w:val="22"/>
                <w:lang w:val="zh-CN"/>
              </w:rPr>
              <w:t>物业项目经理证书</w:t>
            </w:r>
            <w:r>
              <w:rPr>
                <w:rFonts w:hint="eastAsia" w:ascii="宋体" w:hAnsi="宋体" w:eastAsia="宋体" w:cs="宋体"/>
                <w:sz w:val="22"/>
                <w:szCs w:val="22"/>
                <w:lang w:val="zh-CN"/>
              </w:rPr>
              <w:t>且在有效期内；</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eastAsia="宋体" w:cs="宋体"/>
                <w:sz w:val="22"/>
                <w:szCs w:val="22"/>
              </w:rPr>
              <w:t>3、</w:t>
            </w:r>
            <w:r>
              <w:rPr>
                <w:rFonts w:hint="eastAsia" w:ascii="宋体" w:hAnsi="宋体" w:eastAsia="宋体" w:cs="宋体"/>
                <w:sz w:val="22"/>
                <w:szCs w:val="22"/>
                <w:lang w:val="zh-CN"/>
              </w:rPr>
              <w:t>具有2年以上物业管理经验，提供相应</w:t>
            </w:r>
            <w:r>
              <w:rPr>
                <w:rFonts w:hint="eastAsia" w:ascii="宋体" w:hAnsi="宋体" w:eastAsia="宋体" w:cs="宋体"/>
                <w:b/>
                <w:bCs/>
                <w:sz w:val="22"/>
                <w:szCs w:val="22"/>
                <w:lang w:val="zh-CN"/>
              </w:rPr>
              <w:t>工作证明</w:t>
            </w:r>
            <w:r>
              <w:rPr>
                <w:rFonts w:hint="eastAsia" w:ascii="宋体" w:hAnsi="宋体" w:eastAsia="宋体" w:cs="宋体"/>
                <w:sz w:val="22"/>
                <w:szCs w:val="22"/>
                <w:lang w:val="zh-CN"/>
              </w:rPr>
              <w:t>材料加盖公章，有较强的组织协调和沟通管理能力，工作积极主动，服务意识强，有亲和力，爱岗敬业；</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w:t>
            </w:r>
            <w:r>
              <w:rPr>
                <w:rFonts w:hint="eastAsia" w:ascii="宋体" w:hAnsi="宋体" w:eastAsia="宋体" w:cs="宋体"/>
                <w:b/>
                <w:bCs/>
                <w:sz w:val="22"/>
                <w:szCs w:val="22"/>
                <w:lang w:val="en-US" w:eastAsia="zh-CN"/>
              </w:rPr>
              <w:t>定员定岗，需要驻场；</w:t>
            </w:r>
            <w:r>
              <w:rPr>
                <w:rFonts w:hint="eastAsia" w:ascii="宋体" w:hAnsi="宋体" w:eastAsia="宋体" w:cs="宋体"/>
                <w:sz w:val="22"/>
                <w:szCs w:val="22"/>
                <w:lang w:val="en-US" w:eastAsia="zh-CN"/>
              </w:rPr>
              <w:t>非经采购人单位负责人同意，不得擅自离开项目现场。</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eastAsia="宋体" w:cs="宋体"/>
                <w:sz w:val="22"/>
                <w:szCs w:val="22"/>
                <w:lang w:val="en-US" w:eastAsia="zh-CN"/>
              </w:rPr>
              <w:t>5</w:t>
            </w:r>
            <w:r>
              <w:rPr>
                <w:rFonts w:hint="eastAsia" w:ascii="宋体" w:hAnsi="宋体" w:eastAsia="宋体" w:cs="宋体"/>
                <w:sz w:val="22"/>
                <w:szCs w:val="22"/>
                <w:lang w:val="zh-CN"/>
              </w:rPr>
              <w:t>、</w:t>
            </w:r>
            <w:r>
              <w:rPr>
                <w:rFonts w:hint="eastAsia" w:ascii="宋体" w:hAnsi="宋体" w:eastAsia="宋体" w:cs="宋体"/>
                <w:sz w:val="22"/>
                <w:szCs w:val="22"/>
                <w:lang w:val="en-US" w:eastAsia="zh-CN"/>
              </w:rPr>
              <w:t>无</w:t>
            </w:r>
            <w:r>
              <w:rPr>
                <w:rFonts w:hint="eastAsia" w:ascii="宋体" w:hAnsi="宋体" w:eastAsia="宋体" w:cs="宋体"/>
                <w:sz w:val="22"/>
                <w:szCs w:val="22"/>
                <w:lang w:val="zh-CN"/>
              </w:rPr>
              <w:t>精神病、无吸毒史。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jc w:val="center"/>
        </w:trPr>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2"/>
                <w:szCs w:val="22"/>
                <w:lang w:val="zh-CN" w:eastAsia="zh-CN"/>
              </w:rPr>
            </w:pPr>
            <w:r>
              <w:rPr>
                <w:rFonts w:hint="eastAsia" w:ascii="宋体" w:hAnsi="宋体" w:eastAsia="宋体" w:cs="宋体"/>
                <w:b w:val="0"/>
                <w:bCs/>
                <w:sz w:val="22"/>
                <w:szCs w:val="22"/>
                <w:lang w:val="zh-CN"/>
              </w:rPr>
              <w:t>保洁组长</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2"/>
                <w:szCs w:val="22"/>
                <w:lang w:val="zh-CN" w:eastAsia="zh-CN"/>
              </w:rPr>
            </w:pPr>
            <w:r>
              <w:rPr>
                <w:rFonts w:hint="eastAsia" w:ascii="宋体" w:hAnsi="宋体" w:eastAsia="宋体" w:cs="宋体"/>
                <w:b w:val="0"/>
                <w:bCs/>
                <w:sz w:val="22"/>
                <w:szCs w:val="22"/>
                <w:lang w:val="zh-CN"/>
              </w:rPr>
              <w:t>保洁组长</w:t>
            </w:r>
          </w:p>
        </w:tc>
        <w:tc>
          <w:tcPr>
            <w:tcW w:w="85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2"/>
                <w:szCs w:val="22"/>
                <w:lang w:val="zh-CN"/>
              </w:rPr>
            </w:pPr>
            <w:r>
              <w:rPr>
                <w:rFonts w:hint="eastAsia" w:ascii="宋体" w:hAnsi="宋体" w:eastAsia="宋体" w:cs="宋体"/>
                <w:b w:val="0"/>
                <w:bCs/>
                <w:sz w:val="22"/>
                <w:szCs w:val="22"/>
                <w:lang w:val="zh-CN"/>
              </w:rPr>
              <w:t>1</w:t>
            </w:r>
          </w:p>
        </w:tc>
        <w:tc>
          <w:tcPr>
            <w:tcW w:w="6136"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cs="宋体"/>
                <w:sz w:val="22"/>
                <w:szCs w:val="22"/>
                <w:lang w:val="en-US" w:eastAsia="zh-CN"/>
              </w:rPr>
              <w:t>1、</w:t>
            </w:r>
            <w:r>
              <w:rPr>
                <w:rFonts w:hint="eastAsia" w:ascii="宋体" w:hAnsi="宋体" w:eastAsia="宋体" w:cs="宋体"/>
                <w:sz w:val="22"/>
                <w:szCs w:val="22"/>
                <w:lang w:val="zh-CN"/>
              </w:rPr>
              <w:t>年龄50周岁以下；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cs="宋体"/>
                <w:sz w:val="22"/>
                <w:szCs w:val="22"/>
                <w:lang w:val="en-US" w:eastAsia="zh-CN"/>
              </w:rPr>
              <w:t>2、</w:t>
            </w:r>
            <w:r>
              <w:rPr>
                <w:rFonts w:hint="eastAsia" w:ascii="宋体" w:hAnsi="宋体" w:eastAsia="宋体" w:cs="宋体"/>
                <w:sz w:val="22"/>
                <w:szCs w:val="22"/>
                <w:lang w:val="zh-CN"/>
              </w:rPr>
              <w:t>具有</w:t>
            </w:r>
            <w:r>
              <w:rPr>
                <w:rFonts w:hint="eastAsia" w:ascii="宋体" w:hAnsi="宋体" w:eastAsia="宋体" w:cs="宋体"/>
                <w:b/>
                <w:bCs/>
                <w:sz w:val="22"/>
                <w:szCs w:val="22"/>
                <w:lang w:val="zh-CN"/>
              </w:rPr>
              <w:t>健康证</w:t>
            </w:r>
            <w:r>
              <w:rPr>
                <w:rFonts w:hint="eastAsia" w:ascii="宋体" w:hAnsi="宋体" w:eastAsia="宋体" w:cs="宋体"/>
                <w:sz w:val="22"/>
                <w:szCs w:val="22"/>
                <w:lang w:val="zh-CN"/>
              </w:rPr>
              <w:t>且在有效期内；</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cs="宋体"/>
                <w:sz w:val="22"/>
                <w:szCs w:val="22"/>
                <w:lang w:val="en-US" w:eastAsia="zh-CN"/>
              </w:rPr>
              <w:t>3、</w:t>
            </w:r>
            <w:r>
              <w:rPr>
                <w:rFonts w:hint="eastAsia" w:ascii="宋体" w:hAnsi="宋体" w:eastAsia="宋体" w:cs="宋体"/>
                <w:sz w:val="22"/>
                <w:szCs w:val="22"/>
                <w:lang w:val="zh-CN"/>
              </w:rPr>
              <w:t>有3年以上本岗位工作经验，提供相应</w:t>
            </w:r>
            <w:r>
              <w:rPr>
                <w:rFonts w:hint="eastAsia" w:ascii="宋体" w:hAnsi="宋体" w:eastAsia="宋体" w:cs="宋体"/>
                <w:b/>
                <w:bCs/>
                <w:sz w:val="22"/>
                <w:szCs w:val="22"/>
                <w:lang w:val="zh-CN"/>
              </w:rPr>
              <w:t>工作证明</w:t>
            </w:r>
            <w:r>
              <w:rPr>
                <w:rFonts w:hint="eastAsia" w:ascii="宋体" w:hAnsi="宋体" w:eastAsia="宋体" w:cs="宋体"/>
                <w:sz w:val="22"/>
                <w:szCs w:val="22"/>
                <w:lang w:val="zh-CN"/>
              </w:rPr>
              <w:t>材料加盖公章；</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cs="宋体"/>
                <w:sz w:val="22"/>
                <w:szCs w:val="22"/>
                <w:lang w:val="en-US" w:eastAsia="zh-CN"/>
              </w:rPr>
              <w:t>4、</w:t>
            </w:r>
            <w:r>
              <w:rPr>
                <w:rFonts w:hint="eastAsia" w:ascii="宋体" w:hAnsi="宋体" w:eastAsia="宋体" w:cs="宋体"/>
                <w:b/>
                <w:bCs/>
                <w:sz w:val="22"/>
                <w:szCs w:val="22"/>
                <w:lang w:val="en-US" w:eastAsia="zh-CN"/>
              </w:rPr>
              <w:t>定员定岗，需要驻场；</w:t>
            </w:r>
            <w:r>
              <w:rPr>
                <w:rFonts w:hint="eastAsia" w:ascii="宋体" w:hAnsi="宋体" w:eastAsia="宋体" w:cs="宋体"/>
                <w:sz w:val="22"/>
                <w:szCs w:val="22"/>
                <w:lang w:val="en-US" w:eastAsia="zh-CN"/>
              </w:rPr>
              <w:t>非经采购人单位负责人同意，不得擅自离开项目现场。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cs="宋体"/>
                <w:sz w:val="22"/>
                <w:szCs w:val="22"/>
                <w:lang w:val="en-US" w:eastAsia="zh-CN"/>
              </w:rPr>
              <w:t>5、</w:t>
            </w:r>
            <w:r>
              <w:rPr>
                <w:rFonts w:hint="eastAsia" w:ascii="宋体" w:hAnsi="宋体" w:eastAsia="宋体" w:cs="宋体"/>
                <w:sz w:val="22"/>
                <w:szCs w:val="22"/>
                <w:lang w:val="zh-CN"/>
              </w:rPr>
              <w:t>无精神病、无吸毒史。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2"/>
                <w:szCs w:val="22"/>
                <w:lang w:val="zh-CN" w:eastAsia="zh-CN"/>
              </w:rPr>
            </w:pPr>
            <w:r>
              <w:rPr>
                <w:rFonts w:hint="eastAsia" w:ascii="宋体" w:hAnsi="宋体" w:eastAsia="宋体" w:cs="宋体"/>
                <w:b w:val="0"/>
                <w:bCs/>
                <w:sz w:val="22"/>
                <w:szCs w:val="22"/>
                <w:lang w:val="zh-CN"/>
              </w:rPr>
              <w:t>协和办公区</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2"/>
                <w:szCs w:val="22"/>
                <w:lang w:val="zh-CN" w:eastAsia="zh-CN"/>
              </w:rPr>
            </w:pPr>
            <w:r>
              <w:rPr>
                <w:rFonts w:hint="eastAsia" w:ascii="宋体" w:hAnsi="宋体" w:eastAsia="宋体" w:cs="宋体"/>
                <w:b w:val="0"/>
                <w:bCs/>
                <w:sz w:val="22"/>
                <w:szCs w:val="22"/>
                <w:lang w:val="zh-CN"/>
              </w:rPr>
              <w:t>保洁人员</w:t>
            </w:r>
          </w:p>
        </w:tc>
        <w:tc>
          <w:tcPr>
            <w:tcW w:w="85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2"/>
                <w:szCs w:val="22"/>
                <w:lang w:val="zh-CN"/>
              </w:rPr>
            </w:pPr>
            <w:r>
              <w:rPr>
                <w:rFonts w:hint="eastAsia" w:ascii="宋体" w:hAnsi="宋体" w:eastAsia="宋体" w:cs="宋体"/>
                <w:b w:val="0"/>
                <w:bCs/>
                <w:sz w:val="22"/>
                <w:szCs w:val="22"/>
                <w:lang w:val="zh-CN"/>
              </w:rPr>
              <w:t>3</w:t>
            </w:r>
          </w:p>
        </w:tc>
        <w:tc>
          <w:tcPr>
            <w:tcW w:w="613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eastAsia="宋体" w:cs="宋体"/>
                <w:sz w:val="22"/>
                <w:szCs w:val="22"/>
              </w:rPr>
              <w:t>1、</w:t>
            </w:r>
            <w:r>
              <w:rPr>
                <w:rFonts w:hint="eastAsia" w:ascii="宋体" w:hAnsi="宋体" w:eastAsia="宋体" w:cs="宋体"/>
                <w:sz w:val="22"/>
                <w:szCs w:val="22"/>
                <w:lang w:val="zh-CN"/>
              </w:rPr>
              <w:t>年龄60周岁以下；</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eastAsia="宋体" w:cs="宋体"/>
                <w:sz w:val="22"/>
                <w:szCs w:val="22"/>
              </w:rPr>
              <w:t>2、</w:t>
            </w:r>
            <w:r>
              <w:rPr>
                <w:rFonts w:hint="eastAsia" w:ascii="宋体" w:hAnsi="宋体" w:eastAsia="宋体" w:cs="宋体"/>
                <w:sz w:val="22"/>
                <w:szCs w:val="22"/>
                <w:lang w:val="zh-CN"/>
              </w:rPr>
              <w:t>具有</w:t>
            </w:r>
            <w:r>
              <w:rPr>
                <w:rFonts w:hint="eastAsia" w:ascii="宋体" w:hAnsi="宋体" w:eastAsia="宋体" w:cs="宋体"/>
                <w:b/>
                <w:bCs/>
                <w:sz w:val="22"/>
                <w:szCs w:val="22"/>
                <w:lang w:val="zh-CN"/>
              </w:rPr>
              <w:t>健康证</w:t>
            </w:r>
            <w:r>
              <w:rPr>
                <w:rFonts w:hint="eastAsia" w:ascii="宋体" w:hAnsi="宋体" w:eastAsia="宋体" w:cs="宋体"/>
                <w:sz w:val="22"/>
                <w:szCs w:val="22"/>
                <w:lang w:val="zh-CN"/>
              </w:rPr>
              <w:t>且在有效期内；</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eastAsia="宋体" w:cs="宋体"/>
                <w:sz w:val="22"/>
                <w:szCs w:val="22"/>
              </w:rPr>
              <w:t>3、</w:t>
            </w:r>
            <w:r>
              <w:rPr>
                <w:rFonts w:hint="eastAsia" w:ascii="宋体" w:hAnsi="宋体" w:eastAsia="宋体" w:cs="宋体"/>
                <w:sz w:val="22"/>
                <w:szCs w:val="22"/>
                <w:lang w:val="zh-CN"/>
              </w:rPr>
              <w:t>有1年以上本岗位工作经验，提供相应</w:t>
            </w:r>
            <w:r>
              <w:rPr>
                <w:rFonts w:hint="eastAsia" w:ascii="宋体" w:hAnsi="宋体" w:eastAsia="宋体" w:cs="宋体"/>
                <w:b/>
                <w:bCs/>
                <w:sz w:val="22"/>
                <w:szCs w:val="22"/>
                <w:lang w:val="zh-CN"/>
              </w:rPr>
              <w:t>工作证明</w:t>
            </w:r>
            <w:r>
              <w:rPr>
                <w:rFonts w:hint="eastAsia" w:ascii="宋体" w:hAnsi="宋体" w:eastAsia="宋体" w:cs="宋体"/>
                <w:sz w:val="22"/>
                <w:szCs w:val="22"/>
                <w:lang w:val="zh-CN"/>
              </w:rPr>
              <w:t>材料加盖公章；</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2"/>
                <w:szCs w:val="22"/>
                <w:lang w:val="zh-CN"/>
              </w:rPr>
            </w:pPr>
            <w:r>
              <w:rPr>
                <w:rFonts w:hint="eastAsia" w:ascii="宋体" w:hAnsi="宋体" w:eastAsia="宋体" w:cs="宋体"/>
                <w:sz w:val="22"/>
                <w:szCs w:val="22"/>
              </w:rPr>
              <w:t>4、</w:t>
            </w:r>
            <w:r>
              <w:rPr>
                <w:rFonts w:hint="eastAsia" w:ascii="宋体" w:hAnsi="宋体" w:eastAsia="宋体" w:cs="宋体"/>
                <w:sz w:val="22"/>
                <w:szCs w:val="22"/>
                <w:lang w:val="zh-CN"/>
              </w:rPr>
              <w:t>无精神病、无吸毒史。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2"/>
                <w:szCs w:val="22"/>
                <w:lang w:val="zh-CN" w:eastAsia="zh-CN"/>
              </w:rPr>
            </w:pPr>
            <w:r>
              <w:rPr>
                <w:rFonts w:hint="eastAsia" w:ascii="宋体" w:hAnsi="宋体" w:eastAsia="宋体" w:cs="宋体"/>
                <w:b w:val="0"/>
                <w:bCs/>
                <w:sz w:val="22"/>
                <w:szCs w:val="22"/>
                <w:lang w:val="zh-CN"/>
              </w:rPr>
              <w:t>公兴办公区</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2"/>
                <w:szCs w:val="22"/>
                <w:lang w:val="zh-CN"/>
              </w:rPr>
            </w:pPr>
            <w:r>
              <w:rPr>
                <w:rFonts w:hint="eastAsia" w:ascii="宋体" w:hAnsi="宋体" w:eastAsia="宋体" w:cs="宋体"/>
                <w:b w:val="0"/>
                <w:bCs/>
                <w:sz w:val="22"/>
                <w:szCs w:val="22"/>
                <w:lang w:val="zh-CN"/>
              </w:rPr>
              <w:t>保洁人员</w:t>
            </w:r>
          </w:p>
        </w:tc>
        <w:tc>
          <w:tcPr>
            <w:tcW w:w="85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2"/>
                <w:szCs w:val="22"/>
                <w:lang w:val="zh-CN"/>
              </w:rPr>
            </w:pPr>
            <w:r>
              <w:rPr>
                <w:rFonts w:hint="eastAsia" w:ascii="宋体" w:hAnsi="宋体" w:eastAsia="宋体" w:cs="宋体"/>
                <w:b w:val="0"/>
                <w:bCs/>
                <w:sz w:val="22"/>
                <w:szCs w:val="22"/>
                <w:lang w:val="zh-CN"/>
              </w:rPr>
              <w:t>4</w:t>
            </w:r>
          </w:p>
        </w:tc>
        <w:tc>
          <w:tcPr>
            <w:tcW w:w="613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40" w:firstLineChars="200"/>
              <w:jc w:val="left"/>
              <w:textAlignment w:val="auto"/>
              <w:rPr>
                <w:rFonts w:hint="eastAsia" w:ascii="宋体" w:hAnsi="宋体" w:eastAsia="宋体" w:cs="宋体"/>
                <w:sz w:val="22"/>
                <w:szCs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2"/>
                <w:szCs w:val="22"/>
                <w:lang w:val="zh-CN" w:eastAsia="zh-CN"/>
              </w:rPr>
            </w:pPr>
            <w:r>
              <w:rPr>
                <w:rFonts w:hint="eastAsia" w:ascii="宋体" w:hAnsi="宋体" w:eastAsia="宋体" w:cs="宋体"/>
                <w:b w:val="0"/>
                <w:bCs/>
                <w:sz w:val="22"/>
                <w:szCs w:val="22"/>
                <w:lang w:val="zh-CN"/>
              </w:rPr>
              <w:t>市民中心</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2"/>
                <w:szCs w:val="22"/>
                <w:lang w:val="zh-CN"/>
              </w:rPr>
            </w:pPr>
            <w:r>
              <w:rPr>
                <w:rFonts w:hint="eastAsia" w:ascii="宋体" w:hAnsi="宋体" w:eastAsia="宋体" w:cs="宋体"/>
                <w:b w:val="0"/>
                <w:bCs/>
                <w:sz w:val="22"/>
                <w:szCs w:val="22"/>
                <w:lang w:val="zh-CN"/>
              </w:rPr>
              <w:t>保洁人员</w:t>
            </w:r>
          </w:p>
        </w:tc>
        <w:tc>
          <w:tcPr>
            <w:tcW w:w="85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2"/>
                <w:szCs w:val="22"/>
                <w:lang w:val="zh-CN"/>
              </w:rPr>
            </w:pPr>
            <w:r>
              <w:rPr>
                <w:rFonts w:hint="eastAsia" w:ascii="宋体" w:hAnsi="宋体" w:eastAsia="宋体" w:cs="宋体"/>
                <w:b w:val="0"/>
                <w:bCs/>
                <w:sz w:val="22"/>
                <w:szCs w:val="22"/>
                <w:lang w:val="zh-CN"/>
              </w:rPr>
              <w:t>1</w:t>
            </w:r>
          </w:p>
        </w:tc>
        <w:tc>
          <w:tcPr>
            <w:tcW w:w="613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40" w:firstLineChars="200"/>
              <w:jc w:val="left"/>
              <w:textAlignment w:val="auto"/>
              <w:rPr>
                <w:rFonts w:hint="eastAsia" w:ascii="宋体" w:hAnsi="宋体" w:eastAsia="宋体" w:cs="宋体"/>
                <w:sz w:val="22"/>
                <w:szCs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b/>
                <w:kern w:val="2"/>
                <w:sz w:val="22"/>
                <w:szCs w:val="22"/>
                <w:lang w:val="zh-CN" w:eastAsia="zh-CN" w:bidi="ar-SA"/>
              </w:rPr>
            </w:pPr>
            <w:r>
              <w:rPr>
                <w:rFonts w:hint="eastAsia" w:ascii="宋体" w:hAnsi="宋体" w:eastAsia="宋体" w:cs="宋体"/>
                <w:b/>
                <w:sz w:val="22"/>
                <w:szCs w:val="22"/>
                <w:lang w:val="zh-CN"/>
              </w:rPr>
              <w:t>合 计</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kern w:val="2"/>
                <w:sz w:val="22"/>
                <w:szCs w:val="22"/>
                <w:lang w:val="zh-CN" w:eastAsia="zh-CN" w:bidi="ar-SA"/>
              </w:rPr>
            </w:pPr>
          </w:p>
        </w:tc>
        <w:tc>
          <w:tcPr>
            <w:tcW w:w="85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kern w:val="2"/>
                <w:sz w:val="22"/>
                <w:szCs w:val="22"/>
                <w:lang w:val="zh-CN" w:eastAsia="zh-CN" w:bidi="ar-SA"/>
              </w:rPr>
            </w:pPr>
            <w:r>
              <w:rPr>
                <w:rFonts w:hint="eastAsia" w:ascii="宋体" w:hAnsi="宋体" w:eastAsia="宋体" w:cs="宋体"/>
                <w:sz w:val="22"/>
                <w:szCs w:val="22"/>
                <w:lang w:val="zh-CN"/>
              </w:rPr>
              <w:t>1</w:t>
            </w:r>
            <w:r>
              <w:rPr>
                <w:rFonts w:hint="eastAsia" w:ascii="宋体" w:hAnsi="宋体" w:eastAsia="宋体" w:cs="宋体"/>
                <w:sz w:val="22"/>
                <w:szCs w:val="22"/>
              </w:rPr>
              <w:t>0</w:t>
            </w:r>
          </w:p>
        </w:tc>
        <w:tc>
          <w:tcPr>
            <w:tcW w:w="613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40" w:firstLineChars="200"/>
              <w:jc w:val="left"/>
              <w:textAlignment w:val="auto"/>
              <w:rPr>
                <w:rFonts w:hint="eastAsia" w:ascii="宋体" w:hAnsi="宋体" w:eastAsia="宋体" w:cs="宋体"/>
                <w:sz w:val="22"/>
                <w:szCs w:val="22"/>
                <w:lang w:val="zh-CN"/>
              </w:rPr>
            </w:pPr>
          </w:p>
        </w:tc>
      </w:tr>
    </w:tbl>
    <w:p>
      <w:pPr>
        <w:pStyle w:val="2"/>
        <w:keepNext w:val="0"/>
        <w:keepLines w:val="0"/>
        <w:pageBreakBefore w:val="0"/>
        <w:numPr>
          <w:ilvl w:val="0"/>
          <w:numId w:val="0"/>
        </w:numPr>
        <w:kinsoku/>
        <w:wordWrap/>
        <w:overflowPunct/>
        <w:topLinePunct w:val="0"/>
        <w:autoSpaceDE/>
        <w:autoSpaceDN/>
        <w:bidi w:val="0"/>
        <w:spacing w:after="0" w:line="500" w:lineRule="exact"/>
        <w:textAlignment w:val="auto"/>
        <w:rPr>
          <w:rFonts w:hint="eastAsia" w:ascii="宋体" w:hAnsi="宋体"/>
          <w:b/>
          <w:bCs/>
          <w:color w:val="000000" w:themeColor="text1"/>
          <w:sz w:val="28"/>
          <w:szCs w:val="28"/>
          <w:lang w:eastAsia="zh-CN"/>
          <w14:textFill>
            <w14:solidFill>
              <w14:schemeClr w14:val="tx1"/>
            </w14:solidFill>
          </w14:textFill>
        </w:rPr>
      </w:pPr>
      <w:r>
        <w:rPr>
          <w:rFonts w:hint="eastAsia" w:ascii="宋体" w:hAnsi="宋体"/>
          <w:b/>
          <w:bCs/>
          <w:color w:val="000000" w:themeColor="text1"/>
          <w:sz w:val="36"/>
          <w:szCs w:val="36"/>
          <w:lang w:val="en-US" w:eastAsia="zh-CN"/>
          <w14:textFill>
            <w14:solidFill>
              <w14:schemeClr w14:val="tx1"/>
            </w14:solidFill>
          </w14:textFill>
        </w:rPr>
        <w:t>*</w:t>
      </w:r>
      <w:r>
        <w:rPr>
          <w:rFonts w:hint="eastAsia" w:ascii="宋体" w:hAnsi="宋体"/>
          <w:b/>
          <w:bCs/>
          <w:color w:val="000000" w:themeColor="text1"/>
          <w:sz w:val="28"/>
          <w:szCs w:val="28"/>
          <w:lang w:eastAsia="zh-CN"/>
          <w14:textFill>
            <w14:solidFill>
              <w14:schemeClr w14:val="tx1"/>
            </w14:solidFill>
          </w14:textFill>
        </w:rPr>
        <w:t>注：</w:t>
      </w:r>
    </w:p>
    <w:p>
      <w:pPr>
        <w:pStyle w:val="2"/>
        <w:keepNext w:val="0"/>
        <w:keepLines w:val="0"/>
        <w:pageBreakBefore w:val="0"/>
        <w:numPr>
          <w:ilvl w:val="0"/>
          <w:numId w:val="0"/>
        </w:numPr>
        <w:kinsoku/>
        <w:wordWrap/>
        <w:overflowPunct/>
        <w:topLinePunct w:val="0"/>
        <w:autoSpaceDE/>
        <w:autoSpaceDN/>
        <w:bidi w:val="0"/>
        <w:spacing w:after="0" w:line="500" w:lineRule="exact"/>
        <w:ind w:firstLine="560" w:firstLineChars="200"/>
        <w:textAlignment w:val="auto"/>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供应商在响应上表要求时，可采用承诺函或其他形式（格式自拟）对</w:t>
      </w:r>
      <w:r>
        <w:rPr>
          <w:rFonts w:hint="eastAsia" w:ascii="宋体" w:hAnsi="宋体"/>
          <w:b/>
          <w:bCs/>
          <w:color w:val="000000" w:themeColor="text1"/>
          <w:sz w:val="28"/>
          <w:szCs w:val="28"/>
          <w14:textFill>
            <w14:solidFill>
              <w14:schemeClr w14:val="tx1"/>
            </w14:solidFill>
          </w14:textFill>
        </w:rPr>
        <w:t>年龄</w:t>
      </w:r>
      <w:r>
        <w:rPr>
          <w:rFonts w:hint="eastAsia" w:ascii="宋体" w:hAnsi="宋体"/>
          <w:b/>
          <w:bCs/>
          <w:color w:val="000000" w:themeColor="text1"/>
          <w:sz w:val="28"/>
          <w:szCs w:val="28"/>
          <w:lang w:eastAsia="zh-CN"/>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健康证、无精神病和吸毒史</w:t>
      </w:r>
      <w:r>
        <w:rPr>
          <w:rFonts w:hint="eastAsia" w:ascii="宋体" w:hAnsi="宋体"/>
          <w:color w:val="000000" w:themeColor="text1"/>
          <w:sz w:val="28"/>
          <w:szCs w:val="28"/>
          <w14:textFill>
            <w14:solidFill>
              <w14:schemeClr w14:val="tx1"/>
            </w14:solidFill>
          </w14:textFill>
        </w:rPr>
        <w:t>的要求进行响应，并按</w:t>
      </w:r>
      <w:r>
        <w:rPr>
          <w:rFonts w:hint="eastAsia" w:ascii="宋体" w:hAnsi="宋体" w:cs="Times New Roman"/>
          <w:color w:val="000000" w:themeColor="text1"/>
          <w:kern w:val="2"/>
          <w:sz w:val="28"/>
          <w:szCs w:val="28"/>
          <w:lang w:val="en-US" w:eastAsia="zh-CN" w:bidi="ar-SA"/>
          <w14:textFill>
            <w14:solidFill>
              <w14:schemeClr w14:val="tx1"/>
            </w14:solidFill>
          </w14:textFill>
        </w:rPr>
        <w:t>其他要求</w:t>
      </w:r>
      <w:r>
        <w:rPr>
          <w:rFonts w:hint="eastAsia" w:ascii="宋体" w:hAnsi="宋体" w:cs="Times New Roman"/>
          <w:b/>
          <w:bCs/>
          <w:color w:val="000000" w:themeColor="text1"/>
          <w:kern w:val="2"/>
          <w:sz w:val="28"/>
          <w:szCs w:val="28"/>
          <w:lang w:val="en-US" w:eastAsia="zh-CN" w:bidi="ar-SA"/>
          <w14:textFill>
            <w14:solidFill>
              <w14:schemeClr w14:val="tx1"/>
            </w14:solidFill>
          </w14:textFill>
        </w:rPr>
        <w:t>（包括但不限于工作证明，资格证书）</w:t>
      </w:r>
      <w:r>
        <w:rPr>
          <w:rFonts w:hint="eastAsia" w:ascii="宋体" w:hAnsi="宋体"/>
          <w:color w:val="000000" w:themeColor="text1"/>
          <w:sz w:val="28"/>
          <w:szCs w:val="28"/>
          <w14:textFill>
            <w14:solidFill>
              <w14:schemeClr w14:val="tx1"/>
            </w14:solidFill>
          </w14:textFill>
        </w:rPr>
        <w:t>提供相关的证明材料，如未提供视为未实质性响应。</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lang w:val="zh-CN"/>
          <w14:textFill>
            <w14:solidFill>
              <w14:schemeClr w14:val="tx1"/>
            </w14:solidFill>
          </w14:textFill>
        </w:rPr>
        <w:t>、人员到岗时</w:t>
      </w:r>
      <w:r>
        <w:rPr>
          <w:rFonts w:hint="eastAsia" w:ascii="宋体" w:hAnsi="宋体"/>
          <w:color w:val="000000" w:themeColor="text1"/>
          <w:sz w:val="28"/>
          <w:szCs w:val="28"/>
          <w:lang w:val="en-US" w:eastAsia="zh-CN"/>
          <w14:textFill>
            <w14:solidFill>
              <w14:schemeClr w14:val="tx1"/>
            </w14:solidFill>
          </w14:textFill>
        </w:rPr>
        <w:t>供应商应将</w:t>
      </w:r>
      <w:r>
        <w:rPr>
          <w:rFonts w:hint="eastAsia" w:ascii="宋体" w:hAnsi="宋体"/>
          <w:color w:val="000000" w:themeColor="text1"/>
          <w:sz w:val="28"/>
          <w:szCs w:val="28"/>
          <w:lang w:val="zh-CN"/>
          <w14:textFill>
            <w14:solidFill>
              <w14:schemeClr w14:val="tx1"/>
            </w14:solidFill>
          </w14:textFill>
        </w:rPr>
        <w:t>相关证明材料原件交采购人查验并上交复印件，若未提供，采购人有权单方面解除采购合同，解除合同的通知自到达供应商时生效。</w:t>
      </w:r>
    </w:p>
    <w:p>
      <w:pPr>
        <w:widowControl/>
        <w:adjustRightInd w:val="0"/>
        <w:snapToGrid w:val="0"/>
        <w:spacing w:after="0" w:line="500" w:lineRule="exact"/>
        <w:ind w:firstLine="560" w:firstLineChars="200"/>
        <w:jc w:val="left"/>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3、本项目管理及服务人员不少于10人，</w:t>
      </w:r>
      <w:r>
        <w:rPr>
          <w:rFonts w:hint="eastAsia" w:ascii="宋体" w:hAnsi="宋体"/>
          <w:color w:val="000000" w:themeColor="text1"/>
          <w:sz w:val="28"/>
          <w:szCs w:val="28"/>
          <w14:textFill>
            <w14:solidFill>
              <w14:schemeClr w14:val="tx1"/>
            </w14:solidFill>
          </w14:textFill>
        </w:rPr>
        <w:t>由成交供应商根据</w:t>
      </w:r>
      <w:r>
        <w:rPr>
          <w:rFonts w:hint="eastAsia" w:ascii="宋体" w:hAnsi="宋体"/>
          <w:color w:val="000000" w:themeColor="text1"/>
          <w:sz w:val="28"/>
          <w:szCs w:val="28"/>
          <w:lang w:val="en-US" w:eastAsia="zh-CN"/>
          <w14:textFill>
            <w14:solidFill>
              <w14:schemeClr w14:val="tx1"/>
            </w14:solidFill>
          </w14:textFill>
        </w:rPr>
        <w:t>人员</w:t>
      </w:r>
      <w:r>
        <w:rPr>
          <w:rFonts w:hint="eastAsia" w:ascii="宋体" w:hAnsi="宋体"/>
          <w:color w:val="000000" w:themeColor="text1"/>
          <w:sz w:val="28"/>
          <w:szCs w:val="28"/>
          <w14:textFill>
            <w14:solidFill>
              <w14:schemeClr w14:val="tx1"/>
            </w14:solidFill>
          </w14:textFill>
        </w:rPr>
        <w:t>配置要求进行配备</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采购人在项目实施过程中可根据工作区域实际情况灵活分配。</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color w:val="000000" w:themeColor="text1"/>
          <w:sz w:val="28"/>
          <w:szCs w:val="28"/>
          <w:lang w:val="zh-CN"/>
          <w14:textFill>
            <w14:solidFill>
              <w14:schemeClr w14:val="tx1"/>
            </w14:solidFill>
          </w14:textFill>
        </w:rPr>
        <w:t>、成交供应商在合同签订</w:t>
      </w:r>
      <w:r>
        <w:rPr>
          <w:rFonts w:hint="eastAsia" w:ascii="宋体" w:hAnsi="宋体"/>
          <w:color w:val="000000" w:themeColor="text1"/>
          <w:sz w:val="28"/>
          <w:szCs w:val="28"/>
          <w:lang w:val="en-US" w:eastAsia="zh-CN"/>
          <w14:textFill>
            <w14:solidFill>
              <w14:schemeClr w14:val="tx1"/>
            </w14:solidFill>
          </w14:textFill>
        </w:rPr>
        <w:t>之日起</w:t>
      </w:r>
      <w:r>
        <w:rPr>
          <w:rFonts w:hint="eastAsia" w:ascii="宋体" w:hAnsi="宋体"/>
          <w:color w:val="000000" w:themeColor="text1"/>
          <w:sz w:val="28"/>
          <w:szCs w:val="28"/>
          <w:lang w:val="zh-CN"/>
          <w14:textFill>
            <w14:solidFill>
              <w14:schemeClr w14:val="tx1"/>
            </w14:solidFill>
          </w14:textFill>
        </w:rPr>
        <w:t>三个工作日内必须按上表要求将人员配备到位，人员按要求配置到位后，不得擅自减少。</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cs="宋体"/>
          <w:bCs/>
          <w:kern w:val="0"/>
          <w:sz w:val="28"/>
          <w:szCs w:val="28"/>
          <w:lang w:val="zh-CN" w:eastAsia="zh-CN"/>
        </w:rPr>
      </w:pPr>
      <w:r>
        <w:rPr>
          <w:rFonts w:hint="eastAsia" w:ascii="宋体" w:hAnsi="宋体" w:cs="宋体"/>
          <w:bCs/>
          <w:kern w:val="0"/>
          <w:sz w:val="28"/>
          <w:szCs w:val="28"/>
          <w:lang w:val="en-US" w:eastAsia="zh-CN"/>
        </w:rPr>
        <w:t>5、常规</w:t>
      </w:r>
      <w:r>
        <w:rPr>
          <w:rFonts w:hint="eastAsia" w:ascii="宋体" w:hAnsi="宋体" w:cs="宋体"/>
          <w:bCs/>
          <w:kern w:val="0"/>
          <w:sz w:val="28"/>
          <w:szCs w:val="28"/>
          <w:lang w:val="zh-CN" w:eastAsia="zh-CN"/>
        </w:rPr>
        <w:t>工作时间：</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eastAsia="宋体" w:cs="宋体"/>
          <w:bCs/>
          <w:kern w:val="0"/>
          <w:sz w:val="28"/>
          <w:szCs w:val="28"/>
          <w:lang w:val="zh-CN" w:eastAsia="zh-CN"/>
        </w:rPr>
      </w:pPr>
      <w:r>
        <w:rPr>
          <w:rFonts w:hint="eastAsia" w:ascii="宋体" w:hAnsi="宋体" w:eastAsia="宋体" w:cs="宋体"/>
          <w:bCs/>
          <w:kern w:val="0"/>
          <w:sz w:val="28"/>
          <w:szCs w:val="28"/>
          <w:lang w:val="zh-CN" w:eastAsia="zh-CN"/>
        </w:rPr>
        <w:t>①工作日：上午8：00-12：00</w:t>
      </w:r>
      <w:r>
        <w:rPr>
          <w:rFonts w:hint="eastAsia" w:ascii="宋体" w:hAnsi="宋体" w:cs="宋体"/>
          <w:bCs/>
          <w:kern w:val="0"/>
          <w:sz w:val="28"/>
          <w:szCs w:val="28"/>
          <w:lang w:val="zh-CN" w:eastAsia="zh-CN"/>
        </w:rPr>
        <w:t>；</w:t>
      </w:r>
      <w:r>
        <w:rPr>
          <w:rFonts w:hint="eastAsia" w:ascii="宋体" w:hAnsi="宋体" w:eastAsia="宋体" w:cs="宋体"/>
          <w:bCs/>
          <w:kern w:val="0"/>
          <w:sz w:val="28"/>
          <w:szCs w:val="28"/>
          <w:lang w:val="zh-CN" w:eastAsia="zh-CN"/>
        </w:rPr>
        <w:t>下午13：30-17：30。</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lang w:val="zh-CN"/>
        </w:rPr>
      </w:pPr>
      <w:r>
        <w:rPr>
          <w:rFonts w:hint="eastAsia" w:ascii="宋体" w:hAnsi="宋体" w:eastAsia="宋体" w:cs="宋体"/>
          <w:bCs/>
          <w:kern w:val="0"/>
          <w:sz w:val="28"/>
          <w:szCs w:val="28"/>
          <w:lang w:val="zh-CN" w:eastAsia="zh-CN"/>
        </w:rPr>
        <w:t>②非工作日或工作日遇特殊情况、重大接待、突击清洁，以及需要临时加派人手等情形时，须无条件按采购人要求及时响应。</w:t>
      </w:r>
    </w:p>
    <w:p>
      <w:pPr>
        <w:pStyle w:val="4"/>
        <w:keepNext/>
        <w:keepLines/>
        <w:pageBreakBefore w:val="0"/>
        <w:widowControl w:val="0"/>
        <w:tabs>
          <w:tab w:val="left" w:pos="426"/>
          <w:tab w:val="left" w:pos="567"/>
        </w:tabs>
        <w:kinsoku/>
        <w:wordWrap/>
        <w:overflowPunct/>
        <w:topLinePunct w:val="0"/>
        <w:autoSpaceDE/>
        <w:autoSpaceDN/>
        <w:bidi w:val="0"/>
        <w:adjustRightInd/>
        <w:snapToGrid/>
        <w:spacing w:before="0" w:after="0" w:line="500" w:lineRule="exact"/>
        <w:ind w:left="567" w:hanging="567"/>
        <w:textAlignment w:val="auto"/>
        <w:rPr>
          <w:rFonts w:hint="eastAsia" w:ascii="宋体" w:hAnsi="宋体" w:eastAsia="宋体" w:cs="宋体"/>
          <w:lang w:eastAsia="zh-CN"/>
        </w:rPr>
      </w:pPr>
      <w:bookmarkStart w:id="98" w:name="_Toc29363"/>
      <w:bookmarkStart w:id="99" w:name="_Toc74903958"/>
      <w:r>
        <w:rPr>
          <w:rFonts w:hint="eastAsia" w:ascii="宋体" w:hAnsi="宋体" w:eastAsia="宋体" w:cs="宋体"/>
          <w:lang w:val="en-US" w:eastAsia="zh-CN"/>
        </w:rPr>
        <w:t>服务标准</w:t>
      </w:r>
      <w:r>
        <w:rPr>
          <w:rFonts w:hint="eastAsia" w:cs="宋体"/>
          <w:lang w:val="en-US" w:eastAsia="zh-CN"/>
        </w:rPr>
        <w:t>及范围</w:t>
      </w:r>
      <w:bookmarkEnd w:id="98"/>
    </w:p>
    <w:p>
      <w:pPr>
        <w:pStyle w:val="5"/>
        <w:keepNext/>
        <w:keepLines/>
        <w:pageBreakBefore w:val="0"/>
        <w:widowControl w:val="0"/>
        <w:kinsoku/>
        <w:wordWrap/>
        <w:overflowPunct/>
        <w:topLinePunct w:val="0"/>
        <w:autoSpaceDE/>
        <w:autoSpaceDN/>
        <w:bidi w:val="0"/>
        <w:adjustRightInd/>
        <w:snapToGrid/>
        <w:spacing w:after="0" w:line="500" w:lineRule="exact"/>
        <w:ind w:left="567" w:hanging="567"/>
        <w:textAlignment w:val="auto"/>
        <w:rPr>
          <w:rFonts w:hint="eastAsia"/>
          <w:lang w:eastAsia="zh-CN"/>
        </w:rPr>
      </w:pPr>
      <w:r>
        <w:rPr>
          <w:rFonts w:hint="eastAsia" w:ascii="宋体" w:hAnsi="宋体" w:eastAsia="宋体" w:cs="宋体"/>
          <w:lang w:eastAsia="zh-CN"/>
        </w:rPr>
        <w:t>办公区域环境维护</w:t>
      </w:r>
    </w:p>
    <w:p>
      <w:pPr>
        <w:keepNext w:val="0"/>
        <w:keepLines w:val="0"/>
        <w:pageBreakBefore w:val="0"/>
        <w:widowControl/>
        <w:numPr>
          <w:ilvl w:val="0"/>
          <w:numId w:val="32"/>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大厅、楼内公共通道：大厅地面保持干净无水渍，大理石、花岗石等材质定期养护，进出口地垫整洁；公共通道门框、窗框、窗台、金属件表面光亮无尘无污渍；门窗玻璃干净无尘，透光性好；天花板无蛛网；灯具干净无积尘，空调风口干净无污迹；指示牌干净无污渍，指示醒目。</w:t>
      </w:r>
    </w:p>
    <w:p>
      <w:pPr>
        <w:keepNext w:val="0"/>
        <w:keepLines w:val="0"/>
        <w:pageBreakBefore w:val="0"/>
        <w:widowControl/>
        <w:numPr>
          <w:ilvl w:val="0"/>
          <w:numId w:val="32"/>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办公室：指定服务的办公室每日清洁1次，地面、桌面干净，办公家俱设备及门窗整洁，茶具清洁；其他办公室，定期清洁门窗、玻璃及公共区域卫生。</w:t>
      </w:r>
    </w:p>
    <w:p>
      <w:pPr>
        <w:keepNext w:val="0"/>
        <w:keepLines w:val="0"/>
        <w:pageBreakBefore w:val="0"/>
        <w:widowControl/>
        <w:numPr>
          <w:ilvl w:val="0"/>
          <w:numId w:val="32"/>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会议室、接待室等功能区域：做好会前会后保洁工作，会后检查有无遗物，设备是否关闭等，使用1次保洁1次，未使用的每周保洁1次，保持地面、墙面、墙角和门窗干净光亮，无灰尘，桌椅摆放有序，保持洁净，窗帘挂放整齐，地毯清洁卫生；门窗、风口、天花板目视无尘无污渍，水杯无茶垢等污渍，消毒达到卫生标准。</w:t>
      </w:r>
    </w:p>
    <w:p>
      <w:pPr>
        <w:keepNext w:val="0"/>
        <w:keepLines w:val="0"/>
        <w:pageBreakBefore w:val="0"/>
        <w:widowControl/>
        <w:numPr>
          <w:ilvl w:val="0"/>
          <w:numId w:val="32"/>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楼梯及楼梯间：每日清洁1次，梯步、扶手栏杆、防火门及闭门器表面干净无尘无污渍，防滑条（缝）干净，墙面、天花板无积尘、蛛网。</w:t>
      </w:r>
    </w:p>
    <w:p>
      <w:pPr>
        <w:keepNext w:val="0"/>
        <w:keepLines w:val="0"/>
        <w:pageBreakBefore w:val="0"/>
        <w:widowControl/>
        <w:numPr>
          <w:ilvl w:val="0"/>
          <w:numId w:val="32"/>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卫生间：每日清洁2次，循环保洁，地面干净，无污渍无积水；洁具洁净，无污渍；门窗、墙壁、隔断、玻璃、窗台表面干净，无污迹，金属饰件有金属光泽，天花板表面无蛛网；换气扇表面无积尘；洗手台干净无污垢；保持空气流通，无明显异味。</w:t>
      </w:r>
    </w:p>
    <w:p>
      <w:pPr>
        <w:keepNext w:val="0"/>
        <w:keepLines w:val="0"/>
        <w:pageBreakBefore w:val="0"/>
        <w:widowControl/>
        <w:numPr>
          <w:ilvl w:val="0"/>
          <w:numId w:val="32"/>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开水间及清洁间：每日清洁</w:t>
      </w:r>
      <w:r>
        <w:rPr>
          <w:rFonts w:hint="eastAsia" w:ascii="宋体" w:hAnsi="宋体"/>
          <w:color w:val="000000" w:themeColor="text1"/>
          <w:sz w:val="28"/>
          <w:szCs w:val="28"/>
          <w:lang w:val="en-US" w:eastAsia="zh-CN"/>
          <w14:textFill>
            <w14:solidFill>
              <w14:schemeClr w14:val="tx1"/>
            </w14:solidFill>
          </w14:textFill>
        </w:rPr>
        <w:t>1</w:t>
      </w:r>
      <w:r>
        <w:rPr>
          <w:rFonts w:hint="eastAsia" w:ascii="宋体" w:hAnsi="宋体"/>
          <w:color w:val="000000" w:themeColor="text1"/>
          <w:sz w:val="28"/>
          <w:szCs w:val="28"/>
          <w:lang w:val="zh-CN"/>
          <w14:textFill>
            <w14:solidFill>
              <w14:schemeClr w14:val="tx1"/>
            </w14:solidFill>
          </w14:textFill>
        </w:rPr>
        <w:t xml:space="preserve">次；地面干净，无杂物、无积水，天花板无蛛网，灯罩表面无积尘，墙面干净无污渍，各种物品表面干净无渍，清洁工具摆放整齐有序。 </w:t>
      </w:r>
    </w:p>
    <w:p>
      <w:pPr>
        <w:keepNext w:val="0"/>
        <w:keepLines w:val="0"/>
        <w:pageBreakBefore w:val="0"/>
        <w:widowControl/>
        <w:numPr>
          <w:ilvl w:val="0"/>
          <w:numId w:val="32"/>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电器、消防等设施设备：配电箱、设备机房、消防栓、报警器及开关插座等每周清洁1次，保证表面干净，无尘无污迹；监控摄像头、门警器等表面光亮，无尘无斑点。</w:t>
      </w:r>
    </w:p>
    <w:p>
      <w:pPr>
        <w:pStyle w:val="5"/>
        <w:keepNext/>
        <w:keepLines/>
        <w:pageBreakBefore w:val="0"/>
        <w:widowControl w:val="0"/>
        <w:kinsoku/>
        <w:wordWrap/>
        <w:overflowPunct/>
        <w:topLinePunct w:val="0"/>
        <w:autoSpaceDE/>
        <w:autoSpaceDN/>
        <w:bidi w:val="0"/>
        <w:adjustRightInd/>
        <w:snapToGrid/>
        <w:spacing w:after="0" w:line="500" w:lineRule="exact"/>
        <w:ind w:left="567" w:hanging="567"/>
        <w:textAlignment w:val="auto"/>
        <w:rPr>
          <w:rFonts w:hint="eastAsia" w:ascii="宋体" w:hAnsi="宋体" w:eastAsia="宋体" w:cs="宋体"/>
          <w:lang w:eastAsia="zh-CN"/>
        </w:rPr>
      </w:pPr>
      <w:r>
        <w:rPr>
          <w:rFonts w:hint="eastAsia" w:ascii="宋体" w:hAnsi="宋体" w:eastAsia="宋体" w:cs="宋体"/>
          <w:lang w:eastAsia="zh-CN"/>
        </w:rPr>
        <w:t>公共区域环境维护</w:t>
      </w:r>
    </w:p>
    <w:p>
      <w:pPr>
        <w:keepNext w:val="0"/>
        <w:keepLines w:val="0"/>
        <w:pageBreakBefore w:val="0"/>
        <w:widowControl/>
        <w:numPr>
          <w:ilvl w:val="0"/>
          <w:numId w:val="33"/>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公共场所每日清扫道路地面，保持干净，无杂物无积水无污迹；沟渠、池、井内无杂物无异味；各种路标、标志、宣传栏表面干净，无积尘无水印；室外照明及共用设施每半月清洁1次，属高空作业范围的部分路灯、景观灯等每半年清洁1次，表面无污渍。</w:t>
      </w:r>
    </w:p>
    <w:p>
      <w:pPr>
        <w:keepNext w:val="0"/>
        <w:keepLines w:val="0"/>
        <w:pageBreakBefore w:val="0"/>
        <w:widowControl/>
        <w:numPr>
          <w:ilvl w:val="0"/>
          <w:numId w:val="33"/>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绿化带及景观每日清洁1次；绿地内无杂物，花台、雕塑、景观表面干净无污渍；景观水质清澈无异味无漂浮物，建筑整洁无涂污。</w:t>
      </w:r>
    </w:p>
    <w:p>
      <w:pPr>
        <w:keepNext w:val="0"/>
        <w:keepLines w:val="0"/>
        <w:pageBreakBefore w:val="0"/>
        <w:widowControl/>
        <w:numPr>
          <w:ilvl w:val="0"/>
          <w:numId w:val="33"/>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每月巡查1次平台、屋顶，每季度清扫1次，雨季期间每半月清扫1次。外墙目视洁净无污垢，表面、接缝、角落、边线等处洁净无污迹无积尘。</w:t>
      </w:r>
    </w:p>
    <w:p>
      <w:pPr>
        <w:pStyle w:val="5"/>
        <w:keepNext/>
        <w:keepLines/>
        <w:pageBreakBefore w:val="0"/>
        <w:widowControl w:val="0"/>
        <w:kinsoku/>
        <w:wordWrap/>
        <w:overflowPunct/>
        <w:topLinePunct w:val="0"/>
        <w:autoSpaceDE/>
        <w:autoSpaceDN/>
        <w:bidi w:val="0"/>
        <w:adjustRightInd/>
        <w:snapToGrid/>
        <w:spacing w:after="0" w:line="500" w:lineRule="exact"/>
        <w:ind w:left="567" w:hanging="567"/>
        <w:textAlignment w:val="auto"/>
        <w:rPr>
          <w:rFonts w:hint="eastAsia" w:ascii="宋体" w:hAnsi="宋体" w:eastAsia="宋体" w:cs="宋体"/>
          <w:lang w:eastAsia="zh-CN"/>
        </w:rPr>
      </w:pPr>
      <w:r>
        <w:rPr>
          <w:rFonts w:hint="eastAsia" w:ascii="宋体" w:hAnsi="宋体" w:eastAsia="宋体" w:cs="宋体"/>
          <w:lang w:eastAsia="zh-CN"/>
        </w:rPr>
        <w:t>卫生消杀</w:t>
      </w:r>
    </w:p>
    <w:p>
      <w:pPr>
        <w:keepNext w:val="0"/>
        <w:keepLines w:val="0"/>
        <w:pageBreakBefore w:val="0"/>
        <w:widowControl/>
        <w:numPr>
          <w:ilvl w:val="0"/>
          <w:numId w:val="34"/>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对公共场所和周围环境定期进行预防性卫生消杀；采取综合措施消灭老鼠、蟑螂，控制室内外蚊虫孳生，达到基本无蝇；配合有关部门进行有害生物的预防和控制，投放药物应预先告知，投药位置有明显标识。</w:t>
      </w:r>
    </w:p>
    <w:p>
      <w:pPr>
        <w:keepNext w:val="0"/>
        <w:keepLines w:val="0"/>
        <w:pageBreakBefore w:val="0"/>
        <w:widowControl/>
        <w:numPr>
          <w:ilvl w:val="0"/>
          <w:numId w:val="34"/>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会议室、接待室、多功能室等会后及时消毒；公共卫生间、电梯轿厢每日至少消毒1次，垃圾收集容器每日至少消毒2次；公共区域根据实际需要进行消毒。</w:t>
      </w:r>
    </w:p>
    <w:p>
      <w:pPr>
        <w:keepNext w:val="0"/>
        <w:keepLines w:val="0"/>
        <w:pageBreakBefore w:val="0"/>
        <w:widowControl/>
        <w:numPr>
          <w:ilvl w:val="0"/>
          <w:numId w:val="34"/>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根据上级发布的疫情防控方案和标准，协助采购人做好疫情防控工作。</w:t>
      </w:r>
    </w:p>
    <w:p>
      <w:pPr>
        <w:pStyle w:val="5"/>
        <w:keepNext/>
        <w:keepLines/>
        <w:pageBreakBefore w:val="0"/>
        <w:widowControl w:val="0"/>
        <w:kinsoku/>
        <w:wordWrap/>
        <w:overflowPunct/>
        <w:topLinePunct w:val="0"/>
        <w:autoSpaceDE/>
        <w:autoSpaceDN/>
        <w:bidi w:val="0"/>
        <w:adjustRightInd/>
        <w:snapToGrid/>
        <w:spacing w:after="0" w:line="500" w:lineRule="exact"/>
        <w:ind w:left="567" w:hanging="567"/>
        <w:textAlignment w:val="auto"/>
        <w:rPr>
          <w:rFonts w:hint="eastAsia" w:ascii="宋体" w:hAnsi="宋体" w:eastAsia="宋体" w:cs="宋体"/>
          <w:lang w:eastAsia="zh-CN"/>
        </w:rPr>
      </w:pPr>
      <w:r>
        <w:rPr>
          <w:rFonts w:hint="eastAsia" w:ascii="宋体" w:hAnsi="宋体" w:eastAsia="宋体" w:cs="宋体"/>
          <w:lang w:eastAsia="zh-CN"/>
        </w:rPr>
        <w:t>垃圾处理</w:t>
      </w:r>
    </w:p>
    <w:p>
      <w:pPr>
        <w:keepNext w:val="0"/>
        <w:keepLines w:val="0"/>
        <w:pageBreakBefore w:val="0"/>
        <w:widowControl/>
        <w:numPr>
          <w:ilvl w:val="0"/>
          <w:numId w:val="35"/>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设置垃圾分类桶，张贴垃圾分类标识，对垃圾进行强制分类。</w:t>
      </w:r>
    </w:p>
    <w:p>
      <w:pPr>
        <w:keepNext w:val="0"/>
        <w:keepLines w:val="0"/>
        <w:pageBreakBefore w:val="0"/>
        <w:widowControl/>
        <w:numPr>
          <w:ilvl w:val="0"/>
          <w:numId w:val="35"/>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垃圾桶（箱）按指定位置摆放，桶（箱）身表面干净无污渍，地面无垃圾。</w:t>
      </w:r>
    </w:p>
    <w:p>
      <w:pPr>
        <w:keepNext w:val="0"/>
        <w:keepLines w:val="0"/>
        <w:pageBreakBefore w:val="0"/>
        <w:widowControl/>
        <w:numPr>
          <w:ilvl w:val="0"/>
          <w:numId w:val="35"/>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垃圾中转房地面每日拖洗2次，无明显异味；垃圾袋装，日产日清。</w:t>
      </w:r>
    </w:p>
    <w:p>
      <w:pPr>
        <w:pStyle w:val="5"/>
        <w:keepNext/>
        <w:keepLines/>
        <w:pageBreakBefore w:val="0"/>
        <w:widowControl w:val="0"/>
        <w:kinsoku/>
        <w:wordWrap/>
        <w:overflowPunct/>
        <w:topLinePunct w:val="0"/>
        <w:autoSpaceDE/>
        <w:autoSpaceDN/>
        <w:bidi w:val="0"/>
        <w:adjustRightInd/>
        <w:snapToGrid/>
        <w:spacing w:after="0" w:line="500" w:lineRule="exact"/>
        <w:ind w:left="567" w:hanging="567"/>
        <w:textAlignment w:val="auto"/>
        <w:rPr>
          <w:rFonts w:hint="eastAsia" w:ascii="宋体" w:hAnsi="宋体" w:eastAsia="宋体" w:cs="宋体"/>
          <w:lang w:val="en-US" w:eastAsia="zh-CN"/>
        </w:rPr>
      </w:pPr>
      <w:r>
        <w:rPr>
          <w:rFonts w:hint="eastAsia" w:ascii="宋体" w:hAnsi="宋体" w:eastAsia="宋体" w:cs="宋体"/>
          <w:lang w:val="en-US" w:eastAsia="zh-CN"/>
        </w:rPr>
        <w:t>其他服务标准</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default" w:ascii="宋体" w:hAnsi="宋体" w:eastAsia="宋体" w:cs="宋体"/>
          <w:bCs/>
          <w:kern w:val="0"/>
          <w:sz w:val="28"/>
          <w:szCs w:val="28"/>
          <w:lang w:val="en-US" w:eastAsia="zh-CN"/>
        </w:rPr>
      </w:pPr>
      <w:r>
        <w:rPr>
          <w:rFonts w:hint="eastAsia" w:ascii="宋体" w:hAnsi="宋体" w:eastAsia="宋体" w:cs="宋体"/>
          <w:bCs/>
          <w:kern w:val="0"/>
          <w:sz w:val="28"/>
          <w:szCs w:val="28"/>
          <w:lang w:val="en-US" w:eastAsia="zh-CN"/>
        </w:rPr>
        <w:t>一、</w:t>
      </w:r>
      <w:r>
        <w:rPr>
          <w:rFonts w:hint="eastAsia" w:ascii="宋体" w:hAnsi="宋体" w:cs="宋体"/>
          <w:bCs/>
          <w:kern w:val="0"/>
          <w:sz w:val="28"/>
          <w:szCs w:val="28"/>
        </w:rPr>
        <w:t>疫情防控期间（包括但不限于新冠疫情）</w:t>
      </w:r>
      <w:r>
        <w:rPr>
          <w:rFonts w:hint="eastAsia" w:ascii="宋体" w:hAnsi="宋体" w:eastAsia="宋体" w:cs="宋体"/>
          <w:bCs/>
          <w:kern w:val="0"/>
          <w:sz w:val="28"/>
          <w:szCs w:val="28"/>
          <w:lang w:val="en-US" w:eastAsia="zh-CN"/>
        </w:rPr>
        <w:t>，协助采购人对进出单位人员进行体温监测、排查登记，发现异常情况及时报告，并配合做好后续处置工作</w:t>
      </w:r>
      <w:r>
        <w:rPr>
          <w:rFonts w:hint="eastAsia" w:ascii="宋体" w:hAnsi="宋体" w:cs="宋体"/>
          <w:bCs/>
          <w:kern w:val="0"/>
          <w:sz w:val="28"/>
          <w:szCs w:val="28"/>
          <w:lang w:val="en-US" w:eastAsia="zh-CN"/>
        </w:rPr>
        <w:t>。</w:t>
      </w:r>
    </w:p>
    <w:p>
      <w:pPr>
        <w:pStyle w:val="2"/>
        <w:pageBreakBefore w:val="0"/>
        <w:numPr>
          <w:ilvl w:val="0"/>
          <w:numId w:val="36"/>
        </w:numPr>
        <w:kinsoku/>
        <w:wordWrap/>
        <w:overflowPunct/>
        <w:topLinePunct w:val="0"/>
        <w:autoSpaceDE/>
        <w:autoSpaceDN/>
        <w:bidi w:val="0"/>
        <w:spacing w:after="0" w:line="500" w:lineRule="exact"/>
        <w:ind w:firstLine="420"/>
        <w:textAlignment w:val="auto"/>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en-US" w:eastAsia="zh-CN" w:bidi="ar-SA"/>
        </w:rPr>
        <w:t>遇到重大迎检、创建等工作任务时，协助采购人做好相关工作。负责单位的“门前三包”（包卫生、包绿化、包秩序），规范快递公司送货车辆及其他社会车辆的停放，严禁停放在大门口。</w:t>
      </w:r>
    </w:p>
    <w:p>
      <w:pPr>
        <w:pStyle w:val="2"/>
        <w:pageBreakBefore w:val="0"/>
        <w:numPr>
          <w:ilvl w:val="0"/>
          <w:numId w:val="36"/>
        </w:numPr>
        <w:kinsoku/>
        <w:wordWrap/>
        <w:overflowPunct/>
        <w:topLinePunct w:val="0"/>
        <w:autoSpaceDE/>
        <w:autoSpaceDN/>
        <w:bidi w:val="0"/>
        <w:spacing w:after="0" w:line="500" w:lineRule="exact"/>
        <w:ind w:firstLine="420"/>
        <w:textAlignment w:val="auto"/>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en-US" w:eastAsia="zh-CN" w:bidi="ar-SA"/>
        </w:rPr>
        <w:t>负责采购人单位及职工的报刊、书信、物品的收发。</w:t>
      </w:r>
    </w:p>
    <w:p>
      <w:pPr>
        <w:pStyle w:val="2"/>
        <w:pageBreakBefore w:val="0"/>
        <w:numPr>
          <w:ilvl w:val="0"/>
          <w:numId w:val="36"/>
        </w:numPr>
        <w:kinsoku/>
        <w:wordWrap/>
        <w:overflowPunct/>
        <w:topLinePunct w:val="0"/>
        <w:autoSpaceDE/>
        <w:autoSpaceDN/>
        <w:bidi w:val="0"/>
        <w:spacing w:after="0" w:line="500" w:lineRule="exact"/>
        <w:ind w:firstLine="420"/>
        <w:textAlignment w:val="auto"/>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en-US" w:eastAsia="zh-CN" w:bidi="ar-SA"/>
        </w:rPr>
        <w:t>完成采购人交办的其他临时性工作。</w:t>
      </w:r>
    </w:p>
    <w:p>
      <w:pPr>
        <w:pStyle w:val="4"/>
        <w:keepNext/>
        <w:keepLines/>
        <w:pageBreakBefore w:val="0"/>
        <w:widowControl w:val="0"/>
        <w:tabs>
          <w:tab w:val="left" w:pos="426"/>
          <w:tab w:val="left" w:pos="567"/>
        </w:tabs>
        <w:kinsoku/>
        <w:wordWrap/>
        <w:overflowPunct/>
        <w:topLinePunct w:val="0"/>
        <w:autoSpaceDE/>
        <w:autoSpaceDN/>
        <w:bidi w:val="0"/>
        <w:adjustRightInd/>
        <w:snapToGrid/>
        <w:spacing w:before="0" w:after="0" w:line="500" w:lineRule="exact"/>
        <w:ind w:left="567" w:hanging="567"/>
        <w:textAlignment w:val="auto"/>
      </w:pPr>
      <w:r>
        <w:rPr>
          <w:rFonts w:hint="eastAsia"/>
          <w:lang w:val="en-US" w:eastAsia="zh-CN"/>
        </w:rPr>
        <w:t xml:space="preserve"> </w:t>
      </w:r>
      <w:bookmarkStart w:id="100" w:name="_Toc27101"/>
      <w:r>
        <w:rPr>
          <w:rFonts w:hint="eastAsia"/>
          <w:lang w:val="en-US" w:eastAsia="zh-CN"/>
        </w:rPr>
        <w:t>*</w:t>
      </w:r>
      <w:r>
        <w:rPr>
          <w:rFonts w:hint="eastAsia"/>
        </w:rPr>
        <w:t>商务要求</w:t>
      </w:r>
      <w:bookmarkEnd w:id="99"/>
      <w:bookmarkEnd w:id="100"/>
    </w:p>
    <w:p>
      <w:pPr>
        <w:pStyle w:val="5"/>
        <w:keepNext/>
        <w:keepLines/>
        <w:pageBreakBefore w:val="0"/>
        <w:widowControl w:val="0"/>
        <w:kinsoku/>
        <w:wordWrap/>
        <w:overflowPunct/>
        <w:topLinePunct w:val="0"/>
        <w:autoSpaceDE/>
        <w:autoSpaceDN/>
        <w:bidi w:val="0"/>
        <w:adjustRightInd/>
        <w:snapToGrid/>
        <w:spacing w:after="0" w:line="500" w:lineRule="exact"/>
        <w:ind w:left="567" w:hanging="567"/>
        <w:textAlignment w:val="auto"/>
        <w:rPr>
          <w:rFonts w:hint="eastAsia" w:ascii="宋体" w:hAnsi="宋体" w:eastAsia="宋体" w:cs="宋体"/>
        </w:rPr>
      </w:pPr>
      <w:r>
        <w:rPr>
          <w:rFonts w:hint="eastAsia" w:ascii="宋体" w:hAnsi="宋体" w:eastAsia="宋体" w:cs="宋体"/>
        </w:rPr>
        <w:t>甲方名称、地址</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lang w:val="en-US" w:eastAsia="zh-CN"/>
        </w:rPr>
        <w:t>甲方名称：</w:t>
      </w:r>
      <w:r>
        <w:rPr>
          <w:rFonts w:hint="eastAsia" w:ascii="宋体" w:hAnsi="宋体" w:cs="宋体"/>
          <w:bCs/>
          <w:kern w:val="0"/>
          <w:sz w:val="28"/>
          <w:szCs w:val="28"/>
          <w:lang w:val="en-US" w:eastAsia="zh-CN"/>
        </w:rPr>
        <w:t>成都市双流区人民政府怡心街道办事处</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lang w:val="en-US" w:eastAsia="zh-CN"/>
        </w:rPr>
        <w:t>甲方地址：</w:t>
      </w:r>
      <w:r>
        <w:rPr>
          <w:rFonts w:hint="eastAsia" w:ascii="宋体" w:hAnsi="宋体" w:cs="宋体"/>
          <w:bCs/>
          <w:kern w:val="0"/>
          <w:sz w:val="28"/>
          <w:szCs w:val="28"/>
          <w:lang w:val="zh-CN" w:eastAsia="zh-CN"/>
        </w:rPr>
        <w:t>成都市双流区怡心街道政府街41号</w:t>
      </w:r>
    </w:p>
    <w:p>
      <w:pPr>
        <w:pStyle w:val="5"/>
        <w:keepNext/>
        <w:keepLines/>
        <w:pageBreakBefore w:val="0"/>
        <w:widowControl w:val="0"/>
        <w:kinsoku/>
        <w:wordWrap/>
        <w:overflowPunct/>
        <w:topLinePunct w:val="0"/>
        <w:autoSpaceDE/>
        <w:autoSpaceDN/>
        <w:bidi w:val="0"/>
        <w:adjustRightInd/>
        <w:snapToGrid/>
        <w:spacing w:after="0" w:line="500" w:lineRule="exact"/>
        <w:ind w:left="567" w:hanging="567"/>
        <w:textAlignment w:val="auto"/>
        <w:rPr>
          <w:rFonts w:hint="eastAsia" w:ascii="宋体" w:hAnsi="宋体" w:eastAsia="宋体" w:cs="宋体"/>
        </w:rPr>
      </w:pPr>
      <w:r>
        <w:rPr>
          <w:rFonts w:hint="eastAsia" w:ascii="宋体" w:hAnsi="宋体" w:eastAsia="宋体" w:cs="宋体"/>
        </w:rPr>
        <w:t>履行合同的时间、地点及方式</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lang w:val="zh-CN" w:eastAsia="zh-CN"/>
        </w:rPr>
        <w:t>服务期限：</w:t>
      </w:r>
      <w:r>
        <w:rPr>
          <w:rFonts w:hint="eastAsia" w:ascii="宋体" w:hAnsi="宋体" w:cs="宋体"/>
          <w:bCs/>
          <w:kern w:val="0"/>
          <w:sz w:val="28"/>
          <w:szCs w:val="28"/>
          <w:lang w:val="en-US" w:eastAsia="zh-CN"/>
        </w:rPr>
        <w:t>自签订合同之日起一年。</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eastAsia="宋体" w:cs="宋体"/>
          <w:bCs/>
          <w:kern w:val="0"/>
          <w:sz w:val="28"/>
          <w:szCs w:val="28"/>
          <w:lang w:val="zh-CN" w:eastAsia="zh-CN"/>
        </w:rPr>
      </w:pPr>
      <w:r>
        <w:rPr>
          <w:rFonts w:hint="eastAsia" w:ascii="宋体" w:hAnsi="宋体" w:eastAsia="宋体" w:cs="宋体"/>
          <w:bCs/>
          <w:kern w:val="0"/>
          <w:sz w:val="28"/>
          <w:szCs w:val="28"/>
          <w:lang w:val="zh-CN" w:eastAsia="zh-CN"/>
        </w:rPr>
        <w:t>项目现场：成都市双流区人民政府怡心街道办事处协和办公区、公兴办公区</w:t>
      </w:r>
      <w:r>
        <w:rPr>
          <w:rFonts w:hint="eastAsia" w:ascii="宋体" w:hAnsi="宋体" w:cs="宋体"/>
          <w:bCs/>
          <w:kern w:val="0"/>
          <w:sz w:val="28"/>
          <w:szCs w:val="28"/>
          <w:lang w:val="zh-CN" w:eastAsia="zh-CN"/>
        </w:rPr>
        <w:t>，</w:t>
      </w:r>
      <w:r>
        <w:rPr>
          <w:rFonts w:hint="eastAsia" w:ascii="宋体" w:hAnsi="宋体" w:eastAsia="宋体" w:cs="宋体"/>
          <w:bCs/>
          <w:kern w:val="0"/>
          <w:sz w:val="28"/>
          <w:szCs w:val="28"/>
          <w:lang w:val="zh-CN" w:eastAsia="zh-CN"/>
        </w:rPr>
        <w:t>以及市民中心和莲心园广场。</w:t>
      </w:r>
    </w:p>
    <w:p>
      <w:pPr>
        <w:pStyle w:val="5"/>
        <w:keepNext/>
        <w:keepLines/>
        <w:pageBreakBefore w:val="0"/>
        <w:widowControl w:val="0"/>
        <w:kinsoku/>
        <w:wordWrap/>
        <w:overflowPunct/>
        <w:topLinePunct w:val="0"/>
        <w:autoSpaceDE/>
        <w:autoSpaceDN/>
        <w:bidi w:val="0"/>
        <w:adjustRightInd/>
        <w:snapToGrid/>
        <w:spacing w:after="0" w:line="500" w:lineRule="exact"/>
        <w:ind w:left="567" w:hanging="567"/>
        <w:textAlignment w:val="auto"/>
        <w:rPr>
          <w:rFonts w:hint="eastAsia" w:ascii="宋体" w:hAnsi="宋体" w:eastAsia="宋体" w:cs="宋体"/>
          <w:lang w:val="zh-CN" w:eastAsia="zh-CN"/>
        </w:rPr>
      </w:pPr>
      <w:r>
        <w:rPr>
          <w:rFonts w:hint="eastAsia" w:cs="宋体"/>
          <w:lang w:val="en-US" w:eastAsia="zh-CN"/>
        </w:rPr>
        <w:t>*</w:t>
      </w:r>
      <w:r>
        <w:rPr>
          <w:rFonts w:hint="eastAsia" w:ascii="宋体" w:hAnsi="宋体" w:eastAsia="宋体" w:cs="宋体"/>
        </w:rPr>
        <w:t xml:space="preserve">服务费用及支付方式 </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eastAsia="宋体" w:cs="宋体"/>
          <w:bCs/>
          <w:kern w:val="0"/>
          <w:sz w:val="28"/>
          <w:szCs w:val="28"/>
          <w:lang w:val="zh-CN" w:eastAsia="zh-CN"/>
        </w:rPr>
      </w:pPr>
      <w:r>
        <w:rPr>
          <w:rFonts w:hint="eastAsia" w:ascii="宋体" w:hAnsi="宋体" w:cs="宋体"/>
          <w:bCs/>
          <w:kern w:val="0"/>
          <w:sz w:val="28"/>
          <w:szCs w:val="28"/>
          <w:lang w:val="zh-CN" w:eastAsia="zh-CN"/>
        </w:rPr>
        <w:t>一、</w:t>
      </w:r>
      <w:r>
        <w:rPr>
          <w:rFonts w:hint="eastAsia" w:ascii="宋体" w:hAnsi="宋体" w:eastAsia="宋体" w:cs="宋体"/>
          <w:bCs/>
          <w:kern w:val="0"/>
          <w:sz w:val="28"/>
          <w:szCs w:val="28"/>
          <w:lang w:val="zh-CN" w:eastAsia="zh-CN"/>
        </w:rPr>
        <w:t>价格组成</w:t>
      </w:r>
    </w:p>
    <w:p>
      <w:pPr>
        <w:keepNext w:val="0"/>
        <w:keepLines w:val="0"/>
        <w:pageBreakBefore w:val="0"/>
        <w:widowControl/>
        <w:numPr>
          <w:ilvl w:val="0"/>
          <w:numId w:val="37"/>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lang w:val="en-US" w:eastAsia="zh-CN"/>
        </w:rPr>
        <w:t>本项目物业管理服务费为包干价，包含所有服务人员的工资、福利、保险（含意外保险）费、交通费、餐费、服装费、管理费，完成本项目所需的全部工具器械、耗材及易耗品的购买费等完成本项目物业服务所需的全部费用。</w:t>
      </w:r>
    </w:p>
    <w:p>
      <w:pPr>
        <w:keepNext w:val="0"/>
        <w:keepLines w:val="0"/>
        <w:pageBreakBefore w:val="0"/>
        <w:widowControl/>
        <w:numPr>
          <w:ilvl w:val="0"/>
          <w:numId w:val="37"/>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lang w:val="en-US" w:eastAsia="zh-CN"/>
        </w:rPr>
        <w:t>成交供应商应当与本项目配置的员工建立合法劳动用工关系，并按照国家法律法规购置社保</w:t>
      </w:r>
      <w:r>
        <w:rPr>
          <w:rFonts w:hint="eastAsia" w:ascii="宋体" w:hAnsi="宋体" w:cs="宋体"/>
          <w:bCs/>
          <w:kern w:val="0"/>
          <w:sz w:val="28"/>
          <w:szCs w:val="28"/>
          <w:lang w:val="en-US" w:eastAsia="zh-CN"/>
        </w:rPr>
        <w:t>及意外险</w:t>
      </w:r>
      <w:r>
        <w:rPr>
          <w:rFonts w:hint="eastAsia" w:ascii="宋体" w:hAnsi="宋体" w:eastAsia="宋体" w:cs="宋体"/>
          <w:bCs/>
          <w:kern w:val="0"/>
          <w:sz w:val="28"/>
          <w:szCs w:val="28"/>
          <w:lang w:val="en-US" w:eastAsia="zh-CN"/>
        </w:rPr>
        <w:t xml:space="preserve">。人员工资标准不得低于成都市的最低工资标准，采购人对此不承担任何的法律责任和义务。成交供应商不得以人工工资价格上涨等要求相关补助，采购人不额外向个人支付费用。 </w:t>
      </w:r>
    </w:p>
    <w:p>
      <w:pPr>
        <w:keepNext w:val="0"/>
        <w:keepLines w:val="0"/>
        <w:pageBreakBefore w:val="0"/>
        <w:widowControl/>
        <w:numPr>
          <w:ilvl w:val="0"/>
          <w:numId w:val="37"/>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eastAsia="宋体" w:cs="宋体"/>
          <w:bCs/>
          <w:kern w:val="0"/>
          <w:sz w:val="28"/>
          <w:szCs w:val="28"/>
          <w:lang w:val="en-US" w:eastAsia="zh-CN"/>
        </w:rPr>
      </w:pPr>
      <w:r>
        <w:rPr>
          <w:rFonts w:hint="eastAsia" w:ascii="宋体" w:hAnsi="宋体" w:eastAsia="宋体" w:cs="宋体"/>
          <w:bCs/>
          <w:kern w:val="0"/>
          <w:sz w:val="28"/>
          <w:szCs w:val="28"/>
          <w:lang w:val="zh-CN" w:eastAsia="zh-CN"/>
        </w:rPr>
        <w:t>成交供应商根据有关物业管理法规和物业管理合同对该物业项目实行统一管理，综合服务</w:t>
      </w:r>
      <w:r>
        <w:rPr>
          <w:rFonts w:hint="eastAsia" w:ascii="宋体" w:hAnsi="宋体" w:cs="宋体"/>
          <w:bCs/>
          <w:kern w:val="0"/>
          <w:sz w:val="28"/>
          <w:szCs w:val="28"/>
          <w:lang w:val="zh-CN" w:eastAsia="zh-CN"/>
        </w:rPr>
        <w:t>，</w:t>
      </w:r>
      <w:r>
        <w:rPr>
          <w:rFonts w:hint="eastAsia" w:ascii="宋体" w:hAnsi="宋体" w:eastAsia="宋体" w:cs="宋体"/>
          <w:bCs/>
          <w:kern w:val="0"/>
          <w:sz w:val="28"/>
          <w:szCs w:val="28"/>
          <w:lang w:val="zh-CN" w:eastAsia="zh-CN"/>
        </w:rPr>
        <w:t>自主经营</w:t>
      </w:r>
      <w:r>
        <w:rPr>
          <w:rFonts w:hint="eastAsia" w:ascii="宋体" w:hAnsi="宋体" w:cs="宋体"/>
          <w:bCs/>
          <w:kern w:val="0"/>
          <w:sz w:val="28"/>
          <w:szCs w:val="28"/>
          <w:lang w:val="zh-CN" w:eastAsia="zh-CN"/>
        </w:rPr>
        <w:t>，</w:t>
      </w:r>
      <w:r>
        <w:rPr>
          <w:rFonts w:hint="eastAsia" w:ascii="宋体" w:hAnsi="宋体" w:eastAsia="宋体" w:cs="宋体"/>
          <w:bCs/>
          <w:kern w:val="0"/>
          <w:sz w:val="28"/>
          <w:szCs w:val="28"/>
          <w:lang w:val="zh-CN" w:eastAsia="zh-CN"/>
        </w:rPr>
        <w:t xml:space="preserve">自负盈亏。 </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cs="宋体"/>
          <w:bCs/>
          <w:kern w:val="0"/>
          <w:sz w:val="28"/>
          <w:szCs w:val="28"/>
          <w:lang w:val="zh-CN" w:eastAsia="zh-CN"/>
        </w:rPr>
      </w:pPr>
      <w:r>
        <w:rPr>
          <w:rFonts w:hint="eastAsia" w:ascii="宋体" w:hAnsi="宋体" w:cs="宋体"/>
          <w:bCs/>
          <w:kern w:val="0"/>
          <w:sz w:val="28"/>
          <w:szCs w:val="28"/>
          <w:lang w:val="zh-CN" w:eastAsia="zh-CN"/>
        </w:rPr>
        <w:t>二、支付方式</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cs="宋体"/>
          <w:bCs/>
          <w:kern w:val="0"/>
          <w:sz w:val="28"/>
          <w:szCs w:val="28"/>
          <w:lang w:val="zh-CN" w:eastAsia="zh-CN"/>
        </w:rPr>
      </w:pPr>
      <w:r>
        <w:rPr>
          <w:rFonts w:hint="eastAsia" w:ascii="宋体" w:hAnsi="宋体" w:cs="宋体"/>
          <w:bCs/>
          <w:kern w:val="0"/>
          <w:sz w:val="28"/>
          <w:szCs w:val="28"/>
          <w:lang w:val="zh-CN" w:eastAsia="zh-CN"/>
        </w:rPr>
        <w:t>（一）采购合同签订之日起</w:t>
      </w:r>
      <w:r>
        <w:rPr>
          <w:rFonts w:hint="eastAsia" w:ascii="宋体" w:hAnsi="宋体" w:cs="宋体"/>
          <w:bCs/>
          <w:kern w:val="0"/>
          <w:sz w:val="28"/>
          <w:szCs w:val="28"/>
          <w:lang w:val="en-US" w:eastAsia="zh-CN"/>
        </w:rPr>
        <w:t>5</w:t>
      </w:r>
      <w:r>
        <w:rPr>
          <w:rFonts w:hint="eastAsia" w:ascii="宋体" w:hAnsi="宋体" w:cs="宋体"/>
          <w:bCs/>
          <w:kern w:val="0"/>
          <w:sz w:val="28"/>
          <w:szCs w:val="28"/>
          <w:lang w:val="zh-CN" w:eastAsia="zh-CN"/>
        </w:rPr>
        <w:t>个工作日内，采购人支付合同金额的30%作为预付款；合同金额按照12个月进行均摊，待预付款抵扣完成后，再按月支付剩余的70%服务费（除去按照《成都市双流区人民政府怡心街道办事处物业管理服务考核</w:t>
      </w:r>
      <w:r>
        <w:rPr>
          <w:rFonts w:hint="eastAsia" w:ascii="宋体" w:hAnsi="宋体" w:cs="宋体"/>
          <w:bCs/>
          <w:kern w:val="0"/>
          <w:sz w:val="28"/>
          <w:szCs w:val="28"/>
          <w:lang w:val="en-US" w:eastAsia="zh-CN"/>
        </w:rPr>
        <w:t>标准</w:t>
      </w:r>
      <w:r>
        <w:rPr>
          <w:rFonts w:hint="eastAsia" w:ascii="宋体" w:hAnsi="宋体" w:cs="宋体"/>
          <w:bCs/>
          <w:kern w:val="0"/>
          <w:sz w:val="28"/>
          <w:szCs w:val="28"/>
          <w:lang w:val="zh-CN" w:eastAsia="zh-CN"/>
        </w:rPr>
        <w:t>》应当扣除的部分）。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cs="宋体"/>
          <w:bCs/>
          <w:kern w:val="0"/>
          <w:sz w:val="28"/>
          <w:szCs w:val="28"/>
          <w:lang w:val="zh-CN" w:eastAsia="zh-CN"/>
        </w:rPr>
      </w:pPr>
      <w:r>
        <w:rPr>
          <w:rFonts w:hint="eastAsia" w:ascii="宋体" w:hAnsi="宋体" w:cs="宋体"/>
          <w:bCs/>
          <w:kern w:val="0"/>
          <w:sz w:val="28"/>
          <w:szCs w:val="28"/>
          <w:lang w:val="zh-CN" w:eastAsia="zh-CN"/>
        </w:rPr>
        <w:t>（二）采购人每月月初对成交供应商上月提供的</w:t>
      </w:r>
      <w:r>
        <w:rPr>
          <w:rFonts w:hint="eastAsia" w:ascii="宋体" w:hAnsi="宋体" w:cs="宋体"/>
          <w:bCs/>
          <w:kern w:val="0"/>
          <w:sz w:val="28"/>
          <w:szCs w:val="28"/>
          <w:lang w:val="en-US" w:eastAsia="zh-CN"/>
        </w:rPr>
        <w:t>物业</w:t>
      </w:r>
      <w:r>
        <w:rPr>
          <w:rFonts w:hint="eastAsia" w:ascii="宋体" w:hAnsi="宋体" w:cs="宋体"/>
          <w:bCs/>
          <w:kern w:val="0"/>
          <w:sz w:val="28"/>
          <w:szCs w:val="28"/>
          <w:lang w:val="zh-CN" w:eastAsia="zh-CN"/>
        </w:rPr>
        <w:t>服务进行考核，考核合格后，采购人在收到成交供应商出具的合法、有效、完整的完税发票及相关凭证资料后的15个工作日内（预付款除外）以银行转账方式支付上月服务费用，</w:t>
      </w:r>
      <w:r>
        <w:rPr>
          <w:rFonts w:hint="eastAsia" w:ascii="宋体" w:hAnsi="宋体" w:cs="宋体"/>
          <w:bCs/>
          <w:kern w:val="0"/>
          <w:sz w:val="28"/>
          <w:szCs w:val="28"/>
          <w:lang w:val="en-US" w:eastAsia="zh-CN"/>
        </w:rPr>
        <w:t>若成交供应商不开具发票（开具发票不符合约定）或</w:t>
      </w:r>
      <w:r>
        <w:rPr>
          <w:rFonts w:hint="eastAsia" w:ascii="宋体" w:hAnsi="宋体" w:cs="宋体"/>
          <w:bCs/>
          <w:kern w:val="0"/>
          <w:sz w:val="28"/>
          <w:szCs w:val="28"/>
          <w:lang w:val="en-US" w:eastAsia="zh-Hans"/>
        </w:rPr>
        <w:t>不提交凭证资料</w:t>
      </w:r>
      <w:r>
        <w:rPr>
          <w:rFonts w:hint="eastAsia" w:ascii="宋体" w:hAnsi="宋体" w:cs="宋体"/>
          <w:bCs/>
          <w:kern w:val="0"/>
          <w:sz w:val="28"/>
          <w:szCs w:val="28"/>
          <w:lang w:val="en-US" w:eastAsia="zh-CN"/>
        </w:rPr>
        <w:t>（</w:t>
      </w:r>
      <w:r>
        <w:rPr>
          <w:rFonts w:hint="eastAsia" w:ascii="宋体" w:hAnsi="宋体" w:cs="宋体"/>
          <w:bCs/>
          <w:kern w:val="0"/>
          <w:sz w:val="28"/>
          <w:szCs w:val="28"/>
          <w:lang w:val="en-US" w:eastAsia="zh-Hans"/>
        </w:rPr>
        <w:t>凭证资料不符合约定</w:t>
      </w:r>
      <w:r>
        <w:rPr>
          <w:rFonts w:hint="eastAsia" w:ascii="宋体" w:hAnsi="宋体" w:cs="宋体"/>
          <w:bCs/>
          <w:kern w:val="0"/>
          <w:sz w:val="28"/>
          <w:szCs w:val="28"/>
          <w:lang w:val="en-US" w:eastAsia="zh-CN"/>
        </w:rPr>
        <w:t>），采购人有权顺延付款期限，且不承担逾期付款的</w:t>
      </w:r>
      <w:r>
        <w:rPr>
          <w:rFonts w:hint="eastAsia" w:ascii="宋体" w:hAnsi="宋体" w:cs="宋体"/>
          <w:bCs/>
          <w:kern w:val="0"/>
          <w:sz w:val="28"/>
          <w:szCs w:val="28"/>
          <w:lang w:val="zh-CN" w:eastAsia="zh-CN"/>
        </w:rPr>
        <w:t>违约</w:t>
      </w:r>
      <w:r>
        <w:rPr>
          <w:rFonts w:hint="eastAsia" w:ascii="宋体" w:hAnsi="宋体" w:cs="宋体"/>
          <w:bCs/>
          <w:kern w:val="0"/>
          <w:sz w:val="28"/>
          <w:szCs w:val="28"/>
          <w:lang w:val="en-US" w:eastAsia="zh-CN"/>
        </w:rPr>
        <w:t>责任，</w:t>
      </w:r>
      <w:r>
        <w:rPr>
          <w:rFonts w:hint="eastAsia" w:ascii="宋体" w:hAnsi="宋体" w:cs="宋体"/>
          <w:bCs/>
          <w:kern w:val="0"/>
          <w:sz w:val="28"/>
          <w:szCs w:val="28"/>
          <w:lang w:val="zh-CN" w:eastAsia="zh-CN"/>
        </w:rPr>
        <w:t>成交供应商接受转账的开户信息以采购合同载明的为准。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cs="宋体"/>
          <w:bCs/>
          <w:kern w:val="0"/>
          <w:sz w:val="28"/>
          <w:szCs w:val="28"/>
          <w:lang w:val="zh-CN" w:eastAsia="zh-CN"/>
        </w:rPr>
      </w:pPr>
      <w:r>
        <w:rPr>
          <w:rFonts w:hint="eastAsia" w:ascii="宋体" w:hAnsi="宋体" w:cs="宋体"/>
          <w:bCs/>
          <w:kern w:val="0"/>
          <w:sz w:val="28"/>
          <w:szCs w:val="28"/>
          <w:lang w:val="zh-CN" w:eastAsia="zh-CN"/>
        </w:rPr>
        <w:t>（</w:t>
      </w:r>
      <w:r>
        <w:rPr>
          <w:rFonts w:hint="eastAsia" w:ascii="宋体" w:hAnsi="宋体" w:cs="宋体"/>
          <w:bCs/>
          <w:kern w:val="0"/>
          <w:sz w:val="28"/>
          <w:szCs w:val="28"/>
          <w:lang w:val="en-US" w:eastAsia="zh-CN"/>
        </w:rPr>
        <w:t>三</w:t>
      </w:r>
      <w:r>
        <w:rPr>
          <w:rFonts w:hint="eastAsia" w:ascii="宋体" w:hAnsi="宋体" w:cs="宋体"/>
          <w:bCs/>
          <w:kern w:val="0"/>
          <w:sz w:val="28"/>
          <w:szCs w:val="28"/>
          <w:lang w:val="zh-CN" w:eastAsia="zh-CN"/>
        </w:rPr>
        <w:t>）如考核不合格，待成交供应商整改合格后，延迟一个月支付服务费。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firstLine="560" w:firstLineChars="200"/>
        <w:jc w:val="left"/>
        <w:textAlignment w:val="auto"/>
        <w:rPr>
          <w:rFonts w:hint="eastAsia"/>
          <w:lang w:val="zh-CN" w:eastAsia="zh-CN"/>
        </w:rPr>
      </w:pPr>
      <w:r>
        <w:rPr>
          <w:rFonts w:hint="eastAsia" w:ascii="宋体" w:hAnsi="宋体" w:cs="宋体"/>
          <w:bCs/>
          <w:kern w:val="0"/>
          <w:sz w:val="28"/>
          <w:szCs w:val="28"/>
          <w:lang w:val="zh-CN" w:eastAsia="zh-CN"/>
        </w:rPr>
        <w:t>（</w:t>
      </w:r>
      <w:r>
        <w:rPr>
          <w:rFonts w:hint="eastAsia" w:ascii="宋体" w:hAnsi="宋体" w:cs="宋体"/>
          <w:bCs/>
          <w:kern w:val="0"/>
          <w:sz w:val="28"/>
          <w:szCs w:val="28"/>
          <w:lang w:val="en-US" w:eastAsia="zh-CN"/>
        </w:rPr>
        <w:t>四</w:t>
      </w:r>
      <w:r>
        <w:rPr>
          <w:rFonts w:hint="eastAsia" w:ascii="宋体" w:hAnsi="宋体" w:cs="宋体"/>
          <w:bCs/>
          <w:kern w:val="0"/>
          <w:sz w:val="28"/>
          <w:szCs w:val="28"/>
          <w:lang w:val="zh-CN" w:eastAsia="zh-CN"/>
        </w:rPr>
        <w:t>）考核以月度进行，考核得分百分比乘于合同约定每月服务费金额，即为采购人该月应付成交供应商服务费金额。</w:t>
      </w:r>
    </w:p>
    <w:p>
      <w:pPr>
        <w:pStyle w:val="2"/>
        <w:numPr>
          <w:ilvl w:val="0"/>
          <w:numId w:val="0"/>
        </w:numPr>
        <w:ind w:leftChars="0"/>
        <w:jc w:val="center"/>
        <w:rPr>
          <w:rFonts w:hint="eastAsia" w:ascii="宋体" w:hAnsi="宋体" w:eastAsia="宋体"/>
          <w:b/>
          <w:bCs/>
          <w:color w:val="000000" w:themeColor="text1"/>
          <w:sz w:val="28"/>
          <w:szCs w:val="28"/>
          <w:lang w:eastAsia="zh-CN"/>
          <w14:textFill>
            <w14:solidFill>
              <w14:schemeClr w14:val="tx1"/>
            </w14:solidFill>
          </w14:textFill>
        </w:rPr>
      </w:pPr>
      <w:r>
        <w:rPr>
          <w:rFonts w:hint="eastAsia" w:ascii="宋体" w:hAnsi="宋体"/>
          <w:b/>
          <w:bCs/>
          <w:color w:val="000000" w:themeColor="text1"/>
          <w:sz w:val="28"/>
          <w:szCs w:val="28"/>
          <w:lang w:eastAsia="zh-CN"/>
          <w14:textFill>
            <w14:solidFill>
              <w14:schemeClr w14:val="tx1"/>
            </w14:solidFill>
          </w14:textFill>
        </w:rPr>
        <w:t>成都市双流区人民政府怡心街道办事处</w:t>
      </w:r>
      <w:r>
        <w:rPr>
          <w:rFonts w:hint="eastAsia" w:ascii="宋体" w:hAnsi="宋体"/>
          <w:b/>
          <w:bCs/>
          <w:color w:val="000000" w:themeColor="text1"/>
          <w:sz w:val="28"/>
          <w:szCs w:val="28"/>
          <w14:textFill>
            <w14:solidFill>
              <w14:schemeClr w14:val="tx1"/>
            </w14:solidFill>
          </w14:textFill>
        </w:rPr>
        <w:t>物业</w:t>
      </w:r>
      <w:r>
        <w:rPr>
          <w:rFonts w:hint="eastAsia" w:ascii="宋体" w:hAnsi="宋体"/>
          <w:b/>
          <w:bCs/>
          <w:color w:val="000000" w:themeColor="text1"/>
          <w:sz w:val="28"/>
          <w:szCs w:val="28"/>
          <w:lang w:eastAsia="zh-CN"/>
          <w14:textFill>
            <w14:solidFill>
              <w14:schemeClr w14:val="tx1"/>
            </w14:solidFill>
          </w14:textFill>
        </w:rPr>
        <w:t>管理</w:t>
      </w:r>
      <w:r>
        <w:rPr>
          <w:rFonts w:hint="eastAsia" w:ascii="宋体" w:hAnsi="宋体"/>
          <w:b/>
          <w:bCs/>
          <w:color w:val="000000" w:themeColor="text1"/>
          <w:sz w:val="28"/>
          <w:szCs w:val="28"/>
          <w14:textFill>
            <w14:solidFill>
              <w14:schemeClr w14:val="tx1"/>
            </w14:solidFill>
          </w14:textFill>
        </w:rPr>
        <w:t>服务考核</w:t>
      </w:r>
      <w:r>
        <w:rPr>
          <w:rFonts w:hint="eastAsia" w:ascii="宋体" w:hAnsi="宋体"/>
          <w:b/>
          <w:bCs/>
          <w:color w:val="000000" w:themeColor="text1"/>
          <w:sz w:val="28"/>
          <w:szCs w:val="28"/>
          <w:lang w:eastAsia="zh-CN"/>
          <w14:textFill>
            <w14:solidFill>
              <w14:schemeClr w14:val="tx1"/>
            </w14:solidFill>
          </w14:textFill>
        </w:rPr>
        <w:t>标准</w:t>
      </w:r>
    </w:p>
    <w:tbl>
      <w:tblPr>
        <w:tblStyle w:val="20"/>
        <w:tblW w:w="8966" w:type="dxa"/>
        <w:jc w:val="center"/>
        <w:tblLayout w:type="fixed"/>
        <w:tblCellMar>
          <w:top w:w="15" w:type="dxa"/>
          <w:left w:w="15" w:type="dxa"/>
          <w:bottom w:w="15" w:type="dxa"/>
          <w:right w:w="15" w:type="dxa"/>
        </w:tblCellMar>
      </w:tblPr>
      <w:tblGrid>
        <w:gridCol w:w="971"/>
        <w:gridCol w:w="6574"/>
        <w:gridCol w:w="720"/>
        <w:gridCol w:w="701"/>
      </w:tblGrid>
      <w:tr>
        <w:tblPrEx>
          <w:tblCellMar>
            <w:top w:w="15" w:type="dxa"/>
            <w:left w:w="15" w:type="dxa"/>
            <w:bottom w:w="15" w:type="dxa"/>
            <w:right w:w="15" w:type="dxa"/>
          </w:tblCellMar>
        </w:tblPrEx>
        <w:trPr>
          <w:trHeight w:val="441" w:hRule="atLeast"/>
          <w:jc w:val="center"/>
        </w:trPr>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center"/>
              <w:rPr>
                <w:rFonts w:hint="eastAsia" w:ascii="宋体" w:hAnsi="宋体" w:eastAsia="宋体" w:cs="宋体"/>
                <w:b/>
                <w:bCs/>
                <w:color w:val="000000"/>
                <w:sz w:val="20"/>
                <w:szCs w:val="20"/>
              </w:rPr>
            </w:pPr>
            <w:r>
              <w:rPr>
                <w:rFonts w:hint="eastAsia" w:ascii="宋体" w:hAnsi="宋体" w:eastAsia="宋体" w:cs="宋体"/>
                <w:b/>
                <w:bCs/>
                <w:color w:val="000000"/>
                <w:kern w:val="0"/>
                <w:sz w:val="20"/>
                <w:szCs w:val="20"/>
                <w:lang w:bidi="ar"/>
              </w:rPr>
              <w:t>考核项</w:t>
            </w:r>
          </w:p>
        </w:tc>
        <w:tc>
          <w:tcPr>
            <w:tcW w:w="6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center"/>
              <w:rPr>
                <w:rFonts w:hint="eastAsia" w:ascii="宋体" w:hAnsi="宋体" w:eastAsia="宋体" w:cs="宋体"/>
                <w:b/>
                <w:bCs/>
                <w:color w:val="000000"/>
                <w:sz w:val="20"/>
                <w:szCs w:val="20"/>
              </w:rPr>
            </w:pPr>
            <w:r>
              <w:rPr>
                <w:rFonts w:hint="eastAsia" w:ascii="宋体" w:hAnsi="宋体" w:eastAsia="宋体" w:cs="宋体"/>
                <w:b/>
                <w:bCs/>
                <w:color w:val="000000"/>
                <w:kern w:val="0"/>
                <w:sz w:val="20"/>
                <w:szCs w:val="20"/>
                <w:lang w:bidi="ar"/>
              </w:rPr>
              <w:t>具体</w:t>
            </w:r>
            <w:r>
              <w:rPr>
                <w:rFonts w:hint="eastAsia" w:ascii="宋体" w:hAnsi="宋体" w:eastAsia="宋体" w:cs="宋体"/>
                <w:b/>
                <w:bCs/>
                <w:color w:val="000000"/>
                <w:kern w:val="0"/>
                <w:sz w:val="20"/>
                <w:szCs w:val="20"/>
                <w:lang w:eastAsia="zh-CN" w:bidi="ar"/>
              </w:rPr>
              <w:t>考核</w:t>
            </w:r>
            <w:r>
              <w:rPr>
                <w:rFonts w:hint="eastAsia" w:ascii="宋体" w:hAnsi="宋体" w:eastAsia="宋体" w:cs="宋体"/>
                <w:b/>
                <w:bCs/>
                <w:color w:val="000000"/>
                <w:kern w:val="0"/>
                <w:sz w:val="20"/>
                <w:szCs w:val="20"/>
                <w:lang w:bidi="ar"/>
              </w:rPr>
              <w:t>内容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center"/>
              <w:rPr>
                <w:rFonts w:hint="eastAsia" w:ascii="宋体" w:hAnsi="宋体" w:eastAsia="宋体" w:cs="宋体"/>
                <w:b/>
                <w:bCs/>
                <w:color w:val="000000"/>
                <w:sz w:val="20"/>
                <w:szCs w:val="20"/>
              </w:rPr>
            </w:pPr>
            <w:r>
              <w:rPr>
                <w:rFonts w:hint="eastAsia" w:ascii="宋体" w:hAnsi="宋体" w:eastAsia="宋体" w:cs="宋体"/>
                <w:b/>
                <w:bCs/>
                <w:color w:val="000000"/>
                <w:kern w:val="0"/>
                <w:sz w:val="20"/>
                <w:szCs w:val="20"/>
                <w:lang w:bidi="ar"/>
              </w:rPr>
              <w:t>扣分</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center"/>
              <w:rPr>
                <w:rFonts w:hint="eastAsia" w:ascii="宋体" w:hAnsi="宋体" w:eastAsia="宋体" w:cs="宋体"/>
                <w:b/>
                <w:bCs/>
                <w:color w:val="000000"/>
                <w:sz w:val="20"/>
                <w:szCs w:val="20"/>
              </w:rPr>
            </w:pPr>
            <w:r>
              <w:rPr>
                <w:rFonts w:hint="eastAsia" w:ascii="宋体" w:hAnsi="宋体" w:eastAsia="宋体" w:cs="宋体"/>
                <w:b/>
                <w:bCs/>
                <w:color w:val="000000"/>
                <w:kern w:val="0"/>
                <w:sz w:val="20"/>
                <w:szCs w:val="20"/>
                <w:lang w:bidi="ar"/>
              </w:rPr>
              <w:t>得分</w:t>
            </w:r>
          </w:p>
        </w:tc>
      </w:tr>
      <w:tr>
        <w:tblPrEx>
          <w:tblCellMar>
            <w:top w:w="15" w:type="dxa"/>
            <w:left w:w="15" w:type="dxa"/>
            <w:bottom w:w="15" w:type="dxa"/>
            <w:right w:w="15" w:type="dxa"/>
          </w:tblCellMar>
        </w:tblPrEx>
        <w:trPr>
          <w:trHeight w:val="471" w:hRule="atLeast"/>
          <w:jc w:val="center"/>
        </w:trPr>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人员管理30分</w:t>
            </w:r>
          </w:p>
        </w:tc>
        <w:tc>
          <w:tcPr>
            <w:tcW w:w="6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①保洁服务人员未按要求着装的每人每次扣1分（满分5分）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r>
      <w:tr>
        <w:tblPrEx>
          <w:tblCellMar>
            <w:top w:w="15" w:type="dxa"/>
            <w:left w:w="15" w:type="dxa"/>
            <w:bottom w:w="15" w:type="dxa"/>
            <w:right w:w="15" w:type="dxa"/>
          </w:tblCellMar>
        </w:tblPrEx>
        <w:trPr>
          <w:trHeight w:val="484"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rPr>
                <w:rFonts w:hint="eastAsia" w:ascii="宋体" w:hAnsi="宋体" w:eastAsia="宋体" w:cs="宋体"/>
                <w:color w:val="000000"/>
                <w:sz w:val="20"/>
                <w:szCs w:val="20"/>
              </w:rPr>
            </w:pPr>
          </w:p>
        </w:tc>
        <w:tc>
          <w:tcPr>
            <w:tcW w:w="6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②保洁服务人员3人以上集体聊天的每次扣1分（满分5分）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r>
      <w:tr>
        <w:tblPrEx>
          <w:tblCellMar>
            <w:top w:w="15" w:type="dxa"/>
            <w:left w:w="15" w:type="dxa"/>
            <w:bottom w:w="15" w:type="dxa"/>
            <w:right w:w="15" w:type="dxa"/>
          </w:tblCellMar>
        </w:tblPrEx>
        <w:trPr>
          <w:trHeight w:val="601"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rPr>
                <w:rFonts w:hint="eastAsia" w:ascii="宋体" w:hAnsi="宋体" w:eastAsia="宋体" w:cs="宋体"/>
                <w:color w:val="000000"/>
                <w:sz w:val="20"/>
                <w:szCs w:val="20"/>
              </w:rPr>
            </w:pPr>
          </w:p>
        </w:tc>
        <w:tc>
          <w:tcPr>
            <w:tcW w:w="6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③保洁服务人员脱岗、离岗（30分钟以上）的每人每次扣1分（满分5分）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r>
      <w:tr>
        <w:tblPrEx>
          <w:tblCellMar>
            <w:top w:w="15" w:type="dxa"/>
            <w:left w:w="15" w:type="dxa"/>
            <w:bottom w:w="15" w:type="dxa"/>
            <w:right w:w="15" w:type="dxa"/>
          </w:tblCellMar>
        </w:tblPrEx>
        <w:trPr>
          <w:trHeight w:val="601"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rPr>
                <w:rFonts w:hint="eastAsia" w:ascii="宋体" w:hAnsi="宋体" w:eastAsia="宋体" w:cs="宋体"/>
                <w:color w:val="000000"/>
                <w:sz w:val="20"/>
                <w:szCs w:val="20"/>
              </w:rPr>
            </w:pPr>
          </w:p>
        </w:tc>
        <w:tc>
          <w:tcPr>
            <w:tcW w:w="6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④保洁服务人员作业时与市民发生争吵、斗殴、造成不良影响的，每人每次扣2分（满分6分）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r>
      <w:tr>
        <w:tblPrEx>
          <w:tblCellMar>
            <w:top w:w="15" w:type="dxa"/>
            <w:left w:w="15" w:type="dxa"/>
            <w:bottom w:w="15" w:type="dxa"/>
            <w:right w:w="15" w:type="dxa"/>
          </w:tblCellMar>
        </w:tblPrEx>
        <w:trPr>
          <w:trHeight w:val="601"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rPr>
                <w:rFonts w:hint="eastAsia" w:ascii="宋体" w:hAnsi="宋体" w:eastAsia="宋体" w:cs="宋体"/>
                <w:color w:val="000000"/>
                <w:sz w:val="20"/>
                <w:szCs w:val="20"/>
              </w:rPr>
            </w:pPr>
          </w:p>
        </w:tc>
        <w:tc>
          <w:tcPr>
            <w:tcW w:w="6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⑤保洁服务人员作业时与</w:t>
            </w:r>
            <w:r>
              <w:rPr>
                <w:rFonts w:hint="eastAsia" w:ascii="宋体" w:hAnsi="宋体" w:eastAsia="宋体" w:cs="宋体"/>
                <w:color w:val="000000"/>
                <w:kern w:val="0"/>
                <w:sz w:val="20"/>
                <w:szCs w:val="20"/>
                <w:lang w:eastAsia="zh-CN" w:bidi="ar"/>
              </w:rPr>
              <w:t>采购人</w:t>
            </w:r>
            <w:r>
              <w:rPr>
                <w:rFonts w:hint="eastAsia" w:ascii="宋体" w:hAnsi="宋体" w:eastAsia="宋体" w:cs="宋体"/>
                <w:color w:val="000000"/>
                <w:kern w:val="0"/>
                <w:sz w:val="20"/>
                <w:szCs w:val="20"/>
                <w:lang w:bidi="ar"/>
              </w:rPr>
              <w:t>工作人员或考核人员发生争执，不服从管理的每人每次扣3分（满分6分）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r>
      <w:tr>
        <w:tblPrEx>
          <w:tblCellMar>
            <w:top w:w="15" w:type="dxa"/>
            <w:left w:w="15" w:type="dxa"/>
            <w:bottom w:w="15" w:type="dxa"/>
            <w:right w:w="15" w:type="dxa"/>
          </w:tblCellMar>
        </w:tblPrEx>
        <w:trPr>
          <w:trHeight w:val="508"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rPr>
                <w:rFonts w:hint="eastAsia" w:ascii="宋体" w:hAnsi="宋体" w:eastAsia="宋体" w:cs="宋体"/>
                <w:color w:val="000000"/>
                <w:sz w:val="20"/>
                <w:szCs w:val="20"/>
              </w:rPr>
            </w:pPr>
          </w:p>
        </w:tc>
        <w:tc>
          <w:tcPr>
            <w:tcW w:w="6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⑥保洁服务人员在工作区域焚烧垃圾的每人每次扣3分（满分3分）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r>
      <w:tr>
        <w:tblPrEx>
          <w:tblCellMar>
            <w:top w:w="15" w:type="dxa"/>
            <w:left w:w="15" w:type="dxa"/>
            <w:bottom w:w="15" w:type="dxa"/>
            <w:right w:w="15" w:type="dxa"/>
          </w:tblCellMar>
        </w:tblPrEx>
        <w:trPr>
          <w:trHeight w:val="601" w:hRule="atLeast"/>
          <w:jc w:val="center"/>
        </w:trPr>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工具管理20分</w:t>
            </w:r>
          </w:p>
        </w:tc>
        <w:tc>
          <w:tcPr>
            <w:tcW w:w="6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textAlignment w:val="center"/>
              <w:rPr>
                <w:rFonts w:hint="eastAsia" w:ascii="宋体" w:hAnsi="宋体" w:eastAsia="宋体" w:cs="宋体"/>
                <w:color w:val="000000"/>
                <w:sz w:val="20"/>
                <w:szCs w:val="20"/>
              </w:rPr>
            </w:pPr>
            <w:r>
              <w:rPr>
                <w:rFonts w:hint="eastAsia" w:ascii="宋体" w:hAnsi="宋体" w:eastAsia="宋体" w:cs="宋体"/>
                <w:color w:val="auto"/>
                <w:kern w:val="0"/>
                <w:sz w:val="20"/>
                <w:szCs w:val="20"/>
                <w:lang w:bidi="ar"/>
              </w:rPr>
              <w:t>①清扫保洁作业工具配备不齐（应由供应商配备的工具），每缺少1项每人扣1分（满分10分）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r>
      <w:tr>
        <w:tblPrEx>
          <w:tblCellMar>
            <w:top w:w="15" w:type="dxa"/>
            <w:left w:w="15" w:type="dxa"/>
            <w:bottom w:w="15" w:type="dxa"/>
            <w:right w:w="15" w:type="dxa"/>
          </w:tblCellMar>
        </w:tblPrEx>
        <w:trPr>
          <w:trHeight w:val="495"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rPr>
                <w:rFonts w:hint="eastAsia" w:ascii="宋体" w:hAnsi="宋体" w:eastAsia="宋体" w:cs="宋体"/>
                <w:color w:val="000000"/>
                <w:sz w:val="20"/>
                <w:szCs w:val="20"/>
              </w:rPr>
            </w:pPr>
          </w:p>
        </w:tc>
        <w:tc>
          <w:tcPr>
            <w:tcW w:w="6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②清扫保洁作业工具随意摆放，影响观瞻，每次每处扣1分（满分10分）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r>
      <w:tr>
        <w:tblPrEx>
          <w:tblCellMar>
            <w:top w:w="15" w:type="dxa"/>
            <w:left w:w="15" w:type="dxa"/>
            <w:bottom w:w="15" w:type="dxa"/>
            <w:right w:w="15" w:type="dxa"/>
          </w:tblCellMar>
        </w:tblPrEx>
        <w:trPr>
          <w:trHeight w:val="529" w:hRule="atLeast"/>
          <w:jc w:val="center"/>
        </w:trPr>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日常管理50分</w:t>
            </w:r>
          </w:p>
        </w:tc>
        <w:tc>
          <w:tcPr>
            <w:tcW w:w="6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①未按要求在工作时间段完成保洁的，每次扣3分（满分9）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r>
      <w:tr>
        <w:tblPrEx>
          <w:tblCellMar>
            <w:top w:w="15" w:type="dxa"/>
            <w:left w:w="15" w:type="dxa"/>
            <w:bottom w:w="15" w:type="dxa"/>
            <w:right w:w="15" w:type="dxa"/>
          </w:tblCellMar>
        </w:tblPrEx>
        <w:trPr>
          <w:trHeight w:val="520"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rPr>
                <w:rFonts w:hint="eastAsia" w:ascii="宋体" w:hAnsi="宋体" w:eastAsia="宋体" w:cs="宋体"/>
                <w:color w:val="000000"/>
                <w:sz w:val="20"/>
                <w:szCs w:val="20"/>
              </w:rPr>
            </w:pPr>
          </w:p>
        </w:tc>
        <w:tc>
          <w:tcPr>
            <w:tcW w:w="6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②服务区域内临时性无主垃圾和杂物未及时处理，每处扣1分（满分5分）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r>
      <w:tr>
        <w:tblPrEx>
          <w:tblCellMar>
            <w:top w:w="15" w:type="dxa"/>
            <w:left w:w="15" w:type="dxa"/>
            <w:bottom w:w="15" w:type="dxa"/>
            <w:right w:w="15" w:type="dxa"/>
          </w:tblCellMar>
        </w:tblPrEx>
        <w:trPr>
          <w:trHeight w:val="601"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rPr>
                <w:rFonts w:hint="eastAsia" w:ascii="宋体" w:hAnsi="宋体" w:eastAsia="宋体" w:cs="宋体"/>
                <w:color w:val="000000"/>
                <w:sz w:val="20"/>
                <w:szCs w:val="20"/>
              </w:rPr>
            </w:pPr>
          </w:p>
        </w:tc>
        <w:tc>
          <w:tcPr>
            <w:tcW w:w="6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③往绿化带、水篦子、污雨水管井、道路边沟倾倒垃圾的，每人每次扣2分（满分8分）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r>
      <w:tr>
        <w:tblPrEx>
          <w:tblCellMar>
            <w:top w:w="15" w:type="dxa"/>
            <w:left w:w="15" w:type="dxa"/>
            <w:bottom w:w="15" w:type="dxa"/>
            <w:right w:w="15" w:type="dxa"/>
          </w:tblCellMar>
        </w:tblPrEx>
        <w:trPr>
          <w:trHeight w:val="496"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rPr>
                <w:rFonts w:hint="eastAsia" w:ascii="宋体" w:hAnsi="宋体" w:eastAsia="宋体" w:cs="宋体"/>
                <w:color w:val="000000"/>
                <w:sz w:val="20"/>
                <w:szCs w:val="20"/>
              </w:rPr>
            </w:pPr>
          </w:p>
        </w:tc>
        <w:tc>
          <w:tcPr>
            <w:tcW w:w="6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④循环保洁和快捡每20分钟不少于1次，未达要求每处扣1分（满分10分）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r>
      <w:tr>
        <w:tblPrEx>
          <w:tblCellMar>
            <w:top w:w="15" w:type="dxa"/>
            <w:left w:w="15" w:type="dxa"/>
            <w:bottom w:w="15" w:type="dxa"/>
            <w:right w:w="15" w:type="dxa"/>
          </w:tblCellMar>
        </w:tblPrEx>
        <w:trPr>
          <w:trHeight w:val="601"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rPr>
                <w:rFonts w:hint="eastAsia" w:ascii="宋体" w:hAnsi="宋体" w:eastAsia="宋体" w:cs="宋体"/>
                <w:color w:val="000000"/>
                <w:sz w:val="20"/>
                <w:szCs w:val="20"/>
              </w:rPr>
            </w:pPr>
          </w:p>
        </w:tc>
        <w:tc>
          <w:tcPr>
            <w:tcW w:w="6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⑤循环保洁中发现的污渍污迹，在20分钟内实施处置，未达要求，发现一处扣1分（满分10分）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r>
      <w:tr>
        <w:tblPrEx>
          <w:tblCellMar>
            <w:top w:w="15" w:type="dxa"/>
            <w:left w:w="15" w:type="dxa"/>
            <w:bottom w:w="15" w:type="dxa"/>
            <w:right w:w="15" w:type="dxa"/>
          </w:tblCellMar>
        </w:tblPrEx>
        <w:trPr>
          <w:trHeight w:val="647"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jc w:val="center"/>
              <w:rPr>
                <w:rFonts w:hint="eastAsia" w:ascii="宋体" w:hAnsi="宋体" w:eastAsia="宋体" w:cs="宋体"/>
                <w:color w:val="000000"/>
                <w:sz w:val="20"/>
                <w:szCs w:val="20"/>
              </w:rPr>
            </w:pPr>
          </w:p>
        </w:tc>
        <w:tc>
          <w:tcPr>
            <w:tcW w:w="6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⑥绿化带内未进行杂草清除和消扫保洁的(含垃圾检拾、垃圾收运)，每次扣2分。（满分8分）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rPr>
                <w:rFonts w:hint="eastAsia" w:ascii="宋体" w:hAnsi="宋体" w:eastAsia="宋体" w:cs="宋体"/>
                <w:color w:val="000000"/>
                <w:sz w:val="20"/>
                <w:szCs w:val="20"/>
              </w:rPr>
            </w:pPr>
          </w:p>
        </w:tc>
      </w:tr>
    </w:tbl>
    <w:p>
      <w:pPr>
        <w:pStyle w:val="5"/>
        <w:pageBreakBefore w:val="0"/>
        <w:widowControl w:val="0"/>
        <w:kinsoku/>
        <w:wordWrap/>
        <w:overflowPunct/>
        <w:topLinePunct w:val="0"/>
        <w:autoSpaceDE/>
        <w:autoSpaceDN/>
        <w:bidi w:val="0"/>
        <w:adjustRightInd/>
        <w:snapToGrid/>
        <w:spacing w:after="0" w:line="500" w:lineRule="exact"/>
        <w:textAlignment w:val="auto"/>
        <w:rPr>
          <w:rFonts w:hint="default"/>
          <w:color w:val="auto"/>
          <w:lang w:val="en-US" w:eastAsia="zh-CN"/>
        </w:rPr>
      </w:pPr>
      <w:r>
        <w:rPr>
          <w:rFonts w:hint="eastAsia"/>
          <w:color w:val="auto"/>
          <w:lang w:val="en-US" w:eastAsia="zh-CN"/>
        </w:rPr>
        <w:t>售后服务</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eastAsia="宋体" w:cs="宋体"/>
          <w:bCs/>
          <w:kern w:val="0"/>
          <w:sz w:val="28"/>
          <w:szCs w:val="28"/>
          <w:lang w:val="zh-CN" w:eastAsia="zh-CN"/>
        </w:rPr>
      </w:pPr>
      <w:r>
        <w:rPr>
          <w:rFonts w:hint="eastAsia" w:ascii="宋体" w:hAnsi="宋体" w:eastAsia="宋体" w:cs="宋体"/>
          <w:bCs/>
          <w:kern w:val="0"/>
          <w:sz w:val="28"/>
          <w:szCs w:val="28"/>
          <w:lang w:val="en-US" w:eastAsia="zh-CN"/>
        </w:rPr>
        <w:t>一、</w:t>
      </w:r>
      <w:r>
        <w:rPr>
          <w:rFonts w:hint="eastAsia" w:ascii="宋体" w:hAnsi="宋体" w:eastAsia="宋体" w:cs="宋体"/>
          <w:bCs/>
          <w:kern w:val="0"/>
          <w:sz w:val="28"/>
          <w:szCs w:val="28"/>
          <w:lang w:val="zh-CN" w:eastAsia="zh-CN"/>
        </w:rPr>
        <w:t>成交供应商应在怡心街道建立项目部，指定项目负责人。负责与采购人的日常沟通对接，统筹协调物管工作，听取</w:t>
      </w:r>
      <w:r>
        <w:rPr>
          <w:rFonts w:hint="eastAsia" w:ascii="宋体" w:hAnsi="宋体" w:eastAsia="宋体" w:cs="宋体"/>
          <w:bCs/>
          <w:kern w:val="0"/>
          <w:sz w:val="28"/>
          <w:szCs w:val="28"/>
          <w:lang w:val="en-US" w:eastAsia="zh-CN"/>
        </w:rPr>
        <w:t>采购人</w:t>
      </w:r>
      <w:r>
        <w:rPr>
          <w:rFonts w:hint="eastAsia" w:ascii="宋体" w:hAnsi="宋体" w:eastAsia="宋体" w:cs="宋体"/>
          <w:bCs/>
          <w:kern w:val="0"/>
          <w:sz w:val="28"/>
          <w:szCs w:val="28"/>
          <w:lang w:val="zh-CN" w:eastAsia="zh-CN"/>
        </w:rPr>
        <w:t>意见建议，提升服务品质，加强对物业服务人员的教育、管理和培训。设立专用的服务电话以及投诉电话，处理保洁服务中采购人提出的整改、投诉等相关事宜。</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lang w:val="zh-CN" w:eastAsia="zh-CN"/>
        </w:rPr>
      </w:pPr>
      <w:r>
        <w:rPr>
          <w:rFonts w:hint="eastAsia" w:ascii="宋体" w:hAnsi="宋体" w:cs="宋体"/>
          <w:bCs/>
          <w:kern w:val="0"/>
          <w:sz w:val="28"/>
          <w:szCs w:val="28"/>
          <w:lang w:val="en-US" w:eastAsia="zh-CN"/>
        </w:rPr>
        <w:t>二、</w:t>
      </w:r>
      <w:r>
        <w:rPr>
          <w:rFonts w:hint="eastAsia" w:ascii="宋体" w:hAnsi="宋体" w:eastAsia="宋体" w:cs="宋体"/>
          <w:bCs/>
          <w:kern w:val="0"/>
          <w:sz w:val="28"/>
          <w:szCs w:val="28"/>
          <w:lang w:val="zh-CN" w:eastAsia="zh-CN"/>
        </w:rPr>
        <w:t>成交供应商必须提供7X24小时电话值班，接到采购人电话应立即响应，半小时内到达现场解决问题。</w:t>
      </w:r>
    </w:p>
    <w:p>
      <w:pPr>
        <w:pStyle w:val="5"/>
        <w:pageBreakBefore w:val="0"/>
        <w:widowControl w:val="0"/>
        <w:kinsoku/>
        <w:wordWrap/>
        <w:overflowPunct/>
        <w:topLinePunct w:val="0"/>
        <w:autoSpaceDE/>
        <w:autoSpaceDN/>
        <w:bidi w:val="0"/>
        <w:adjustRightInd/>
        <w:snapToGrid/>
        <w:spacing w:after="0" w:line="500" w:lineRule="exact"/>
        <w:textAlignment w:val="auto"/>
      </w:pPr>
      <w:r>
        <w:rPr>
          <w:rFonts w:hint="eastAsia"/>
        </w:rPr>
        <w:t>违约责任</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eastAsia="宋体" w:cs="宋体"/>
          <w:bCs/>
          <w:kern w:val="0"/>
          <w:sz w:val="28"/>
          <w:szCs w:val="28"/>
          <w:lang w:val="zh-CN" w:eastAsia="zh-CN"/>
        </w:rPr>
      </w:pPr>
      <w:r>
        <w:rPr>
          <w:rFonts w:hint="eastAsia" w:ascii="宋体" w:hAnsi="宋体" w:eastAsia="宋体" w:cs="宋体"/>
          <w:bCs/>
          <w:kern w:val="0"/>
          <w:sz w:val="28"/>
          <w:szCs w:val="28"/>
          <w:lang w:val="zh-CN" w:eastAsia="zh-CN"/>
        </w:rPr>
        <w:t>一、双方必须遵守本合同并执行合同中的各项规定，保证本合同的正常履行。</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eastAsia="宋体" w:cs="宋体"/>
          <w:bCs/>
          <w:kern w:val="0"/>
          <w:sz w:val="28"/>
          <w:szCs w:val="28"/>
          <w:lang w:val="zh-CN" w:eastAsia="zh-CN"/>
        </w:rPr>
      </w:pPr>
      <w:r>
        <w:rPr>
          <w:rFonts w:hint="eastAsia" w:ascii="宋体" w:hAnsi="宋体" w:eastAsia="宋体" w:cs="宋体"/>
          <w:bCs/>
          <w:kern w:val="0"/>
          <w:sz w:val="28"/>
          <w:szCs w:val="28"/>
          <w:lang w:val="zh-CN" w:eastAsia="zh-CN"/>
        </w:rPr>
        <w:t>二、如因供应商工作人员在履行职务过程中的的疏忽、失职、过错等故意或者过失原因给采购人造成损失或侵害，包括但不限于采购人本身的财产损失、由此而导致的采购人对任何第三方的法律责任等，供应商对此均应承担全部的赔偿责任</w:t>
      </w:r>
      <w:bookmarkStart w:id="101" w:name="br95"/>
      <w:bookmarkEnd w:id="101"/>
      <w:r>
        <w:rPr>
          <w:rFonts w:hint="eastAsia" w:ascii="宋体" w:hAnsi="宋体" w:eastAsia="宋体" w:cs="宋体"/>
          <w:bCs/>
          <w:kern w:val="0"/>
          <w:sz w:val="28"/>
          <w:szCs w:val="28"/>
          <w:lang w:val="zh-CN"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eastAsia="宋体" w:cs="宋体"/>
          <w:bCs/>
          <w:kern w:val="0"/>
          <w:sz w:val="28"/>
          <w:szCs w:val="28"/>
          <w:lang w:val="zh-CN" w:eastAsia="zh-CN"/>
        </w:rPr>
      </w:pPr>
      <w:r>
        <w:rPr>
          <w:rFonts w:hint="eastAsia" w:ascii="宋体" w:hAnsi="宋体" w:eastAsia="宋体" w:cs="宋体"/>
          <w:bCs/>
          <w:kern w:val="0"/>
          <w:sz w:val="28"/>
          <w:szCs w:val="28"/>
          <w:lang w:val="zh-CN" w:eastAsia="zh-CN"/>
        </w:rPr>
        <w:t>三、供应商在服务期内无质量问题和违约行为的，采购人应准时支付成交供应商服务费，因采购人原因导致逾期支付资金，每延迟一天按所延迟支付合同金额万分之一/天向成交供应商支付违约金。</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eastAsia="宋体" w:cs="宋体"/>
          <w:bCs/>
          <w:kern w:val="0"/>
          <w:sz w:val="28"/>
          <w:szCs w:val="28"/>
          <w:lang w:val="zh-CN" w:eastAsia="zh-CN"/>
        </w:rPr>
      </w:pPr>
      <w:r>
        <w:rPr>
          <w:rFonts w:hint="eastAsia" w:ascii="宋体" w:hAnsi="宋体" w:cs="宋体"/>
          <w:bCs/>
          <w:kern w:val="0"/>
          <w:sz w:val="28"/>
          <w:szCs w:val="28"/>
          <w:lang w:val="en-US" w:eastAsia="zh-CN"/>
        </w:rPr>
        <w:t>四、</w:t>
      </w:r>
      <w:r>
        <w:rPr>
          <w:rFonts w:hint="eastAsia" w:ascii="宋体" w:hAnsi="宋体" w:eastAsia="宋体" w:cs="宋体"/>
          <w:bCs/>
          <w:kern w:val="0"/>
          <w:sz w:val="28"/>
          <w:szCs w:val="28"/>
          <w:lang w:val="zh-CN" w:eastAsia="zh-CN"/>
        </w:rPr>
        <w:t>供应商应当遵守采购人的相关项目需求及相关技术要求及实质性条款，实施完成采购合同应当完全满足相关项目需求及相关技术要求及实质性条款，若供应商瑕疵履行采购合同，采购人有权向供应商要求赔偿合同总价款20%的违约金，若造成相关损失的，采购人有权要求供应商承担所有赔偿责任。</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eastAsia="宋体" w:cs="宋体"/>
          <w:bCs/>
          <w:kern w:val="0"/>
          <w:sz w:val="28"/>
          <w:szCs w:val="28"/>
          <w:lang w:val="zh-CN" w:eastAsia="zh-CN"/>
        </w:rPr>
      </w:pPr>
      <w:r>
        <w:rPr>
          <w:rFonts w:hint="eastAsia" w:ascii="宋体" w:hAnsi="宋体" w:cs="宋体"/>
          <w:bCs/>
          <w:kern w:val="0"/>
          <w:sz w:val="28"/>
          <w:szCs w:val="28"/>
          <w:lang w:val="en-US" w:eastAsia="zh-CN"/>
        </w:rPr>
        <w:t>五、</w:t>
      </w:r>
      <w:r>
        <w:rPr>
          <w:rFonts w:hint="eastAsia" w:ascii="宋体" w:hAnsi="宋体" w:eastAsia="宋体" w:cs="宋体"/>
          <w:bCs/>
          <w:kern w:val="0"/>
          <w:sz w:val="28"/>
          <w:szCs w:val="28"/>
          <w:lang w:val="zh-CN" w:eastAsia="zh-CN"/>
        </w:rPr>
        <w:t>有下列情形之一的，当事人可以解除合同:</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eastAsia="宋体" w:cs="宋体"/>
          <w:bCs/>
          <w:kern w:val="0"/>
          <w:sz w:val="28"/>
          <w:szCs w:val="28"/>
          <w:lang w:val="zh-CN" w:eastAsia="zh-CN"/>
        </w:rPr>
      </w:pPr>
      <w:r>
        <w:rPr>
          <w:rFonts w:hint="eastAsia" w:ascii="宋体" w:hAnsi="宋体" w:eastAsia="宋体" w:cs="宋体"/>
          <w:bCs/>
          <w:kern w:val="0"/>
          <w:sz w:val="28"/>
          <w:szCs w:val="28"/>
          <w:lang w:val="zh-CN" w:eastAsia="zh-CN"/>
        </w:rPr>
        <w:t>（一）因不可抗力致使不能实现合同目的(由于非供应商或采购人原因，致使合同实质性条款无法实现的)；</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eastAsia="宋体" w:cs="宋体"/>
          <w:bCs/>
          <w:kern w:val="0"/>
          <w:sz w:val="28"/>
          <w:szCs w:val="28"/>
          <w:lang w:val="zh-CN" w:eastAsia="zh-CN"/>
        </w:rPr>
      </w:pPr>
      <w:r>
        <w:rPr>
          <w:rFonts w:hint="eastAsia" w:ascii="宋体" w:hAnsi="宋体" w:eastAsia="宋体" w:cs="宋体"/>
          <w:bCs/>
          <w:kern w:val="0"/>
          <w:sz w:val="28"/>
          <w:szCs w:val="28"/>
          <w:lang w:val="zh-CN" w:eastAsia="zh-CN"/>
        </w:rPr>
        <w:t>（二）当事人一方迟延履行主要债务，经催告后在15天内仍未履行；</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eastAsia="宋体" w:cs="宋体"/>
          <w:bCs/>
          <w:kern w:val="0"/>
          <w:sz w:val="28"/>
          <w:szCs w:val="28"/>
          <w:lang w:val="zh-CN" w:eastAsia="zh-CN"/>
        </w:rPr>
      </w:pPr>
      <w:r>
        <w:rPr>
          <w:rFonts w:hint="eastAsia" w:ascii="宋体" w:hAnsi="宋体" w:eastAsia="宋体" w:cs="宋体"/>
          <w:bCs/>
          <w:kern w:val="0"/>
          <w:sz w:val="28"/>
          <w:szCs w:val="28"/>
          <w:lang w:val="zh-CN" w:eastAsia="zh-CN"/>
        </w:rPr>
        <w:t>（三）当事人一方迟延履行债务或者有其他违约行为致使不能实现合同目的；</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left"/>
        <w:textAlignment w:val="auto"/>
        <w:rPr>
          <w:rFonts w:hint="eastAsia" w:ascii="宋体" w:hAnsi="宋体" w:eastAsia="宋体" w:cs="宋体"/>
          <w:bCs/>
          <w:kern w:val="0"/>
          <w:sz w:val="28"/>
          <w:szCs w:val="28"/>
          <w:lang w:val="zh-CN" w:eastAsia="zh-CN"/>
        </w:rPr>
      </w:pPr>
      <w:r>
        <w:rPr>
          <w:rFonts w:hint="eastAsia" w:ascii="宋体" w:hAnsi="宋体" w:eastAsia="宋体" w:cs="宋体"/>
          <w:bCs/>
          <w:kern w:val="0"/>
          <w:sz w:val="28"/>
          <w:szCs w:val="28"/>
          <w:lang w:val="zh-CN" w:eastAsia="zh-CN"/>
        </w:rPr>
        <w:t>（四）法律规定的其他情形。</w:t>
      </w:r>
    </w:p>
    <w:p>
      <w:pPr>
        <w:pStyle w:val="5"/>
        <w:pageBreakBefore w:val="0"/>
        <w:kinsoku/>
        <w:wordWrap/>
        <w:overflowPunct/>
        <w:topLinePunct w:val="0"/>
        <w:autoSpaceDE/>
        <w:autoSpaceDN/>
        <w:bidi w:val="0"/>
        <w:spacing w:after="0" w:line="500" w:lineRule="exact"/>
        <w:textAlignment w:val="auto"/>
        <w:rPr>
          <w:rFonts w:cs="Times New Roman"/>
        </w:rPr>
      </w:pPr>
      <w:r>
        <w:rPr>
          <w:rFonts w:hint="eastAsia" w:cs="Times New Roman"/>
        </w:rPr>
        <w:t>验收标准与办法</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60"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一、按国家有关规定以及采购文件的质量要求和技术指标、供应商的投标文件及承诺与本合同约定标准进行验收</w:t>
      </w:r>
      <w:r>
        <w:rPr>
          <w:rFonts w:hint="eastAsia" w:ascii="宋体" w:hAnsi="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采购人与供应商双方如对质量要求和技术指标的约定标准有相互抵触或异议的事项，由采购人在采购文件及投标文件中按质量要求和技术指标比较优胜的原则确定该项的约定标准进行验收。</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60" w:firstLineChars="200"/>
        <w:textAlignment w:val="auto"/>
        <w:rPr>
          <w:rFonts w:hint="eastAsia"/>
          <w:lang w:val="zh-CN" w:eastAsia="zh-CN"/>
        </w:rPr>
      </w:pPr>
      <w:r>
        <w:rPr>
          <w:rFonts w:hint="eastAsia" w:ascii="宋体" w:hAnsi="宋体" w:eastAsia="宋体" w:cs="宋体"/>
          <w:color w:val="auto"/>
          <w:kern w:val="2"/>
          <w:sz w:val="28"/>
          <w:szCs w:val="28"/>
          <w:lang w:val="en-US" w:eastAsia="zh-CN" w:bidi="ar-SA"/>
        </w:rPr>
        <w:t>二、其他未尽事宜应严格按照《财政部关于进一步加强政府采购需求和履约验收管理的指导意见》(财库(2016)205号)。</w:t>
      </w:r>
    </w:p>
    <w:p>
      <w:pPr>
        <w:pStyle w:val="5"/>
        <w:pageBreakBefore w:val="0"/>
        <w:widowControl w:val="0"/>
        <w:kinsoku/>
        <w:wordWrap/>
        <w:overflowPunct/>
        <w:topLinePunct w:val="0"/>
        <w:autoSpaceDE/>
        <w:autoSpaceDN/>
        <w:bidi w:val="0"/>
        <w:adjustRightInd/>
        <w:snapToGrid/>
        <w:spacing w:after="0" w:line="500" w:lineRule="exact"/>
        <w:textAlignment w:val="auto"/>
        <w:rPr>
          <w:rFonts w:hint="eastAsia" w:ascii="宋体" w:hAnsi="宋体" w:eastAsia="宋体" w:cs="Times New Roman"/>
        </w:rPr>
      </w:pPr>
      <w:r>
        <w:rPr>
          <w:rFonts w:hint="eastAsia" w:ascii="宋体" w:hAnsi="宋体" w:eastAsia="宋体" w:cs="Times New Roman"/>
        </w:rPr>
        <w:t>解决争议的方式</w:t>
      </w:r>
    </w:p>
    <w:p>
      <w:pPr>
        <w:pStyle w:val="34"/>
        <w:keepNext w:val="0"/>
        <w:keepLines w:val="0"/>
        <w:pageBreakBefore w:val="0"/>
        <w:widowControl w:val="0"/>
        <w:kinsoku/>
        <w:wordWrap/>
        <w:overflowPunct/>
        <w:topLinePunct w:val="0"/>
        <w:autoSpaceDE/>
        <w:autoSpaceDN/>
        <w:bidi w:val="0"/>
        <w:adjustRightInd/>
        <w:snapToGrid/>
        <w:spacing w:after="0" w:line="500" w:lineRule="exact"/>
        <w:ind w:left="0" w:leftChars="0"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合同履行期间，若双方发生争议，可协商或由有关部门调解解决，协商或调解不成的，向采购人所在地人民法院提起诉讼。</w:t>
      </w:r>
    </w:p>
    <w:p>
      <w:pPr>
        <w:pStyle w:val="5"/>
        <w:pageBreakBefore w:val="0"/>
        <w:widowControl w:val="0"/>
        <w:kinsoku/>
        <w:wordWrap/>
        <w:overflowPunct/>
        <w:topLinePunct w:val="0"/>
        <w:autoSpaceDE/>
        <w:autoSpaceDN/>
        <w:bidi w:val="0"/>
        <w:adjustRightInd/>
        <w:snapToGrid/>
        <w:spacing w:after="0" w:line="500" w:lineRule="exact"/>
        <w:textAlignment w:val="auto"/>
        <w:rPr>
          <w:rFonts w:hint="eastAsia" w:ascii="宋体" w:hAnsi="宋体" w:eastAsia="宋体" w:cs="Times New Roman"/>
        </w:rPr>
      </w:pPr>
      <w:bookmarkStart w:id="102" w:name="_Toc28334880"/>
      <w:r>
        <w:rPr>
          <w:rFonts w:hint="eastAsia" w:cs="Times New Roman"/>
          <w:lang w:val="en-US" w:eastAsia="zh-CN"/>
        </w:rPr>
        <w:t>*</w:t>
      </w:r>
      <w:r>
        <w:rPr>
          <w:rFonts w:hint="eastAsia" w:ascii="宋体" w:hAnsi="宋体" w:eastAsia="宋体" w:cs="Times New Roman"/>
        </w:rPr>
        <w:t>最高限价</w:t>
      </w:r>
      <w:bookmarkEnd w:id="102"/>
    </w:p>
    <w:p>
      <w:pPr>
        <w:pageBreakBefore w:val="0"/>
        <w:widowControl w:val="0"/>
        <w:numPr>
          <w:ilvl w:val="0"/>
          <w:numId w:val="0"/>
        </w:numPr>
        <w:kinsoku/>
        <w:wordWrap/>
        <w:overflowPunct/>
        <w:topLinePunct w:val="0"/>
        <w:autoSpaceDE/>
        <w:autoSpaceDN/>
        <w:bidi w:val="0"/>
        <w:adjustRightInd/>
        <w:snapToGrid/>
        <w:spacing w:after="0" w:line="500" w:lineRule="exact"/>
        <w:ind w:firstLine="560" w:firstLineChars="200"/>
        <w:textAlignment w:val="auto"/>
        <w:rPr>
          <w:rFonts w:hint="eastAsia" w:ascii="宋体" w:hAnsi="宋体" w:eastAsia="宋体" w:cs="宋体"/>
          <w:b w:val="0"/>
          <w:bCs/>
          <w:color w:val="auto"/>
          <w:kern w:val="2"/>
          <w:sz w:val="28"/>
          <w:szCs w:val="28"/>
          <w:lang w:val="en-US" w:eastAsia="zh-CN" w:bidi="ar-SA"/>
        </w:rPr>
      </w:pPr>
      <w:r>
        <w:rPr>
          <w:rFonts w:hint="eastAsia" w:ascii="宋体" w:hAnsi="宋体" w:cs="宋体"/>
          <w:b w:val="0"/>
          <w:bCs/>
          <w:color w:val="auto"/>
          <w:kern w:val="2"/>
          <w:sz w:val="28"/>
          <w:szCs w:val="28"/>
          <w:lang w:val="en-US" w:eastAsia="zh-CN" w:bidi="ar-SA"/>
        </w:rPr>
        <w:t>一、</w:t>
      </w:r>
      <w:r>
        <w:rPr>
          <w:rFonts w:hint="eastAsia" w:ascii="宋体" w:hAnsi="宋体" w:eastAsia="宋体" w:cs="宋体"/>
          <w:b w:val="0"/>
          <w:bCs/>
          <w:color w:val="auto"/>
          <w:kern w:val="2"/>
          <w:sz w:val="28"/>
          <w:szCs w:val="28"/>
          <w:lang w:val="en-US" w:eastAsia="zh-CN" w:bidi="ar-SA"/>
        </w:rPr>
        <w:t>本项目最高限价为人民币</w:t>
      </w:r>
      <w:r>
        <w:rPr>
          <w:rFonts w:hint="eastAsia" w:ascii="宋体" w:hAnsi="宋体" w:cs="宋体"/>
          <w:b w:val="0"/>
          <w:bCs/>
          <w:color w:val="auto"/>
          <w:kern w:val="2"/>
          <w:sz w:val="28"/>
          <w:szCs w:val="28"/>
          <w:lang w:val="en-US" w:eastAsia="zh-CN" w:bidi="ar-SA"/>
        </w:rPr>
        <w:t>440000.00</w:t>
      </w:r>
      <w:r>
        <w:rPr>
          <w:rFonts w:hint="eastAsia" w:ascii="宋体" w:hAnsi="宋体" w:eastAsia="宋体" w:cs="宋体"/>
          <w:b w:val="0"/>
          <w:bCs/>
          <w:color w:val="auto"/>
          <w:kern w:val="2"/>
          <w:sz w:val="28"/>
          <w:szCs w:val="28"/>
          <w:lang w:val="en-US" w:eastAsia="zh-CN" w:bidi="ar-SA"/>
        </w:rPr>
        <w:t>元/年。供应商最后报价高于最高限价的，则其响应文件将按无效响应文件处理。</w:t>
      </w:r>
    </w:p>
    <w:p>
      <w:pPr>
        <w:pageBreakBefore w:val="0"/>
        <w:widowControl w:val="0"/>
        <w:numPr>
          <w:ilvl w:val="0"/>
          <w:numId w:val="0"/>
        </w:numPr>
        <w:kinsoku/>
        <w:wordWrap/>
        <w:overflowPunct/>
        <w:topLinePunct w:val="0"/>
        <w:autoSpaceDE/>
        <w:autoSpaceDN/>
        <w:bidi w:val="0"/>
        <w:adjustRightInd/>
        <w:snapToGrid/>
        <w:spacing w:after="0" w:line="500" w:lineRule="exact"/>
        <w:ind w:firstLine="560" w:firstLineChars="200"/>
        <w:textAlignment w:val="auto"/>
        <w:rPr>
          <w:rFonts w:hint="eastAsia" w:ascii="宋体" w:hAnsi="宋体" w:eastAsia="宋体" w:cs="宋体"/>
          <w:b/>
          <w:bCs w:val="0"/>
          <w:color w:val="auto"/>
          <w:kern w:val="2"/>
          <w:sz w:val="28"/>
          <w:szCs w:val="28"/>
          <w:lang w:val="en-US" w:eastAsia="zh-CN" w:bidi="ar-SA"/>
        </w:rPr>
      </w:pPr>
      <w:r>
        <w:rPr>
          <w:rFonts w:hint="eastAsia" w:ascii="宋体" w:hAnsi="宋体" w:cs="宋体"/>
          <w:b w:val="0"/>
          <w:bCs/>
          <w:color w:val="auto"/>
          <w:kern w:val="2"/>
          <w:sz w:val="28"/>
          <w:szCs w:val="28"/>
          <w:lang w:val="en-US" w:eastAsia="zh-CN" w:bidi="ar-SA"/>
        </w:rPr>
        <w:t>二、</w:t>
      </w:r>
      <w:r>
        <w:rPr>
          <w:rFonts w:hint="eastAsia" w:ascii="宋体" w:hAnsi="宋体" w:eastAsia="宋体" w:cs="宋体"/>
          <w:b w:val="0"/>
          <w:bCs/>
          <w:color w:val="auto"/>
          <w:kern w:val="2"/>
          <w:sz w:val="28"/>
          <w:szCs w:val="28"/>
          <w:lang w:val="en-US" w:eastAsia="zh-CN" w:bidi="ar-SA"/>
        </w:rPr>
        <w:t>供应商应将涉及本项目的所有支出事项均作为本项目报价构成，逐一明列进行报价，再合计作为项目总报价。</w:t>
      </w:r>
      <w:r>
        <w:rPr>
          <w:rFonts w:hint="eastAsia" w:ascii="宋体" w:hAnsi="宋体" w:cs="宋体"/>
          <w:b/>
          <w:bCs w:val="0"/>
          <w:color w:val="auto"/>
          <w:kern w:val="2"/>
          <w:sz w:val="28"/>
          <w:szCs w:val="28"/>
          <w:lang w:val="en-US" w:eastAsia="zh-CN" w:bidi="ar-SA"/>
        </w:rPr>
        <w:t>（所有报价环节均应按此要求进行报价，如未按要求报价，则视为未实质性响应）</w:t>
      </w:r>
    </w:p>
    <w:p>
      <w:pPr>
        <w:pStyle w:val="5"/>
        <w:pageBreakBefore w:val="0"/>
        <w:widowControl w:val="0"/>
        <w:kinsoku/>
        <w:wordWrap/>
        <w:overflowPunct/>
        <w:topLinePunct w:val="0"/>
        <w:autoSpaceDE/>
        <w:autoSpaceDN/>
        <w:bidi w:val="0"/>
        <w:adjustRightInd/>
        <w:snapToGrid/>
        <w:spacing w:after="0" w:line="500" w:lineRule="exact"/>
        <w:textAlignment w:val="auto"/>
        <w:rPr>
          <w:rFonts w:hint="eastAsia" w:ascii="宋体" w:hAnsi="宋体" w:eastAsia="宋体" w:cs="Times New Roman"/>
        </w:rPr>
      </w:pPr>
      <w:r>
        <w:rPr>
          <w:rFonts w:hint="eastAsia" w:cs="Times New Roman"/>
          <w:lang w:val="en-US" w:eastAsia="zh-CN"/>
        </w:rPr>
        <w:t>*其他商务要求</w:t>
      </w:r>
    </w:p>
    <w:p>
      <w:pPr>
        <w:pStyle w:val="2"/>
        <w:keepNext w:val="0"/>
        <w:keepLines w:val="0"/>
        <w:pageBreakBefore w:val="0"/>
        <w:widowControl w:val="0"/>
        <w:numPr>
          <w:ilvl w:val="0"/>
          <w:numId w:val="38"/>
        </w:numPr>
        <w:kinsoku/>
        <w:wordWrap/>
        <w:overflowPunct/>
        <w:topLinePunct w:val="0"/>
        <w:autoSpaceDE/>
        <w:autoSpaceDN/>
        <w:bidi w:val="0"/>
        <w:adjustRightInd/>
        <w:snapToGrid/>
        <w:spacing w:after="0" w:line="500" w:lineRule="exact"/>
        <w:ind w:left="0" w:leftChars="0" w:firstLine="420" w:firstLineChars="0"/>
        <w:textAlignment w:val="auto"/>
        <w:rPr>
          <w:rFonts w:hint="eastAsia" w:ascii="宋体" w:hAnsi="宋体" w:eastAsia="宋体" w:cs="宋体"/>
          <w:color w:val="auto"/>
          <w:kern w:val="2"/>
          <w:sz w:val="28"/>
          <w:szCs w:val="28"/>
          <w:lang w:val="en-US" w:eastAsia="zh-CN" w:bidi="ar-SA"/>
        </w:rPr>
      </w:pPr>
      <w:r>
        <w:rPr>
          <w:rFonts w:hint="eastAsia" w:ascii="宋体" w:hAnsi="宋体" w:cs="宋体"/>
          <w:color w:val="auto"/>
          <w:kern w:val="2"/>
          <w:sz w:val="28"/>
          <w:szCs w:val="28"/>
          <w:lang w:val="en-US" w:eastAsia="zh-CN" w:bidi="ar-SA"/>
        </w:rPr>
        <w:t>成交</w:t>
      </w:r>
      <w:r>
        <w:rPr>
          <w:rFonts w:hint="eastAsia" w:ascii="宋体" w:hAnsi="宋体" w:eastAsia="宋体" w:cs="宋体"/>
          <w:color w:val="auto"/>
          <w:kern w:val="2"/>
          <w:sz w:val="28"/>
          <w:szCs w:val="28"/>
          <w:lang w:val="en-US" w:eastAsia="zh-CN" w:bidi="ar-SA"/>
        </w:rPr>
        <w:t>供应商应及时与本项目所配置的物业人员进行费用结算，因未及时发放产生劳动纠纷或仲裁，由成交供应商自行负责。</w:t>
      </w:r>
    </w:p>
    <w:p>
      <w:pPr>
        <w:pStyle w:val="2"/>
        <w:keepNext w:val="0"/>
        <w:keepLines w:val="0"/>
        <w:pageBreakBefore w:val="0"/>
        <w:widowControl w:val="0"/>
        <w:numPr>
          <w:ilvl w:val="0"/>
          <w:numId w:val="38"/>
        </w:numPr>
        <w:kinsoku/>
        <w:wordWrap/>
        <w:overflowPunct/>
        <w:topLinePunct w:val="0"/>
        <w:autoSpaceDE/>
        <w:autoSpaceDN/>
        <w:bidi w:val="0"/>
        <w:adjustRightInd/>
        <w:snapToGrid/>
        <w:spacing w:after="0" w:line="500" w:lineRule="exact"/>
        <w:ind w:left="0" w:leftChars="0" w:firstLine="420" w:firstLineChars="0"/>
        <w:textAlignment w:val="auto"/>
        <w:rPr>
          <w:rFonts w:hint="eastAsia" w:ascii="宋体" w:hAnsi="宋体" w:cs="仿宋_GB2312"/>
          <w:kern w:val="0"/>
          <w:sz w:val="28"/>
          <w:szCs w:val="28"/>
        </w:rPr>
      </w:pPr>
      <w:r>
        <w:rPr>
          <w:rFonts w:hint="eastAsia" w:ascii="宋体" w:hAnsi="宋体" w:cs="宋体"/>
          <w:color w:val="auto"/>
          <w:kern w:val="2"/>
          <w:sz w:val="28"/>
          <w:szCs w:val="28"/>
          <w:lang w:val="en-US" w:eastAsia="zh-CN" w:bidi="ar-SA"/>
        </w:rPr>
        <w:t>成交</w:t>
      </w:r>
      <w:r>
        <w:rPr>
          <w:rFonts w:hint="eastAsia" w:ascii="宋体" w:hAnsi="宋体" w:eastAsia="宋体" w:cs="宋体"/>
          <w:color w:val="auto"/>
          <w:kern w:val="2"/>
          <w:sz w:val="28"/>
          <w:szCs w:val="28"/>
          <w:lang w:val="en-US" w:eastAsia="zh-CN" w:bidi="ar-SA"/>
        </w:rPr>
        <w:t>供应商提供的物业人员劳动关系或劳务关系属于供应商所有，在合同期间发生工伤意外及人身意外等所有安全事故均由成交供应商负责赔偿及处理相关事宜</w:t>
      </w:r>
      <w:r>
        <w:rPr>
          <w:rFonts w:hint="eastAsia" w:ascii="宋体" w:hAnsi="宋体" w:cs="宋体"/>
          <w:color w:val="auto"/>
          <w:kern w:val="2"/>
          <w:sz w:val="28"/>
          <w:szCs w:val="28"/>
          <w:lang w:val="en-US" w:eastAsia="zh-CN" w:bidi="ar-SA"/>
        </w:rPr>
        <w:t>，</w:t>
      </w:r>
      <w:r>
        <w:rPr>
          <w:rFonts w:hint="eastAsia" w:ascii="宋体" w:hAnsi="宋体" w:cs="仿宋_GB2312"/>
          <w:kern w:val="0"/>
          <w:sz w:val="28"/>
          <w:szCs w:val="28"/>
        </w:rPr>
        <w:t>采购人对此不承担任何的责任和义务。</w:t>
      </w:r>
    </w:p>
    <w:p>
      <w:pPr>
        <w:pStyle w:val="2"/>
        <w:keepNext w:val="0"/>
        <w:keepLines w:val="0"/>
        <w:pageBreakBefore w:val="0"/>
        <w:widowControl w:val="0"/>
        <w:numPr>
          <w:ilvl w:val="0"/>
          <w:numId w:val="38"/>
        </w:numPr>
        <w:kinsoku/>
        <w:wordWrap/>
        <w:overflowPunct/>
        <w:topLinePunct w:val="0"/>
        <w:autoSpaceDE/>
        <w:autoSpaceDN/>
        <w:bidi w:val="0"/>
        <w:adjustRightInd/>
        <w:snapToGrid/>
        <w:spacing w:after="0" w:line="500" w:lineRule="exact"/>
        <w:ind w:left="0" w:leftChars="0" w:firstLine="420" w:firstLineChars="0"/>
        <w:textAlignment w:val="auto"/>
        <w:rPr>
          <w:rFonts w:hint="eastAsia" w:ascii="宋体" w:hAnsi="宋体" w:eastAsia="宋体" w:cs="宋体"/>
          <w:color w:val="auto"/>
          <w:kern w:val="2"/>
          <w:sz w:val="28"/>
          <w:szCs w:val="28"/>
          <w:lang w:val="en-US" w:eastAsia="zh-CN" w:bidi="ar-SA"/>
        </w:rPr>
      </w:pPr>
      <w:r>
        <w:rPr>
          <w:rFonts w:hint="eastAsia" w:ascii="宋体" w:hAnsi="宋体"/>
          <w:color w:val="000000" w:themeColor="text1"/>
          <w:sz w:val="28"/>
          <w:szCs w:val="28"/>
          <w14:textFill>
            <w14:solidFill>
              <w14:schemeClr w14:val="tx1"/>
            </w14:solidFill>
          </w14:textFill>
        </w:rPr>
        <w:t>成交供应商应按照国家及成都市有关规定与工作人员签订合同，为其缴纳社会保险及一定额度</w:t>
      </w:r>
      <w:bookmarkStart w:id="178" w:name="_GoBack"/>
      <w:bookmarkEnd w:id="178"/>
      <w:r>
        <w:rPr>
          <w:rFonts w:hint="eastAsia" w:ascii="宋体" w:hAnsi="宋体"/>
          <w:color w:val="000000" w:themeColor="text1"/>
          <w:sz w:val="28"/>
          <w:szCs w:val="28"/>
          <w14:textFill>
            <w14:solidFill>
              <w14:schemeClr w14:val="tx1"/>
            </w14:solidFill>
          </w14:textFill>
        </w:rPr>
        <w:t>的意外伤害保险，维护工作人员的正当权益，确保用工合法。拟派人员工资水平不得低于成都市最低工资标准，因成交供应商造成的劳资纠纷，由成交供应商承担全部责任，采购人对此不承担任何法律义务和责任。</w:t>
      </w:r>
    </w:p>
    <w:p>
      <w:pPr>
        <w:pStyle w:val="2"/>
        <w:keepNext w:val="0"/>
        <w:keepLines w:val="0"/>
        <w:pageBreakBefore w:val="0"/>
        <w:widowControl w:val="0"/>
        <w:numPr>
          <w:ilvl w:val="0"/>
          <w:numId w:val="38"/>
        </w:numPr>
        <w:kinsoku/>
        <w:wordWrap/>
        <w:overflowPunct/>
        <w:topLinePunct w:val="0"/>
        <w:autoSpaceDE/>
        <w:autoSpaceDN/>
        <w:bidi w:val="0"/>
        <w:adjustRightInd/>
        <w:snapToGrid/>
        <w:spacing w:after="0" w:line="500" w:lineRule="exact"/>
        <w:ind w:left="0" w:leftChars="0" w:firstLine="420" w:firstLineChars="0"/>
        <w:textAlignment w:val="auto"/>
        <w:rPr>
          <w:rFonts w:hint="eastAsia" w:ascii="宋体" w:hAnsi="宋体" w:eastAsia="宋体" w:cs="宋体"/>
          <w:color w:val="auto"/>
          <w:kern w:val="2"/>
          <w:sz w:val="28"/>
          <w:szCs w:val="28"/>
          <w:lang w:val="en-US" w:eastAsia="zh-CN" w:bidi="ar-SA"/>
        </w:rPr>
      </w:pPr>
      <w:r>
        <w:rPr>
          <w:rFonts w:hint="eastAsia" w:ascii="宋体" w:hAnsi="宋体" w:cs="宋体"/>
          <w:color w:val="auto"/>
          <w:kern w:val="2"/>
          <w:sz w:val="28"/>
          <w:szCs w:val="28"/>
          <w:lang w:val="en-US" w:eastAsia="zh-CN" w:bidi="ar-SA"/>
        </w:rPr>
        <w:t>成交</w:t>
      </w:r>
      <w:r>
        <w:rPr>
          <w:rFonts w:hint="eastAsia" w:ascii="宋体" w:hAnsi="宋体" w:eastAsia="宋体" w:cs="宋体"/>
          <w:color w:val="auto"/>
          <w:kern w:val="2"/>
          <w:sz w:val="28"/>
          <w:szCs w:val="28"/>
          <w:lang w:val="en-US" w:eastAsia="zh-CN" w:bidi="ar-SA"/>
        </w:rPr>
        <w:t>供应商配置的物业人员应服从采购人规章制度和工作安排，采购人有权更换不能胜任工作的物业人员，成交供应商应按照采购人要求在5日内重新提供能胜任工作的人员到岗，且负责处理合同服务期所有劳资纠纷和调解管理纠纷。</w:t>
      </w:r>
    </w:p>
    <w:p>
      <w:pPr>
        <w:pStyle w:val="2"/>
        <w:keepNext w:val="0"/>
        <w:keepLines w:val="0"/>
        <w:pageBreakBefore w:val="0"/>
        <w:widowControl w:val="0"/>
        <w:numPr>
          <w:ilvl w:val="0"/>
          <w:numId w:val="38"/>
        </w:numPr>
        <w:kinsoku/>
        <w:wordWrap/>
        <w:overflowPunct/>
        <w:topLinePunct w:val="0"/>
        <w:autoSpaceDE/>
        <w:autoSpaceDN/>
        <w:bidi w:val="0"/>
        <w:adjustRightInd/>
        <w:snapToGrid/>
        <w:spacing w:after="0" w:line="500" w:lineRule="exact"/>
        <w:ind w:left="0" w:leftChars="0" w:firstLine="420" w:firstLineChars="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供应商配置的物业人员因工作疏忽、泄露工作秘密或违法犯罪给采购人造成损失的，采购人有权要求供应商依法赔偿。泄露采购人工作秘密或者其他正当权益的，采购人有权制止，涉嫌犯罪的，采购人有权将直接责任人移送司法机关处理。</w:t>
      </w:r>
    </w:p>
    <w:p>
      <w:pPr>
        <w:pStyle w:val="2"/>
        <w:keepNext w:val="0"/>
        <w:keepLines w:val="0"/>
        <w:pageBreakBefore w:val="0"/>
        <w:widowControl w:val="0"/>
        <w:numPr>
          <w:ilvl w:val="0"/>
          <w:numId w:val="38"/>
        </w:numPr>
        <w:kinsoku/>
        <w:wordWrap/>
        <w:overflowPunct/>
        <w:topLinePunct w:val="0"/>
        <w:autoSpaceDE/>
        <w:autoSpaceDN/>
        <w:bidi w:val="0"/>
        <w:adjustRightInd/>
        <w:snapToGrid/>
        <w:spacing w:after="0" w:line="500" w:lineRule="exact"/>
        <w:ind w:left="0" w:leftChars="0" w:firstLine="420" w:firstLineChars="0"/>
        <w:textAlignment w:val="auto"/>
        <w:rPr>
          <w:rFonts w:hint="eastAsia" w:ascii="宋体" w:hAnsi="宋体" w:cs="宋体"/>
          <w:color w:val="auto"/>
          <w:kern w:val="2"/>
          <w:sz w:val="28"/>
          <w:szCs w:val="28"/>
          <w:lang w:val="en-US" w:eastAsia="zh-CN" w:bidi="ar-SA"/>
        </w:rPr>
      </w:pPr>
      <w:r>
        <w:rPr>
          <w:rFonts w:hint="eastAsia" w:ascii="宋体" w:hAnsi="宋体" w:cs="宋体"/>
          <w:color w:val="auto"/>
          <w:kern w:val="2"/>
          <w:sz w:val="28"/>
          <w:szCs w:val="28"/>
          <w:lang w:val="en-US" w:eastAsia="zh-CN" w:bidi="ar-SA"/>
        </w:rPr>
        <w:t>供应商严格按照本采购文件内的 “人员配置要求”进行岗位人员配置，若因特殊情况，必须取得采购人同意后方可上岗；采购人有权按照工作需求对各岗位人员进行岗位临时性调配。</w:t>
      </w:r>
    </w:p>
    <w:p>
      <w:pPr>
        <w:pStyle w:val="5"/>
        <w:pageBreakBefore w:val="0"/>
        <w:widowControl w:val="0"/>
        <w:numPr>
          <w:ilvl w:val="2"/>
          <w:numId w:val="0"/>
        </w:numPr>
        <w:kinsoku/>
        <w:wordWrap/>
        <w:overflowPunct/>
        <w:topLinePunct w:val="0"/>
        <w:autoSpaceDE/>
        <w:autoSpaceDN/>
        <w:bidi w:val="0"/>
        <w:adjustRightInd/>
        <w:snapToGrid/>
        <w:spacing w:after="0" w:line="500" w:lineRule="exact"/>
        <w:ind w:leftChars="0"/>
        <w:textAlignment w:val="auto"/>
        <w:rPr>
          <w:rFonts w:hint="eastAsia"/>
          <w:lang w:val="en-US" w:eastAsia="zh-CN"/>
        </w:rPr>
      </w:pPr>
      <w:r>
        <w:rPr>
          <w:rFonts w:hint="eastAsia" w:cs="Times New Roman"/>
          <w:lang w:val="en-US" w:eastAsia="zh-CN"/>
        </w:rPr>
        <w:t>（说明：按照采购文件3.2.6承诺函内容对以上服务进行承诺）</w:t>
      </w:r>
    </w:p>
    <w:p>
      <w:pPr>
        <w:pStyle w:val="5"/>
        <w:pageBreakBefore w:val="0"/>
        <w:widowControl w:val="0"/>
        <w:kinsoku/>
        <w:wordWrap/>
        <w:overflowPunct/>
        <w:topLinePunct w:val="0"/>
        <w:autoSpaceDE/>
        <w:autoSpaceDN/>
        <w:bidi w:val="0"/>
        <w:adjustRightInd/>
        <w:snapToGrid/>
        <w:spacing w:after="0" w:line="500" w:lineRule="exact"/>
        <w:textAlignment w:val="auto"/>
        <w:rPr>
          <w:rFonts w:hint="eastAsia" w:cs="Times New Roman"/>
          <w:lang w:val="en-US" w:eastAsia="zh-CN"/>
        </w:rPr>
      </w:pPr>
      <w:r>
        <w:rPr>
          <w:rFonts w:hint="eastAsia" w:cs="Times New Roman"/>
          <w:lang w:val="en-US" w:eastAsia="zh-CN"/>
        </w:rPr>
        <w:t xml:space="preserve"> *其他要求</w:t>
      </w:r>
    </w:p>
    <w:bookmarkEnd w:id="94"/>
    <w:bookmarkEnd w:id="95"/>
    <w:p>
      <w:pPr>
        <w:pStyle w:val="38"/>
        <w:pageBreakBefore w:val="0"/>
        <w:numPr>
          <w:ilvl w:val="0"/>
          <w:numId w:val="39"/>
        </w:numPr>
        <w:tabs>
          <w:tab w:val="left" w:pos="1134"/>
        </w:tabs>
        <w:kinsoku/>
        <w:wordWrap/>
        <w:overflowPunct/>
        <w:topLinePunct w:val="0"/>
        <w:autoSpaceDE/>
        <w:autoSpaceDN/>
        <w:bidi w:val="0"/>
        <w:spacing w:after="0" w:line="500" w:lineRule="exact"/>
        <w:ind w:firstLine="562"/>
        <w:textAlignment w:val="auto"/>
        <w:rPr>
          <w:rFonts w:ascii="宋体" w:hAnsi="宋体" w:cs="宋体"/>
          <w:b/>
          <w:sz w:val="28"/>
          <w:szCs w:val="28"/>
        </w:rPr>
      </w:pPr>
      <w:bookmarkStart w:id="103" w:name="_Toc74903959"/>
      <w:bookmarkStart w:id="104" w:name="_Toc54948228"/>
      <w:bookmarkStart w:id="105" w:name="_Toc437336142"/>
      <w:bookmarkStart w:id="106" w:name="_Toc386099131"/>
      <w:r>
        <w:rPr>
          <w:rFonts w:hint="eastAsia" w:ascii="宋体" w:hAnsi="宋体" w:cs="宋体"/>
          <w:b/>
          <w:sz w:val="28"/>
          <w:szCs w:val="28"/>
        </w:rPr>
        <w:t>在评审过程中，谈判小组认为供应商最后报价明显低于其他通过符合性审查供应商的最后报价，有可能影响服务质量或者不能诚信履约的，谈判小组应当要求其在合理的时间内提供成本构成书面说明，必要时提交相关证明材料。供应商提交的书面说明、</w:t>
      </w:r>
      <w:r>
        <w:rPr>
          <w:rFonts w:hint="eastAsia" w:ascii="宋体" w:hAnsi="宋体" w:cs="宋体"/>
          <w:b/>
          <w:sz w:val="28"/>
          <w:szCs w:val="28"/>
          <w:lang w:val="zh-CN"/>
        </w:rPr>
        <w:t>相关证明材料（如涉及），应当加盖供应商（法定名称）电子签章，</w:t>
      </w:r>
      <w:r>
        <w:rPr>
          <w:rFonts w:hint="eastAsia" w:ascii="宋体" w:hAnsi="宋体" w:cs="宋体"/>
          <w:b/>
          <w:sz w:val="28"/>
          <w:szCs w:val="28"/>
        </w:rPr>
        <w:t>否则无效。供应商不能证明其报价合理性的，谈判小组应当将其响应文件作为无效处理。</w:t>
      </w:r>
    </w:p>
    <w:p>
      <w:pPr>
        <w:pStyle w:val="5"/>
        <w:pageBreakBefore w:val="0"/>
        <w:widowControl w:val="0"/>
        <w:kinsoku/>
        <w:wordWrap/>
        <w:overflowPunct/>
        <w:topLinePunct w:val="0"/>
        <w:autoSpaceDE/>
        <w:autoSpaceDN/>
        <w:bidi w:val="0"/>
        <w:adjustRightInd/>
        <w:snapToGrid/>
        <w:spacing w:after="0" w:line="500" w:lineRule="exact"/>
        <w:textAlignment w:val="auto"/>
        <w:rPr>
          <w:rFonts w:hint="eastAsia" w:cs="Times New Roman"/>
          <w:lang w:val="en-US" w:eastAsia="zh-CN"/>
        </w:rPr>
      </w:pPr>
      <w:r>
        <w:rPr>
          <w:rFonts w:hint="eastAsia" w:cs="Times New Roman"/>
          <w:lang w:val="en-US" w:eastAsia="zh-CN"/>
        </w:rPr>
        <w:t xml:space="preserve"> 满足采购需求的最低要求</w:t>
      </w:r>
      <w:bookmarkEnd w:id="103"/>
      <w:bookmarkEnd w:id="104"/>
    </w:p>
    <w:bookmarkEnd w:id="105"/>
    <w:bookmarkEnd w:id="106"/>
    <w:p>
      <w:pPr>
        <w:pageBreakBefore w:val="0"/>
        <w:widowControl w:val="0"/>
        <w:kinsoku/>
        <w:wordWrap/>
        <w:overflowPunct/>
        <w:topLinePunct w:val="0"/>
        <w:autoSpaceDE/>
        <w:autoSpaceDN/>
        <w:bidi w:val="0"/>
        <w:adjustRightInd/>
        <w:snapToGrid/>
        <w:spacing w:after="0" w:line="500" w:lineRule="exact"/>
        <w:ind w:firstLine="568" w:firstLineChars="202"/>
        <w:textAlignment w:val="auto"/>
        <w:rPr>
          <w:rFonts w:hint="eastAsia" w:ascii="宋体" w:hAnsi="宋体"/>
          <w:b/>
          <w:sz w:val="28"/>
          <w:szCs w:val="28"/>
        </w:rPr>
      </w:pPr>
      <w:r>
        <w:rPr>
          <w:rFonts w:hint="eastAsia" w:ascii="宋体" w:hAnsi="宋体"/>
          <w:b/>
          <w:sz w:val="28"/>
          <w:szCs w:val="28"/>
        </w:rPr>
        <w:t>技术、服务、商务及其他要求中加</w:t>
      </w:r>
      <w:r>
        <w:rPr>
          <w:rFonts w:hint="eastAsia" w:ascii="宋体" w:hAnsi="宋体"/>
          <w:b/>
          <w:sz w:val="28"/>
          <w:szCs w:val="28"/>
          <w:lang w:val="en-US" w:eastAsia="zh-CN"/>
        </w:rPr>
        <w:t>*</w:t>
      </w:r>
      <w:r>
        <w:rPr>
          <w:rFonts w:hint="eastAsia" w:ascii="宋体" w:hAnsi="宋体"/>
          <w:b/>
          <w:sz w:val="28"/>
          <w:szCs w:val="28"/>
        </w:rPr>
        <w:t>号的要求为满足采购需求的最低要求。</w:t>
      </w:r>
    </w:p>
    <w:p>
      <w:pPr>
        <w:pStyle w:val="2"/>
        <w:rPr>
          <w:rFonts w:hint="eastAsia" w:ascii="宋体" w:hAnsi="宋体"/>
          <w:b/>
          <w:sz w:val="28"/>
          <w:szCs w:val="28"/>
        </w:rPr>
      </w:pPr>
    </w:p>
    <w:p>
      <w:pPr>
        <w:rPr>
          <w:rFonts w:hint="eastAsia" w:ascii="宋体" w:hAnsi="宋体"/>
          <w:b/>
          <w:sz w:val="28"/>
          <w:szCs w:val="28"/>
        </w:rPr>
      </w:pPr>
    </w:p>
    <w:p>
      <w:pPr>
        <w:pStyle w:val="2"/>
        <w:rPr>
          <w:rFonts w:hint="eastAsia" w:ascii="宋体" w:hAnsi="宋体"/>
          <w:b/>
          <w:sz w:val="28"/>
          <w:szCs w:val="28"/>
        </w:rPr>
      </w:pPr>
    </w:p>
    <w:p>
      <w:pPr>
        <w:rPr>
          <w:rFonts w:hint="eastAsia" w:ascii="宋体" w:hAnsi="宋体"/>
          <w:b/>
          <w:sz w:val="28"/>
          <w:szCs w:val="28"/>
        </w:rPr>
      </w:pPr>
    </w:p>
    <w:p>
      <w:pPr>
        <w:pStyle w:val="2"/>
        <w:rPr>
          <w:rFonts w:hint="eastAsia" w:ascii="宋体" w:hAnsi="宋体"/>
          <w:b/>
          <w:sz w:val="28"/>
          <w:szCs w:val="28"/>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3"/>
        <w:widowControl/>
        <w:snapToGrid w:val="0"/>
        <w:spacing w:before="0" w:after="0" w:line="360" w:lineRule="auto"/>
        <w:ind w:left="0" w:firstLine="0"/>
      </w:pPr>
      <w:bookmarkStart w:id="107" w:name="_Toc30814"/>
      <w:bookmarkStart w:id="108" w:name="_Toc360696963"/>
      <w:bookmarkStart w:id="109" w:name="_Toc205604899"/>
      <w:bookmarkStart w:id="110" w:name="_Toc238273564"/>
      <w:bookmarkStart w:id="111" w:name="_Toc236285891"/>
      <w:r>
        <w:rPr>
          <w:rFonts w:hint="eastAsia"/>
        </w:rPr>
        <w:t>谈判办法</w:t>
      </w:r>
      <w:bookmarkEnd w:id="107"/>
    </w:p>
    <w:p>
      <w:pPr>
        <w:pStyle w:val="4"/>
        <w:keepNext/>
        <w:keepLines/>
        <w:pageBreakBefore w:val="0"/>
        <w:widowControl w:val="0"/>
        <w:numPr>
          <w:ilvl w:val="1"/>
          <w:numId w:val="40"/>
        </w:numPr>
        <w:tabs>
          <w:tab w:val="left" w:pos="426"/>
          <w:tab w:val="left" w:pos="567"/>
        </w:tabs>
        <w:kinsoku/>
        <w:wordWrap/>
        <w:overflowPunct/>
        <w:topLinePunct w:val="0"/>
        <w:autoSpaceDE/>
        <w:autoSpaceDN/>
        <w:bidi w:val="0"/>
        <w:adjustRightInd/>
        <w:snapToGrid/>
        <w:spacing w:before="0" w:after="0" w:line="360" w:lineRule="auto"/>
        <w:ind w:left="1984" w:hanging="1984"/>
        <w:jc w:val="both"/>
        <w:textAlignment w:val="auto"/>
        <w:rPr>
          <w:rFonts w:hint="eastAsia" w:ascii="宋体" w:hAnsi="宋体" w:eastAsia="宋体" w:cs="宋体"/>
        </w:rPr>
      </w:pPr>
      <w:bookmarkStart w:id="112" w:name="_Toc10185"/>
      <w:r>
        <w:rPr>
          <w:rFonts w:hint="eastAsia" w:ascii="宋体" w:hAnsi="宋体" w:eastAsia="宋体" w:cs="宋体"/>
        </w:rPr>
        <w:t>总则</w:t>
      </w:r>
      <w:bookmarkEnd w:id="112"/>
    </w:p>
    <w:p>
      <w:pPr>
        <w:keepNext w:val="0"/>
        <w:keepLines w:val="0"/>
        <w:pageBreakBefore w:val="0"/>
        <w:numPr>
          <w:ilvl w:val="0"/>
          <w:numId w:val="41"/>
        </w:numPr>
        <w:tabs>
          <w:tab w:val="left" w:pos="1134"/>
        </w:tabs>
        <w:kinsoku/>
        <w:wordWrap/>
        <w:overflowPunct/>
        <w:topLinePunct w:val="0"/>
        <w:autoSpaceDE/>
        <w:autoSpaceDN/>
        <w:bidi w:val="0"/>
        <w:adjustRightInd/>
        <w:snapToGrid w:val="0"/>
        <w:spacing w:after="0" w:line="360" w:lineRule="auto"/>
        <w:ind w:left="0" w:firstLine="565" w:firstLineChars="202"/>
        <w:textAlignment w:val="auto"/>
        <w:rPr>
          <w:rFonts w:ascii="宋体" w:hAnsi="宋体"/>
          <w:sz w:val="28"/>
          <w:szCs w:val="28"/>
        </w:rPr>
      </w:pPr>
      <w:r>
        <w:rPr>
          <w:rFonts w:hint="eastAsia" w:ascii="宋体" w:hAnsi="宋体"/>
          <w:sz w:val="28"/>
          <w:szCs w:val="28"/>
        </w:rPr>
        <w:t>根据《中华人民共和国政府采购法》、《中华人民共和国政府采购法实施条例》和《政府采购非</w:t>
      </w:r>
      <w:r>
        <w:rPr>
          <w:rFonts w:hint="eastAsia" w:ascii="宋体" w:hAnsi="宋体"/>
          <w:sz w:val="28"/>
          <w:szCs w:val="28"/>
          <w:lang w:eastAsia="zh-CN"/>
        </w:rPr>
        <w:t>招标</w:t>
      </w:r>
      <w:r>
        <w:rPr>
          <w:rFonts w:hint="eastAsia" w:ascii="宋体" w:hAnsi="宋体"/>
          <w:sz w:val="28"/>
          <w:szCs w:val="28"/>
        </w:rPr>
        <w:t>采购方式管理办法》等法律规章，结合采购项目特点制定本办法。</w:t>
      </w:r>
    </w:p>
    <w:p>
      <w:pPr>
        <w:keepNext w:val="0"/>
        <w:keepLines w:val="0"/>
        <w:pageBreakBefore w:val="0"/>
        <w:numPr>
          <w:ilvl w:val="0"/>
          <w:numId w:val="41"/>
        </w:numPr>
        <w:tabs>
          <w:tab w:val="left" w:pos="1134"/>
        </w:tabs>
        <w:kinsoku/>
        <w:wordWrap/>
        <w:overflowPunct/>
        <w:topLinePunct w:val="0"/>
        <w:autoSpaceDE/>
        <w:autoSpaceDN/>
        <w:bidi w:val="0"/>
        <w:adjustRightInd/>
        <w:snapToGrid w:val="0"/>
        <w:spacing w:after="0" w:line="360" w:lineRule="auto"/>
        <w:ind w:left="0" w:firstLine="565" w:firstLineChars="202"/>
        <w:textAlignment w:val="auto"/>
        <w:rPr>
          <w:rFonts w:ascii="宋体" w:hAnsi="宋体"/>
          <w:sz w:val="28"/>
          <w:szCs w:val="28"/>
        </w:rPr>
      </w:pPr>
      <w:r>
        <w:rPr>
          <w:rFonts w:hint="eastAsia" w:ascii="宋体" w:hAnsi="宋体"/>
          <w:sz w:val="28"/>
          <w:szCs w:val="28"/>
        </w:rPr>
        <w:t>评审工作由区公资交易中心负责组织，具体评审事务由采购人和区公资交易中心依法组建的谈判小组负责。谈判小组由采购人代表和评审专家组成。</w:t>
      </w:r>
    </w:p>
    <w:p>
      <w:pPr>
        <w:keepNext w:val="0"/>
        <w:keepLines w:val="0"/>
        <w:pageBreakBefore w:val="0"/>
        <w:numPr>
          <w:ilvl w:val="0"/>
          <w:numId w:val="41"/>
        </w:numPr>
        <w:tabs>
          <w:tab w:val="left" w:pos="1134"/>
        </w:tabs>
        <w:kinsoku/>
        <w:wordWrap/>
        <w:overflowPunct/>
        <w:topLinePunct w:val="0"/>
        <w:autoSpaceDE/>
        <w:autoSpaceDN/>
        <w:bidi w:val="0"/>
        <w:adjustRightInd/>
        <w:snapToGrid w:val="0"/>
        <w:spacing w:after="0" w:line="360" w:lineRule="auto"/>
        <w:ind w:left="0" w:firstLine="565" w:firstLineChars="202"/>
        <w:textAlignment w:val="auto"/>
        <w:rPr>
          <w:rFonts w:ascii="宋体" w:hAnsi="宋体"/>
          <w:sz w:val="28"/>
          <w:szCs w:val="28"/>
        </w:rPr>
      </w:pPr>
      <w:r>
        <w:rPr>
          <w:rFonts w:hint="eastAsia" w:ascii="宋体" w:hAnsi="宋体"/>
          <w:sz w:val="28"/>
          <w:szCs w:val="28"/>
        </w:rPr>
        <w:t>评审工作应遵循公平、公正、科学及择优的原则，并以相同的评审程序和标准对待所有的供应商。</w:t>
      </w:r>
    </w:p>
    <w:p>
      <w:pPr>
        <w:keepNext w:val="0"/>
        <w:keepLines w:val="0"/>
        <w:pageBreakBefore w:val="0"/>
        <w:widowControl w:val="0"/>
        <w:numPr>
          <w:ilvl w:val="0"/>
          <w:numId w:val="41"/>
        </w:numPr>
        <w:tabs>
          <w:tab w:val="left" w:pos="1134"/>
        </w:tabs>
        <w:kinsoku/>
        <w:wordWrap/>
        <w:overflowPunct/>
        <w:topLinePunct w:val="0"/>
        <w:autoSpaceDE/>
        <w:autoSpaceDN/>
        <w:bidi w:val="0"/>
        <w:adjustRightInd/>
        <w:snapToGrid w:val="0"/>
        <w:spacing w:after="0" w:line="360" w:lineRule="auto"/>
        <w:ind w:left="0" w:firstLine="560" w:firstLineChars="200"/>
        <w:textAlignment w:val="auto"/>
        <w:rPr>
          <w:rFonts w:hint="eastAsia" w:ascii="宋体" w:hAnsi="宋体"/>
          <w:sz w:val="28"/>
          <w:szCs w:val="28"/>
        </w:rPr>
      </w:pPr>
      <w:r>
        <w:rPr>
          <w:rFonts w:hint="eastAsia" w:ascii="宋体" w:hAnsi="宋体"/>
          <w:sz w:val="28"/>
          <w:szCs w:val="28"/>
        </w:rPr>
        <w:t>谈判小组按照谈判文件规定的谈判程序进行评审，并在采购活动中应当履行下列职责：</w:t>
      </w:r>
    </w:p>
    <w:p>
      <w:pPr>
        <w:keepNext w:val="0"/>
        <w:keepLines w:val="0"/>
        <w:pageBreakBefore w:val="0"/>
        <w:widowControl/>
        <w:numPr>
          <w:ilvl w:val="1"/>
          <w:numId w:val="41"/>
        </w:numPr>
        <w:tabs>
          <w:tab w:val="left" w:pos="1200"/>
        </w:tabs>
        <w:kinsoku/>
        <w:wordWrap/>
        <w:overflowPunct/>
        <w:topLinePunct w:val="0"/>
        <w:autoSpaceDE/>
        <w:autoSpaceDN/>
        <w:bidi w:val="0"/>
        <w:adjustRightInd/>
        <w:snapToGrid w:val="0"/>
        <w:spacing w:after="0" w:line="360" w:lineRule="auto"/>
        <w:ind w:left="0" w:firstLine="560" w:firstLineChars="200"/>
        <w:jc w:val="left"/>
        <w:textAlignment w:val="auto"/>
        <w:rPr>
          <w:rFonts w:ascii="宋体" w:hAnsi="宋体" w:cs="宋体"/>
          <w:sz w:val="28"/>
          <w:szCs w:val="28"/>
        </w:rPr>
      </w:pPr>
      <w:r>
        <w:rPr>
          <w:rFonts w:hint="eastAsia" w:ascii="宋体" w:hAnsi="宋体" w:cs="宋体"/>
          <w:sz w:val="28"/>
          <w:szCs w:val="28"/>
        </w:rPr>
        <w:t>确认或者制定谈判文件；</w:t>
      </w:r>
    </w:p>
    <w:p>
      <w:pPr>
        <w:keepNext w:val="0"/>
        <w:keepLines w:val="0"/>
        <w:pageBreakBefore w:val="0"/>
        <w:widowControl/>
        <w:numPr>
          <w:ilvl w:val="1"/>
          <w:numId w:val="41"/>
        </w:numPr>
        <w:tabs>
          <w:tab w:val="left" w:pos="1200"/>
        </w:tabs>
        <w:kinsoku/>
        <w:wordWrap/>
        <w:overflowPunct/>
        <w:topLinePunct w:val="0"/>
        <w:autoSpaceDE/>
        <w:autoSpaceDN/>
        <w:bidi w:val="0"/>
        <w:adjustRightInd/>
        <w:snapToGrid w:val="0"/>
        <w:spacing w:after="0" w:line="360" w:lineRule="auto"/>
        <w:ind w:left="0" w:firstLine="560" w:firstLineChars="200"/>
        <w:jc w:val="left"/>
        <w:textAlignment w:val="auto"/>
        <w:rPr>
          <w:rFonts w:hint="eastAsia" w:ascii="宋体" w:hAnsi="宋体" w:cs="宋体"/>
          <w:sz w:val="28"/>
          <w:szCs w:val="28"/>
        </w:rPr>
      </w:pPr>
      <w:r>
        <w:rPr>
          <w:rFonts w:hint="eastAsia" w:ascii="宋体" w:hAnsi="宋体" w:cs="宋体"/>
          <w:sz w:val="28"/>
          <w:szCs w:val="28"/>
        </w:rPr>
        <w:t>从符合相应资格条件的供应商名单中确定不少于3家的供应商参加谈判；</w:t>
      </w:r>
    </w:p>
    <w:p>
      <w:pPr>
        <w:keepNext w:val="0"/>
        <w:keepLines w:val="0"/>
        <w:pageBreakBefore w:val="0"/>
        <w:widowControl/>
        <w:numPr>
          <w:ilvl w:val="1"/>
          <w:numId w:val="41"/>
        </w:numPr>
        <w:tabs>
          <w:tab w:val="left" w:pos="1200"/>
        </w:tabs>
        <w:kinsoku/>
        <w:wordWrap/>
        <w:overflowPunct/>
        <w:topLinePunct w:val="0"/>
        <w:autoSpaceDE/>
        <w:autoSpaceDN/>
        <w:bidi w:val="0"/>
        <w:adjustRightInd/>
        <w:snapToGrid w:val="0"/>
        <w:spacing w:after="0" w:line="360" w:lineRule="auto"/>
        <w:ind w:left="0" w:firstLine="560" w:firstLineChars="200"/>
        <w:jc w:val="left"/>
        <w:textAlignment w:val="auto"/>
        <w:rPr>
          <w:rFonts w:hint="eastAsia" w:ascii="宋体" w:hAnsi="宋体" w:cs="宋体"/>
          <w:sz w:val="28"/>
          <w:szCs w:val="28"/>
        </w:rPr>
      </w:pPr>
      <w:r>
        <w:rPr>
          <w:rFonts w:hint="eastAsia" w:ascii="宋体" w:hAnsi="宋体" w:cs="宋体"/>
          <w:sz w:val="28"/>
          <w:szCs w:val="28"/>
        </w:rPr>
        <w:t>审查供应商的响应文件并作出评价；</w:t>
      </w:r>
    </w:p>
    <w:p>
      <w:pPr>
        <w:keepNext w:val="0"/>
        <w:keepLines w:val="0"/>
        <w:pageBreakBefore w:val="0"/>
        <w:widowControl/>
        <w:numPr>
          <w:ilvl w:val="1"/>
          <w:numId w:val="41"/>
        </w:numPr>
        <w:tabs>
          <w:tab w:val="left" w:pos="1200"/>
        </w:tabs>
        <w:kinsoku/>
        <w:wordWrap/>
        <w:overflowPunct/>
        <w:topLinePunct w:val="0"/>
        <w:autoSpaceDE/>
        <w:autoSpaceDN/>
        <w:bidi w:val="0"/>
        <w:adjustRightInd/>
        <w:snapToGrid w:val="0"/>
        <w:spacing w:after="0" w:line="360" w:lineRule="auto"/>
        <w:ind w:left="0" w:firstLine="560" w:firstLineChars="200"/>
        <w:jc w:val="left"/>
        <w:textAlignment w:val="auto"/>
        <w:rPr>
          <w:rFonts w:hint="eastAsia" w:ascii="宋体" w:hAnsi="宋体" w:cs="宋体"/>
          <w:sz w:val="28"/>
          <w:szCs w:val="28"/>
        </w:rPr>
      </w:pPr>
      <w:r>
        <w:rPr>
          <w:rFonts w:hint="eastAsia" w:ascii="宋体" w:hAnsi="宋体" w:cs="宋体"/>
          <w:sz w:val="28"/>
          <w:szCs w:val="28"/>
        </w:rPr>
        <w:t>要求供应商解释或者澄清其响应文件；</w:t>
      </w:r>
    </w:p>
    <w:p>
      <w:pPr>
        <w:keepNext w:val="0"/>
        <w:keepLines w:val="0"/>
        <w:pageBreakBefore w:val="0"/>
        <w:widowControl/>
        <w:numPr>
          <w:ilvl w:val="1"/>
          <w:numId w:val="41"/>
        </w:numPr>
        <w:tabs>
          <w:tab w:val="left" w:pos="1200"/>
        </w:tabs>
        <w:kinsoku/>
        <w:wordWrap/>
        <w:overflowPunct/>
        <w:topLinePunct w:val="0"/>
        <w:autoSpaceDE/>
        <w:autoSpaceDN/>
        <w:bidi w:val="0"/>
        <w:adjustRightInd/>
        <w:snapToGrid w:val="0"/>
        <w:spacing w:after="0" w:line="360" w:lineRule="auto"/>
        <w:ind w:left="0" w:firstLine="560" w:firstLineChars="200"/>
        <w:jc w:val="left"/>
        <w:textAlignment w:val="auto"/>
        <w:rPr>
          <w:rFonts w:hint="eastAsia" w:ascii="宋体" w:hAnsi="宋体" w:cs="宋体"/>
          <w:sz w:val="28"/>
          <w:szCs w:val="28"/>
        </w:rPr>
      </w:pPr>
      <w:r>
        <w:rPr>
          <w:rFonts w:hint="eastAsia" w:ascii="宋体" w:hAnsi="宋体" w:cs="宋体"/>
          <w:sz w:val="28"/>
          <w:szCs w:val="28"/>
        </w:rPr>
        <w:t>依法、客观、公平、公正开展供应商资格性审查、谈判和推荐成交候选供应商；</w:t>
      </w:r>
    </w:p>
    <w:p>
      <w:pPr>
        <w:keepNext w:val="0"/>
        <w:keepLines w:val="0"/>
        <w:pageBreakBefore w:val="0"/>
        <w:widowControl/>
        <w:numPr>
          <w:ilvl w:val="1"/>
          <w:numId w:val="41"/>
        </w:numPr>
        <w:tabs>
          <w:tab w:val="left" w:pos="1200"/>
        </w:tabs>
        <w:kinsoku/>
        <w:wordWrap/>
        <w:overflowPunct/>
        <w:topLinePunct w:val="0"/>
        <w:autoSpaceDE/>
        <w:autoSpaceDN/>
        <w:bidi w:val="0"/>
        <w:adjustRightInd/>
        <w:snapToGrid w:val="0"/>
        <w:spacing w:after="0" w:line="360" w:lineRule="auto"/>
        <w:ind w:left="0" w:firstLine="560" w:firstLineChars="200"/>
        <w:jc w:val="left"/>
        <w:textAlignment w:val="auto"/>
        <w:rPr>
          <w:rFonts w:hint="eastAsia" w:ascii="宋体" w:hAnsi="宋体" w:cs="宋体"/>
          <w:sz w:val="28"/>
          <w:szCs w:val="28"/>
        </w:rPr>
      </w:pPr>
      <w:r>
        <w:rPr>
          <w:rFonts w:hint="eastAsia" w:ascii="宋体" w:hAnsi="宋体" w:cs="宋体"/>
          <w:sz w:val="28"/>
          <w:szCs w:val="28"/>
        </w:rPr>
        <w:t>编写评审报告；</w:t>
      </w:r>
    </w:p>
    <w:p>
      <w:pPr>
        <w:keepNext w:val="0"/>
        <w:keepLines w:val="0"/>
        <w:pageBreakBefore w:val="0"/>
        <w:widowControl/>
        <w:numPr>
          <w:ilvl w:val="1"/>
          <w:numId w:val="41"/>
        </w:numPr>
        <w:tabs>
          <w:tab w:val="left" w:pos="1200"/>
        </w:tabs>
        <w:kinsoku/>
        <w:wordWrap/>
        <w:overflowPunct/>
        <w:topLinePunct w:val="0"/>
        <w:autoSpaceDE/>
        <w:autoSpaceDN/>
        <w:bidi w:val="0"/>
        <w:adjustRightInd/>
        <w:snapToGrid w:val="0"/>
        <w:spacing w:after="0" w:line="360" w:lineRule="auto"/>
        <w:ind w:left="0" w:firstLine="560" w:firstLineChars="200"/>
        <w:jc w:val="left"/>
        <w:textAlignment w:val="auto"/>
        <w:rPr>
          <w:rFonts w:hint="eastAsia" w:ascii="宋体" w:hAnsi="宋体" w:cs="宋体"/>
          <w:sz w:val="28"/>
          <w:szCs w:val="28"/>
        </w:rPr>
      </w:pPr>
      <w:r>
        <w:rPr>
          <w:rFonts w:hint="eastAsia" w:ascii="宋体" w:hAnsi="宋体" w:cs="宋体"/>
          <w:sz w:val="28"/>
          <w:szCs w:val="28"/>
        </w:rPr>
        <w:t>告知采购人、采购代理机构在评审过程中发现的供应商的违法违规行为；</w:t>
      </w:r>
    </w:p>
    <w:p>
      <w:pPr>
        <w:keepNext w:val="0"/>
        <w:keepLines w:val="0"/>
        <w:pageBreakBefore w:val="0"/>
        <w:widowControl/>
        <w:numPr>
          <w:ilvl w:val="1"/>
          <w:numId w:val="41"/>
        </w:numPr>
        <w:tabs>
          <w:tab w:val="left" w:pos="1200"/>
        </w:tabs>
        <w:kinsoku/>
        <w:wordWrap/>
        <w:overflowPunct/>
        <w:topLinePunct w:val="0"/>
        <w:autoSpaceDE/>
        <w:autoSpaceDN/>
        <w:bidi w:val="0"/>
        <w:adjustRightInd/>
        <w:snapToGrid w:val="0"/>
        <w:spacing w:after="0" w:line="360" w:lineRule="auto"/>
        <w:ind w:left="0" w:firstLine="560" w:firstLineChars="200"/>
        <w:jc w:val="left"/>
        <w:textAlignment w:val="auto"/>
        <w:rPr>
          <w:rFonts w:hint="eastAsia" w:ascii="宋体" w:hAnsi="宋体" w:cs="宋体"/>
          <w:sz w:val="28"/>
          <w:szCs w:val="28"/>
        </w:rPr>
      </w:pPr>
      <w:r>
        <w:rPr>
          <w:rFonts w:hint="eastAsia" w:ascii="宋体" w:hAnsi="宋体" w:cs="宋体"/>
          <w:sz w:val="28"/>
          <w:szCs w:val="28"/>
        </w:rPr>
        <w:t>保守供应商的商业秘密；</w:t>
      </w:r>
    </w:p>
    <w:p>
      <w:pPr>
        <w:keepNext w:val="0"/>
        <w:keepLines w:val="0"/>
        <w:pageBreakBefore w:val="0"/>
        <w:widowControl/>
        <w:numPr>
          <w:ilvl w:val="1"/>
          <w:numId w:val="41"/>
        </w:numPr>
        <w:tabs>
          <w:tab w:val="left" w:pos="1200"/>
        </w:tabs>
        <w:kinsoku/>
        <w:wordWrap/>
        <w:overflowPunct/>
        <w:topLinePunct w:val="0"/>
        <w:autoSpaceDE/>
        <w:autoSpaceDN/>
        <w:bidi w:val="0"/>
        <w:adjustRightInd/>
        <w:snapToGrid w:val="0"/>
        <w:spacing w:after="0" w:line="360" w:lineRule="auto"/>
        <w:ind w:left="0" w:firstLine="560" w:firstLineChars="200"/>
        <w:jc w:val="left"/>
        <w:textAlignment w:val="auto"/>
        <w:rPr>
          <w:rFonts w:hint="eastAsia" w:ascii="宋体" w:hAnsi="宋体" w:cs="宋体"/>
          <w:sz w:val="28"/>
          <w:szCs w:val="28"/>
        </w:rPr>
      </w:pPr>
      <w:r>
        <w:rPr>
          <w:rFonts w:hint="eastAsia" w:ascii="宋体" w:hAnsi="宋体" w:cs="宋体"/>
          <w:sz w:val="28"/>
          <w:szCs w:val="28"/>
        </w:rPr>
        <w:t>配合处理供应商质疑；</w:t>
      </w:r>
    </w:p>
    <w:p>
      <w:pPr>
        <w:keepNext w:val="0"/>
        <w:keepLines w:val="0"/>
        <w:pageBreakBefore w:val="0"/>
        <w:widowControl/>
        <w:numPr>
          <w:ilvl w:val="1"/>
          <w:numId w:val="41"/>
        </w:numPr>
        <w:tabs>
          <w:tab w:val="left" w:pos="1200"/>
        </w:tabs>
        <w:kinsoku/>
        <w:wordWrap/>
        <w:overflowPunct/>
        <w:topLinePunct w:val="0"/>
        <w:autoSpaceDE/>
        <w:autoSpaceDN/>
        <w:bidi w:val="0"/>
        <w:adjustRightInd/>
        <w:snapToGrid w:val="0"/>
        <w:spacing w:after="0" w:line="360" w:lineRule="auto"/>
        <w:ind w:left="0" w:firstLine="560" w:firstLineChars="200"/>
        <w:jc w:val="left"/>
        <w:textAlignment w:val="auto"/>
        <w:rPr>
          <w:rFonts w:hint="eastAsia" w:ascii="宋体" w:hAnsi="宋体" w:cs="宋体"/>
          <w:sz w:val="28"/>
          <w:szCs w:val="28"/>
        </w:rPr>
      </w:pPr>
      <w:r>
        <w:rPr>
          <w:rFonts w:hint="eastAsia" w:ascii="宋体" w:hAnsi="宋体" w:cs="宋体"/>
          <w:sz w:val="28"/>
          <w:szCs w:val="28"/>
        </w:rPr>
        <w:t>配合处理供应商投诉；</w:t>
      </w:r>
    </w:p>
    <w:p>
      <w:pPr>
        <w:keepNext w:val="0"/>
        <w:keepLines w:val="0"/>
        <w:pageBreakBefore w:val="0"/>
        <w:widowControl/>
        <w:numPr>
          <w:ilvl w:val="1"/>
          <w:numId w:val="41"/>
        </w:numPr>
        <w:tabs>
          <w:tab w:val="left" w:pos="1200"/>
        </w:tabs>
        <w:kinsoku/>
        <w:wordWrap/>
        <w:overflowPunct/>
        <w:topLinePunct w:val="0"/>
        <w:autoSpaceDE/>
        <w:autoSpaceDN/>
        <w:bidi w:val="0"/>
        <w:adjustRightInd/>
        <w:snapToGrid w:val="0"/>
        <w:spacing w:after="0" w:line="360" w:lineRule="auto"/>
        <w:ind w:left="0" w:firstLine="560" w:firstLineChars="200"/>
        <w:jc w:val="left"/>
        <w:textAlignment w:val="auto"/>
        <w:rPr>
          <w:rFonts w:hint="eastAsia" w:ascii="宋体" w:hAnsi="宋体" w:cs="宋体"/>
          <w:sz w:val="28"/>
          <w:szCs w:val="28"/>
        </w:rPr>
      </w:pPr>
      <w:r>
        <w:rPr>
          <w:rFonts w:hint="eastAsia" w:ascii="宋体" w:hAnsi="宋体" w:cs="宋体"/>
          <w:sz w:val="28"/>
          <w:szCs w:val="28"/>
        </w:rPr>
        <w:t>其他需要履行的工作职责。</w:t>
      </w:r>
    </w:p>
    <w:p>
      <w:pPr>
        <w:keepNext w:val="0"/>
        <w:keepLines w:val="0"/>
        <w:pageBreakBefore w:val="0"/>
        <w:widowControl w:val="0"/>
        <w:numPr>
          <w:ilvl w:val="0"/>
          <w:numId w:val="41"/>
        </w:numPr>
        <w:tabs>
          <w:tab w:val="left" w:pos="1134"/>
        </w:tabs>
        <w:kinsoku/>
        <w:wordWrap/>
        <w:overflowPunct/>
        <w:topLinePunct w:val="0"/>
        <w:autoSpaceDE/>
        <w:autoSpaceDN/>
        <w:bidi w:val="0"/>
        <w:adjustRightInd/>
        <w:snapToGrid w:val="0"/>
        <w:spacing w:after="0" w:line="360" w:lineRule="auto"/>
        <w:ind w:left="0" w:firstLine="560" w:firstLineChars="200"/>
        <w:textAlignment w:val="auto"/>
        <w:rPr>
          <w:rFonts w:ascii="宋体" w:hAnsi="宋体"/>
          <w:sz w:val="28"/>
          <w:szCs w:val="28"/>
        </w:rPr>
      </w:pPr>
      <w:r>
        <w:rPr>
          <w:rFonts w:hint="eastAsia" w:ascii="宋体" w:hAnsi="宋体"/>
          <w:sz w:val="28"/>
          <w:szCs w:val="28"/>
        </w:rPr>
        <w:t>评审过程独立、保密。供应商非法干预评审过程的行为将导致其响应文件作为无效处理。</w:t>
      </w:r>
    </w:p>
    <w:p>
      <w:pPr>
        <w:keepNext w:val="0"/>
        <w:keepLines w:val="0"/>
        <w:pageBreakBefore w:val="0"/>
        <w:widowControl w:val="0"/>
        <w:numPr>
          <w:ilvl w:val="0"/>
          <w:numId w:val="41"/>
        </w:numPr>
        <w:tabs>
          <w:tab w:val="left" w:pos="1134"/>
        </w:tabs>
        <w:kinsoku/>
        <w:wordWrap/>
        <w:overflowPunct/>
        <w:topLinePunct w:val="0"/>
        <w:autoSpaceDE/>
        <w:autoSpaceDN/>
        <w:bidi w:val="0"/>
        <w:adjustRightInd/>
        <w:snapToGrid w:val="0"/>
        <w:spacing w:after="0" w:line="360" w:lineRule="auto"/>
        <w:ind w:left="0" w:firstLine="560" w:firstLineChars="200"/>
        <w:textAlignment w:val="auto"/>
        <w:rPr>
          <w:rFonts w:hint="eastAsia" w:ascii="宋体" w:hAnsi="宋体"/>
          <w:sz w:val="28"/>
          <w:szCs w:val="28"/>
        </w:rPr>
      </w:pPr>
      <w:r>
        <w:rPr>
          <w:rFonts w:hint="eastAsia" w:ascii="宋体" w:hAnsi="宋体"/>
          <w:sz w:val="28"/>
          <w:szCs w:val="28"/>
        </w:rPr>
        <w:t>谈判小组决定响应文件的响应性依据响应文件本身的内容，而不寻求外部的证据，谈判文件有明确约定的除外。</w:t>
      </w:r>
    </w:p>
    <w:p>
      <w:pPr>
        <w:keepNext w:val="0"/>
        <w:keepLines w:val="0"/>
        <w:pageBreakBefore w:val="0"/>
        <w:widowControl w:val="0"/>
        <w:numPr>
          <w:ilvl w:val="0"/>
          <w:numId w:val="41"/>
        </w:numPr>
        <w:tabs>
          <w:tab w:val="left" w:pos="1134"/>
        </w:tabs>
        <w:kinsoku/>
        <w:wordWrap/>
        <w:overflowPunct/>
        <w:topLinePunct w:val="0"/>
        <w:autoSpaceDE/>
        <w:autoSpaceDN/>
        <w:bidi w:val="0"/>
        <w:adjustRightInd/>
        <w:snapToGrid w:val="0"/>
        <w:spacing w:after="0" w:line="360" w:lineRule="auto"/>
        <w:ind w:left="0" w:firstLine="560" w:firstLineChars="200"/>
        <w:textAlignment w:val="auto"/>
        <w:rPr>
          <w:rFonts w:hint="eastAsia" w:ascii="宋体" w:hAnsi="宋体"/>
          <w:sz w:val="28"/>
          <w:szCs w:val="28"/>
        </w:rPr>
      </w:pPr>
      <w:r>
        <w:rPr>
          <w:rFonts w:hint="eastAsia" w:ascii="宋体" w:hAnsi="宋体"/>
          <w:sz w:val="28"/>
          <w:szCs w:val="28"/>
        </w:rPr>
        <w:t>谈判小组发现谈判文件表述不明确或需要说明的事项，可提请采购人和区公资交易中心书面解释说明。</w:t>
      </w:r>
    </w:p>
    <w:p>
      <w:pPr>
        <w:pStyle w:val="4"/>
        <w:keepNext/>
        <w:keepLines/>
        <w:pageBreakBefore w:val="0"/>
        <w:widowControl w:val="0"/>
        <w:numPr>
          <w:ilvl w:val="1"/>
          <w:numId w:val="40"/>
        </w:numPr>
        <w:tabs>
          <w:tab w:val="left" w:pos="426"/>
          <w:tab w:val="left" w:pos="567"/>
        </w:tabs>
        <w:kinsoku/>
        <w:wordWrap/>
        <w:overflowPunct/>
        <w:topLinePunct w:val="0"/>
        <w:autoSpaceDE/>
        <w:autoSpaceDN/>
        <w:bidi w:val="0"/>
        <w:adjustRightInd/>
        <w:snapToGrid/>
        <w:spacing w:before="0" w:after="0" w:line="360" w:lineRule="auto"/>
        <w:ind w:left="1984" w:hanging="1984"/>
        <w:jc w:val="both"/>
        <w:textAlignment w:val="auto"/>
        <w:rPr>
          <w:rFonts w:hint="eastAsia" w:ascii="宋体" w:hAnsi="宋体" w:eastAsia="宋体" w:cs="宋体"/>
        </w:rPr>
      </w:pPr>
      <w:r>
        <w:rPr>
          <w:rFonts w:hint="eastAsia" w:ascii="宋体" w:hAnsi="宋体" w:eastAsia="宋体" w:cs="宋体"/>
        </w:rPr>
        <w:t xml:space="preserve"> </w:t>
      </w:r>
      <w:bookmarkStart w:id="113" w:name="_Toc9202"/>
      <w:r>
        <w:rPr>
          <w:rFonts w:hint="eastAsia" w:ascii="宋体" w:hAnsi="宋体" w:eastAsia="宋体" w:cs="宋体"/>
        </w:rPr>
        <w:t>评审程序</w:t>
      </w:r>
      <w:bookmarkEnd w:id="113"/>
    </w:p>
    <w:p>
      <w:pPr>
        <w:pStyle w:val="5"/>
        <w:pageBreakBefore w:val="0"/>
        <w:widowControl w:val="0"/>
        <w:numPr>
          <w:ilvl w:val="2"/>
          <w:numId w:val="40"/>
        </w:numPr>
        <w:kinsoku/>
        <w:wordWrap/>
        <w:overflowPunct/>
        <w:topLinePunct w:val="0"/>
        <w:autoSpaceDE/>
        <w:autoSpaceDN/>
        <w:bidi w:val="0"/>
        <w:adjustRightInd/>
        <w:snapToGrid/>
        <w:spacing w:after="0" w:line="360" w:lineRule="auto"/>
        <w:ind w:left="1135" w:hanging="1135"/>
        <w:textAlignment w:val="auto"/>
        <w:rPr>
          <w:color w:val="auto"/>
        </w:rPr>
      </w:pPr>
      <w:bookmarkStart w:id="114" w:name="_Toc287623646"/>
      <w:r>
        <w:rPr>
          <w:rFonts w:hint="eastAsia"/>
          <w:color w:val="auto"/>
          <w:lang w:eastAsia="zh-CN"/>
        </w:rPr>
        <w:t>谈判</w:t>
      </w:r>
      <w:r>
        <w:rPr>
          <w:rFonts w:hint="eastAsia"/>
          <w:color w:val="auto"/>
        </w:rPr>
        <w:t>小组</w:t>
      </w:r>
      <w:bookmarkEnd w:id="114"/>
    </w:p>
    <w:p>
      <w:pPr>
        <w:pStyle w:val="9"/>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Ansi="宋体"/>
          <w:sz w:val="28"/>
          <w:szCs w:val="28"/>
        </w:rPr>
      </w:pPr>
      <w:r>
        <w:rPr>
          <w:rFonts w:hint="eastAsia" w:hAnsi="宋体"/>
          <w:sz w:val="28"/>
          <w:szCs w:val="28"/>
          <w:lang w:eastAsia="zh-CN"/>
        </w:rPr>
        <w:t>谈判</w:t>
      </w:r>
      <w:r>
        <w:rPr>
          <w:rFonts w:hint="eastAsia" w:hAnsi="宋体"/>
          <w:sz w:val="28"/>
          <w:szCs w:val="28"/>
        </w:rPr>
        <w:t>小组由采购人代表和根据采购项目情况确定的技术或经济或法律等有关专家</w:t>
      </w:r>
      <w:r>
        <w:rPr>
          <w:rFonts w:hAnsi="宋体"/>
          <w:sz w:val="28"/>
          <w:szCs w:val="28"/>
        </w:rPr>
        <w:t>3</w:t>
      </w:r>
      <w:r>
        <w:rPr>
          <w:rFonts w:hint="eastAsia" w:hAnsi="宋体"/>
          <w:sz w:val="28"/>
          <w:szCs w:val="28"/>
        </w:rPr>
        <w:t>人以上的单数组成。</w:t>
      </w:r>
      <w:r>
        <w:rPr>
          <w:rFonts w:hint="eastAsia" w:hAnsi="宋体"/>
          <w:sz w:val="28"/>
          <w:szCs w:val="28"/>
          <w:lang w:eastAsia="zh-CN"/>
        </w:rPr>
        <w:t>谈判</w:t>
      </w:r>
      <w:r>
        <w:rPr>
          <w:rFonts w:hint="eastAsia" w:hAnsi="宋体"/>
          <w:sz w:val="28"/>
          <w:szCs w:val="28"/>
        </w:rPr>
        <w:t>小组负责本项目的</w:t>
      </w:r>
      <w:r>
        <w:rPr>
          <w:rFonts w:hint="eastAsia" w:hAnsi="宋体"/>
          <w:sz w:val="28"/>
          <w:szCs w:val="28"/>
          <w:lang w:eastAsia="zh-CN"/>
        </w:rPr>
        <w:t>谈判</w:t>
      </w:r>
      <w:r>
        <w:rPr>
          <w:rFonts w:hint="eastAsia" w:hAnsi="宋体"/>
          <w:sz w:val="28"/>
          <w:szCs w:val="28"/>
        </w:rPr>
        <w:t>和评审工作。</w:t>
      </w:r>
    </w:p>
    <w:p>
      <w:pPr>
        <w:pStyle w:val="5"/>
        <w:pageBreakBefore w:val="0"/>
        <w:widowControl w:val="0"/>
        <w:numPr>
          <w:ilvl w:val="2"/>
          <w:numId w:val="40"/>
        </w:numPr>
        <w:kinsoku/>
        <w:wordWrap/>
        <w:overflowPunct/>
        <w:topLinePunct w:val="0"/>
        <w:autoSpaceDE/>
        <w:autoSpaceDN/>
        <w:bidi w:val="0"/>
        <w:adjustRightInd/>
        <w:snapToGrid/>
        <w:spacing w:after="0" w:line="360" w:lineRule="auto"/>
        <w:ind w:left="1135" w:hanging="1135"/>
        <w:textAlignment w:val="auto"/>
        <w:rPr>
          <w:color w:val="auto"/>
        </w:rPr>
      </w:pPr>
      <w:r>
        <w:rPr>
          <w:rFonts w:hint="eastAsia"/>
          <w:color w:val="auto"/>
        </w:rPr>
        <w:t>资格审查</w:t>
      </w:r>
    </w:p>
    <w:p>
      <w:pPr>
        <w:pageBreakBefore w:val="0"/>
        <w:widowControl w:val="0"/>
        <w:kinsoku/>
        <w:wordWrap/>
        <w:overflowPunct/>
        <w:topLinePunct w:val="0"/>
        <w:autoSpaceDE/>
        <w:autoSpaceDN/>
        <w:bidi w:val="0"/>
        <w:adjustRightInd/>
        <w:snapToGrid/>
        <w:spacing w:after="0" w:line="360" w:lineRule="auto"/>
        <w:ind w:firstLine="599" w:firstLineChars="214"/>
        <w:textAlignment w:val="auto"/>
        <w:rPr>
          <w:rFonts w:hint="eastAsia" w:ascii="宋体" w:hAnsi="宋体"/>
          <w:sz w:val="28"/>
          <w:szCs w:val="28"/>
        </w:rPr>
      </w:pPr>
      <w:r>
        <w:rPr>
          <w:rFonts w:hint="eastAsia" w:ascii="宋体" w:hAnsi="宋体"/>
          <w:sz w:val="28"/>
          <w:szCs w:val="28"/>
        </w:rPr>
        <w:t>首次递交响应文件截止时间结束后，由</w:t>
      </w:r>
      <w:r>
        <w:rPr>
          <w:rFonts w:hint="eastAsia" w:ascii="宋体" w:hAnsi="宋体"/>
          <w:sz w:val="28"/>
          <w:szCs w:val="28"/>
          <w:lang w:eastAsia="zh-CN"/>
        </w:rPr>
        <w:t>谈判</w:t>
      </w:r>
      <w:r>
        <w:rPr>
          <w:rFonts w:hint="eastAsia" w:ascii="宋体" w:hAnsi="宋体"/>
          <w:sz w:val="28"/>
          <w:szCs w:val="28"/>
        </w:rPr>
        <w:t>小组对递交响应文件的供应商进行资格性审查。</w:t>
      </w:r>
      <w:r>
        <w:rPr>
          <w:rFonts w:hint="eastAsia" w:ascii="宋体" w:hAnsi="宋体"/>
          <w:sz w:val="28"/>
          <w:szCs w:val="28"/>
          <w:lang w:eastAsia="zh-CN"/>
        </w:rPr>
        <w:t>谈判</w:t>
      </w:r>
      <w:r>
        <w:rPr>
          <w:rFonts w:hint="eastAsia" w:ascii="宋体" w:hAnsi="宋体"/>
          <w:sz w:val="28"/>
          <w:szCs w:val="28"/>
        </w:rPr>
        <w:t>小组在资格性审查过程中，</w:t>
      </w:r>
      <w:r>
        <w:rPr>
          <w:rFonts w:hint="eastAsia" w:ascii="宋体" w:hAnsi="宋体"/>
          <w:sz w:val="28"/>
          <w:szCs w:val="28"/>
          <w:lang w:eastAsia="zh-CN"/>
        </w:rPr>
        <w:t>谈判</w:t>
      </w:r>
      <w:r>
        <w:rPr>
          <w:rFonts w:hint="eastAsia" w:ascii="宋体" w:hAnsi="宋体"/>
          <w:sz w:val="28"/>
          <w:szCs w:val="28"/>
        </w:rPr>
        <w:t>小组成员对供应商资格是否符合规定存在争议的，应当以少数服从多数的原则处理，但不得违反政府采购法和</w:t>
      </w:r>
      <w:r>
        <w:rPr>
          <w:rFonts w:hint="eastAsia" w:ascii="宋体" w:hAnsi="宋体"/>
          <w:sz w:val="28"/>
          <w:szCs w:val="28"/>
          <w:lang w:eastAsia="zh-CN"/>
        </w:rPr>
        <w:t>谈判</w:t>
      </w:r>
      <w:r>
        <w:rPr>
          <w:rFonts w:hint="eastAsia" w:ascii="宋体" w:hAnsi="宋体"/>
          <w:sz w:val="28"/>
          <w:szCs w:val="28"/>
        </w:rPr>
        <w:t>文件规定。</w:t>
      </w:r>
    </w:p>
    <w:p>
      <w:pPr>
        <w:pageBreakBefore w:val="0"/>
        <w:widowControl w:val="0"/>
        <w:kinsoku/>
        <w:wordWrap/>
        <w:overflowPunct/>
        <w:topLinePunct w:val="0"/>
        <w:autoSpaceDE/>
        <w:autoSpaceDN/>
        <w:bidi w:val="0"/>
        <w:adjustRightInd/>
        <w:snapToGrid/>
        <w:spacing w:after="0" w:line="360" w:lineRule="auto"/>
        <w:ind w:firstLine="599" w:firstLineChars="214"/>
        <w:textAlignment w:val="auto"/>
        <w:rPr>
          <w:rFonts w:hint="eastAsia"/>
        </w:rPr>
      </w:pPr>
      <w:r>
        <w:rPr>
          <w:rFonts w:hint="eastAsia" w:ascii="宋体" w:hAnsi="宋体"/>
          <w:sz w:val="28"/>
          <w:szCs w:val="28"/>
        </w:rPr>
        <w:t>供应商资格审查的标准：</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451"/>
        <w:gridCol w:w="1835"/>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1"/>
                <w:szCs w:val="21"/>
              </w:rPr>
            </w:pPr>
            <w:r>
              <w:rPr>
                <w:rFonts w:hint="eastAsia" w:ascii="宋体" w:hAnsi="宋体" w:eastAsia="宋体" w:cs="宋体"/>
                <w:b/>
                <w:sz w:val="21"/>
                <w:szCs w:val="21"/>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17" w:type="dxa"/>
            <w:tcBorders>
              <w:top w:val="single" w:color="auto" w:sz="2" w:space="0"/>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2286" w:type="dxa"/>
            <w:gridSpan w:val="2"/>
            <w:tcBorders>
              <w:top w:val="single" w:color="auto" w:sz="2" w:space="0"/>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color w:val="auto"/>
                <w:sz w:val="21"/>
                <w:szCs w:val="21"/>
                <w:lang w:val="en-US" w:eastAsia="zh-CN"/>
              </w:rPr>
              <w:t>营业执照复印件（正本或副本）或法人证书复印件（正本或副本）【注：（1）营业执照或法人证书载明有期限的，应在有效期限内；（2）在中华人民共和国境内注册，具有独立法人资格】。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517" w:type="dxa"/>
            <w:vMerge w:val="restart"/>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451" w:type="dxa"/>
            <w:vMerge w:val="restart"/>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书面声明材料</w:t>
            </w: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auto"/>
                <w:sz w:val="21"/>
                <w:szCs w:val="21"/>
                <w:lang w:val="en-US" w:eastAsia="zh-CN"/>
              </w:rPr>
              <w:t>供应商具有良好的商业信誉的书面声明材料【说明：①按谈判文件第3章3.1.3</w:t>
            </w:r>
            <w:r>
              <w:rPr>
                <w:rFonts w:hint="eastAsia" w:ascii="宋体" w:hAnsi="宋体" w:eastAsia="宋体" w:cs="宋体"/>
                <w:color w:val="auto"/>
                <w:sz w:val="21"/>
                <w:szCs w:val="21"/>
              </w:rPr>
              <w:t>声明的内容</w:t>
            </w:r>
            <w:r>
              <w:rPr>
                <w:rFonts w:hint="eastAsia" w:ascii="宋体" w:hAnsi="宋体" w:eastAsia="宋体" w:cs="宋体"/>
                <w:color w:val="auto"/>
                <w:sz w:val="21"/>
                <w:szCs w:val="21"/>
                <w:lang w:val="en-US" w:eastAsia="zh-CN"/>
              </w:rPr>
              <w:t>提供书面声明材料；②供应商具有良好的商业信誉。】。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517"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sz w:val="21"/>
                <w:szCs w:val="21"/>
              </w:rPr>
            </w:pPr>
          </w:p>
        </w:tc>
        <w:tc>
          <w:tcPr>
            <w:tcW w:w="451"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具有健全的财务会计制度</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供应商具有健全的财务会计制度的书面声明材料【说明：①按</w:t>
            </w:r>
            <w:r>
              <w:rPr>
                <w:rFonts w:hint="eastAsia" w:ascii="宋体" w:hAnsi="宋体" w:eastAsia="宋体" w:cs="宋体"/>
                <w:sz w:val="21"/>
                <w:szCs w:val="21"/>
                <w:lang w:eastAsia="zh-CN"/>
              </w:rPr>
              <w:t>谈判</w:t>
            </w:r>
            <w:r>
              <w:rPr>
                <w:rFonts w:hint="eastAsia" w:ascii="宋体" w:hAnsi="宋体" w:eastAsia="宋体" w:cs="宋体"/>
                <w:sz w:val="21"/>
                <w:szCs w:val="21"/>
              </w:rPr>
              <w:t>文件3.1.3声明的内容提供书面声明材料；②供应商具有健全的财务会计制度。】。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517"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sz w:val="21"/>
                <w:szCs w:val="21"/>
              </w:rPr>
            </w:pPr>
          </w:p>
        </w:tc>
        <w:tc>
          <w:tcPr>
            <w:tcW w:w="451"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具有依法缴纳社会保障资金的良好记录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供应商具有依法缴纳社会保障资金良好记录的书面声明材料【说明：①按</w:t>
            </w:r>
            <w:r>
              <w:rPr>
                <w:rFonts w:hint="eastAsia" w:ascii="宋体" w:hAnsi="宋体" w:eastAsia="宋体" w:cs="宋体"/>
                <w:sz w:val="21"/>
                <w:szCs w:val="21"/>
                <w:lang w:eastAsia="zh-CN"/>
              </w:rPr>
              <w:t>谈判</w:t>
            </w:r>
            <w:r>
              <w:rPr>
                <w:rFonts w:hint="eastAsia" w:ascii="宋体" w:hAnsi="宋体" w:eastAsia="宋体" w:cs="宋体"/>
                <w:sz w:val="21"/>
                <w:szCs w:val="21"/>
              </w:rPr>
              <w:t>文件3.1.3声明的内容提供书面声明材料；②供应商有依法缴纳社会保障资金的良好记录。】。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517"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sz w:val="21"/>
                <w:szCs w:val="21"/>
              </w:rPr>
            </w:pPr>
          </w:p>
        </w:tc>
        <w:tc>
          <w:tcPr>
            <w:tcW w:w="451"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具有依法缴纳税收的良好记录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供应商具有依法缴纳税收良好记录的书面声明材料【说明：①按</w:t>
            </w:r>
            <w:r>
              <w:rPr>
                <w:rFonts w:hint="eastAsia" w:ascii="宋体" w:hAnsi="宋体" w:eastAsia="宋体" w:cs="宋体"/>
                <w:sz w:val="21"/>
                <w:szCs w:val="21"/>
                <w:lang w:eastAsia="zh-CN"/>
              </w:rPr>
              <w:t>谈判</w:t>
            </w:r>
            <w:r>
              <w:rPr>
                <w:rFonts w:hint="eastAsia" w:ascii="宋体" w:hAnsi="宋体" w:eastAsia="宋体" w:cs="宋体"/>
                <w:sz w:val="21"/>
                <w:szCs w:val="21"/>
              </w:rPr>
              <w:t>文件3.1.3声明的内容提供书面声明材料；②供应商有依法缴纳税收的良好记录。】。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trPr>
        <w:tc>
          <w:tcPr>
            <w:tcW w:w="517"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sz w:val="21"/>
                <w:szCs w:val="21"/>
              </w:rPr>
            </w:pPr>
          </w:p>
        </w:tc>
        <w:tc>
          <w:tcPr>
            <w:tcW w:w="451"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1.供应商参加政府采购活动前三年内，在经营活动中没有重大违法记录的书面声明材料。【说明：①按</w:t>
            </w:r>
            <w:r>
              <w:rPr>
                <w:rFonts w:hint="eastAsia" w:ascii="宋体" w:hAnsi="宋体" w:eastAsia="宋体" w:cs="宋体"/>
                <w:sz w:val="21"/>
                <w:szCs w:val="21"/>
                <w:lang w:eastAsia="zh-CN"/>
              </w:rPr>
              <w:t>谈判</w:t>
            </w:r>
            <w:r>
              <w:rPr>
                <w:rFonts w:hint="eastAsia" w:ascii="宋体" w:hAnsi="宋体" w:eastAsia="宋体" w:cs="宋体"/>
                <w:sz w:val="21"/>
                <w:szCs w:val="21"/>
              </w:rPr>
              <w:t>文件3.1.3声明的内容提供书面声明材料；②供应商参加政府采购活动前三年内，在经营活动中没有重大违法记录。】</w:t>
            </w:r>
          </w:p>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 xml:space="preserve">2. </w:t>
            </w:r>
            <w:r>
              <w:rPr>
                <w:rFonts w:hint="eastAsia" w:ascii="宋体" w:hAnsi="宋体" w:eastAsia="宋体" w:cs="宋体"/>
                <w:sz w:val="21"/>
                <w:szCs w:val="21"/>
                <w:lang w:eastAsia="zh-CN"/>
              </w:rPr>
              <w:t>谈判</w:t>
            </w:r>
            <w:r>
              <w:rPr>
                <w:rFonts w:hint="eastAsia" w:ascii="宋体" w:hAnsi="宋体" w:eastAsia="宋体" w:cs="宋体"/>
                <w:sz w:val="21"/>
                <w:szCs w:val="21"/>
              </w:rPr>
              <w:t>小组根据“信用中国”和“中国政府采购网”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451"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单位负责人为同一人或者存在直接控股、管理关系的不同供应商，不得参加同一项目的政府采购活动</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负责人为同一人或者存在直接控股、管理关系的相关供应商未同时参加本项目书面声明材料。【说明：①按</w:t>
            </w:r>
            <w:r>
              <w:rPr>
                <w:rFonts w:hint="eastAsia" w:ascii="宋体" w:hAnsi="宋体" w:eastAsia="宋体" w:cs="宋体"/>
                <w:sz w:val="21"/>
                <w:szCs w:val="21"/>
                <w:lang w:eastAsia="zh-CN"/>
              </w:rPr>
              <w:t>谈判</w:t>
            </w:r>
            <w:r>
              <w:rPr>
                <w:rFonts w:hint="eastAsia" w:ascii="宋体" w:hAnsi="宋体" w:eastAsia="宋体" w:cs="宋体"/>
                <w:sz w:val="21"/>
                <w:szCs w:val="21"/>
              </w:rPr>
              <w:t>文件3.1.3声明内容提供书面声明材料；②参加本项目采购活动的供应商中无与其他同时参加本项目的供应商负责人为同一人的情况，不存在直接控股、管理关系的供应商参加本项目的情况。】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trPr>
        <w:tc>
          <w:tcPr>
            <w:tcW w:w="517"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451"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在行贿犯罪信息查询期限内，供应商及其现任法定代表人、主要负责人没有行贿犯罪记录的书面声明材料。【说明：①按</w:t>
            </w:r>
            <w:r>
              <w:rPr>
                <w:rFonts w:hint="eastAsia" w:ascii="宋体" w:hAnsi="宋体" w:eastAsia="宋体" w:cs="宋体"/>
                <w:sz w:val="21"/>
                <w:szCs w:val="21"/>
                <w:lang w:eastAsia="zh-CN"/>
              </w:rPr>
              <w:t>谈判</w:t>
            </w:r>
            <w:r>
              <w:rPr>
                <w:rFonts w:hint="eastAsia" w:ascii="宋体" w:hAnsi="宋体" w:eastAsia="宋体" w:cs="宋体"/>
                <w:sz w:val="21"/>
                <w:szCs w:val="21"/>
              </w:rPr>
              <w:t>文件3.1.3声明内容提供书面声明材料，响应文件中不需提供中国裁判文书网（https://wenshu.court.gov.cn）查询结果的证明材料；②在行贿犯罪信息查询期限内，供应商及其现任法定代表人、主要负责人没有行贿犯罪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trPr>
        <w:tc>
          <w:tcPr>
            <w:tcW w:w="517"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451"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1.供应商未被列入失信被执行人、重大税收违法案件当事人名单、政府采购严重违法失信行为记录名单的书面声明材料。【说明：①供应商未列入失信被执行人、重大税收违法案件当事人名单、政府采购严重违法失信行为记录名单；②按</w:t>
            </w:r>
            <w:r>
              <w:rPr>
                <w:rFonts w:hint="eastAsia" w:ascii="宋体" w:hAnsi="宋体" w:eastAsia="宋体" w:cs="宋体"/>
                <w:sz w:val="21"/>
                <w:szCs w:val="21"/>
                <w:lang w:eastAsia="zh-CN"/>
              </w:rPr>
              <w:t>谈判</w:t>
            </w:r>
            <w:r>
              <w:rPr>
                <w:rFonts w:hint="eastAsia" w:ascii="宋体" w:hAnsi="宋体" w:eastAsia="宋体" w:cs="宋体"/>
                <w:sz w:val="21"/>
                <w:szCs w:val="21"/>
              </w:rPr>
              <w:t>文件3.1.3声明内容提供书面声明材料。】</w:t>
            </w:r>
          </w:p>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2. </w:t>
            </w:r>
            <w:r>
              <w:rPr>
                <w:rFonts w:hint="eastAsia" w:ascii="宋体" w:hAnsi="宋体" w:eastAsia="宋体" w:cs="宋体"/>
                <w:sz w:val="21"/>
                <w:szCs w:val="21"/>
                <w:lang w:eastAsia="zh-CN"/>
              </w:rPr>
              <w:t>谈判</w:t>
            </w:r>
            <w:r>
              <w:rPr>
                <w:rFonts w:hint="eastAsia" w:ascii="宋体" w:hAnsi="宋体" w:eastAsia="宋体" w:cs="宋体"/>
                <w:sz w:val="21"/>
                <w:szCs w:val="21"/>
              </w:rPr>
              <w:t>小组根据“信用中国”和“中国政府采购网”网站的查询结果，在资格审查期间对供应商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517"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451"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供应商未处于被行政部门禁止参与政府采购活动的期限内。【说明：①按</w:t>
            </w:r>
            <w:r>
              <w:rPr>
                <w:rFonts w:hint="eastAsia" w:ascii="宋体" w:hAnsi="宋体" w:eastAsia="宋体" w:cs="宋体"/>
                <w:sz w:val="21"/>
                <w:szCs w:val="21"/>
                <w:lang w:eastAsia="zh-CN"/>
              </w:rPr>
              <w:t>谈判</w:t>
            </w:r>
            <w:r>
              <w:rPr>
                <w:rFonts w:hint="eastAsia" w:ascii="宋体" w:hAnsi="宋体" w:eastAsia="宋体" w:cs="宋体"/>
                <w:sz w:val="21"/>
                <w:szCs w:val="21"/>
              </w:rPr>
              <w:t>文件3.1.3声明内容提供书面声明材料；②供应商未处于被行政部门禁止参与政府采购活动的期限内。】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517" w:type="dxa"/>
            <w:vMerge w:val="restart"/>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451" w:type="dxa"/>
            <w:vMerge w:val="restart"/>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其他</w:t>
            </w: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采购人对</w:t>
            </w:r>
            <w:r>
              <w:rPr>
                <w:rFonts w:hint="eastAsia" w:ascii="宋体" w:hAnsi="宋体" w:eastAsia="宋体" w:cs="宋体"/>
                <w:sz w:val="21"/>
                <w:szCs w:val="21"/>
                <w:lang w:val="en-US" w:eastAsia="zh-CN"/>
              </w:rPr>
              <w:t>供应商</w:t>
            </w:r>
            <w:r>
              <w:rPr>
                <w:rFonts w:hint="eastAsia" w:ascii="宋体" w:hAnsi="宋体" w:eastAsia="宋体" w:cs="宋体"/>
                <w:sz w:val="21"/>
                <w:szCs w:val="21"/>
              </w:rPr>
              <w:t>履行合同所必须的设备和专业技术能力无其他特殊要求，</w:t>
            </w:r>
            <w:r>
              <w:rPr>
                <w:rFonts w:hint="eastAsia" w:ascii="宋体" w:hAnsi="宋体" w:eastAsia="宋体" w:cs="宋体"/>
                <w:sz w:val="21"/>
                <w:szCs w:val="21"/>
                <w:lang w:val="en-US" w:eastAsia="zh-CN"/>
              </w:rPr>
              <w:t>供应商</w:t>
            </w:r>
            <w:r>
              <w:rPr>
                <w:rFonts w:hint="eastAsia" w:ascii="宋体" w:hAnsi="宋体" w:eastAsia="宋体" w:cs="宋体"/>
                <w:sz w:val="21"/>
                <w:szCs w:val="21"/>
              </w:rPr>
              <w:t>具有有效的营业执照或法人证书即可，可不提供其他证明材料。【说明：无须提供证明材料，上传空白页即可，不对本项上传的材料作资格审查】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517"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1"/>
                <w:szCs w:val="21"/>
              </w:rPr>
            </w:pPr>
          </w:p>
        </w:tc>
        <w:tc>
          <w:tcPr>
            <w:tcW w:w="451"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采购人对法律、行政法规规定的其他条件无其他特殊要求，</w:t>
            </w:r>
            <w:r>
              <w:rPr>
                <w:rFonts w:hint="eastAsia" w:ascii="宋体" w:hAnsi="宋体" w:eastAsia="宋体" w:cs="宋体"/>
                <w:sz w:val="21"/>
                <w:szCs w:val="21"/>
                <w:lang w:val="en-US" w:eastAsia="zh-CN"/>
              </w:rPr>
              <w:t>供应商</w:t>
            </w:r>
            <w:r>
              <w:rPr>
                <w:rFonts w:hint="eastAsia" w:ascii="宋体" w:hAnsi="宋体" w:eastAsia="宋体" w:cs="宋体"/>
                <w:sz w:val="21"/>
                <w:szCs w:val="21"/>
              </w:rPr>
              <w:t>具有有效的营业执照或法人证书即可，可不提供其他证明材料。【说明：无须提供证明材料，上传空白页即可，不对本项上传的材料作资格审查】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trPr>
        <w:tc>
          <w:tcPr>
            <w:tcW w:w="517"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1"/>
                <w:szCs w:val="21"/>
              </w:rPr>
            </w:pPr>
          </w:p>
        </w:tc>
        <w:tc>
          <w:tcPr>
            <w:tcW w:w="451"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不属于国家法律法规规定的其他禁止参加政府采购活动的供应商</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1、根据</w:t>
            </w:r>
            <w:r>
              <w:rPr>
                <w:rFonts w:hint="eastAsia" w:ascii="宋体" w:hAnsi="宋体" w:eastAsia="宋体" w:cs="宋体"/>
                <w:sz w:val="21"/>
                <w:szCs w:val="21"/>
                <w:lang w:eastAsia="zh-CN"/>
              </w:rPr>
              <w:t>谈判</w:t>
            </w:r>
            <w:r>
              <w:rPr>
                <w:rFonts w:hint="eastAsia" w:ascii="宋体" w:hAnsi="宋体" w:eastAsia="宋体" w:cs="宋体"/>
                <w:sz w:val="21"/>
                <w:szCs w:val="21"/>
              </w:rPr>
              <w:t>文件的要求不属于禁止参加政府采购活动的供应商；</w:t>
            </w:r>
          </w:p>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谈判</w:t>
            </w:r>
            <w:r>
              <w:rPr>
                <w:rFonts w:hint="eastAsia" w:ascii="宋体" w:hAnsi="宋体" w:eastAsia="宋体" w:cs="宋体"/>
                <w:sz w:val="21"/>
                <w:szCs w:val="21"/>
              </w:rPr>
              <w:t>小组未发现或者未知晓供应商存在属于国家相关法律法规规定的禁止参加</w:t>
            </w:r>
            <w:r>
              <w:rPr>
                <w:rFonts w:hint="eastAsia" w:ascii="宋体" w:hAnsi="宋体" w:eastAsia="宋体" w:cs="宋体"/>
                <w:sz w:val="21"/>
                <w:szCs w:val="21"/>
                <w:lang w:eastAsia="zh-CN"/>
              </w:rPr>
              <w:t>谈判</w:t>
            </w:r>
            <w:r>
              <w:rPr>
                <w:rFonts w:hint="eastAsia" w:ascii="宋体" w:hAnsi="宋体" w:eastAsia="宋体" w:cs="宋体"/>
                <w:sz w:val="21"/>
                <w:szCs w:val="21"/>
              </w:rPr>
              <w:t>的供应商。</w:t>
            </w:r>
          </w:p>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17"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451"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517"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451"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谈判</w:t>
            </w:r>
            <w:r>
              <w:rPr>
                <w:rFonts w:hint="eastAsia" w:ascii="宋体" w:hAnsi="宋体" w:eastAsia="宋体" w:cs="宋体"/>
                <w:sz w:val="21"/>
                <w:szCs w:val="21"/>
              </w:rPr>
              <w:t>保证金</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517"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451"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响应文件解密情况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除因断电、断网、系统故障或其他不可抗力等因素，导致系统无法使用外，响应文件已成功解密。【说明：无须提供证明材料，上传空白页即可，不对本项上传的材料作资格审查】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517"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451" w:type="dxa"/>
            <w:vMerge w:val="continue"/>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517" w:type="dxa"/>
            <w:vMerge w:val="continue"/>
            <w:tcBorders>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451" w:type="dxa"/>
            <w:vMerge w:val="continue"/>
            <w:tcBorders>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p>
        </w:tc>
        <w:tc>
          <w:tcPr>
            <w:tcW w:w="183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响应文件的语言、有效期</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语言符合</w:t>
            </w:r>
            <w:r>
              <w:rPr>
                <w:rFonts w:hint="eastAsia" w:ascii="宋体" w:hAnsi="宋体" w:eastAsia="宋体" w:cs="宋体"/>
                <w:sz w:val="21"/>
                <w:szCs w:val="21"/>
                <w:lang w:eastAsia="zh-CN"/>
              </w:rPr>
              <w:t>谈判</w:t>
            </w:r>
            <w:r>
              <w:rPr>
                <w:rFonts w:hint="eastAsia" w:ascii="宋体" w:hAnsi="宋体" w:eastAsia="宋体" w:cs="宋体"/>
                <w:sz w:val="21"/>
                <w:szCs w:val="21"/>
              </w:rPr>
              <w:t>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517" w:type="dxa"/>
            <w:tcBorders>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2286" w:type="dxa"/>
            <w:gridSpan w:val="2"/>
            <w:tcBorders>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资格性响应文件组成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符合</w:t>
            </w:r>
            <w:r>
              <w:rPr>
                <w:rFonts w:hint="eastAsia" w:ascii="宋体" w:hAnsi="宋体" w:eastAsia="宋体" w:cs="宋体"/>
                <w:sz w:val="21"/>
                <w:szCs w:val="21"/>
                <w:lang w:eastAsia="zh-CN"/>
              </w:rPr>
              <w:t>谈判</w:t>
            </w:r>
            <w:r>
              <w:rPr>
                <w:rFonts w:hint="eastAsia" w:ascii="宋体" w:hAnsi="宋体" w:eastAsia="宋体" w:cs="宋体"/>
                <w:sz w:val="21"/>
                <w:szCs w:val="21"/>
              </w:rPr>
              <w:t>文件“2.4.5响应文件的组成”规定要求。【说明①供应商按</w:t>
            </w:r>
            <w:r>
              <w:rPr>
                <w:rFonts w:hint="eastAsia" w:ascii="宋体" w:hAnsi="宋体" w:eastAsia="宋体" w:cs="宋体"/>
                <w:sz w:val="21"/>
                <w:szCs w:val="21"/>
                <w:lang w:eastAsia="zh-CN"/>
              </w:rPr>
              <w:t>谈判</w:t>
            </w:r>
            <w:r>
              <w:rPr>
                <w:rFonts w:hint="eastAsia" w:ascii="宋体" w:hAnsi="宋体" w:eastAsia="宋体" w:cs="宋体"/>
                <w:sz w:val="21"/>
                <w:szCs w:val="21"/>
              </w:rPr>
              <w:t>文件3.1.2关于供应商</w:t>
            </w:r>
            <w:r>
              <w:rPr>
                <w:rFonts w:hint="eastAsia" w:ascii="宋体" w:hAnsi="宋体" w:eastAsia="宋体" w:cs="宋体"/>
                <w:sz w:val="21"/>
                <w:szCs w:val="21"/>
                <w:lang w:val="en-US" w:eastAsia="zh-CN"/>
              </w:rPr>
              <w:t>声</w:t>
            </w:r>
            <w:r>
              <w:rPr>
                <w:rFonts w:hint="eastAsia" w:ascii="宋体" w:hAnsi="宋体" w:eastAsia="宋体" w:cs="宋体"/>
                <w:sz w:val="21"/>
                <w:szCs w:val="21"/>
              </w:rPr>
              <w:t>明的内容提供供应商</w:t>
            </w:r>
            <w:r>
              <w:rPr>
                <w:rFonts w:hint="eastAsia" w:ascii="宋体" w:hAnsi="宋体" w:eastAsia="宋体" w:cs="宋体"/>
                <w:sz w:val="21"/>
                <w:szCs w:val="21"/>
                <w:lang w:val="en-US" w:eastAsia="zh-CN"/>
              </w:rPr>
              <w:t>资格声</w:t>
            </w:r>
            <w:r>
              <w:rPr>
                <w:rFonts w:hint="eastAsia" w:ascii="宋体" w:hAnsi="宋体" w:eastAsia="宋体" w:cs="宋体"/>
                <w:sz w:val="21"/>
                <w:szCs w:val="21"/>
              </w:rPr>
              <w:t>明函；②供应商按</w:t>
            </w:r>
            <w:r>
              <w:rPr>
                <w:rFonts w:hint="eastAsia" w:ascii="宋体" w:hAnsi="宋体" w:eastAsia="宋体" w:cs="宋体"/>
                <w:sz w:val="21"/>
                <w:szCs w:val="21"/>
                <w:lang w:eastAsia="zh-CN"/>
              </w:rPr>
              <w:t>谈判</w:t>
            </w:r>
            <w:r>
              <w:rPr>
                <w:rFonts w:hint="eastAsia" w:ascii="宋体" w:hAnsi="宋体" w:eastAsia="宋体" w:cs="宋体"/>
                <w:sz w:val="21"/>
                <w:szCs w:val="21"/>
              </w:rPr>
              <w:t>文件3.1</w:t>
            </w:r>
            <w:r>
              <w:rPr>
                <w:rFonts w:hint="eastAsia" w:ascii="宋体" w:hAnsi="宋体" w:eastAsia="宋体" w:cs="宋体"/>
                <w:sz w:val="21"/>
                <w:szCs w:val="21"/>
                <w:lang w:val="en-US" w:eastAsia="zh-CN"/>
              </w:rPr>
              <w:t>.5</w:t>
            </w:r>
            <w:r>
              <w:rPr>
                <w:rFonts w:hint="eastAsia" w:ascii="宋体" w:hAnsi="宋体" w:eastAsia="宋体" w:cs="宋体"/>
                <w:sz w:val="21"/>
                <w:szCs w:val="21"/>
              </w:rPr>
              <w:t>供应商基本情况表的内容提供供应商基本情况表。】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517" w:type="dxa"/>
            <w:tcBorders>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2286"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法定代表人身份证明书及法定代表人身份证复印件或护照复印件</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numPr>
                <w:ilvl w:val="0"/>
                <w:numId w:val="42"/>
              </w:numPr>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供应商按</w:t>
            </w:r>
            <w:r>
              <w:rPr>
                <w:rFonts w:hint="eastAsia" w:ascii="宋体" w:hAnsi="宋体" w:eastAsia="宋体" w:cs="宋体"/>
                <w:sz w:val="21"/>
                <w:szCs w:val="21"/>
                <w:lang w:eastAsia="zh-CN"/>
              </w:rPr>
              <w:t>谈判</w:t>
            </w:r>
            <w:r>
              <w:rPr>
                <w:rFonts w:hint="eastAsia" w:ascii="宋体" w:hAnsi="宋体" w:eastAsia="宋体" w:cs="宋体"/>
                <w:sz w:val="21"/>
                <w:szCs w:val="21"/>
              </w:rPr>
              <w:t>文件3.1.</w:t>
            </w:r>
            <w:r>
              <w:rPr>
                <w:rFonts w:hint="eastAsia" w:ascii="宋体" w:hAnsi="宋体" w:eastAsia="宋体" w:cs="宋体"/>
                <w:sz w:val="21"/>
                <w:szCs w:val="21"/>
                <w:lang w:val="en-US" w:eastAsia="zh-CN"/>
              </w:rPr>
              <w:t>4</w:t>
            </w:r>
            <w:r>
              <w:rPr>
                <w:rFonts w:hint="eastAsia" w:ascii="宋体" w:hAnsi="宋体" w:eastAsia="宋体" w:cs="宋体"/>
                <w:sz w:val="21"/>
                <w:szCs w:val="21"/>
              </w:rPr>
              <w:t>关于法定代表人身份证明书的内容提供法定代表人身份证明书；2、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3" w:hRule="atLeast"/>
        </w:trPr>
        <w:tc>
          <w:tcPr>
            <w:tcW w:w="517"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6</w:t>
            </w:r>
          </w:p>
        </w:tc>
        <w:tc>
          <w:tcPr>
            <w:tcW w:w="2286"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本项目为专门面向中小企业采购项目，服务全部由符合政策要求的中小企业承接（说明：监狱企业、残疾人福利性单位视同小型、微型企业）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专门面向中小企业采购项目:</w:t>
            </w:r>
          </w:p>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1.《中小企业声明函》中声明提供的服务全部由符合政策要求的中小企业承接；</w:t>
            </w:r>
          </w:p>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2.残疾人福利性单位视同为小型、微型企业，《残疾人福利性单位声明函》中声明供应商为符合条件的残疾人福利性单位，其参加本项目采购活动由本单位提供服务；</w:t>
            </w:r>
          </w:p>
          <w:p>
            <w:pPr>
              <w:keepNext w:val="0"/>
              <w:keepLines w:val="0"/>
              <w:pageBreakBefore w:val="0"/>
              <w:widowControl w:val="0"/>
              <w:tabs>
                <w:tab w:val="left" w:pos="851"/>
              </w:tabs>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3.监狱企业视同为小型、微型企业，提供由省级以上监狱管理局、戒毒管理局（含新疆生产建设兵团）出具的供应商属于监狱企业的证明文件复印件。</w:t>
            </w:r>
          </w:p>
        </w:tc>
      </w:tr>
    </w:tbl>
    <w:p>
      <w:pPr>
        <w:keepNext w:val="0"/>
        <w:keepLines w:val="0"/>
        <w:pageBreakBefore w:val="0"/>
        <w:widowControl w:val="0"/>
        <w:numPr>
          <w:ilvl w:val="0"/>
          <w:numId w:val="43"/>
        </w:numPr>
        <w:tabs>
          <w:tab w:val="left" w:pos="1134"/>
        </w:tabs>
        <w:kinsoku/>
        <w:wordWrap/>
        <w:overflowPunct/>
        <w:topLinePunct w:val="0"/>
        <w:autoSpaceDE/>
        <w:autoSpaceDN/>
        <w:bidi w:val="0"/>
        <w:adjustRightInd/>
        <w:snapToGrid w:val="0"/>
        <w:spacing w:after="0" w:line="360" w:lineRule="auto"/>
        <w:ind w:firstLine="560" w:firstLineChars="200"/>
        <w:textAlignment w:val="auto"/>
        <w:rPr>
          <w:rFonts w:hint="eastAsia" w:ascii="宋体" w:hAnsi="宋体"/>
          <w:sz w:val="28"/>
          <w:szCs w:val="28"/>
        </w:rPr>
      </w:pPr>
      <w:r>
        <w:rPr>
          <w:rFonts w:hint="eastAsia" w:ascii="宋体" w:hAnsi="宋体"/>
          <w:sz w:val="28"/>
          <w:szCs w:val="28"/>
        </w:rPr>
        <w:t>以上每一项结论均为“合格”的，则供应商的响应文件通过资格审查，如有任意一项结论为“不合格”的，则供应商的响应文件按无效响应文件处理。如果</w:t>
      </w:r>
      <w:r>
        <w:rPr>
          <w:rFonts w:hint="eastAsia" w:ascii="宋体" w:hAnsi="宋体"/>
          <w:sz w:val="28"/>
          <w:szCs w:val="28"/>
          <w:lang w:eastAsia="zh-CN"/>
        </w:rPr>
        <w:t>谈判</w:t>
      </w:r>
      <w:r>
        <w:rPr>
          <w:rFonts w:hint="eastAsia" w:ascii="宋体" w:hAnsi="宋体"/>
          <w:sz w:val="28"/>
          <w:szCs w:val="28"/>
        </w:rPr>
        <w:t>小组认为供应商有任意一项不合格的，应在评审报告中载明不合格的具体原因。</w:t>
      </w:r>
    </w:p>
    <w:p>
      <w:pPr>
        <w:pStyle w:val="2"/>
        <w:keepNext w:val="0"/>
        <w:keepLines w:val="0"/>
        <w:pageBreakBefore w:val="0"/>
        <w:widowControl w:val="0"/>
        <w:numPr>
          <w:ilvl w:val="0"/>
          <w:numId w:val="43"/>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“信用中国”“中国政府采购网”网站的查询结果，将以电子介质的形式留存</w:t>
      </w:r>
      <w:r>
        <w:rPr>
          <w:rFonts w:hint="eastAsia" w:ascii="宋体" w:hAnsi="宋体" w:cs="Times New Roman"/>
          <w:kern w:val="2"/>
          <w:sz w:val="28"/>
          <w:szCs w:val="28"/>
          <w:lang w:val="en-US" w:eastAsia="zh-CN" w:bidi="ar-SA"/>
        </w:rPr>
        <w:t>。</w:t>
      </w:r>
    </w:p>
    <w:p>
      <w:pPr>
        <w:keepNext w:val="0"/>
        <w:keepLines w:val="0"/>
        <w:pageBreakBefore w:val="0"/>
        <w:widowControl w:val="0"/>
        <w:numPr>
          <w:ilvl w:val="0"/>
          <w:numId w:val="43"/>
        </w:numPr>
        <w:tabs>
          <w:tab w:val="left" w:pos="1134"/>
        </w:tabs>
        <w:kinsoku/>
        <w:wordWrap/>
        <w:overflowPunct/>
        <w:topLinePunct w:val="0"/>
        <w:autoSpaceDE/>
        <w:autoSpaceDN/>
        <w:bidi w:val="0"/>
        <w:adjustRightInd/>
        <w:snapToGrid w:val="0"/>
        <w:spacing w:after="0" w:line="360" w:lineRule="auto"/>
        <w:ind w:firstLine="560" w:firstLineChars="200"/>
        <w:textAlignment w:val="auto"/>
        <w:rPr>
          <w:rFonts w:hint="eastAsia" w:ascii="宋体" w:hAnsi="宋体"/>
          <w:sz w:val="28"/>
          <w:szCs w:val="28"/>
        </w:rPr>
      </w:pPr>
      <w:r>
        <w:rPr>
          <w:rFonts w:hint="eastAsia" w:ascii="宋体" w:hAnsi="宋体"/>
          <w:sz w:val="28"/>
          <w:szCs w:val="28"/>
          <w:lang w:eastAsia="zh-CN"/>
        </w:rPr>
        <w:t>谈判</w:t>
      </w:r>
      <w:r>
        <w:rPr>
          <w:rFonts w:hint="eastAsia" w:ascii="宋体" w:hAnsi="宋体"/>
          <w:sz w:val="28"/>
          <w:szCs w:val="28"/>
        </w:rPr>
        <w:t>小组资格审查结束后，应当出具资格审查报告。没有通过资格审查的供应商，</w:t>
      </w:r>
      <w:r>
        <w:rPr>
          <w:rFonts w:hint="eastAsia" w:ascii="宋体" w:hAnsi="宋体"/>
          <w:sz w:val="28"/>
          <w:szCs w:val="28"/>
          <w:lang w:eastAsia="zh-CN"/>
        </w:rPr>
        <w:t>谈判</w:t>
      </w:r>
      <w:r>
        <w:rPr>
          <w:rFonts w:hint="eastAsia" w:ascii="宋体" w:hAnsi="宋体"/>
          <w:sz w:val="28"/>
          <w:szCs w:val="28"/>
        </w:rPr>
        <w:t>小组应当在资格审查报告中说明原因。</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val="0"/>
        <w:spacing w:after="0" w:line="360" w:lineRule="auto"/>
        <w:ind w:firstLine="560" w:firstLineChars="200"/>
        <w:textAlignment w:val="auto"/>
        <w:rPr>
          <w:rFonts w:hint="eastAsia" w:ascii="宋体" w:hAnsi="宋体"/>
          <w:sz w:val="28"/>
          <w:szCs w:val="28"/>
        </w:rPr>
      </w:pPr>
      <w:r>
        <w:rPr>
          <w:rFonts w:hint="eastAsia" w:ascii="宋体" w:hAnsi="宋体"/>
          <w:sz w:val="28"/>
          <w:szCs w:val="28"/>
        </w:rPr>
        <w:t>通过资格审查的供应商不足三家的，采购失败。</w:t>
      </w:r>
    </w:p>
    <w:p>
      <w:pPr>
        <w:pStyle w:val="5"/>
        <w:keepNext/>
        <w:keepLines/>
        <w:pageBreakBefore w:val="0"/>
        <w:widowControl w:val="0"/>
        <w:numPr>
          <w:ilvl w:val="2"/>
          <w:numId w:val="40"/>
        </w:numPr>
        <w:kinsoku/>
        <w:wordWrap/>
        <w:overflowPunct/>
        <w:topLinePunct w:val="0"/>
        <w:autoSpaceDE/>
        <w:autoSpaceDN/>
        <w:bidi w:val="0"/>
        <w:adjustRightInd/>
        <w:snapToGrid/>
        <w:spacing w:after="0"/>
        <w:ind w:left="1134" w:hanging="1134"/>
        <w:textAlignment w:val="auto"/>
        <w:rPr>
          <w:color w:val="auto"/>
        </w:rPr>
      </w:pPr>
      <w:r>
        <w:rPr>
          <w:rFonts w:hint="eastAsia"/>
          <w:color w:val="auto"/>
        </w:rPr>
        <w:t>符合性审查</w:t>
      </w:r>
    </w:p>
    <w:p>
      <w:pPr>
        <w:keepNext w:val="0"/>
        <w:keepLines w:val="0"/>
        <w:pageBreakBefore w:val="0"/>
        <w:widowControl w:val="0"/>
        <w:numPr>
          <w:ilvl w:val="0"/>
          <w:numId w:val="44"/>
        </w:numPr>
        <w:tabs>
          <w:tab w:val="left" w:pos="1134"/>
        </w:tabs>
        <w:kinsoku/>
        <w:wordWrap/>
        <w:overflowPunct/>
        <w:topLinePunct w:val="0"/>
        <w:autoSpaceDE/>
        <w:autoSpaceDN/>
        <w:bidi w:val="0"/>
        <w:adjustRightInd/>
        <w:snapToGrid w:val="0"/>
        <w:spacing w:after="0" w:line="360" w:lineRule="auto"/>
        <w:ind w:left="0" w:leftChars="0" w:firstLine="560" w:firstLineChars="200"/>
        <w:textAlignment w:val="auto"/>
        <w:rPr>
          <w:rFonts w:hint="eastAsia" w:ascii="宋体" w:hAnsi="宋体"/>
          <w:sz w:val="28"/>
          <w:szCs w:val="28"/>
        </w:rPr>
      </w:pPr>
      <w:r>
        <w:rPr>
          <w:rFonts w:hint="eastAsia" w:ascii="宋体" w:hAnsi="宋体"/>
          <w:sz w:val="28"/>
          <w:szCs w:val="28"/>
        </w:rPr>
        <w:t>资格审查结束后，由</w:t>
      </w:r>
      <w:r>
        <w:rPr>
          <w:rFonts w:hint="eastAsia" w:ascii="宋体" w:hAnsi="宋体"/>
          <w:sz w:val="28"/>
          <w:szCs w:val="28"/>
          <w:lang w:eastAsia="zh-CN"/>
        </w:rPr>
        <w:t>谈判</w:t>
      </w:r>
      <w:r>
        <w:rPr>
          <w:rFonts w:hint="eastAsia" w:ascii="宋体" w:hAnsi="宋体"/>
          <w:sz w:val="28"/>
          <w:szCs w:val="28"/>
        </w:rPr>
        <w:t>小组对供应商响应文件进行符合性审查。</w:t>
      </w:r>
    </w:p>
    <w:p>
      <w:pPr>
        <w:keepNext w:val="0"/>
        <w:keepLines w:val="0"/>
        <w:pageBreakBefore w:val="0"/>
        <w:widowControl w:val="0"/>
        <w:numPr>
          <w:ilvl w:val="0"/>
          <w:numId w:val="44"/>
        </w:numPr>
        <w:tabs>
          <w:tab w:val="left" w:pos="1134"/>
        </w:tabs>
        <w:kinsoku/>
        <w:wordWrap/>
        <w:overflowPunct/>
        <w:topLinePunct w:val="0"/>
        <w:autoSpaceDE/>
        <w:autoSpaceDN/>
        <w:bidi w:val="0"/>
        <w:adjustRightInd/>
        <w:snapToGrid w:val="0"/>
        <w:spacing w:after="0" w:line="360" w:lineRule="auto"/>
        <w:ind w:left="0" w:leftChars="0" w:firstLine="560" w:firstLineChars="200"/>
        <w:textAlignment w:val="auto"/>
        <w:rPr>
          <w:rFonts w:hint="eastAsia" w:ascii="宋体" w:hAnsi="宋体"/>
          <w:sz w:val="28"/>
          <w:szCs w:val="28"/>
        </w:rPr>
      </w:pPr>
      <w:r>
        <w:rPr>
          <w:rFonts w:hint="eastAsia" w:ascii="宋体" w:hAnsi="宋体"/>
          <w:sz w:val="28"/>
          <w:szCs w:val="28"/>
          <w:lang w:eastAsia="zh-CN"/>
        </w:rPr>
        <w:t>谈判</w:t>
      </w:r>
      <w:r>
        <w:rPr>
          <w:rFonts w:hint="eastAsia" w:ascii="宋体" w:hAnsi="宋体"/>
          <w:sz w:val="28"/>
          <w:szCs w:val="28"/>
        </w:rPr>
        <w:t>小组在符合性审查过程中，</w:t>
      </w:r>
      <w:r>
        <w:rPr>
          <w:rFonts w:hint="eastAsia" w:ascii="宋体" w:hAnsi="宋体"/>
          <w:sz w:val="28"/>
          <w:szCs w:val="28"/>
          <w:lang w:eastAsia="zh-CN"/>
        </w:rPr>
        <w:t>谈判</w:t>
      </w:r>
      <w:r>
        <w:rPr>
          <w:rFonts w:hint="eastAsia" w:ascii="宋体" w:hAnsi="宋体"/>
          <w:sz w:val="28"/>
          <w:szCs w:val="28"/>
        </w:rPr>
        <w:t>小组成员对供应商是否符合规定存在争议的，应当以少数服从多数的原则处理，但不得违背政府采购法和</w:t>
      </w:r>
      <w:r>
        <w:rPr>
          <w:rFonts w:hint="eastAsia" w:ascii="宋体" w:hAnsi="宋体"/>
          <w:sz w:val="28"/>
          <w:szCs w:val="28"/>
          <w:lang w:eastAsia="zh-CN"/>
        </w:rPr>
        <w:t>谈判</w:t>
      </w:r>
      <w:r>
        <w:rPr>
          <w:rFonts w:hint="eastAsia" w:ascii="宋体" w:hAnsi="宋体"/>
          <w:sz w:val="28"/>
          <w:szCs w:val="28"/>
        </w:rPr>
        <w:t>文件规定。</w:t>
      </w:r>
    </w:p>
    <w:p>
      <w:pPr>
        <w:keepNext w:val="0"/>
        <w:keepLines w:val="0"/>
        <w:pageBreakBefore w:val="0"/>
        <w:widowControl w:val="0"/>
        <w:numPr>
          <w:ilvl w:val="0"/>
          <w:numId w:val="44"/>
        </w:numPr>
        <w:tabs>
          <w:tab w:val="left" w:pos="1134"/>
        </w:tabs>
        <w:kinsoku/>
        <w:wordWrap/>
        <w:overflowPunct/>
        <w:topLinePunct w:val="0"/>
        <w:autoSpaceDE/>
        <w:autoSpaceDN/>
        <w:bidi w:val="0"/>
        <w:adjustRightInd/>
        <w:snapToGrid w:val="0"/>
        <w:spacing w:after="0" w:line="360" w:lineRule="auto"/>
        <w:ind w:left="0" w:leftChars="0" w:firstLine="560" w:firstLineChars="200"/>
        <w:textAlignment w:val="auto"/>
        <w:rPr>
          <w:rFonts w:hint="eastAsia" w:ascii="宋体" w:hAnsi="宋体"/>
          <w:sz w:val="28"/>
          <w:szCs w:val="28"/>
        </w:rPr>
      </w:pPr>
      <w:r>
        <w:rPr>
          <w:rFonts w:hint="eastAsia" w:ascii="宋体" w:hAnsi="宋体"/>
          <w:sz w:val="28"/>
          <w:szCs w:val="28"/>
        </w:rPr>
        <w:t xml:space="preserve">供应商符合性审查标准（按以下顺序审查）： </w:t>
      </w:r>
    </w:p>
    <w:tbl>
      <w:tblPr>
        <w:tblStyle w:val="20"/>
        <w:tblW w:w="8468" w:type="dxa"/>
        <w:tblInd w:w="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3889"/>
        <w:gridCol w:w="3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序号</w:t>
            </w:r>
          </w:p>
        </w:tc>
        <w:tc>
          <w:tcPr>
            <w:tcW w:w="388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符合性审查项</w:t>
            </w:r>
          </w:p>
        </w:tc>
        <w:tc>
          <w:tcPr>
            <w:tcW w:w="392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360" w:lineRule="auto"/>
              <w:ind w:firstLine="426" w:firstLineChars="202"/>
              <w:jc w:val="center"/>
              <w:textAlignment w:val="auto"/>
              <w:rPr>
                <w:rFonts w:hint="eastAsia" w:ascii="宋体" w:hAnsi="宋体" w:eastAsia="宋体" w:cs="宋体"/>
                <w:sz w:val="21"/>
                <w:szCs w:val="21"/>
              </w:rPr>
            </w:pPr>
            <w:r>
              <w:rPr>
                <w:rFonts w:hint="eastAsia" w:ascii="宋体" w:hAnsi="宋体" w:eastAsia="宋体" w:cs="宋体"/>
                <w:b/>
                <w:sz w:val="21"/>
                <w:szCs w:val="21"/>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388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技术、服务性响应文件的组成</w:t>
            </w:r>
          </w:p>
        </w:tc>
        <w:tc>
          <w:tcPr>
            <w:tcW w:w="392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符合</w:t>
            </w:r>
            <w:r>
              <w:rPr>
                <w:rFonts w:hint="eastAsia" w:ascii="宋体" w:hAnsi="宋体" w:eastAsia="宋体" w:cs="宋体"/>
                <w:sz w:val="21"/>
                <w:szCs w:val="21"/>
                <w:lang w:eastAsia="zh-CN"/>
              </w:rPr>
              <w:t>谈判</w:t>
            </w:r>
            <w:r>
              <w:rPr>
                <w:rFonts w:hint="eastAsia" w:ascii="宋体" w:hAnsi="宋体" w:eastAsia="宋体" w:cs="宋体"/>
                <w:sz w:val="21"/>
                <w:szCs w:val="21"/>
              </w:rPr>
              <w:t>文件“2.4.5响应文件的组成”规定要求（最后报价文件除外）。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388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技术、服务性响应文件计量单位、语言</w:t>
            </w:r>
          </w:p>
        </w:tc>
        <w:tc>
          <w:tcPr>
            <w:tcW w:w="392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计量单位、语言满足</w:t>
            </w:r>
            <w:r>
              <w:rPr>
                <w:rFonts w:hint="eastAsia" w:ascii="宋体" w:hAnsi="宋体" w:eastAsia="宋体" w:cs="宋体"/>
                <w:sz w:val="21"/>
                <w:szCs w:val="21"/>
                <w:lang w:eastAsia="zh-CN"/>
              </w:rPr>
              <w:t>谈判</w:t>
            </w:r>
            <w:r>
              <w:rPr>
                <w:rFonts w:hint="eastAsia" w:ascii="宋体" w:hAnsi="宋体" w:eastAsia="宋体" w:cs="宋体"/>
                <w:sz w:val="21"/>
                <w:szCs w:val="21"/>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65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3889"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技术、服务性响应文件对</w:t>
            </w:r>
            <w:r>
              <w:rPr>
                <w:rFonts w:hint="eastAsia" w:ascii="宋体" w:hAnsi="宋体" w:eastAsia="宋体" w:cs="宋体"/>
                <w:sz w:val="21"/>
                <w:szCs w:val="21"/>
                <w:lang w:eastAsia="zh-CN"/>
              </w:rPr>
              <w:t>谈判</w:t>
            </w:r>
            <w:r>
              <w:rPr>
                <w:rFonts w:hint="eastAsia" w:ascii="宋体" w:hAnsi="宋体" w:eastAsia="宋体" w:cs="宋体"/>
                <w:sz w:val="21"/>
                <w:szCs w:val="21"/>
              </w:rPr>
              <w:t>文件规定的采购项目实质性响应要求的响应情况</w:t>
            </w:r>
          </w:p>
        </w:tc>
        <w:tc>
          <w:tcPr>
            <w:tcW w:w="392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符合</w:t>
            </w:r>
            <w:r>
              <w:rPr>
                <w:rFonts w:hint="eastAsia" w:ascii="宋体" w:hAnsi="宋体" w:eastAsia="宋体" w:cs="宋体"/>
                <w:sz w:val="21"/>
                <w:szCs w:val="21"/>
                <w:lang w:eastAsia="zh-CN"/>
              </w:rPr>
              <w:t>谈判</w:t>
            </w:r>
            <w:r>
              <w:rPr>
                <w:rFonts w:hint="eastAsia" w:ascii="宋体" w:hAnsi="宋体" w:eastAsia="宋体" w:cs="宋体"/>
                <w:sz w:val="21"/>
                <w:szCs w:val="21"/>
              </w:rPr>
              <w:t>文件规定的采购项目实质性响应要求。</w:t>
            </w:r>
          </w:p>
        </w:tc>
      </w:tr>
    </w:tbl>
    <w:p>
      <w:pPr>
        <w:keepNext w:val="0"/>
        <w:keepLines w:val="0"/>
        <w:pageBreakBefore w:val="0"/>
        <w:widowControl w:val="0"/>
        <w:numPr>
          <w:ilvl w:val="0"/>
          <w:numId w:val="45"/>
        </w:numPr>
        <w:tabs>
          <w:tab w:val="left" w:pos="1134"/>
        </w:tabs>
        <w:kinsoku/>
        <w:wordWrap/>
        <w:overflowPunct/>
        <w:topLinePunct w:val="0"/>
        <w:autoSpaceDE/>
        <w:autoSpaceDN/>
        <w:bidi w:val="0"/>
        <w:adjustRightInd/>
        <w:snapToGrid w:val="0"/>
        <w:spacing w:after="0" w:line="360" w:lineRule="auto"/>
        <w:ind w:firstLine="560" w:firstLineChars="200"/>
        <w:textAlignment w:val="auto"/>
        <w:rPr>
          <w:rFonts w:hint="eastAsia" w:ascii="宋体" w:hAnsi="宋体"/>
          <w:sz w:val="28"/>
          <w:szCs w:val="28"/>
        </w:rPr>
      </w:pPr>
      <w:r>
        <w:rPr>
          <w:rFonts w:hint="eastAsia" w:ascii="宋体" w:hAnsi="宋体"/>
          <w:sz w:val="28"/>
          <w:szCs w:val="28"/>
        </w:rPr>
        <w:t>以上每一项结论均为“通过”的，则供应商的响应文件通过符合性审查，才能允许其参加</w:t>
      </w:r>
      <w:r>
        <w:rPr>
          <w:rFonts w:hint="eastAsia" w:ascii="宋体" w:hAnsi="宋体"/>
          <w:sz w:val="28"/>
          <w:szCs w:val="28"/>
          <w:lang w:eastAsia="zh-CN"/>
        </w:rPr>
        <w:t>谈判</w:t>
      </w:r>
      <w:r>
        <w:rPr>
          <w:rFonts w:hint="eastAsia" w:ascii="宋体" w:hAnsi="宋体"/>
          <w:sz w:val="28"/>
          <w:szCs w:val="28"/>
        </w:rPr>
        <w:t>；如有任意一项结论为“不通过”的，则供应商的响应文件按无效响应文件处理，不允许其参加</w:t>
      </w:r>
      <w:r>
        <w:rPr>
          <w:rFonts w:hint="eastAsia" w:ascii="宋体" w:hAnsi="宋体"/>
          <w:sz w:val="28"/>
          <w:szCs w:val="28"/>
          <w:lang w:eastAsia="zh-CN"/>
        </w:rPr>
        <w:t>谈判</w:t>
      </w:r>
      <w:r>
        <w:rPr>
          <w:rFonts w:hint="eastAsia" w:ascii="宋体" w:hAnsi="宋体"/>
          <w:sz w:val="28"/>
          <w:szCs w:val="28"/>
        </w:rPr>
        <w:t>。如果</w:t>
      </w:r>
      <w:r>
        <w:rPr>
          <w:rFonts w:hint="eastAsia" w:ascii="宋体" w:hAnsi="宋体"/>
          <w:sz w:val="28"/>
          <w:szCs w:val="28"/>
          <w:lang w:eastAsia="zh-CN"/>
        </w:rPr>
        <w:t>谈判</w:t>
      </w:r>
      <w:r>
        <w:rPr>
          <w:rFonts w:hint="eastAsia" w:ascii="宋体" w:hAnsi="宋体"/>
          <w:sz w:val="28"/>
          <w:szCs w:val="28"/>
        </w:rPr>
        <w:t>小组认为供应商有任意一项不通过的，应在评审报告中载明不通过的具体原因。</w:t>
      </w:r>
    </w:p>
    <w:p>
      <w:pPr>
        <w:keepNext w:val="0"/>
        <w:keepLines w:val="0"/>
        <w:pageBreakBefore w:val="0"/>
        <w:widowControl w:val="0"/>
        <w:numPr>
          <w:ilvl w:val="0"/>
          <w:numId w:val="45"/>
        </w:numPr>
        <w:tabs>
          <w:tab w:val="left" w:pos="1134"/>
        </w:tabs>
        <w:kinsoku/>
        <w:wordWrap/>
        <w:overflowPunct/>
        <w:topLinePunct w:val="0"/>
        <w:autoSpaceDE/>
        <w:autoSpaceDN/>
        <w:bidi w:val="0"/>
        <w:adjustRightInd/>
        <w:snapToGrid w:val="0"/>
        <w:spacing w:after="0" w:line="360" w:lineRule="auto"/>
        <w:ind w:firstLine="560" w:firstLineChars="200"/>
        <w:textAlignment w:val="auto"/>
        <w:rPr>
          <w:rFonts w:hint="eastAsia" w:ascii="宋体" w:hAnsi="宋体"/>
          <w:sz w:val="28"/>
          <w:szCs w:val="28"/>
        </w:rPr>
      </w:pPr>
      <w:r>
        <w:rPr>
          <w:rFonts w:hint="eastAsia" w:ascii="宋体" w:hAnsi="宋体"/>
          <w:sz w:val="28"/>
          <w:szCs w:val="28"/>
          <w:lang w:eastAsia="zh-CN"/>
        </w:rPr>
        <w:t>谈判</w:t>
      </w:r>
      <w:r>
        <w:rPr>
          <w:rFonts w:hint="eastAsia" w:ascii="宋体" w:hAnsi="宋体"/>
          <w:sz w:val="28"/>
          <w:szCs w:val="28"/>
        </w:rPr>
        <w:t>小组符合性审查结束后，应当出具符合性审查报告，确定参加</w:t>
      </w:r>
      <w:r>
        <w:rPr>
          <w:rFonts w:hint="eastAsia" w:ascii="宋体" w:hAnsi="宋体"/>
          <w:sz w:val="28"/>
          <w:szCs w:val="28"/>
          <w:lang w:eastAsia="zh-CN"/>
        </w:rPr>
        <w:t>谈判</w:t>
      </w:r>
      <w:r>
        <w:rPr>
          <w:rFonts w:hint="eastAsia" w:ascii="宋体" w:hAnsi="宋体"/>
          <w:sz w:val="28"/>
          <w:szCs w:val="28"/>
        </w:rPr>
        <w:t>的供应商名单。</w:t>
      </w:r>
    </w:p>
    <w:p>
      <w:pPr>
        <w:keepNext w:val="0"/>
        <w:keepLines w:val="0"/>
        <w:pageBreakBefore w:val="0"/>
        <w:widowControl w:val="0"/>
        <w:numPr>
          <w:ilvl w:val="0"/>
          <w:numId w:val="45"/>
        </w:numPr>
        <w:tabs>
          <w:tab w:val="left" w:pos="1134"/>
        </w:tabs>
        <w:kinsoku/>
        <w:wordWrap/>
        <w:overflowPunct/>
        <w:topLinePunct w:val="0"/>
        <w:autoSpaceDE/>
        <w:autoSpaceDN/>
        <w:bidi w:val="0"/>
        <w:adjustRightInd/>
        <w:snapToGrid w:val="0"/>
        <w:spacing w:after="0" w:line="360" w:lineRule="auto"/>
        <w:ind w:firstLine="560" w:firstLineChars="200"/>
        <w:textAlignment w:val="auto"/>
        <w:rPr>
          <w:rFonts w:hint="eastAsia" w:ascii="宋体" w:hAnsi="宋体"/>
          <w:sz w:val="28"/>
          <w:szCs w:val="28"/>
        </w:rPr>
      </w:pPr>
      <w:r>
        <w:rPr>
          <w:rFonts w:hint="eastAsia" w:ascii="宋体" w:hAnsi="宋体"/>
          <w:sz w:val="28"/>
          <w:szCs w:val="28"/>
        </w:rPr>
        <w:t>通过符合性审查的供应商不足三家的，采购失败。</w:t>
      </w:r>
    </w:p>
    <w:p>
      <w:pPr>
        <w:pStyle w:val="5"/>
        <w:keepNext/>
        <w:keepLines/>
        <w:pageBreakBefore w:val="0"/>
        <w:widowControl w:val="0"/>
        <w:numPr>
          <w:ilvl w:val="2"/>
          <w:numId w:val="40"/>
        </w:numPr>
        <w:kinsoku/>
        <w:wordWrap/>
        <w:overflowPunct/>
        <w:topLinePunct w:val="0"/>
        <w:autoSpaceDE/>
        <w:autoSpaceDN/>
        <w:bidi w:val="0"/>
        <w:adjustRightInd/>
        <w:snapToGrid/>
        <w:spacing w:after="0" w:line="360" w:lineRule="auto"/>
        <w:ind w:left="1134" w:hanging="1134"/>
        <w:textAlignment w:val="auto"/>
        <w:rPr>
          <w:color w:val="auto"/>
        </w:rPr>
      </w:pPr>
      <w:r>
        <w:rPr>
          <w:rFonts w:hint="eastAsia"/>
          <w:color w:val="auto"/>
          <w:lang w:eastAsia="zh-CN"/>
        </w:rPr>
        <w:t>谈判</w:t>
      </w:r>
    </w:p>
    <w:p>
      <w:pPr>
        <w:keepNext w:val="0"/>
        <w:keepLines w:val="0"/>
        <w:pageBreakBefore w:val="0"/>
        <w:widowControl w:val="0"/>
        <w:kinsoku/>
        <w:wordWrap/>
        <w:overflowPunct/>
        <w:topLinePunct w:val="0"/>
        <w:autoSpaceDE/>
        <w:autoSpaceDN/>
        <w:bidi w:val="0"/>
        <w:adjustRightInd/>
        <w:snapToGrid/>
        <w:spacing w:after="0" w:line="360" w:lineRule="auto"/>
        <w:ind w:firstLine="570"/>
        <w:textAlignment w:val="auto"/>
        <w:rPr>
          <w:rFonts w:ascii="宋体" w:hAnsi="宋体"/>
          <w:sz w:val="28"/>
          <w:szCs w:val="28"/>
        </w:rPr>
      </w:pPr>
      <w:r>
        <w:rPr>
          <w:rFonts w:hint="eastAsia" w:ascii="宋体" w:hAnsi="宋体"/>
          <w:sz w:val="28"/>
          <w:szCs w:val="28"/>
          <w:lang w:eastAsia="zh-CN"/>
        </w:rPr>
        <w:t>谈判</w:t>
      </w:r>
      <w:r>
        <w:rPr>
          <w:rFonts w:hint="eastAsia" w:ascii="宋体" w:hAnsi="宋体"/>
          <w:sz w:val="28"/>
          <w:szCs w:val="28"/>
        </w:rPr>
        <w:t>会议在成都市公共资源交易服务中心“政府采购云平台”进行。</w:t>
      </w:r>
      <w:r>
        <w:rPr>
          <w:rFonts w:hint="eastAsia" w:ascii="宋体" w:hAnsi="宋体"/>
          <w:sz w:val="28"/>
          <w:szCs w:val="28"/>
          <w:lang w:eastAsia="zh-CN"/>
        </w:rPr>
        <w:t>谈判</w:t>
      </w:r>
      <w:r>
        <w:rPr>
          <w:rFonts w:hint="eastAsia" w:ascii="宋体" w:hAnsi="宋体"/>
          <w:sz w:val="28"/>
          <w:szCs w:val="28"/>
        </w:rPr>
        <w:t>会议由</w:t>
      </w:r>
      <w:r>
        <w:rPr>
          <w:rFonts w:hint="eastAsia" w:ascii="宋体" w:hAnsi="宋体"/>
          <w:sz w:val="28"/>
          <w:szCs w:val="28"/>
          <w:lang w:val="en-US" w:eastAsia="zh-CN"/>
        </w:rPr>
        <w:t>区</w:t>
      </w:r>
      <w:r>
        <w:rPr>
          <w:rFonts w:hint="eastAsia" w:ascii="宋体" w:hAnsi="宋体"/>
          <w:sz w:val="28"/>
          <w:szCs w:val="28"/>
        </w:rPr>
        <w:t>公资交易中心在线主持，供应商代表在线参加。</w:t>
      </w:r>
    </w:p>
    <w:p>
      <w:pPr>
        <w:keepNext w:val="0"/>
        <w:keepLines w:val="0"/>
        <w:pageBreakBefore w:val="0"/>
        <w:widowControl w:val="0"/>
        <w:numPr>
          <w:ilvl w:val="1"/>
          <w:numId w:val="46"/>
        </w:numPr>
        <w:tabs>
          <w:tab w:val="left" w:pos="1134"/>
        </w:tabs>
        <w:kinsoku/>
        <w:wordWrap/>
        <w:overflowPunct/>
        <w:topLinePunct w:val="0"/>
        <w:autoSpaceDE/>
        <w:autoSpaceDN/>
        <w:bidi w:val="0"/>
        <w:adjustRightInd/>
        <w:snapToGrid/>
        <w:spacing w:after="0" w:line="360" w:lineRule="auto"/>
        <w:ind w:left="0" w:firstLine="560" w:firstLineChars="200"/>
        <w:textAlignment w:val="auto"/>
        <w:rPr>
          <w:rFonts w:ascii="宋体" w:hAnsi="宋体"/>
          <w:sz w:val="28"/>
          <w:szCs w:val="28"/>
        </w:rPr>
      </w:pPr>
      <w:r>
        <w:rPr>
          <w:rFonts w:hint="eastAsia" w:ascii="宋体" w:hAnsi="宋体"/>
          <w:sz w:val="28"/>
          <w:szCs w:val="28"/>
          <w:lang w:eastAsia="zh-CN"/>
        </w:rPr>
        <w:t>谈判</w:t>
      </w:r>
      <w:r>
        <w:rPr>
          <w:rFonts w:hint="eastAsia" w:ascii="宋体" w:hAnsi="宋体"/>
          <w:sz w:val="28"/>
          <w:szCs w:val="28"/>
        </w:rPr>
        <w:t>小组按照</w:t>
      </w:r>
      <w:r>
        <w:rPr>
          <w:rFonts w:hint="eastAsia" w:ascii="宋体" w:hAnsi="宋体"/>
          <w:sz w:val="28"/>
          <w:szCs w:val="28"/>
          <w:lang w:eastAsia="zh-CN"/>
        </w:rPr>
        <w:t>谈判</w:t>
      </w:r>
      <w:r>
        <w:rPr>
          <w:rFonts w:hint="eastAsia" w:ascii="宋体" w:hAnsi="宋体"/>
          <w:sz w:val="28"/>
          <w:szCs w:val="28"/>
        </w:rPr>
        <w:t>文件的规定与邀请参加</w:t>
      </w:r>
      <w:r>
        <w:rPr>
          <w:rFonts w:hint="eastAsia" w:ascii="宋体" w:hAnsi="宋体"/>
          <w:sz w:val="28"/>
          <w:szCs w:val="28"/>
          <w:lang w:eastAsia="zh-CN"/>
        </w:rPr>
        <w:t>谈判</w:t>
      </w:r>
      <w:r>
        <w:rPr>
          <w:rFonts w:hint="eastAsia" w:ascii="宋体" w:hAnsi="宋体"/>
          <w:sz w:val="28"/>
          <w:szCs w:val="28"/>
        </w:rPr>
        <w:t>的供应商分别进行</w:t>
      </w:r>
      <w:r>
        <w:rPr>
          <w:rFonts w:hint="eastAsia" w:ascii="宋体" w:hAnsi="宋体"/>
          <w:sz w:val="28"/>
          <w:szCs w:val="28"/>
          <w:lang w:eastAsia="zh-CN"/>
        </w:rPr>
        <w:t>谈判</w:t>
      </w:r>
      <w:r>
        <w:rPr>
          <w:rFonts w:hint="eastAsia" w:ascii="宋体" w:hAnsi="宋体"/>
          <w:sz w:val="28"/>
          <w:szCs w:val="28"/>
        </w:rPr>
        <w:t>，</w:t>
      </w:r>
      <w:r>
        <w:rPr>
          <w:rFonts w:hint="eastAsia" w:ascii="宋体" w:hAnsi="宋体"/>
          <w:sz w:val="28"/>
          <w:szCs w:val="28"/>
          <w:lang w:eastAsia="zh-CN"/>
        </w:rPr>
        <w:t>谈判</w:t>
      </w:r>
      <w:r>
        <w:rPr>
          <w:rFonts w:hint="eastAsia" w:ascii="宋体" w:hAnsi="宋体"/>
          <w:sz w:val="28"/>
          <w:szCs w:val="28"/>
        </w:rPr>
        <w:t>顺序由</w:t>
      </w:r>
      <w:r>
        <w:rPr>
          <w:rFonts w:hint="eastAsia" w:ascii="宋体" w:hAnsi="宋体"/>
          <w:sz w:val="28"/>
          <w:szCs w:val="28"/>
          <w:lang w:eastAsia="zh-CN"/>
        </w:rPr>
        <w:t>谈判</w:t>
      </w:r>
      <w:r>
        <w:rPr>
          <w:rFonts w:hint="eastAsia" w:ascii="宋体" w:hAnsi="宋体"/>
          <w:sz w:val="28"/>
          <w:szCs w:val="28"/>
        </w:rPr>
        <w:t>小组确定，</w:t>
      </w:r>
      <w:r>
        <w:rPr>
          <w:rFonts w:hint="eastAsia" w:ascii="宋体" w:hAnsi="宋体"/>
          <w:sz w:val="28"/>
          <w:szCs w:val="28"/>
          <w:lang w:eastAsia="zh-CN"/>
        </w:rPr>
        <w:t>谈判</w:t>
      </w:r>
      <w:r>
        <w:rPr>
          <w:rFonts w:hint="eastAsia" w:ascii="宋体" w:hAnsi="宋体"/>
          <w:sz w:val="28"/>
          <w:szCs w:val="28"/>
        </w:rPr>
        <w:t>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lang w:eastAsia="zh-CN"/>
        </w:rPr>
        <w:t>谈判</w:t>
      </w:r>
      <w:r>
        <w:rPr>
          <w:rFonts w:hint="eastAsia" w:ascii="宋体" w:hAnsi="宋体"/>
          <w:sz w:val="28"/>
          <w:szCs w:val="28"/>
        </w:rPr>
        <w:t>。登录成都市公共资源交易服务中心门户网站（https://www.cdggzy.com/）—政府采购云平台—项目采购—开标评标—进入开标大厅（找到对应项目）。</w:t>
      </w:r>
      <w:r>
        <w:rPr>
          <w:rFonts w:hint="eastAsia" w:ascii="宋体" w:hAnsi="宋体"/>
          <w:sz w:val="28"/>
          <w:szCs w:val="28"/>
          <w:lang w:eastAsia="zh-CN"/>
        </w:rPr>
        <w:t>谈判</w:t>
      </w:r>
      <w:r>
        <w:rPr>
          <w:rFonts w:hint="eastAsia" w:ascii="宋体" w:hAnsi="宋体"/>
          <w:sz w:val="28"/>
          <w:szCs w:val="28"/>
        </w:rPr>
        <w:t>小组可通过“发起视频评审”“询标”功能，向供应商发起在线</w:t>
      </w:r>
      <w:r>
        <w:rPr>
          <w:rFonts w:hint="eastAsia" w:ascii="宋体" w:hAnsi="宋体"/>
          <w:sz w:val="28"/>
          <w:szCs w:val="28"/>
          <w:lang w:eastAsia="zh-CN"/>
        </w:rPr>
        <w:t>谈判</w:t>
      </w:r>
      <w:r>
        <w:rPr>
          <w:rFonts w:hint="eastAsia" w:ascii="宋体" w:hAnsi="宋体"/>
          <w:sz w:val="28"/>
          <w:szCs w:val="28"/>
        </w:rPr>
        <w:t>邀请，供应商可使用“视频评审”“澄清”功能，与专家进行在线</w:t>
      </w:r>
      <w:r>
        <w:rPr>
          <w:rFonts w:hint="eastAsia" w:ascii="宋体" w:hAnsi="宋体"/>
          <w:sz w:val="28"/>
          <w:szCs w:val="28"/>
          <w:lang w:eastAsia="zh-CN"/>
        </w:rPr>
        <w:t>谈判</w:t>
      </w:r>
      <w:r>
        <w:rPr>
          <w:rFonts w:hint="eastAsia" w:ascii="宋体" w:hAnsi="宋体"/>
          <w:sz w:val="28"/>
          <w:szCs w:val="28"/>
        </w:rPr>
        <w:t>、递交</w:t>
      </w:r>
      <w:r>
        <w:rPr>
          <w:rFonts w:hint="eastAsia" w:ascii="宋体" w:hAnsi="宋体"/>
          <w:sz w:val="28"/>
          <w:szCs w:val="28"/>
          <w:lang w:eastAsia="zh-CN"/>
        </w:rPr>
        <w:t>谈判</w:t>
      </w:r>
      <w:r>
        <w:rPr>
          <w:rFonts w:hint="eastAsia" w:ascii="宋体" w:hAnsi="宋体"/>
          <w:sz w:val="28"/>
          <w:szCs w:val="28"/>
        </w:rPr>
        <w:t>承诺函，承诺函应加盖供应商（法定名称）电子签章</w:t>
      </w:r>
      <w:r>
        <w:rPr>
          <w:rFonts w:ascii="宋体" w:hAnsi="宋体"/>
          <w:sz w:val="28"/>
          <w:szCs w:val="28"/>
        </w:rPr>
        <w:t>。</w:t>
      </w:r>
    </w:p>
    <w:p>
      <w:pPr>
        <w:keepNext w:val="0"/>
        <w:keepLines w:val="0"/>
        <w:pageBreakBefore w:val="0"/>
        <w:widowControl w:val="0"/>
        <w:numPr>
          <w:ilvl w:val="1"/>
          <w:numId w:val="46"/>
        </w:numPr>
        <w:tabs>
          <w:tab w:val="left" w:pos="1134"/>
        </w:tabs>
        <w:kinsoku/>
        <w:wordWrap/>
        <w:overflowPunct/>
        <w:topLinePunct w:val="0"/>
        <w:autoSpaceDE/>
        <w:autoSpaceDN/>
        <w:bidi w:val="0"/>
        <w:adjustRightInd/>
        <w:snapToGrid/>
        <w:spacing w:after="0" w:line="360" w:lineRule="auto"/>
        <w:ind w:left="0" w:firstLine="560" w:firstLineChars="200"/>
        <w:textAlignment w:val="auto"/>
        <w:rPr>
          <w:rFonts w:ascii="宋体" w:hAnsi="宋体"/>
          <w:sz w:val="28"/>
          <w:szCs w:val="28"/>
        </w:rPr>
      </w:pPr>
      <w:r>
        <w:rPr>
          <w:rFonts w:hint="eastAsia" w:ascii="宋体" w:hAnsi="宋体"/>
          <w:sz w:val="28"/>
          <w:szCs w:val="28"/>
          <w:lang w:eastAsia="zh-CN"/>
        </w:rPr>
        <w:t>谈判</w:t>
      </w:r>
      <w:r>
        <w:rPr>
          <w:rFonts w:hint="eastAsia" w:ascii="宋体" w:hAnsi="宋体"/>
          <w:sz w:val="28"/>
          <w:szCs w:val="28"/>
        </w:rPr>
        <w:t>小组所有成员集中与单一供应商分别进行一轮或多轮的</w:t>
      </w:r>
      <w:r>
        <w:rPr>
          <w:rFonts w:hint="eastAsia" w:ascii="宋体" w:hAnsi="宋体"/>
          <w:sz w:val="28"/>
          <w:szCs w:val="28"/>
          <w:lang w:eastAsia="zh-CN"/>
        </w:rPr>
        <w:t>谈判</w:t>
      </w:r>
      <w:r>
        <w:rPr>
          <w:rFonts w:hint="eastAsia" w:ascii="宋体" w:hAnsi="宋体"/>
          <w:sz w:val="28"/>
          <w:szCs w:val="28"/>
        </w:rPr>
        <w:t>。在</w:t>
      </w:r>
      <w:r>
        <w:rPr>
          <w:rFonts w:hint="eastAsia" w:ascii="宋体" w:hAnsi="宋体"/>
          <w:sz w:val="28"/>
          <w:szCs w:val="28"/>
          <w:lang w:eastAsia="zh-CN"/>
        </w:rPr>
        <w:t>谈判</w:t>
      </w:r>
      <w:r>
        <w:rPr>
          <w:rFonts w:hint="eastAsia" w:ascii="宋体" w:hAnsi="宋体"/>
          <w:sz w:val="28"/>
          <w:szCs w:val="28"/>
        </w:rPr>
        <w:t>中，</w:t>
      </w:r>
      <w:r>
        <w:rPr>
          <w:rFonts w:hint="eastAsia" w:ascii="宋体" w:hAnsi="宋体"/>
          <w:sz w:val="28"/>
          <w:szCs w:val="28"/>
          <w:lang w:eastAsia="zh-CN"/>
        </w:rPr>
        <w:t>谈判</w:t>
      </w:r>
      <w:r>
        <w:rPr>
          <w:rFonts w:hint="eastAsia" w:ascii="宋体" w:hAnsi="宋体"/>
          <w:sz w:val="28"/>
          <w:szCs w:val="28"/>
        </w:rPr>
        <w:t>的任何一方不得透露与</w:t>
      </w:r>
      <w:r>
        <w:rPr>
          <w:rFonts w:hint="eastAsia" w:ascii="宋体" w:hAnsi="宋体"/>
          <w:sz w:val="28"/>
          <w:szCs w:val="28"/>
          <w:lang w:eastAsia="zh-CN"/>
        </w:rPr>
        <w:t>谈判</w:t>
      </w:r>
      <w:r>
        <w:rPr>
          <w:rFonts w:hint="eastAsia" w:ascii="宋体" w:hAnsi="宋体"/>
          <w:sz w:val="28"/>
          <w:szCs w:val="28"/>
        </w:rPr>
        <w:t>有关的其他供应商的技术资料、价格和其他信息。</w:t>
      </w:r>
    </w:p>
    <w:p>
      <w:pPr>
        <w:keepNext w:val="0"/>
        <w:keepLines w:val="0"/>
        <w:pageBreakBefore w:val="0"/>
        <w:widowControl w:val="0"/>
        <w:numPr>
          <w:ilvl w:val="1"/>
          <w:numId w:val="46"/>
        </w:numPr>
        <w:tabs>
          <w:tab w:val="left" w:pos="1134"/>
        </w:tabs>
        <w:kinsoku/>
        <w:wordWrap/>
        <w:overflowPunct/>
        <w:topLinePunct w:val="0"/>
        <w:autoSpaceDE/>
        <w:autoSpaceDN/>
        <w:bidi w:val="0"/>
        <w:adjustRightInd/>
        <w:snapToGrid/>
        <w:spacing w:after="0" w:line="360" w:lineRule="auto"/>
        <w:ind w:left="0" w:firstLine="560" w:firstLineChars="200"/>
        <w:textAlignment w:val="auto"/>
        <w:rPr>
          <w:rFonts w:ascii="宋体" w:hAnsi="宋体"/>
          <w:sz w:val="28"/>
          <w:szCs w:val="28"/>
        </w:rPr>
      </w:pPr>
      <w:r>
        <w:rPr>
          <w:rFonts w:hint="eastAsia" w:ascii="宋体" w:hAnsi="宋体"/>
          <w:sz w:val="28"/>
          <w:szCs w:val="28"/>
          <w:lang w:eastAsia="zh-CN"/>
        </w:rPr>
        <w:t>谈判</w:t>
      </w:r>
      <w:r>
        <w:rPr>
          <w:rFonts w:hint="eastAsia" w:ascii="宋体" w:hAnsi="宋体"/>
          <w:sz w:val="28"/>
          <w:szCs w:val="28"/>
        </w:rPr>
        <w:t>内容为第4章中“技术、服务、商务及其他要求”、第6章“合同草案条款”。其中第4章中加</w:t>
      </w:r>
      <w:r>
        <w:rPr>
          <w:rFonts w:hint="eastAsia" w:ascii="宋体" w:hAnsi="宋体"/>
          <w:b/>
          <w:bCs/>
          <w:sz w:val="28"/>
          <w:szCs w:val="28"/>
          <w:lang w:val="en-US" w:eastAsia="zh-CN"/>
        </w:rPr>
        <w:t>*</w:t>
      </w:r>
      <w:r>
        <w:rPr>
          <w:rFonts w:hint="eastAsia" w:ascii="宋体" w:hAnsi="宋体"/>
          <w:sz w:val="28"/>
          <w:szCs w:val="28"/>
        </w:rPr>
        <w:t>号的条款为采购项目的</w:t>
      </w:r>
      <w:r>
        <w:rPr>
          <w:rFonts w:hint="eastAsia" w:ascii="宋体" w:hAnsi="宋体" w:cs="宋体"/>
          <w:sz w:val="28"/>
          <w:szCs w:val="28"/>
        </w:rPr>
        <w:t>实质性</w:t>
      </w:r>
      <w:r>
        <w:rPr>
          <w:rFonts w:ascii="宋体" w:hAnsi="宋体" w:cs="宋体"/>
          <w:sz w:val="28"/>
          <w:szCs w:val="28"/>
        </w:rPr>
        <w:t>响应</w:t>
      </w:r>
      <w:r>
        <w:rPr>
          <w:rFonts w:hint="eastAsia" w:ascii="宋体" w:hAnsi="宋体" w:cs="宋体"/>
          <w:sz w:val="28"/>
          <w:szCs w:val="28"/>
        </w:rPr>
        <w:t>要求</w:t>
      </w:r>
      <w:r>
        <w:rPr>
          <w:rFonts w:hint="eastAsia" w:ascii="宋体" w:hAnsi="宋体"/>
          <w:sz w:val="28"/>
          <w:szCs w:val="28"/>
        </w:rPr>
        <w:t>，不允许实质性</w:t>
      </w:r>
      <w:r>
        <w:rPr>
          <w:rFonts w:ascii="宋体" w:hAnsi="宋体"/>
          <w:sz w:val="28"/>
          <w:szCs w:val="28"/>
        </w:rPr>
        <w:t>变动。</w:t>
      </w:r>
    </w:p>
    <w:p>
      <w:pPr>
        <w:keepNext w:val="0"/>
        <w:keepLines w:val="0"/>
        <w:pageBreakBefore w:val="0"/>
        <w:widowControl w:val="0"/>
        <w:numPr>
          <w:ilvl w:val="1"/>
          <w:numId w:val="46"/>
        </w:numPr>
        <w:tabs>
          <w:tab w:val="left" w:pos="1134"/>
        </w:tabs>
        <w:kinsoku/>
        <w:wordWrap/>
        <w:overflowPunct/>
        <w:topLinePunct w:val="0"/>
        <w:autoSpaceDE/>
        <w:autoSpaceDN/>
        <w:bidi w:val="0"/>
        <w:adjustRightInd/>
        <w:snapToGrid/>
        <w:spacing w:after="0" w:line="360" w:lineRule="auto"/>
        <w:ind w:left="0" w:firstLine="560" w:firstLineChars="200"/>
        <w:textAlignment w:val="auto"/>
        <w:rPr>
          <w:rFonts w:ascii="宋体" w:hAnsi="宋体"/>
          <w:sz w:val="28"/>
          <w:szCs w:val="28"/>
        </w:rPr>
      </w:pPr>
      <w:r>
        <w:rPr>
          <w:rFonts w:hint="eastAsia" w:ascii="宋体" w:hAnsi="宋体"/>
          <w:sz w:val="28"/>
          <w:szCs w:val="28"/>
          <w:lang w:eastAsia="zh-CN"/>
        </w:rPr>
        <w:t>谈判</w:t>
      </w:r>
      <w:r>
        <w:rPr>
          <w:rFonts w:hint="eastAsia" w:ascii="宋体" w:hAnsi="宋体"/>
          <w:sz w:val="28"/>
          <w:szCs w:val="28"/>
        </w:rPr>
        <w:t>过程中，</w:t>
      </w:r>
      <w:r>
        <w:rPr>
          <w:rFonts w:hint="eastAsia" w:ascii="宋体" w:hAnsi="宋体"/>
          <w:sz w:val="28"/>
          <w:szCs w:val="28"/>
          <w:lang w:eastAsia="zh-CN"/>
        </w:rPr>
        <w:t>谈判</w:t>
      </w:r>
      <w:r>
        <w:rPr>
          <w:rFonts w:hint="eastAsia" w:ascii="宋体" w:hAnsi="宋体"/>
          <w:sz w:val="28"/>
          <w:szCs w:val="28"/>
        </w:rPr>
        <w:t>小组获得采购人同意（由采购人代表签字确认）后，可以根据</w:t>
      </w:r>
      <w:r>
        <w:rPr>
          <w:rFonts w:hint="eastAsia" w:ascii="宋体" w:hAnsi="宋体"/>
          <w:sz w:val="28"/>
          <w:szCs w:val="28"/>
          <w:lang w:eastAsia="zh-CN"/>
        </w:rPr>
        <w:t>谈判</w:t>
      </w:r>
      <w:r>
        <w:rPr>
          <w:rFonts w:hint="eastAsia" w:ascii="宋体" w:hAnsi="宋体"/>
          <w:sz w:val="28"/>
          <w:szCs w:val="28"/>
        </w:rPr>
        <w:t>文件和</w:t>
      </w:r>
      <w:r>
        <w:rPr>
          <w:rFonts w:hint="eastAsia" w:ascii="宋体" w:hAnsi="宋体"/>
          <w:sz w:val="28"/>
          <w:szCs w:val="28"/>
          <w:lang w:eastAsia="zh-CN"/>
        </w:rPr>
        <w:t>谈判</w:t>
      </w:r>
      <w:r>
        <w:rPr>
          <w:rFonts w:hint="eastAsia" w:ascii="宋体" w:hAnsi="宋体"/>
          <w:sz w:val="28"/>
          <w:szCs w:val="28"/>
        </w:rPr>
        <w:t>情况实质性变动</w:t>
      </w:r>
      <w:r>
        <w:rPr>
          <w:rFonts w:hint="eastAsia" w:ascii="宋体" w:hAnsi="宋体"/>
          <w:sz w:val="28"/>
          <w:szCs w:val="28"/>
          <w:lang w:eastAsia="zh-CN"/>
        </w:rPr>
        <w:t>谈判</w:t>
      </w:r>
      <w:r>
        <w:rPr>
          <w:rFonts w:hint="eastAsia" w:ascii="宋体" w:hAnsi="宋体"/>
          <w:sz w:val="28"/>
          <w:szCs w:val="28"/>
        </w:rPr>
        <w:t>文件中的第4章技术、服务、商务及其他要求、第6章合同草案条款可</w:t>
      </w:r>
      <w:r>
        <w:rPr>
          <w:rFonts w:ascii="宋体" w:hAnsi="宋体"/>
          <w:sz w:val="28"/>
          <w:szCs w:val="28"/>
        </w:rPr>
        <w:t>实质性变动的内容</w:t>
      </w:r>
      <w:r>
        <w:rPr>
          <w:rFonts w:hint="eastAsia" w:ascii="宋体" w:hAnsi="宋体"/>
          <w:sz w:val="28"/>
          <w:szCs w:val="28"/>
        </w:rPr>
        <w:t>，但不得变动</w:t>
      </w:r>
      <w:r>
        <w:rPr>
          <w:rFonts w:hint="eastAsia" w:ascii="宋体" w:hAnsi="宋体"/>
          <w:sz w:val="28"/>
          <w:szCs w:val="28"/>
          <w:lang w:eastAsia="zh-CN"/>
        </w:rPr>
        <w:t>谈判</w:t>
      </w:r>
      <w:r>
        <w:rPr>
          <w:rFonts w:hint="eastAsia" w:ascii="宋体" w:hAnsi="宋体"/>
          <w:sz w:val="28"/>
          <w:szCs w:val="28"/>
        </w:rPr>
        <w:t>文件中的其他内容。对</w:t>
      </w:r>
      <w:r>
        <w:rPr>
          <w:rFonts w:hint="eastAsia" w:ascii="宋体" w:hAnsi="宋体"/>
          <w:sz w:val="28"/>
          <w:szCs w:val="28"/>
          <w:lang w:eastAsia="zh-CN"/>
        </w:rPr>
        <w:t>谈判</w:t>
      </w:r>
      <w:r>
        <w:rPr>
          <w:rFonts w:hint="eastAsia" w:ascii="宋体" w:hAnsi="宋体"/>
          <w:sz w:val="28"/>
          <w:szCs w:val="28"/>
        </w:rPr>
        <w:t>文件作出的实质性变动是</w:t>
      </w:r>
      <w:r>
        <w:rPr>
          <w:rFonts w:hint="eastAsia" w:ascii="宋体" w:hAnsi="宋体"/>
          <w:sz w:val="28"/>
          <w:szCs w:val="28"/>
          <w:lang w:eastAsia="zh-CN"/>
        </w:rPr>
        <w:t>谈判</w:t>
      </w:r>
      <w:r>
        <w:rPr>
          <w:rFonts w:hint="eastAsia" w:ascii="宋体" w:hAnsi="宋体"/>
          <w:sz w:val="28"/>
          <w:szCs w:val="28"/>
        </w:rPr>
        <w:t>文件的有效组成部分，</w:t>
      </w:r>
      <w:r>
        <w:rPr>
          <w:rFonts w:hint="eastAsia" w:ascii="宋体" w:hAnsi="宋体"/>
          <w:sz w:val="28"/>
          <w:szCs w:val="28"/>
          <w:lang w:eastAsia="zh-CN"/>
        </w:rPr>
        <w:t>谈判</w:t>
      </w:r>
      <w:r>
        <w:rPr>
          <w:rFonts w:hint="eastAsia" w:ascii="宋体" w:hAnsi="宋体"/>
          <w:sz w:val="28"/>
          <w:szCs w:val="28"/>
        </w:rPr>
        <w:t>小组应通过“询标”功能，将变动情况通知所有参加</w:t>
      </w:r>
      <w:r>
        <w:rPr>
          <w:rFonts w:hint="eastAsia" w:ascii="宋体" w:hAnsi="宋体"/>
          <w:sz w:val="28"/>
          <w:szCs w:val="28"/>
          <w:lang w:eastAsia="zh-CN"/>
        </w:rPr>
        <w:t>谈判</w:t>
      </w:r>
      <w:r>
        <w:rPr>
          <w:rFonts w:hint="eastAsia" w:ascii="宋体" w:hAnsi="宋体"/>
          <w:sz w:val="28"/>
          <w:szCs w:val="28"/>
        </w:rPr>
        <w:t>的供应商。</w:t>
      </w:r>
      <w:r>
        <w:rPr>
          <w:rFonts w:hint="eastAsia" w:ascii="宋体" w:hAnsi="宋体"/>
          <w:sz w:val="28"/>
          <w:szCs w:val="28"/>
          <w:lang w:eastAsia="zh-CN"/>
        </w:rPr>
        <w:t>谈判</w:t>
      </w:r>
      <w:r>
        <w:rPr>
          <w:rFonts w:hint="eastAsia" w:ascii="宋体" w:hAnsi="宋体"/>
          <w:sz w:val="28"/>
          <w:szCs w:val="28"/>
        </w:rPr>
        <w:t>过程中，</w:t>
      </w:r>
      <w:r>
        <w:rPr>
          <w:rFonts w:hint="eastAsia" w:ascii="宋体" w:hAnsi="宋体"/>
          <w:sz w:val="28"/>
          <w:szCs w:val="28"/>
          <w:lang w:eastAsia="zh-CN"/>
        </w:rPr>
        <w:t>谈判</w:t>
      </w:r>
      <w:r>
        <w:rPr>
          <w:rFonts w:hint="eastAsia" w:ascii="宋体" w:hAnsi="宋体"/>
          <w:sz w:val="28"/>
          <w:szCs w:val="28"/>
        </w:rPr>
        <w:t>小组可以根据</w:t>
      </w:r>
      <w:r>
        <w:rPr>
          <w:rFonts w:hint="eastAsia" w:ascii="宋体" w:hAnsi="宋体"/>
          <w:sz w:val="28"/>
          <w:szCs w:val="28"/>
          <w:lang w:eastAsia="zh-CN"/>
        </w:rPr>
        <w:t>谈判</w:t>
      </w:r>
      <w:r>
        <w:rPr>
          <w:rFonts w:hint="eastAsia" w:ascii="宋体" w:hAnsi="宋体"/>
          <w:sz w:val="28"/>
          <w:szCs w:val="28"/>
        </w:rPr>
        <w:t>情况调整</w:t>
      </w:r>
      <w:r>
        <w:rPr>
          <w:rFonts w:hint="eastAsia" w:ascii="宋体" w:hAnsi="宋体"/>
          <w:sz w:val="28"/>
          <w:szCs w:val="28"/>
          <w:lang w:eastAsia="zh-CN"/>
        </w:rPr>
        <w:t>谈判</w:t>
      </w:r>
      <w:r>
        <w:rPr>
          <w:rFonts w:hint="eastAsia" w:ascii="宋体" w:hAnsi="宋体"/>
          <w:sz w:val="28"/>
          <w:szCs w:val="28"/>
        </w:rPr>
        <w:t>轮次。</w:t>
      </w:r>
    </w:p>
    <w:p>
      <w:pPr>
        <w:keepNext w:val="0"/>
        <w:keepLines w:val="0"/>
        <w:pageBreakBefore w:val="0"/>
        <w:widowControl w:val="0"/>
        <w:numPr>
          <w:ilvl w:val="1"/>
          <w:numId w:val="46"/>
        </w:numPr>
        <w:tabs>
          <w:tab w:val="left" w:pos="1134"/>
        </w:tabs>
        <w:kinsoku/>
        <w:wordWrap/>
        <w:overflowPunct/>
        <w:topLinePunct w:val="0"/>
        <w:autoSpaceDE/>
        <w:autoSpaceDN/>
        <w:bidi w:val="0"/>
        <w:adjustRightInd/>
        <w:snapToGrid/>
        <w:spacing w:after="0" w:line="360" w:lineRule="auto"/>
        <w:ind w:left="0" w:firstLine="560" w:firstLineChars="200"/>
        <w:textAlignment w:val="auto"/>
        <w:rPr>
          <w:rFonts w:ascii="宋体" w:hAnsi="宋体"/>
          <w:sz w:val="28"/>
          <w:szCs w:val="28"/>
        </w:rPr>
      </w:pPr>
      <w:r>
        <w:rPr>
          <w:rFonts w:hint="eastAsia" w:ascii="宋体" w:hAnsi="宋体"/>
          <w:sz w:val="28"/>
          <w:szCs w:val="28"/>
          <w:lang w:eastAsia="zh-CN"/>
        </w:rPr>
        <w:t>谈判</w:t>
      </w:r>
      <w:r>
        <w:rPr>
          <w:rFonts w:hint="eastAsia" w:ascii="宋体" w:hAnsi="宋体"/>
          <w:sz w:val="28"/>
          <w:szCs w:val="28"/>
        </w:rPr>
        <w:t>过程中，供应商可以根据</w:t>
      </w:r>
      <w:r>
        <w:rPr>
          <w:rFonts w:hint="eastAsia" w:ascii="宋体" w:hAnsi="宋体"/>
          <w:sz w:val="28"/>
          <w:szCs w:val="28"/>
          <w:lang w:eastAsia="zh-CN"/>
        </w:rPr>
        <w:t>谈判</w:t>
      </w:r>
      <w:r>
        <w:rPr>
          <w:rFonts w:hint="eastAsia" w:ascii="宋体" w:hAnsi="宋体"/>
          <w:sz w:val="28"/>
          <w:szCs w:val="28"/>
        </w:rPr>
        <w:t>情况变更其响应文件，并将变更内容通过“澄清”功能送</w:t>
      </w:r>
      <w:r>
        <w:rPr>
          <w:rFonts w:hint="eastAsia" w:ascii="宋体" w:hAnsi="宋体"/>
          <w:sz w:val="28"/>
          <w:szCs w:val="28"/>
          <w:lang w:eastAsia="zh-CN"/>
        </w:rPr>
        <w:t>谈判</w:t>
      </w:r>
      <w:r>
        <w:rPr>
          <w:rFonts w:hint="eastAsia" w:ascii="宋体" w:hAnsi="宋体"/>
          <w:sz w:val="28"/>
          <w:szCs w:val="28"/>
        </w:rPr>
        <w:t>小组。变更内容作为响应文件的一部分。供应商书面材料应加盖供应商（法定名称）电子签章，否则无效。</w:t>
      </w:r>
    </w:p>
    <w:p>
      <w:pPr>
        <w:keepNext w:val="0"/>
        <w:keepLines w:val="0"/>
        <w:pageBreakBefore w:val="0"/>
        <w:widowControl w:val="0"/>
        <w:numPr>
          <w:ilvl w:val="1"/>
          <w:numId w:val="46"/>
        </w:numPr>
        <w:tabs>
          <w:tab w:val="left" w:pos="1134"/>
        </w:tabs>
        <w:kinsoku/>
        <w:wordWrap/>
        <w:overflowPunct/>
        <w:topLinePunct w:val="0"/>
        <w:autoSpaceDE/>
        <w:autoSpaceDN/>
        <w:bidi w:val="0"/>
        <w:adjustRightInd/>
        <w:snapToGrid/>
        <w:spacing w:after="0" w:line="360" w:lineRule="auto"/>
        <w:ind w:left="0" w:firstLine="560" w:firstLineChars="200"/>
        <w:textAlignment w:val="auto"/>
        <w:rPr>
          <w:rFonts w:ascii="宋体" w:hAnsi="宋体"/>
          <w:b/>
          <w:bCs/>
          <w:sz w:val="28"/>
          <w:szCs w:val="28"/>
        </w:rPr>
      </w:pPr>
      <w:r>
        <w:rPr>
          <w:rFonts w:hint="eastAsia" w:ascii="宋体" w:hAnsi="宋体" w:eastAsia="宋体"/>
          <w:b w:val="0"/>
          <w:bCs w:val="0"/>
          <w:sz w:val="28"/>
          <w:szCs w:val="28"/>
          <w:lang w:eastAsia="zh-CN"/>
        </w:rPr>
        <w:t>谈判过程中，谈判的任何一方不得透露与谈判有关的其他供</w:t>
      </w:r>
      <w:r>
        <w:rPr>
          <w:rFonts w:hint="eastAsia" w:ascii="宋体" w:hAnsi="宋体"/>
          <w:sz w:val="28"/>
          <w:szCs w:val="28"/>
        </w:rPr>
        <w:t>应商的技术资料、价格和其他信息。</w:t>
      </w:r>
    </w:p>
    <w:p>
      <w:pPr>
        <w:keepNext w:val="0"/>
        <w:keepLines w:val="0"/>
        <w:pageBreakBefore w:val="0"/>
        <w:widowControl w:val="0"/>
        <w:numPr>
          <w:ilvl w:val="1"/>
          <w:numId w:val="46"/>
        </w:numPr>
        <w:tabs>
          <w:tab w:val="left" w:pos="1134"/>
        </w:tabs>
        <w:kinsoku/>
        <w:wordWrap/>
        <w:overflowPunct/>
        <w:topLinePunct w:val="0"/>
        <w:autoSpaceDE/>
        <w:autoSpaceDN/>
        <w:bidi w:val="0"/>
        <w:adjustRightInd/>
        <w:snapToGrid/>
        <w:spacing w:after="0" w:line="360" w:lineRule="auto"/>
        <w:ind w:left="0" w:firstLine="560" w:firstLineChars="200"/>
        <w:textAlignment w:val="auto"/>
        <w:rPr>
          <w:rFonts w:hint="eastAsia" w:ascii="宋体" w:hAnsi="宋体" w:eastAsia="宋体"/>
          <w:sz w:val="28"/>
          <w:szCs w:val="28"/>
        </w:rPr>
      </w:pPr>
      <w:r>
        <w:rPr>
          <w:rFonts w:hint="eastAsia" w:ascii="宋体" w:hAnsi="宋体" w:eastAsia="宋体"/>
          <w:sz w:val="28"/>
          <w:szCs w:val="28"/>
          <w:lang w:eastAsia="zh-CN"/>
        </w:rPr>
        <w:t>谈判过程中，谈判小组发现或者知晓供应商存在违法行为</w:t>
      </w:r>
      <w:r>
        <w:rPr>
          <w:rFonts w:hint="eastAsia" w:ascii="宋体" w:hAnsi="宋体" w:eastAsia="宋体"/>
          <w:sz w:val="28"/>
          <w:szCs w:val="28"/>
        </w:rPr>
        <w:t>的，应当在评审报告中予以记录，并向财政部门报告，依法应将该供应商响应文件作无效处理的，应当作无效处理。</w:t>
      </w:r>
    </w:p>
    <w:p>
      <w:pPr>
        <w:pStyle w:val="5"/>
        <w:keepNext/>
        <w:keepLines/>
        <w:pageBreakBefore w:val="0"/>
        <w:widowControl w:val="0"/>
        <w:numPr>
          <w:ilvl w:val="2"/>
          <w:numId w:val="40"/>
        </w:numPr>
        <w:kinsoku/>
        <w:wordWrap/>
        <w:overflowPunct/>
        <w:topLinePunct w:val="0"/>
        <w:autoSpaceDE/>
        <w:autoSpaceDN/>
        <w:bidi w:val="0"/>
        <w:adjustRightInd/>
        <w:snapToGrid/>
        <w:spacing w:after="0" w:line="360" w:lineRule="auto"/>
        <w:ind w:left="1134" w:hanging="1134"/>
        <w:textAlignment w:val="auto"/>
        <w:rPr>
          <w:color w:val="auto"/>
        </w:rPr>
      </w:pPr>
      <w:r>
        <w:rPr>
          <w:rFonts w:hint="eastAsia"/>
          <w:color w:val="auto"/>
        </w:rPr>
        <w:t>最后报价</w:t>
      </w:r>
    </w:p>
    <w:p>
      <w:pPr>
        <w:keepNext w:val="0"/>
        <w:keepLines w:val="0"/>
        <w:pageBreakBefore w:val="0"/>
        <w:widowControl/>
        <w:numPr>
          <w:ilvl w:val="0"/>
          <w:numId w:val="47"/>
        </w:numPr>
        <w:tabs>
          <w:tab w:val="left" w:pos="1134"/>
        </w:tabs>
        <w:kinsoku/>
        <w:wordWrap/>
        <w:overflowPunct/>
        <w:topLinePunct w:val="0"/>
        <w:autoSpaceDE/>
        <w:autoSpaceDN/>
        <w:bidi w:val="0"/>
        <w:adjustRightInd/>
        <w:snapToGrid w:val="0"/>
        <w:spacing w:after="0" w:line="360" w:lineRule="auto"/>
        <w:ind w:left="0" w:firstLine="560" w:firstLineChars="200"/>
        <w:jc w:val="left"/>
        <w:textAlignment w:val="auto"/>
        <w:rPr>
          <w:rFonts w:ascii="宋体" w:hAnsi="宋体"/>
          <w:sz w:val="28"/>
          <w:szCs w:val="28"/>
        </w:rPr>
      </w:pPr>
      <w:r>
        <w:rPr>
          <w:rFonts w:hint="eastAsia" w:ascii="宋体" w:hAnsi="宋体"/>
          <w:sz w:val="28"/>
          <w:szCs w:val="28"/>
          <w:lang w:eastAsia="zh-CN"/>
        </w:rPr>
        <w:t>谈判</w:t>
      </w:r>
      <w:r>
        <w:rPr>
          <w:rFonts w:hint="eastAsia" w:ascii="宋体" w:hAnsi="宋体"/>
          <w:sz w:val="28"/>
          <w:szCs w:val="28"/>
        </w:rPr>
        <w:t>结束</w:t>
      </w:r>
      <w:r>
        <w:rPr>
          <w:rFonts w:ascii="宋体" w:hAnsi="宋体"/>
          <w:sz w:val="28"/>
          <w:szCs w:val="28"/>
        </w:rPr>
        <w:t>后，</w:t>
      </w:r>
      <w:r>
        <w:rPr>
          <w:rFonts w:hint="eastAsia" w:ascii="宋体" w:hAnsi="宋体"/>
          <w:sz w:val="28"/>
          <w:szCs w:val="28"/>
          <w:lang w:eastAsia="zh-CN"/>
        </w:rPr>
        <w:t>谈判</w:t>
      </w:r>
      <w:r>
        <w:rPr>
          <w:rFonts w:hint="eastAsia" w:ascii="宋体" w:hAnsi="宋体"/>
          <w:sz w:val="28"/>
          <w:szCs w:val="28"/>
        </w:rPr>
        <w:t>小组应当要求所有实质性响应的供应商在规定时间内进行最后报价。</w:t>
      </w:r>
      <w:r>
        <w:rPr>
          <w:rFonts w:hint="eastAsia" w:ascii="宋体" w:hAnsi="宋体"/>
          <w:sz w:val="28"/>
          <w:szCs w:val="28"/>
          <w:lang w:eastAsia="zh-CN"/>
        </w:rPr>
        <w:t>谈判</w:t>
      </w:r>
      <w:r>
        <w:rPr>
          <w:rFonts w:hint="eastAsia" w:ascii="宋体" w:hAnsi="宋体"/>
          <w:sz w:val="28"/>
          <w:szCs w:val="28"/>
        </w:rPr>
        <w:t>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b/>
          <w:bCs/>
          <w:sz w:val="28"/>
          <w:szCs w:val="28"/>
        </w:rPr>
        <w:t>提示：供应商未按时登录不见面开标系统，未在报价</w:t>
      </w:r>
      <w:r>
        <w:rPr>
          <w:rFonts w:ascii="宋体" w:hAnsi="宋体"/>
          <w:b/>
          <w:bCs/>
          <w:sz w:val="28"/>
          <w:szCs w:val="28"/>
        </w:rPr>
        <w:t>截止时间内</w:t>
      </w:r>
      <w:r>
        <w:rPr>
          <w:rFonts w:hint="eastAsia" w:ascii="宋体" w:hAnsi="宋体"/>
          <w:b/>
          <w:bCs/>
          <w:sz w:val="28"/>
          <w:szCs w:val="28"/>
        </w:rPr>
        <w:t>递交</w:t>
      </w:r>
      <w:r>
        <w:rPr>
          <w:rFonts w:ascii="宋体" w:hAnsi="宋体"/>
          <w:b/>
          <w:bCs/>
          <w:sz w:val="28"/>
          <w:szCs w:val="28"/>
        </w:rPr>
        <w:t>报价</w:t>
      </w:r>
      <w:r>
        <w:rPr>
          <w:rFonts w:hint="eastAsia" w:ascii="宋体" w:hAnsi="宋体"/>
          <w:b/>
          <w:bCs/>
          <w:sz w:val="28"/>
          <w:szCs w:val="28"/>
        </w:rPr>
        <w:t>或未按要求进行报价的，</w:t>
      </w:r>
      <w:r>
        <w:rPr>
          <w:rFonts w:ascii="宋体" w:hAnsi="宋体"/>
          <w:b/>
          <w:bCs/>
          <w:sz w:val="28"/>
          <w:szCs w:val="28"/>
        </w:rPr>
        <w:t>视为供应商</w:t>
      </w:r>
      <w:r>
        <w:rPr>
          <w:rFonts w:hint="eastAsia" w:ascii="宋体" w:hAnsi="宋体"/>
          <w:b/>
          <w:bCs/>
          <w:sz w:val="28"/>
          <w:szCs w:val="28"/>
        </w:rPr>
        <w:t>响应文件无效，由供应商自行承担不利后果。</w:t>
      </w:r>
    </w:p>
    <w:p>
      <w:pPr>
        <w:keepNext w:val="0"/>
        <w:keepLines w:val="0"/>
        <w:pageBreakBefore w:val="0"/>
        <w:widowControl/>
        <w:numPr>
          <w:ilvl w:val="0"/>
          <w:numId w:val="47"/>
        </w:numPr>
        <w:tabs>
          <w:tab w:val="left" w:pos="1134"/>
        </w:tabs>
        <w:kinsoku/>
        <w:wordWrap/>
        <w:overflowPunct/>
        <w:topLinePunct w:val="0"/>
        <w:autoSpaceDE/>
        <w:autoSpaceDN/>
        <w:bidi w:val="0"/>
        <w:adjustRightInd/>
        <w:snapToGrid w:val="0"/>
        <w:spacing w:after="0" w:line="360" w:lineRule="auto"/>
        <w:ind w:left="0" w:firstLine="560" w:firstLineChars="200"/>
        <w:jc w:val="left"/>
        <w:textAlignment w:val="auto"/>
        <w:rPr>
          <w:rFonts w:ascii="宋体" w:hAnsi="宋体"/>
          <w:sz w:val="28"/>
          <w:szCs w:val="28"/>
        </w:rPr>
      </w:pPr>
      <w:r>
        <w:rPr>
          <w:rFonts w:hint="eastAsia" w:ascii="宋体" w:hAnsi="宋体"/>
          <w:sz w:val="28"/>
          <w:szCs w:val="28"/>
        </w:rPr>
        <w:t>已提交响应文件的供应商，在提交最后报价之前，可以根据</w:t>
      </w:r>
      <w:r>
        <w:rPr>
          <w:rFonts w:hint="eastAsia" w:ascii="宋体" w:hAnsi="宋体"/>
          <w:sz w:val="28"/>
          <w:szCs w:val="28"/>
          <w:lang w:eastAsia="zh-CN"/>
        </w:rPr>
        <w:t>谈判</w:t>
      </w:r>
      <w:r>
        <w:rPr>
          <w:rFonts w:hint="eastAsia" w:ascii="宋体" w:hAnsi="宋体"/>
          <w:sz w:val="28"/>
          <w:szCs w:val="28"/>
        </w:rPr>
        <w:t>情况退出</w:t>
      </w:r>
      <w:r>
        <w:rPr>
          <w:rFonts w:hint="eastAsia" w:ascii="宋体" w:hAnsi="宋体"/>
          <w:sz w:val="28"/>
          <w:szCs w:val="28"/>
          <w:lang w:eastAsia="zh-CN"/>
        </w:rPr>
        <w:t>谈判</w:t>
      </w:r>
      <w:r>
        <w:rPr>
          <w:rFonts w:hint="eastAsia" w:ascii="宋体" w:hAnsi="宋体"/>
          <w:sz w:val="28"/>
          <w:szCs w:val="28"/>
        </w:rPr>
        <w:t>。</w:t>
      </w:r>
    </w:p>
    <w:p>
      <w:pPr>
        <w:keepNext w:val="0"/>
        <w:keepLines w:val="0"/>
        <w:pageBreakBefore w:val="0"/>
        <w:widowControl/>
        <w:numPr>
          <w:ilvl w:val="0"/>
          <w:numId w:val="47"/>
        </w:numPr>
        <w:tabs>
          <w:tab w:val="left" w:pos="1134"/>
        </w:tabs>
        <w:kinsoku/>
        <w:wordWrap/>
        <w:overflowPunct/>
        <w:topLinePunct w:val="0"/>
        <w:autoSpaceDE/>
        <w:autoSpaceDN/>
        <w:bidi w:val="0"/>
        <w:adjustRightInd/>
        <w:snapToGrid w:val="0"/>
        <w:spacing w:after="0" w:line="360" w:lineRule="auto"/>
        <w:ind w:left="0" w:firstLine="560" w:firstLineChars="200"/>
        <w:jc w:val="left"/>
        <w:textAlignment w:val="auto"/>
        <w:rPr>
          <w:rFonts w:ascii="宋体" w:hAnsi="宋体"/>
          <w:sz w:val="28"/>
          <w:szCs w:val="28"/>
        </w:rPr>
      </w:pPr>
      <w:r>
        <w:rPr>
          <w:rFonts w:hint="eastAsia" w:ascii="宋体" w:hAnsi="宋体"/>
          <w:sz w:val="28"/>
          <w:szCs w:val="28"/>
        </w:rPr>
        <w:t>供应商未按</w:t>
      </w:r>
      <w:r>
        <w:rPr>
          <w:rFonts w:hint="eastAsia" w:ascii="宋体" w:hAnsi="宋体"/>
          <w:sz w:val="28"/>
          <w:szCs w:val="28"/>
          <w:lang w:eastAsia="zh-CN"/>
        </w:rPr>
        <w:t>谈判</w:t>
      </w:r>
      <w:r>
        <w:rPr>
          <w:rFonts w:hint="eastAsia" w:ascii="宋体" w:hAnsi="宋体"/>
          <w:sz w:val="28"/>
          <w:szCs w:val="28"/>
        </w:rPr>
        <w:t>小组要求在规定时间内提交最后报价的，视为其退出</w:t>
      </w:r>
      <w:r>
        <w:rPr>
          <w:rFonts w:hint="eastAsia" w:ascii="宋体" w:hAnsi="宋体"/>
          <w:sz w:val="28"/>
          <w:szCs w:val="28"/>
          <w:lang w:eastAsia="zh-CN"/>
        </w:rPr>
        <w:t>谈判</w:t>
      </w:r>
      <w:r>
        <w:rPr>
          <w:rFonts w:hint="eastAsia" w:ascii="宋体" w:hAnsi="宋体"/>
          <w:sz w:val="28"/>
          <w:szCs w:val="28"/>
        </w:rPr>
        <w:t>。</w:t>
      </w:r>
    </w:p>
    <w:p>
      <w:pPr>
        <w:keepNext w:val="0"/>
        <w:keepLines w:val="0"/>
        <w:pageBreakBefore w:val="0"/>
        <w:widowControl/>
        <w:numPr>
          <w:ilvl w:val="0"/>
          <w:numId w:val="47"/>
        </w:numPr>
        <w:tabs>
          <w:tab w:val="left" w:pos="1134"/>
        </w:tabs>
        <w:kinsoku/>
        <w:wordWrap/>
        <w:overflowPunct/>
        <w:topLinePunct w:val="0"/>
        <w:autoSpaceDE/>
        <w:autoSpaceDN/>
        <w:bidi w:val="0"/>
        <w:adjustRightInd/>
        <w:snapToGrid w:val="0"/>
        <w:spacing w:after="0" w:line="360" w:lineRule="auto"/>
        <w:ind w:left="0" w:firstLine="560" w:firstLineChars="200"/>
        <w:jc w:val="left"/>
        <w:textAlignment w:val="auto"/>
        <w:rPr>
          <w:rFonts w:ascii="宋体" w:hAnsi="宋体"/>
          <w:sz w:val="28"/>
          <w:szCs w:val="28"/>
        </w:rPr>
      </w:pPr>
      <w:r>
        <w:rPr>
          <w:rFonts w:hint="eastAsia" w:ascii="宋体" w:hAnsi="宋体"/>
          <w:sz w:val="28"/>
          <w:szCs w:val="28"/>
        </w:rPr>
        <w:t>最后报价一旦递交后，供应商不得以任何理由撤回。</w:t>
      </w:r>
    </w:p>
    <w:p>
      <w:pPr>
        <w:keepNext w:val="0"/>
        <w:keepLines w:val="0"/>
        <w:pageBreakBefore w:val="0"/>
        <w:widowControl/>
        <w:numPr>
          <w:ilvl w:val="0"/>
          <w:numId w:val="47"/>
        </w:numPr>
        <w:tabs>
          <w:tab w:val="left" w:pos="1134"/>
        </w:tabs>
        <w:kinsoku/>
        <w:wordWrap/>
        <w:overflowPunct/>
        <w:topLinePunct w:val="0"/>
        <w:autoSpaceDE/>
        <w:autoSpaceDN/>
        <w:bidi w:val="0"/>
        <w:adjustRightInd/>
        <w:snapToGrid w:val="0"/>
        <w:spacing w:after="0" w:line="360" w:lineRule="auto"/>
        <w:ind w:left="0" w:firstLine="560" w:firstLineChars="200"/>
        <w:jc w:val="left"/>
        <w:textAlignment w:val="auto"/>
        <w:rPr>
          <w:rFonts w:ascii="宋体" w:hAnsi="宋体"/>
          <w:sz w:val="28"/>
          <w:szCs w:val="28"/>
        </w:rPr>
      </w:pPr>
      <w:r>
        <w:rPr>
          <w:rFonts w:hint="eastAsia" w:ascii="宋体" w:hAnsi="宋体"/>
          <w:sz w:val="28"/>
          <w:szCs w:val="28"/>
        </w:rPr>
        <w:t>最后报价为有效报价应符合下列条件：</w:t>
      </w:r>
    </w:p>
    <w:p>
      <w:pPr>
        <w:keepNext w:val="0"/>
        <w:keepLines w:val="0"/>
        <w:pageBreakBefore w:val="0"/>
        <w:widowControl/>
        <w:numPr>
          <w:ilvl w:val="0"/>
          <w:numId w:val="48"/>
        </w:numPr>
        <w:tabs>
          <w:tab w:val="left" w:pos="-2127"/>
          <w:tab w:val="left" w:pos="1134"/>
        </w:tabs>
        <w:kinsoku/>
        <w:wordWrap/>
        <w:overflowPunct/>
        <w:topLinePunct w:val="0"/>
        <w:autoSpaceDE/>
        <w:autoSpaceDN/>
        <w:bidi w:val="0"/>
        <w:adjustRightInd/>
        <w:snapToGrid w:val="0"/>
        <w:spacing w:after="0" w:line="360" w:lineRule="auto"/>
        <w:ind w:left="0" w:firstLine="557"/>
        <w:textAlignment w:val="auto"/>
        <w:rPr>
          <w:rFonts w:ascii="宋体" w:hAnsi="宋体" w:cs="宋体"/>
          <w:sz w:val="28"/>
          <w:szCs w:val="28"/>
        </w:rPr>
      </w:pPr>
      <w:r>
        <w:rPr>
          <w:rFonts w:hint="eastAsia" w:ascii="宋体" w:hAnsi="宋体" w:cs="宋体"/>
          <w:sz w:val="28"/>
          <w:szCs w:val="28"/>
        </w:rPr>
        <w:t>供应商所提供的最后报价是在规定的时间内提交。</w:t>
      </w:r>
    </w:p>
    <w:p>
      <w:pPr>
        <w:keepNext w:val="0"/>
        <w:keepLines w:val="0"/>
        <w:pageBreakBefore w:val="0"/>
        <w:widowControl/>
        <w:numPr>
          <w:ilvl w:val="0"/>
          <w:numId w:val="48"/>
        </w:numPr>
        <w:tabs>
          <w:tab w:val="left" w:pos="-2127"/>
          <w:tab w:val="left" w:pos="1134"/>
        </w:tabs>
        <w:kinsoku/>
        <w:wordWrap/>
        <w:overflowPunct/>
        <w:topLinePunct w:val="0"/>
        <w:autoSpaceDE/>
        <w:autoSpaceDN/>
        <w:bidi w:val="0"/>
        <w:adjustRightInd/>
        <w:snapToGrid w:val="0"/>
        <w:spacing w:after="0" w:line="360" w:lineRule="auto"/>
        <w:ind w:left="0" w:firstLine="557"/>
        <w:textAlignment w:val="auto"/>
        <w:rPr>
          <w:rFonts w:ascii="宋体" w:hAnsi="宋体" w:cs="宋体"/>
          <w:sz w:val="28"/>
          <w:szCs w:val="28"/>
        </w:rPr>
      </w:pPr>
      <w:r>
        <w:rPr>
          <w:rFonts w:hint="eastAsia" w:ascii="宋体" w:hAnsi="宋体" w:cs="宋体"/>
          <w:sz w:val="28"/>
          <w:szCs w:val="28"/>
        </w:rPr>
        <w:t>供应商的最后报价应加盖供应商（法定名称）电子签章。</w:t>
      </w:r>
    </w:p>
    <w:p>
      <w:pPr>
        <w:keepNext w:val="0"/>
        <w:keepLines w:val="0"/>
        <w:pageBreakBefore w:val="0"/>
        <w:widowControl/>
        <w:numPr>
          <w:ilvl w:val="0"/>
          <w:numId w:val="48"/>
        </w:numPr>
        <w:tabs>
          <w:tab w:val="left" w:pos="-2127"/>
          <w:tab w:val="left" w:pos="1134"/>
        </w:tabs>
        <w:kinsoku/>
        <w:wordWrap/>
        <w:overflowPunct/>
        <w:topLinePunct w:val="0"/>
        <w:autoSpaceDE/>
        <w:autoSpaceDN/>
        <w:bidi w:val="0"/>
        <w:adjustRightInd/>
        <w:snapToGrid w:val="0"/>
        <w:spacing w:after="0" w:line="360" w:lineRule="auto"/>
        <w:ind w:left="0" w:firstLine="557"/>
        <w:textAlignment w:val="auto"/>
        <w:rPr>
          <w:rFonts w:ascii="宋体" w:hAnsi="宋体" w:cs="宋体"/>
          <w:sz w:val="28"/>
          <w:szCs w:val="28"/>
        </w:rPr>
      </w:pPr>
      <w:r>
        <w:rPr>
          <w:rFonts w:hint="eastAsia" w:ascii="宋体" w:hAnsi="宋体" w:cs="宋体"/>
          <w:sz w:val="28"/>
          <w:szCs w:val="28"/>
        </w:rPr>
        <w:t>供应商的最后报价符合</w:t>
      </w:r>
      <w:r>
        <w:rPr>
          <w:rFonts w:hint="eastAsia" w:ascii="宋体" w:hAnsi="宋体" w:cs="宋体"/>
          <w:sz w:val="28"/>
          <w:szCs w:val="28"/>
          <w:lang w:eastAsia="zh-CN"/>
        </w:rPr>
        <w:t>谈判</w:t>
      </w:r>
      <w:r>
        <w:rPr>
          <w:rFonts w:hint="eastAsia" w:ascii="宋体" w:hAnsi="宋体" w:cs="宋体"/>
          <w:sz w:val="28"/>
          <w:szCs w:val="28"/>
        </w:rPr>
        <w:t>文件的要求。</w:t>
      </w:r>
    </w:p>
    <w:p>
      <w:pPr>
        <w:keepNext w:val="0"/>
        <w:keepLines w:val="0"/>
        <w:pageBreakBefore w:val="0"/>
        <w:widowControl/>
        <w:numPr>
          <w:ilvl w:val="0"/>
          <w:numId w:val="48"/>
        </w:numPr>
        <w:tabs>
          <w:tab w:val="left" w:pos="-2127"/>
          <w:tab w:val="left" w:pos="1134"/>
        </w:tabs>
        <w:kinsoku/>
        <w:wordWrap/>
        <w:overflowPunct/>
        <w:topLinePunct w:val="0"/>
        <w:autoSpaceDE/>
        <w:autoSpaceDN/>
        <w:bidi w:val="0"/>
        <w:adjustRightInd/>
        <w:snapToGrid w:val="0"/>
        <w:spacing w:after="0" w:line="360" w:lineRule="auto"/>
        <w:ind w:left="0" w:firstLine="556"/>
        <w:textAlignment w:val="auto"/>
        <w:rPr>
          <w:rFonts w:ascii="宋体" w:hAnsi="宋体" w:cs="宋体"/>
          <w:sz w:val="28"/>
          <w:szCs w:val="28"/>
        </w:rPr>
      </w:pPr>
      <w:r>
        <w:rPr>
          <w:rFonts w:hint="eastAsia" w:ascii="宋体" w:hAnsi="宋体" w:cs="宋体"/>
          <w:sz w:val="28"/>
          <w:szCs w:val="28"/>
        </w:rPr>
        <w:t>最后报价唯一，且不高于最高限价。</w:t>
      </w:r>
    </w:p>
    <w:p>
      <w:pPr>
        <w:pStyle w:val="29"/>
        <w:keepNext w:val="0"/>
        <w:keepLines w:val="0"/>
        <w:pageBreakBefore w:val="0"/>
        <w:numPr>
          <w:ilvl w:val="0"/>
          <w:numId w:val="47"/>
        </w:numPr>
        <w:kinsoku/>
        <w:wordWrap/>
        <w:overflowPunct/>
        <w:topLinePunct w:val="0"/>
        <w:autoSpaceDE/>
        <w:autoSpaceDN/>
        <w:bidi w:val="0"/>
        <w:adjustRightInd/>
        <w:spacing w:after="0" w:line="360" w:lineRule="auto"/>
        <w:ind w:left="0" w:firstLine="568" w:firstLineChars="0"/>
        <w:textAlignment w:val="auto"/>
        <w:rPr>
          <w:rFonts w:ascii="宋体" w:hAnsi="宋体" w:eastAsia="宋体" w:cs="宋体"/>
          <w:sz w:val="28"/>
          <w:szCs w:val="28"/>
        </w:rPr>
      </w:pPr>
      <w:r>
        <w:rPr>
          <w:rFonts w:hint="eastAsia" w:ascii="宋体" w:hAnsi="宋体" w:eastAsia="宋体" w:cs="宋体"/>
          <w:sz w:val="28"/>
          <w:szCs w:val="28"/>
        </w:rPr>
        <w:t>在未提高响应文件中承诺的服务质量的情况下，最后报价不高于技术、服务性响应文件中的报价，否则，</w:t>
      </w:r>
      <w:r>
        <w:rPr>
          <w:rFonts w:hint="eastAsia" w:ascii="宋体" w:hAnsi="宋体" w:eastAsia="宋体" w:cs="宋体"/>
          <w:sz w:val="28"/>
          <w:szCs w:val="28"/>
          <w:lang w:eastAsia="zh-CN"/>
        </w:rPr>
        <w:t>谈判</w:t>
      </w:r>
      <w:r>
        <w:rPr>
          <w:rFonts w:hint="eastAsia" w:ascii="宋体" w:hAnsi="宋体" w:eastAsia="宋体" w:cs="宋体"/>
          <w:sz w:val="28"/>
          <w:szCs w:val="28"/>
        </w:rPr>
        <w:t>小组应当对其响应文件按无效处理。</w:t>
      </w:r>
    </w:p>
    <w:p>
      <w:pPr>
        <w:keepNext w:val="0"/>
        <w:keepLines w:val="0"/>
        <w:pageBreakBefore w:val="0"/>
        <w:widowControl/>
        <w:numPr>
          <w:ilvl w:val="0"/>
          <w:numId w:val="47"/>
        </w:numPr>
        <w:tabs>
          <w:tab w:val="left" w:pos="-2127"/>
          <w:tab w:val="left" w:pos="1134"/>
        </w:tabs>
        <w:kinsoku/>
        <w:wordWrap/>
        <w:overflowPunct/>
        <w:topLinePunct w:val="0"/>
        <w:autoSpaceDE/>
        <w:autoSpaceDN/>
        <w:bidi w:val="0"/>
        <w:adjustRightInd/>
        <w:snapToGrid w:val="0"/>
        <w:spacing w:after="0" w:line="360" w:lineRule="auto"/>
        <w:ind w:left="0" w:firstLine="560" w:firstLineChars="200"/>
        <w:jc w:val="left"/>
        <w:textAlignment w:val="auto"/>
        <w:rPr>
          <w:rFonts w:ascii="宋体" w:hAnsi="宋体"/>
          <w:sz w:val="28"/>
          <w:szCs w:val="28"/>
        </w:rPr>
      </w:pPr>
      <w:r>
        <w:rPr>
          <w:rFonts w:hint="eastAsia" w:ascii="宋体" w:hAnsi="宋体"/>
          <w:sz w:val="28"/>
          <w:szCs w:val="28"/>
        </w:rPr>
        <w:t>最后报价出现下列情况的，不需要供应商澄清，按以下原则处理：</w:t>
      </w:r>
    </w:p>
    <w:p>
      <w:pPr>
        <w:pStyle w:val="33"/>
        <w:keepNext w:val="0"/>
        <w:keepLines w:val="0"/>
        <w:pageBreakBefore w:val="0"/>
        <w:numPr>
          <w:ilvl w:val="0"/>
          <w:numId w:val="49"/>
        </w:numPr>
        <w:tabs>
          <w:tab w:val="left" w:pos="1134"/>
          <w:tab w:val="clear" w:pos="846"/>
        </w:tabs>
        <w:kinsoku/>
        <w:wordWrap/>
        <w:overflowPunct/>
        <w:topLinePunct w:val="0"/>
        <w:autoSpaceDE/>
        <w:autoSpaceDN/>
        <w:bidi w:val="0"/>
        <w:adjustRightInd/>
        <w:snapToGrid w:val="0"/>
        <w:spacing w:after="0" w:line="360" w:lineRule="auto"/>
        <w:ind w:left="0" w:firstLine="567" w:firstLineChars="0"/>
        <w:textAlignment w:val="auto"/>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33"/>
        <w:keepNext w:val="0"/>
        <w:keepLines w:val="0"/>
        <w:pageBreakBefore w:val="0"/>
        <w:numPr>
          <w:ilvl w:val="0"/>
          <w:numId w:val="49"/>
        </w:numPr>
        <w:tabs>
          <w:tab w:val="left" w:pos="1134"/>
          <w:tab w:val="clear" w:pos="846"/>
        </w:tabs>
        <w:kinsoku/>
        <w:wordWrap/>
        <w:overflowPunct/>
        <w:topLinePunct w:val="0"/>
        <w:autoSpaceDE/>
        <w:autoSpaceDN/>
        <w:bidi w:val="0"/>
        <w:adjustRightInd/>
        <w:snapToGrid w:val="0"/>
        <w:spacing w:after="0" w:line="360" w:lineRule="auto"/>
        <w:ind w:left="0" w:firstLine="525" w:firstLineChars="0"/>
        <w:textAlignment w:val="auto"/>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33"/>
        <w:keepNext w:val="0"/>
        <w:keepLines w:val="0"/>
        <w:pageBreakBefore w:val="0"/>
        <w:numPr>
          <w:ilvl w:val="0"/>
          <w:numId w:val="49"/>
        </w:numPr>
        <w:tabs>
          <w:tab w:val="left" w:pos="1134"/>
          <w:tab w:val="clear" w:pos="846"/>
        </w:tabs>
        <w:kinsoku/>
        <w:wordWrap/>
        <w:overflowPunct/>
        <w:topLinePunct w:val="0"/>
        <w:autoSpaceDE/>
        <w:autoSpaceDN/>
        <w:bidi w:val="0"/>
        <w:adjustRightInd/>
        <w:snapToGrid w:val="0"/>
        <w:spacing w:after="0" w:line="360" w:lineRule="auto"/>
        <w:ind w:left="0" w:firstLine="525" w:firstLineChars="0"/>
        <w:textAlignment w:val="auto"/>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keepNext w:val="0"/>
        <w:keepLines w:val="0"/>
        <w:pageBreakBefore w:val="0"/>
        <w:kinsoku/>
        <w:wordWrap/>
        <w:overflowPunct/>
        <w:topLinePunct w:val="0"/>
        <w:autoSpaceDE/>
        <w:autoSpaceDN/>
        <w:bidi w:val="0"/>
        <w:adjustRightInd/>
        <w:snapToGrid w:val="0"/>
        <w:spacing w:after="0" w:line="360" w:lineRule="auto"/>
        <w:ind w:firstLine="560" w:firstLineChars="200"/>
        <w:textAlignment w:val="auto"/>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keepNext w:val="0"/>
        <w:keepLines w:val="0"/>
        <w:pageBreakBefore w:val="0"/>
        <w:kinsoku/>
        <w:wordWrap/>
        <w:overflowPunct/>
        <w:topLinePunct w:val="0"/>
        <w:autoSpaceDE/>
        <w:autoSpaceDN/>
        <w:bidi w:val="0"/>
        <w:adjustRightInd/>
        <w:spacing w:after="0" w:line="360" w:lineRule="auto"/>
        <w:ind w:firstLine="565" w:firstLineChars="202"/>
        <w:textAlignment w:val="auto"/>
        <w:rPr>
          <w:rFonts w:ascii="宋体" w:hAnsi="宋体"/>
          <w:sz w:val="28"/>
          <w:szCs w:val="28"/>
        </w:rPr>
      </w:pPr>
      <w:r>
        <w:rPr>
          <w:rFonts w:hint="eastAsia" w:ascii="宋体" w:hAnsi="宋体"/>
          <w:sz w:val="28"/>
          <w:szCs w:val="28"/>
        </w:rPr>
        <w:t>对不同语言文本响应文件的解释发生异议的，以中文文本为准。</w:t>
      </w:r>
    </w:p>
    <w:p>
      <w:pPr>
        <w:keepNext w:val="0"/>
        <w:keepLines w:val="0"/>
        <w:pageBreakBefore w:val="0"/>
        <w:widowControl/>
        <w:numPr>
          <w:ilvl w:val="0"/>
          <w:numId w:val="47"/>
        </w:numPr>
        <w:tabs>
          <w:tab w:val="left" w:pos="-2127"/>
          <w:tab w:val="left" w:pos="1134"/>
        </w:tabs>
        <w:kinsoku/>
        <w:wordWrap/>
        <w:overflowPunct/>
        <w:topLinePunct w:val="0"/>
        <w:autoSpaceDE/>
        <w:autoSpaceDN/>
        <w:bidi w:val="0"/>
        <w:adjustRightInd/>
        <w:snapToGrid w:val="0"/>
        <w:spacing w:after="0" w:line="360" w:lineRule="auto"/>
        <w:ind w:left="0" w:firstLine="560" w:firstLineChars="200"/>
        <w:jc w:val="left"/>
        <w:textAlignment w:val="auto"/>
        <w:rPr>
          <w:rFonts w:ascii="宋体" w:hAnsi="宋体"/>
          <w:sz w:val="28"/>
          <w:szCs w:val="28"/>
        </w:rPr>
      </w:pPr>
      <w:r>
        <w:rPr>
          <w:rFonts w:hint="eastAsia" w:ascii="宋体" w:hAnsi="宋体"/>
          <w:sz w:val="28"/>
          <w:szCs w:val="28"/>
        </w:rPr>
        <w:t>有效最后报价的供应商不足三家的，采购失败。</w:t>
      </w:r>
    </w:p>
    <w:p>
      <w:pPr>
        <w:pStyle w:val="5"/>
        <w:keepNext/>
        <w:keepLines/>
        <w:pageBreakBefore w:val="0"/>
        <w:widowControl w:val="0"/>
        <w:numPr>
          <w:ilvl w:val="2"/>
          <w:numId w:val="40"/>
        </w:numPr>
        <w:kinsoku/>
        <w:wordWrap/>
        <w:overflowPunct/>
        <w:topLinePunct w:val="0"/>
        <w:autoSpaceDE/>
        <w:autoSpaceDN/>
        <w:bidi w:val="0"/>
        <w:adjustRightInd/>
        <w:snapToGrid/>
        <w:spacing w:after="0" w:line="360" w:lineRule="auto"/>
        <w:ind w:left="1134" w:hanging="1134"/>
        <w:textAlignment w:val="auto"/>
        <w:rPr>
          <w:color w:val="auto"/>
        </w:rPr>
      </w:pPr>
      <w:r>
        <w:rPr>
          <w:rFonts w:hint="eastAsia"/>
          <w:color w:val="auto"/>
        </w:rPr>
        <w:t>解释、澄清、说明的有关问题</w:t>
      </w:r>
    </w:p>
    <w:p>
      <w:pPr>
        <w:keepNext w:val="0"/>
        <w:keepLines w:val="0"/>
        <w:pageBreakBefore w:val="0"/>
        <w:widowControl w:val="0"/>
        <w:numPr>
          <w:ilvl w:val="0"/>
          <w:numId w:val="50"/>
        </w:numPr>
        <w:tabs>
          <w:tab w:val="left" w:pos="1134"/>
        </w:tabs>
        <w:kinsoku/>
        <w:wordWrap/>
        <w:overflowPunct/>
        <w:topLinePunct w:val="0"/>
        <w:autoSpaceDE/>
        <w:autoSpaceDN/>
        <w:bidi w:val="0"/>
        <w:adjustRightInd/>
        <w:snapToGrid/>
        <w:spacing w:after="0" w:line="360" w:lineRule="auto"/>
        <w:ind w:left="0" w:firstLine="567"/>
        <w:textAlignment w:val="auto"/>
        <w:rPr>
          <w:rFonts w:ascii="宋体" w:hAnsi="宋体"/>
          <w:sz w:val="28"/>
          <w:szCs w:val="28"/>
        </w:rPr>
      </w:pPr>
      <w:r>
        <w:rPr>
          <w:rFonts w:hint="eastAsia" w:ascii="宋体" w:hAnsi="宋体"/>
          <w:sz w:val="28"/>
          <w:szCs w:val="28"/>
        </w:rPr>
        <w:t>评审过程中，</w:t>
      </w:r>
      <w:r>
        <w:rPr>
          <w:rFonts w:hint="eastAsia" w:ascii="宋体" w:hAnsi="宋体"/>
          <w:sz w:val="28"/>
          <w:szCs w:val="28"/>
          <w:lang w:eastAsia="zh-CN"/>
        </w:rPr>
        <w:t>谈判</w:t>
      </w:r>
      <w:r>
        <w:rPr>
          <w:rFonts w:hint="eastAsia" w:ascii="宋体" w:hAnsi="宋体"/>
          <w:sz w:val="28"/>
          <w:szCs w:val="28"/>
        </w:rPr>
        <w:t>小组认为</w:t>
      </w:r>
      <w:r>
        <w:rPr>
          <w:rFonts w:hint="eastAsia" w:ascii="宋体" w:hAnsi="宋体"/>
          <w:sz w:val="28"/>
          <w:szCs w:val="28"/>
          <w:lang w:eastAsia="zh-CN"/>
        </w:rPr>
        <w:t>谈判</w:t>
      </w:r>
      <w:r>
        <w:rPr>
          <w:rFonts w:hint="eastAsia" w:ascii="宋体" w:hAnsi="宋体"/>
          <w:sz w:val="28"/>
          <w:szCs w:val="28"/>
        </w:rPr>
        <w:t>文件有关事项表述不明确或需要说明的，可以提请</w:t>
      </w:r>
      <w:r>
        <w:rPr>
          <w:rFonts w:hint="eastAsia" w:ascii="宋体" w:hAnsi="宋体"/>
          <w:sz w:val="28"/>
          <w:szCs w:val="28"/>
          <w:lang w:val="en-US" w:eastAsia="zh-CN"/>
        </w:rPr>
        <w:t>区</w:t>
      </w:r>
      <w:r>
        <w:rPr>
          <w:rFonts w:hint="eastAsia" w:ascii="宋体" w:hAnsi="宋体"/>
          <w:sz w:val="28"/>
          <w:szCs w:val="28"/>
        </w:rPr>
        <w:t>公资交易中心书面解释。</w:t>
      </w:r>
      <w:r>
        <w:rPr>
          <w:rFonts w:hint="eastAsia" w:ascii="宋体" w:hAnsi="宋体"/>
          <w:sz w:val="28"/>
          <w:szCs w:val="28"/>
          <w:lang w:val="en-US" w:eastAsia="zh-CN"/>
        </w:rPr>
        <w:t>区</w:t>
      </w:r>
      <w:r>
        <w:rPr>
          <w:rFonts w:hint="eastAsia" w:ascii="宋体" w:hAnsi="宋体"/>
          <w:sz w:val="28"/>
          <w:szCs w:val="28"/>
        </w:rPr>
        <w:t>公资交易中心的解释不得改变</w:t>
      </w:r>
      <w:r>
        <w:rPr>
          <w:rFonts w:hint="eastAsia" w:ascii="宋体" w:hAnsi="宋体"/>
          <w:sz w:val="28"/>
          <w:szCs w:val="28"/>
          <w:lang w:eastAsia="zh-CN"/>
        </w:rPr>
        <w:t>谈判</w:t>
      </w:r>
      <w:r>
        <w:rPr>
          <w:rFonts w:hint="eastAsia" w:ascii="宋体" w:hAnsi="宋体"/>
          <w:sz w:val="28"/>
          <w:szCs w:val="28"/>
        </w:rPr>
        <w:t>文件的原义或者影响公平、公正，解释事项如果涉及供应商权益的以有利于供应商的原则进行解释。</w:t>
      </w:r>
    </w:p>
    <w:p>
      <w:pPr>
        <w:keepNext w:val="0"/>
        <w:keepLines w:val="0"/>
        <w:pageBreakBefore w:val="0"/>
        <w:widowControl w:val="0"/>
        <w:numPr>
          <w:ilvl w:val="0"/>
          <w:numId w:val="50"/>
        </w:numPr>
        <w:tabs>
          <w:tab w:val="left" w:pos="1134"/>
        </w:tabs>
        <w:kinsoku/>
        <w:wordWrap/>
        <w:overflowPunct/>
        <w:topLinePunct w:val="0"/>
        <w:autoSpaceDE/>
        <w:autoSpaceDN/>
        <w:bidi w:val="0"/>
        <w:adjustRightInd/>
        <w:snapToGrid/>
        <w:spacing w:after="0" w:line="360" w:lineRule="auto"/>
        <w:ind w:left="0" w:firstLine="567"/>
        <w:textAlignment w:val="auto"/>
        <w:rPr>
          <w:rFonts w:ascii="宋体" w:hAnsi="宋体"/>
          <w:sz w:val="28"/>
          <w:szCs w:val="28"/>
        </w:rPr>
      </w:pPr>
      <w:r>
        <w:rPr>
          <w:rFonts w:hint="eastAsia" w:ascii="宋体" w:hAnsi="宋体"/>
          <w:sz w:val="28"/>
          <w:szCs w:val="28"/>
          <w:lang w:eastAsia="zh-CN"/>
        </w:rPr>
        <w:t>谈判</w:t>
      </w:r>
      <w:r>
        <w:rPr>
          <w:rFonts w:hint="eastAsia" w:ascii="宋体" w:hAnsi="宋体"/>
          <w:sz w:val="28"/>
          <w:szCs w:val="28"/>
        </w:rPr>
        <w:t>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ascii="宋体" w:hAnsi="宋体"/>
          <w:b/>
          <w:sz w:val="28"/>
          <w:szCs w:val="28"/>
        </w:rPr>
      </w:pPr>
      <w:r>
        <w:rPr>
          <w:rFonts w:hint="eastAsia" w:ascii="宋体" w:hAnsi="宋体"/>
          <w:b/>
          <w:sz w:val="28"/>
          <w:szCs w:val="28"/>
        </w:rPr>
        <w:t>三、评审结束前，供应商应随时关注系统提示，及时通过“政府采购云平台”在线响应</w:t>
      </w:r>
      <w:r>
        <w:rPr>
          <w:rFonts w:hint="eastAsia" w:ascii="宋体" w:hAnsi="宋体"/>
          <w:b/>
          <w:sz w:val="28"/>
          <w:szCs w:val="28"/>
          <w:lang w:eastAsia="zh-CN"/>
        </w:rPr>
        <w:t>谈判</w:t>
      </w:r>
      <w:r>
        <w:rPr>
          <w:rFonts w:hint="eastAsia" w:ascii="宋体" w:hAnsi="宋体"/>
          <w:b/>
          <w:sz w:val="28"/>
          <w:szCs w:val="28"/>
        </w:rPr>
        <w:t>小组发出的澄清、说明或补正要求，签章并确认提交成功。逾时回复将不能提交，视为供应商自行放弃，其损失由供应商承担。</w:t>
      </w:r>
    </w:p>
    <w:p>
      <w:pPr>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ascii="宋体" w:hAnsi="宋体"/>
          <w:b/>
          <w:sz w:val="28"/>
          <w:szCs w:val="28"/>
        </w:rPr>
      </w:pPr>
      <w:r>
        <w:rPr>
          <w:rFonts w:hint="eastAsia" w:ascii="宋体" w:hAnsi="宋体"/>
          <w:b/>
          <w:sz w:val="28"/>
          <w:szCs w:val="28"/>
          <w:lang w:eastAsia="zh-CN"/>
        </w:rPr>
        <w:t>谈判</w:t>
      </w:r>
      <w:r>
        <w:rPr>
          <w:rFonts w:hint="eastAsia" w:ascii="宋体" w:hAnsi="宋体"/>
          <w:b/>
          <w:sz w:val="28"/>
          <w:szCs w:val="28"/>
        </w:rPr>
        <w:t>小组应当积极履行澄清、说明或者更正的职责，不得滥用权力。</w:t>
      </w:r>
    </w:p>
    <w:p>
      <w:pPr>
        <w:pStyle w:val="5"/>
        <w:keepNext/>
        <w:keepLines/>
        <w:pageBreakBefore w:val="0"/>
        <w:widowControl w:val="0"/>
        <w:numPr>
          <w:ilvl w:val="2"/>
          <w:numId w:val="40"/>
        </w:numPr>
        <w:kinsoku/>
        <w:wordWrap/>
        <w:overflowPunct/>
        <w:topLinePunct w:val="0"/>
        <w:autoSpaceDE/>
        <w:autoSpaceDN/>
        <w:bidi w:val="0"/>
        <w:adjustRightInd/>
        <w:snapToGrid/>
        <w:spacing w:after="0" w:line="360" w:lineRule="auto"/>
        <w:ind w:left="1134" w:hanging="1134"/>
        <w:textAlignment w:val="auto"/>
        <w:rPr>
          <w:color w:val="auto"/>
        </w:rPr>
      </w:pPr>
      <w:r>
        <w:rPr>
          <w:rFonts w:hint="eastAsia"/>
          <w:color w:val="auto"/>
        </w:rPr>
        <w:t>复核</w:t>
      </w:r>
    </w:p>
    <w:p>
      <w:pPr>
        <w:pageBreakBefore w:val="0"/>
        <w:kinsoku/>
        <w:wordWrap/>
        <w:overflowPunct/>
        <w:topLinePunct w:val="0"/>
        <w:autoSpaceDE/>
        <w:autoSpaceDN/>
        <w:bidi w:val="0"/>
        <w:adjustRightInd/>
        <w:spacing w:after="0" w:line="360" w:lineRule="auto"/>
        <w:ind w:firstLine="560" w:firstLineChars="200"/>
        <w:textAlignment w:val="auto"/>
        <w:rPr>
          <w:rFonts w:ascii="宋体" w:hAnsi="宋体"/>
          <w:sz w:val="28"/>
          <w:szCs w:val="28"/>
        </w:rPr>
      </w:pPr>
      <w:r>
        <w:rPr>
          <w:rFonts w:hint="eastAsia" w:ascii="宋体" w:hAnsi="宋体"/>
          <w:sz w:val="28"/>
          <w:szCs w:val="28"/>
        </w:rPr>
        <w:t>评审结束后，</w:t>
      </w:r>
      <w:r>
        <w:rPr>
          <w:rFonts w:hint="eastAsia" w:ascii="宋体" w:hAnsi="宋体"/>
          <w:sz w:val="28"/>
          <w:szCs w:val="28"/>
          <w:lang w:eastAsia="zh-CN"/>
        </w:rPr>
        <w:t>谈判</w:t>
      </w:r>
      <w:r>
        <w:rPr>
          <w:rFonts w:hint="eastAsia" w:ascii="宋体" w:hAnsi="宋体"/>
          <w:sz w:val="28"/>
          <w:szCs w:val="28"/>
        </w:rPr>
        <w:t>小组应当进行复核，特别要对拟推荐为成交候选供应商的、报价最低的、响应文件被认定为无效的进行重点复核。</w:t>
      </w:r>
    </w:p>
    <w:p>
      <w:pPr>
        <w:pageBreakBefore w:val="0"/>
        <w:kinsoku/>
        <w:wordWrap/>
        <w:overflowPunct/>
        <w:topLinePunct w:val="0"/>
        <w:autoSpaceDE/>
        <w:autoSpaceDN/>
        <w:bidi w:val="0"/>
        <w:adjustRightInd/>
        <w:spacing w:after="0" w:line="360" w:lineRule="auto"/>
        <w:ind w:firstLine="560" w:firstLineChars="200"/>
        <w:textAlignment w:val="auto"/>
        <w:rPr>
          <w:rFonts w:ascii="宋体" w:hAnsi="宋体"/>
          <w:sz w:val="28"/>
          <w:szCs w:val="28"/>
        </w:rPr>
      </w:pPr>
      <w:r>
        <w:rPr>
          <w:rFonts w:hint="eastAsia" w:ascii="宋体" w:hAnsi="宋体"/>
          <w:sz w:val="28"/>
          <w:szCs w:val="28"/>
        </w:rPr>
        <w:t>评审结果汇总完成后，</w:t>
      </w:r>
      <w:r>
        <w:rPr>
          <w:rFonts w:hint="eastAsia" w:ascii="宋体" w:hAnsi="宋体"/>
          <w:sz w:val="28"/>
          <w:szCs w:val="28"/>
          <w:lang w:eastAsia="zh-CN"/>
        </w:rPr>
        <w:t>谈判</w:t>
      </w:r>
      <w:r>
        <w:rPr>
          <w:rFonts w:hint="eastAsia" w:ascii="宋体" w:hAnsi="宋体"/>
          <w:sz w:val="28"/>
          <w:szCs w:val="28"/>
        </w:rPr>
        <w:t>小组拟出具评审报告前，</w:t>
      </w:r>
      <w:r>
        <w:rPr>
          <w:rFonts w:hint="eastAsia" w:ascii="宋体" w:hAnsi="宋体"/>
          <w:sz w:val="28"/>
          <w:szCs w:val="28"/>
          <w:lang w:val="en-US" w:eastAsia="zh-CN"/>
        </w:rPr>
        <w:t>区</w:t>
      </w:r>
      <w:r>
        <w:rPr>
          <w:rFonts w:hint="eastAsia" w:ascii="宋体" w:hAnsi="宋体"/>
          <w:sz w:val="28"/>
          <w:szCs w:val="28"/>
        </w:rPr>
        <w:t>公资交易中心应当组织2名以上的工作人员，在采购现场监督人员的监督之下，依据有关的法律制度和采购文件对评审结果进行复核，出具复核报告。</w:t>
      </w:r>
    </w:p>
    <w:p>
      <w:pPr>
        <w:pageBreakBefore w:val="0"/>
        <w:kinsoku/>
        <w:wordWrap/>
        <w:overflowPunct/>
        <w:topLinePunct w:val="0"/>
        <w:autoSpaceDE/>
        <w:autoSpaceDN/>
        <w:bidi w:val="0"/>
        <w:adjustRightInd/>
        <w:spacing w:after="0" w:line="360" w:lineRule="auto"/>
        <w:ind w:firstLine="560" w:firstLineChars="200"/>
        <w:textAlignment w:val="auto"/>
        <w:rPr>
          <w:rFonts w:ascii="宋体" w:hAnsi="宋体"/>
          <w:sz w:val="28"/>
          <w:szCs w:val="28"/>
        </w:rPr>
      </w:pPr>
      <w:r>
        <w:rPr>
          <w:rFonts w:hint="eastAsia" w:ascii="宋体" w:hAnsi="宋体"/>
          <w:sz w:val="28"/>
          <w:szCs w:val="28"/>
        </w:rPr>
        <w:t>评审结果汇总完成后，除下列情形外，任何人不得修改评审结果：</w:t>
      </w:r>
    </w:p>
    <w:p>
      <w:pPr>
        <w:pStyle w:val="29"/>
        <w:pageBreakBefore w:val="0"/>
        <w:widowControl/>
        <w:numPr>
          <w:ilvl w:val="0"/>
          <w:numId w:val="51"/>
        </w:numPr>
        <w:tabs>
          <w:tab w:val="left" w:pos="1418"/>
        </w:tabs>
        <w:kinsoku/>
        <w:wordWrap/>
        <w:overflowPunct/>
        <w:topLinePunct w:val="0"/>
        <w:autoSpaceDE/>
        <w:autoSpaceDN/>
        <w:bidi w:val="0"/>
        <w:adjustRightInd/>
        <w:spacing w:after="0" w:line="360" w:lineRule="auto"/>
        <w:ind w:left="0" w:firstLine="480" w:firstLineChars="0"/>
        <w:jc w:val="left"/>
        <w:textAlignment w:val="auto"/>
        <w:rPr>
          <w:rFonts w:ascii="宋体" w:hAnsi="宋体" w:eastAsia="宋体"/>
          <w:sz w:val="28"/>
          <w:szCs w:val="28"/>
        </w:rPr>
      </w:pPr>
      <w:r>
        <w:rPr>
          <w:rFonts w:hint="eastAsia" w:ascii="宋体" w:hAnsi="宋体" w:eastAsia="宋体"/>
          <w:sz w:val="28"/>
          <w:szCs w:val="28"/>
        </w:rPr>
        <w:t>资格性认定错误；</w:t>
      </w:r>
    </w:p>
    <w:p>
      <w:pPr>
        <w:pStyle w:val="29"/>
        <w:pageBreakBefore w:val="0"/>
        <w:widowControl/>
        <w:numPr>
          <w:ilvl w:val="0"/>
          <w:numId w:val="51"/>
        </w:numPr>
        <w:tabs>
          <w:tab w:val="left" w:pos="1418"/>
        </w:tabs>
        <w:kinsoku/>
        <w:wordWrap/>
        <w:overflowPunct/>
        <w:topLinePunct w:val="0"/>
        <w:autoSpaceDE/>
        <w:autoSpaceDN/>
        <w:bidi w:val="0"/>
        <w:adjustRightInd/>
        <w:spacing w:after="0" w:line="360" w:lineRule="auto"/>
        <w:ind w:left="0" w:firstLine="480" w:firstLineChars="0"/>
        <w:jc w:val="left"/>
        <w:textAlignment w:val="auto"/>
        <w:rPr>
          <w:rFonts w:ascii="宋体" w:hAnsi="宋体" w:eastAsia="宋体"/>
          <w:sz w:val="28"/>
          <w:szCs w:val="28"/>
        </w:rPr>
      </w:pPr>
      <w:r>
        <w:rPr>
          <w:rFonts w:hint="eastAsia" w:ascii="宋体" w:hAnsi="宋体" w:eastAsia="宋体"/>
          <w:sz w:val="28"/>
          <w:szCs w:val="28"/>
        </w:rPr>
        <w:t>分值汇总计算错误的；</w:t>
      </w:r>
    </w:p>
    <w:p>
      <w:pPr>
        <w:pStyle w:val="29"/>
        <w:pageBreakBefore w:val="0"/>
        <w:widowControl/>
        <w:numPr>
          <w:ilvl w:val="0"/>
          <w:numId w:val="51"/>
        </w:numPr>
        <w:tabs>
          <w:tab w:val="left" w:pos="1418"/>
        </w:tabs>
        <w:kinsoku/>
        <w:wordWrap/>
        <w:overflowPunct/>
        <w:topLinePunct w:val="0"/>
        <w:autoSpaceDE/>
        <w:autoSpaceDN/>
        <w:bidi w:val="0"/>
        <w:adjustRightInd/>
        <w:spacing w:after="0" w:line="360" w:lineRule="auto"/>
        <w:ind w:left="0" w:firstLine="480" w:firstLineChars="0"/>
        <w:jc w:val="left"/>
        <w:textAlignment w:val="auto"/>
        <w:rPr>
          <w:rFonts w:ascii="宋体" w:hAnsi="宋体" w:eastAsia="宋体"/>
          <w:sz w:val="28"/>
          <w:szCs w:val="28"/>
        </w:rPr>
      </w:pPr>
      <w:r>
        <w:rPr>
          <w:rFonts w:hint="eastAsia" w:ascii="宋体" w:hAnsi="宋体" w:eastAsia="宋体"/>
          <w:sz w:val="28"/>
          <w:szCs w:val="28"/>
        </w:rPr>
        <w:t>分项评分超出评分标准范围的；</w:t>
      </w:r>
    </w:p>
    <w:p>
      <w:pPr>
        <w:pStyle w:val="29"/>
        <w:pageBreakBefore w:val="0"/>
        <w:widowControl/>
        <w:numPr>
          <w:ilvl w:val="0"/>
          <w:numId w:val="51"/>
        </w:numPr>
        <w:tabs>
          <w:tab w:val="left" w:pos="1418"/>
        </w:tabs>
        <w:kinsoku/>
        <w:wordWrap/>
        <w:overflowPunct/>
        <w:topLinePunct w:val="0"/>
        <w:autoSpaceDE/>
        <w:autoSpaceDN/>
        <w:bidi w:val="0"/>
        <w:adjustRightInd/>
        <w:spacing w:after="0" w:line="360" w:lineRule="auto"/>
        <w:ind w:left="0" w:firstLine="480" w:firstLineChars="0"/>
        <w:jc w:val="left"/>
        <w:textAlignment w:val="auto"/>
        <w:rPr>
          <w:rFonts w:ascii="宋体" w:hAnsi="宋体" w:eastAsia="宋体"/>
          <w:sz w:val="28"/>
          <w:szCs w:val="28"/>
        </w:rPr>
      </w:pPr>
      <w:r>
        <w:rPr>
          <w:rFonts w:hint="eastAsia" w:ascii="宋体" w:hAnsi="宋体" w:eastAsia="宋体"/>
          <w:sz w:val="28"/>
          <w:szCs w:val="28"/>
          <w:lang w:eastAsia="zh-CN"/>
        </w:rPr>
        <w:t>谈判</w:t>
      </w:r>
      <w:r>
        <w:rPr>
          <w:rFonts w:hint="eastAsia" w:ascii="宋体" w:hAnsi="宋体" w:eastAsia="宋体"/>
          <w:sz w:val="28"/>
          <w:szCs w:val="28"/>
        </w:rPr>
        <w:t>小组成员对客观评审因素评分不一致的；</w:t>
      </w:r>
    </w:p>
    <w:p>
      <w:pPr>
        <w:pStyle w:val="29"/>
        <w:pageBreakBefore w:val="0"/>
        <w:widowControl/>
        <w:numPr>
          <w:ilvl w:val="0"/>
          <w:numId w:val="51"/>
        </w:numPr>
        <w:tabs>
          <w:tab w:val="left" w:pos="1418"/>
        </w:tabs>
        <w:kinsoku/>
        <w:wordWrap/>
        <w:overflowPunct/>
        <w:topLinePunct w:val="0"/>
        <w:autoSpaceDE/>
        <w:autoSpaceDN/>
        <w:bidi w:val="0"/>
        <w:adjustRightInd/>
        <w:spacing w:after="0" w:line="360" w:lineRule="auto"/>
        <w:ind w:left="0" w:firstLine="480" w:firstLineChars="0"/>
        <w:jc w:val="left"/>
        <w:textAlignment w:val="auto"/>
        <w:rPr>
          <w:rFonts w:ascii="宋体" w:hAnsi="宋体" w:eastAsia="宋体"/>
          <w:sz w:val="28"/>
          <w:szCs w:val="28"/>
        </w:rPr>
      </w:pPr>
      <w:r>
        <w:rPr>
          <w:rFonts w:hint="eastAsia" w:ascii="宋体" w:hAnsi="宋体" w:eastAsia="宋体"/>
          <w:sz w:val="28"/>
          <w:szCs w:val="28"/>
        </w:rPr>
        <w:t>经</w:t>
      </w:r>
      <w:r>
        <w:rPr>
          <w:rFonts w:hint="eastAsia" w:ascii="宋体" w:hAnsi="宋体" w:eastAsia="宋体"/>
          <w:sz w:val="28"/>
          <w:szCs w:val="28"/>
          <w:lang w:eastAsia="zh-CN"/>
        </w:rPr>
        <w:t>谈判</w:t>
      </w:r>
      <w:r>
        <w:rPr>
          <w:rFonts w:hint="eastAsia" w:ascii="宋体" w:hAnsi="宋体" w:eastAsia="宋体"/>
          <w:sz w:val="28"/>
          <w:szCs w:val="28"/>
        </w:rPr>
        <w:t>小组认定评分畸高、畸低的。</w:t>
      </w:r>
    </w:p>
    <w:p>
      <w:pPr>
        <w:pageBreakBefore w:val="0"/>
        <w:kinsoku/>
        <w:wordWrap/>
        <w:overflowPunct/>
        <w:topLinePunct w:val="0"/>
        <w:autoSpaceDE/>
        <w:autoSpaceDN/>
        <w:bidi w:val="0"/>
        <w:adjustRightInd/>
        <w:spacing w:after="0" w:line="360" w:lineRule="auto"/>
        <w:ind w:firstLine="560" w:firstLineChars="200"/>
        <w:textAlignment w:val="auto"/>
        <w:rPr>
          <w:rFonts w:ascii="宋体" w:hAnsi="宋体"/>
          <w:sz w:val="28"/>
          <w:szCs w:val="28"/>
        </w:rPr>
      </w:pPr>
      <w:r>
        <w:rPr>
          <w:rFonts w:hint="eastAsia" w:ascii="宋体" w:hAnsi="宋体"/>
          <w:sz w:val="28"/>
          <w:szCs w:val="28"/>
        </w:rPr>
        <w:t>存在本条上述情形的，由</w:t>
      </w:r>
      <w:r>
        <w:rPr>
          <w:rFonts w:hint="eastAsia" w:ascii="宋体" w:hAnsi="宋体"/>
          <w:sz w:val="28"/>
          <w:szCs w:val="28"/>
          <w:lang w:eastAsia="zh-CN"/>
        </w:rPr>
        <w:t>谈判</w:t>
      </w:r>
      <w:r>
        <w:rPr>
          <w:rFonts w:hint="eastAsia" w:ascii="宋体" w:hAnsi="宋体"/>
          <w:sz w:val="28"/>
          <w:szCs w:val="28"/>
        </w:rPr>
        <w:t>小组自主决定是否采纳</w:t>
      </w:r>
      <w:r>
        <w:rPr>
          <w:rFonts w:hint="eastAsia" w:ascii="宋体" w:hAnsi="宋体"/>
          <w:sz w:val="28"/>
          <w:szCs w:val="28"/>
          <w:lang w:val="en-US" w:eastAsia="zh-CN"/>
        </w:rPr>
        <w:t>区</w:t>
      </w:r>
      <w:r>
        <w:rPr>
          <w:rFonts w:hint="eastAsia" w:ascii="宋体" w:hAnsi="宋体"/>
          <w:sz w:val="28"/>
          <w:szCs w:val="28"/>
        </w:rPr>
        <w:t>公资交易中心的书面建议，并承担独立评审责任。</w:t>
      </w:r>
      <w:r>
        <w:rPr>
          <w:rFonts w:hint="eastAsia" w:ascii="宋体" w:hAnsi="宋体"/>
          <w:sz w:val="28"/>
          <w:szCs w:val="28"/>
          <w:lang w:eastAsia="zh-CN"/>
        </w:rPr>
        <w:t>谈判</w:t>
      </w:r>
      <w:r>
        <w:rPr>
          <w:rFonts w:hint="eastAsia" w:ascii="宋体" w:hAnsi="宋体"/>
          <w:sz w:val="28"/>
          <w:szCs w:val="28"/>
        </w:rPr>
        <w:t>小组采纳</w:t>
      </w:r>
      <w:r>
        <w:rPr>
          <w:rFonts w:hint="eastAsia" w:ascii="宋体" w:hAnsi="宋体"/>
          <w:sz w:val="28"/>
          <w:szCs w:val="28"/>
          <w:lang w:val="en-US" w:eastAsia="zh-CN"/>
        </w:rPr>
        <w:t>区</w:t>
      </w:r>
      <w:r>
        <w:rPr>
          <w:rFonts w:hint="eastAsia" w:ascii="宋体" w:hAnsi="宋体"/>
          <w:sz w:val="28"/>
          <w:szCs w:val="28"/>
        </w:rPr>
        <w:t>公资交易中心书面建议的，应当按照规定现场修改评审结果或者重新评审，并在</w:t>
      </w:r>
      <w:r>
        <w:rPr>
          <w:rFonts w:hint="eastAsia" w:ascii="宋体" w:hAnsi="宋体"/>
          <w:sz w:val="28"/>
          <w:szCs w:val="28"/>
          <w:lang w:eastAsia="zh-CN"/>
        </w:rPr>
        <w:t>谈判</w:t>
      </w:r>
      <w:r>
        <w:rPr>
          <w:rFonts w:hint="eastAsia" w:ascii="宋体" w:hAnsi="宋体"/>
          <w:sz w:val="28"/>
          <w:szCs w:val="28"/>
        </w:rPr>
        <w:t>报告中详细记载有关事宜；不采纳</w:t>
      </w:r>
      <w:r>
        <w:rPr>
          <w:rFonts w:hint="eastAsia" w:ascii="宋体" w:hAnsi="宋体"/>
          <w:sz w:val="28"/>
          <w:szCs w:val="28"/>
          <w:lang w:val="en-US" w:eastAsia="zh-CN"/>
        </w:rPr>
        <w:t>区</w:t>
      </w:r>
      <w:r>
        <w:rPr>
          <w:rFonts w:hint="eastAsia" w:ascii="宋体" w:hAnsi="宋体"/>
          <w:sz w:val="28"/>
          <w:szCs w:val="28"/>
        </w:rPr>
        <w:t>公资交易中心书面建议的，应当书面说明理由。</w:t>
      </w:r>
      <w:r>
        <w:rPr>
          <w:rFonts w:hint="eastAsia" w:ascii="宋体" w:hAnsi="宋体"/>
          <w:sz w:val="28"/>
          <w:szCs w:val="28"/>
          <w:lang w:val="en-US" w:eastAsia="zh-CN"/>
        </w:rPr>
        <w:t>区</w:t>
      </w:r>
      <w:r>
        <w:rPr>
          <w:rFonts w:hint="eastAsia" w:ascii="宋体" w:hAnsi="宋体"/>
          <w:sz w:val="28"/>
          <w:szCs w:val="28"/>
        </w:rPr>
        <w:t>公资交易中心书面建议未被</w:t>
      </w:r>
      <w:r>
        <w:rPr>
          <w:rFonts w:hint="eastAsia" w:ascii="宋体" w:hAnsi="宋体"/>
          <w:sz w:val="28"/>
          <w:szCs w:val="28"/>
          <w:lang w:eastAsia="zh-CN"/>
        </w:rPr>
        <w:t>谈判</w:t>
      </w:r>
      <w:r>
        <w:rPr>
          <w:rFonts w:hint="eastAsia" w:ascii="宋体" w:hAnsi="宋体"/>
          <w:sz w:val="28"/>
          <w:szCs w:val="28"/>
        </w:rPr>
        <w:t>小组采纳的，应当按照规定程序要求继续组织实施采购活动，不得擅自中止采购活动。</w:t>
      </w:r>
      <w:r>
        <w:rPr>
          <w:rFonts w:hint="eastAsia" w:ascii="宋体" w:hAnsi="宋体"/>
          <w:sz w:val="28"/>
          <w:szCs w:val="28"/>
          <w:lang w:val="en-US" w:eastAsia="zh-CN"/>
        </w:rPr>
        <w:t>区</w:t>
      </w:r>
      <w:r>
        <w:rPr>
          <w:rFonts w:hint="eastAsia" w:ascii="宋体" w:hAnsi="宋体"/>
          <w:sz w:val="28"/>
          <w:szCs w:val="28"/>
        </w:rPr>
        <w:t>公资交易中心认为</w:t>
      </w:r>
      <w:r>
        <w:rPr>
          <w:rFonts w:hint="eastAsia" w:ascii="宋体" w:hAnsi="宋体"/>
          <w:sz w:val="28"/>
          <w:szCs w:val="28"/>
          <w:lang w:eastAsia="zh-CN"/>
        </w:rPr>
        <w:t>谈判</w:t>
      </w:r>
      <w:r>
        <w:rPr>
          <w:rFonts w:hint="eastAsia" w:ascii="宋体" w:hAnsi="宋体"/>
          <w:sz w:val="28"/>
          <w:szCs w:val="28"/>
        </w:rPr>
        <w:t>小组评审结果不合法的，应当书面报告采购项目同级财政部门。</w:t>
      </w:r>
    </w:p>
    <w:p>
      <w:pPr>
        <w:pageBreakBefore w:val="0"/>
        <w:tabs>
          <w:tab w:val="left" w:pos="851"/>
        </w:tabs>
        <w:kinsoku/>
        <w:wordWrap/>
        <w:overflowPunct/>
        <w:topLinePunct w:val="0"/>
        <w:autoSpaceDE/>
        <w:autoSpaceDN/>
        <w:bidi w:val="0"/>
        <w:adjustRightInd/>
        <w:spacing w:after="0" w:line="360" w:lineRule="auto"/>
        <w:ind w:firstLine="560" w:firstLineChars="200"/>
        <w:textAlignment w:val="auto"/>
        <w:rPr>
          <w:rFonts w:ascii="宋体" w:hAnsi="宋体"/>
          <w:sz w:val="28"/>
          <w:szCs w:val="28"/>
        </w:rPr>
      </w:pPr>
      <w:r>
        <w:rPr>
          <w:rFonts w:hint="eastAsia" w:ascii="宋体" w:hAnsi="宋体"/>
          <w:sz w:val="28"/>
          <w:szCs w:val="28"/>
          <w:lang w:val="en-US" w:eastAsia="zh-CN"/>
        </w:rPr>
        <w:t>区</w:t>
      </w:r>
      <w:r>
        <w:rPr>
          <w:rFonts w:hint="eastAsia" w:ascii="宋体" w:hAnsi="宋体"/>
          <w:sz w:val="28"/>
          <w:szCs w:val="28"/>
        </w:rPr>
        <w:t>公资交易中心复核过程中，</w:t>
      </w:r>
      <w:r>
        <w:rPr>
          <w:rFonts w:hint="eastAsia" w:ascii="宋体" w:hAnsi="宋体"/>
          <w:sz w:val="28"/>
          <w:szCs w:val="28"/>
          <w:lang w:eastAsia="zh-CN"/>
        </w:rPr>
        <w:t>谈判</w:t>
      </w:r>
      <w:r>
        <w:rPr>
          <w:rFonts w:hint="eastAsia" w:ascii="宋体" w:hAnsi="宋体"/>
          <w:sz w:val="28"/>
          <w:szCs w:val="28"/>
        </w:rPr>
        <w:t>小组成员不得离开评审现场。</w:t>
      </w:r>
    </w:p>
    <w:p>
      <w:pPr>
        <w:pStyle w:val="5"/>
        <w:keepNext/>
        <w:keepLines/>
        <w:pageBreakBefore w:val="0"/>
        <w:widowControl w:val="0"/>
        <w:kinsoku/>
        <w:wordWrap/>
        <w:overflowPunct/>
        <w:topLinePunct w:val="0"/>
        <w:autoSpaceDE/>
        <w:autoSpaceDN/>
        <w:bidi w:val="0"/>
        <w:adjustRightInd/>
        <w:snapToGrid w:val="0"/>
        <w:spacing w:after="0" w:line="360" w:lineRule="auto"/>
        <w:ind w:left="567" w:hanging="567"/>
        <w:textAlignment w:val="auto"/>
        <w:rPr>
          <w:rFonts w:hint="eastAsia"/>
          <w:color w:val="auto"/>
        </w:rPr>
      </w:pPr>
      <w:r>
        <w:rPr>
          <w:rFonts w:hint="eastAsia"/>
          <w:color w:val="auto"/>
        </w:rPr>
        <w:t>推荐成交侯选供应商</w:t>
      </w:r>
    </w:p>
    <w:p>
      <w:pPr>
        <w:keepNext w:val="0"/>
        <w:keepLines w:val="0"/>
        <w:pageBreakBefore w:val="0"/>
        <w:widowControl w:val="0"/>
        <w:kinsoku/>
        <w:wordWrap/>
        <w:overflowPunct/>
        <w:topLinePunct w:val="0"/>
        <w:autoSpaceDE/>
        <w:autoSpaceDN/>
        <w:bidi w:val="0"/>
        <w:adjustRightInd/>
        <w:snapToGrid w:val="0"/>
        <w:spacing w:after="0" w:line="360" w:lineRule="auto"/>
        <w:ind w:firstLine="560" w:firstLineChars="200"/>
        <w:textAlignment w:val="auto"/>
      </w:pPr>
      <w:r>
        <w:rPr>
          <w:rFonts w:hint="eastAsia" w:ascii="宋体" w:hAnsi="宋体"/>
          <w:color w:val="auto"/>
          <w:sz w:val="28"/>
          <w:szCs w:val="28"/>
        </w:rPr>
        <w:t>谈判小组应当</w:t>
      </w:r>
      <w:r>
        <w:rPr>
          <w:rFonts w:hint="eastAsia" w:ascii="宋体" w:hAnsi="宋体"/>
          <w:color w:val="auto"/>
          <w:sz w:val="28"/>
        </w:rPr>
        <w:t>按供应商最后报价</w:t>
      </w:r>
      <w:r>
        <w:rPr>
          <w:rFonts w:hint="eastAsia" w:ascii="宋体" w:hAnsi="宋体"/>
          <w:color w:val="auto"/>
          <w:sz w:val="28"/>
          <w:lang w:eastAsia="zh-CN"/>
        </w:rPr>
        <w:t>，</w:t>
      </w:r>
      <w:r>
        <w:rPr>
          <w:rFonts w:hint="eastAsia" w:ascii="宋体" w:hAnsi="宋体"/>
          <w:color w:val="auto"/>
          <w:sz w:val="28"/>
        </w:rPr>
        <w:t>由低到高排序，</w:t>
      </w:r>
      <w:r>
        <w:rPr>
          <w:rFonts w:hint="eastAsia" w:ascii="宋体" w:hAnsi="宋体"/>
          <w:color w:val="auto"/>
          <w:sz w:val="28"/>
          <w:szCs w:val="28"/>
        </w:rPr>
        <w:t>推荐3名以上成交候选供应商。</w:t>
      </w:r>
      <w:r>
        <w:rPr>
          <w:rFonts w:hint="eastAsia" w:ascii="宋体" w:hAnsi="宋体" w:cs="宋体"/>
          <w:color w:val="auto"/>
          <w:sz w:val="28"/>
          <w:szCs w:val="28"/>
        </w:rPr>
        <w:t>供应商</w:t>
      </w:r>
      <w:r>
        <w:rPr>
          <w:rFonts w:hint="eastAsia" w:ascii="宋体" w:hAnsi="宋体"/>
          <w:color w:val="auto"/>
          <w:sz w:val="28"/>
        </w:rPr>
        <w:t>最后报价相同的，</w:t>
      </w:r>
      <w:r>
        <w:rPr>
          <w:rFonts w:hint="eastAsia" w:ascii="宋体" w:hAnsi="宋体"/>
          <w:color w:val="auto"/>
          <w:sz w:val="28"/>
          <w:lang w:val="zh-CN" w:eastAsia="zh-CN"/>
        </w:rPr>
        <w:t>优先采购注册地在832个国家级贫困县域内，且聘用建档立卡贫困人员符合要求的物业公司提供的物业服务。</w:t>
      </w:r>
      <w:r>
        <w:rPr>
          <w:rFonts w:hint="eastAsia" w:ascii="宋体" w:hAnsi="宋体"/>
          <w:color w:val="auto"/>
          <w:sz w:val="28"/>
        </w:rPr>
        <w:t>排名并列</w:t>
      </w:r>
      <w:r>
        <w:rPr>
          <w:rFonts w:hint="eastAsia" w:ascii="宋体" w:hAnsi="宋体" w:cs="Times New Roman"/>
          <w:color w:val="auto"/>
          <w:sz w:val="28"/>
          <w:lang w:val="zh-CN" w:eastAsia="zh-CN"/>
        </w:rPr>
        <w:t>的供应商，</w:t>
      </w:r>
      <w:r>
        <w:rPr>
          <w:rFonts w:hint="eastAsia" w:ascii="宋体" w:hAnsi="宋体"/>
          <w:color w:val="auto"/>
          <w:sz w:val="28"/>
        </w:rPr>
        <w:t>在并列供应商中</w:t>
      </w:r>
      <w:r>
        <w:rPr>
          <w:rFonts w:hint="eastAsia" w:ascii="宋体" w:hAnsi="宋体"/>
          <w:color w:val="auto"/>
          <w:sz w:val="28"/>
          <w:lang w:val="en-US" w:eastAsia="zh-CN"/>
        </w:rPr>
        <w:t>由采购人</w:t>
      </w:r>
      <w:r>
        <w:rPr>
          <w:rFonts w:hint="eastAsia" w:ascii="宋体" w:hAnsi="宋体"/>
          <w:color w:val="auto"/>
          <w:sz w:val="28"/>
          <w:u w:val="none"/>
        </w:rPr>
        <w:t>通过抽签选择成交候选供应商。</w:t>
      </w:r>
    </w:p>
    <w:p>
      <w:pPr>
        <w:pStyle w:val="5"/>
        <w:keepNext/>
        <w:keepLines/>
        <w:pageBreakBefore w:val="0"/>
        <w:widowControl w:val="0"/>
        <w:kinsoku/>
        <w:wordWrap/>
        <w:overflowPunct/>
        <w:topLinePunct w:val="0"/>
        <w:autoSpaceDE/>
        <w:autoSpaceDN/>
        <w:bidi w:val="0"/>
        <w:adjustRightInd/>
        <w:snapToGrid w:val="0"/>
        <w:spacing w:after="0" w:line="360" w:lineRule="auto"/>
        <w:ind w:left="567" w:hanging="567"/>
        <w:textAlignment w:val="auto"/>
        <w:rPr>
          <w:rFonts w:hint="eastAsia"/>
          <w:color w:val="auto"/>
        </w:rPr>
      </w:pPr>
      <w:r>
        <w:rPr>
          <w:rFonts w:hint="eastAsia"/>
          <w:color w:val="auto"/>
        </w:rPr>
        <w:t>编写评审报告</w:t>
      </w:r>
    </w:p>
    <w:p>
      <w:pPr>
        <w:pageBreakBefore w:val="0"/>
        <w:kinsoku/>
        <w:wordWrap/>
        <w:overflowPunct/>
        <w:topLinePunct w:val="0"/>
        <w:autoSpaceDE/>
        <w:autoSpaceDN/>
        <w:bidi w:val="0"/>
        <w:adjustRightInd/>
        <w:spacing w:after="0" w:line="360" w:lineRule="auto"/>
        <w:ind w:firstLine="560" w:firstLineChars="200"/>
        <w:textAlignment w:val="auto"/>
        <w:rPr>
          <w:rFonts w:ascii="宋体" w:hAnsi="宋体"/>
          <w:sz w:val="28"/>
          <w:szCs w:val="28"/>
        </w:rPr>
      </w:pPr>
      <w:bookmarkStart w:id="115" w:name="_Toc494357018"/>
      <w:bookmarkEnd w:id="115"/>
      <w:bookmarkStart w:id="116" w:name="_Toc494095665"/>
      <w:bookmarkEnd w:id="116"/>
      <w:r>
        <w:rPr>
          <w:rFonts w:hint="eastAsia" w:ascii="宋体" w:hAnsi="宋体"/>
          <w:sz w:val="28"/>
          <w:szCs w:val="28"/>
        </w:rPr>
        <w:t>评审报告是</w:t>
      </w:r>
      <w:r>
        <w:rPr>
          <w:rFonts w:hint="eastAsia" w:ascii="宋体" w:hAnsi="宋体"/>
          <w:sz w:val="28"/>
          <w:szCs w:val="28"/>
          <w:lang w:eastAsia="zh-CN"/>
        </w:rPr>
        <w:t>谈判</w:t>
      </w:r>
      <w:r>
        <w:rPr>
          <w:rFonts w:hint="eastAsia" w:ascii="宋体" w:hAnsi="宋体"/>
          <w:sz w:val="28"/>
          <w:szCs w:val="28"/>
        </w:rPr>
        <w:t>小组根据全体成员签字的原始评审记录和评审结果编写的报告，其主要内容包括：</w:t>
      </w:r>
    </w:p>
    <w:p>
      <w:pPr>
        <w:pStyle w:val="29"/>
        <w:pageBreakBefore w:val="0"/>
        <w:widowControl/>
        <w:numPr>
          <w:ilvl w:val="0"/>
          <w:numId w:val="52"/>
        </w:numPr>
        <w:tabs>
          <w:tab w:val="left" w:pos="1134"/>
        </w:tabs>
        <w:kinsoku/>
        <w:wordWrap/>
        <w:overflowPunct/>
        <w:topLinePunct w:val="0"/>
        <w:autoSpaceDE/>
        <w:autoSpaceDN/>
        <w:bidi w:val="0"/>
        <w:adjustRightInd/>
        <w:spacing w:after="0" w:line="360" w:lineRule="auto"/>
        <w:ind w:firstLineChars="0"/>
        <w:jc w:val="left"/>
        <w:textAlignment w:val="auto"/>
        <w:rPr>
          <w:rFonts w:ascii="宋体" w:hAnsi="宋体" w:eastAsia="宋体"/>
          <w:sz w:val="28"/>
          <w:szCs w:val="28"/>
        </w:rPr>
      </w:pPr>
      <w:r>
        <w:rPr>
          <w:rFonts w:hint="eastAsia" w:ascii="宋体" w:hAnsi="宋体" w:eastAsia="宋体"/>
          <w:sz w:val="28"/>
          <w:szCs w:val="28"/>
        </w:rPr>
        <w:t>邀请供应商参加采购活动的具体方式和相关情况；</w:t>
      </w:r>
    </w:p>
    <w:p>
      <w:pPr>
        <w:pStyle w:val="29"/>
        <w:pageBreakBefore w:val="0"/>
        <w:widowControl/>
        <w:numPr>
          <w:ilvl w:val="0"/>
          <w:numId w:val="52"/>
        </w:numPr>
        <w:tabs>
          <w:tab w:val="left" w:pos="1134"/>
        </w:tabs>
        <w:kinsoku/>
        <w:wordWrap/>
        <w:overflowPunct/>
        <w:topLinePunct w:val="0"/>
        <w:autoSpaceDE/>
        <w:autoSpaceDN/>
        <w:bidi w:val="0"/>
        <w:adjustRightInd/>
        <w:spacing w:after="0" w:line="360" w:lineRule="auto"/>
        <w:ind w:firstLineChars="0"/>
        <w:jc w:val="left"/>
        <w:textAlignment w:val="auto"/>
        <w:rPr>
          <w:rFonts w:ascii="宋体" w:hAnsi="宋体" w:eastAsia="宋体"/>
          <w:sz w:val="28"/>
          <w:szCs w:val="28"/>
        </w:rPr>
      </w:pPr>
      <w:r>
        <w:rPr>
          <w:rFonts w:hint="eastAsia" w:ascii="宋体" w:hAnsi="宋体" w:eastAsia="宋体"/>
          <w:sz w:val="28"/>
          <w:szCs w:val="28"/>
        </w:rPr>
        <w:t>响应文件开启日期和地点；</w:t>
      </w:r>
    </w:p>
    <w:p>
      <w:pPr>
        <w:pStyle w:val="29"/>
        <w:pageBreakBefore w:val="0"/>
        <w:widowControl/>
        <w:numPr>
          <w:ilvl w:val="0"/>
          <w:numId w:val="52"/>
        </w:numPr>
        <w:tabs>
          <w:tab w:val="left" w:pos="1134"/>
        </w:tabs>
        <w:kinsoku/>
        <w:wordWrap/>
        <w:overflowPunct/>
        <w:topLinePunct w:val="0"/>
        <w:autoSpaceDE/>
        <w:autoSpaceDN/>
        <w:bidi w:val="0"/>
        <w:adjustRightInd/>
        <w:spacing w:after="0" w:line="360" w:lineRule="auto"/>
        <w:ind w:left="0" w:firstLine="560" w:firstLineChars="0"/>
        <w:jc w:val="left"/>
        <w:textAlignment w:val="auto"/>
        <w:rPr>
          <w:rFonts w:ascii="宋体" w:hAnsi="宋体" w:eastAsia="宋体"/>
          <w:sz w:val="28"/>
          <w:szCs w:val="28"/>
        </w:rPr>
      </w:pPr>
      <w:r>
        <w:rPr>
          <w:rFonts w:hint="eastAsia" w:ascii="宋体" w:hAnsi="宋体" w:eastAsia="宋体"/>
          <w:sz w:val="28"/>
          <w:szCs w:val="28"/>
        </w:rPr>
        <w:t>获取</w:t>
      </w:r>
      <w:r>
        <w:rPr>
          <w:rFonts w:hint="eastAsia" w:ascii="宋体" w:hAnsi="宋体" w:eastAsia="宋体"/>
          <w:sz w:val="28"/>
          <w:szCs w:val="28"/>
          <w:lang w:eastAsia="zh-CN"/>
        </w:rPr>
        <w:t>谈判</w:t>
      </w:r>
      <w:r>
        <w:rPr>
          <w:rFonts w:hint="eastAsia" w:ascii="宋体" w:hAnsi="宋体" w:eastAsia="宋体"/>
          <w:sz w:val="28"/>
          <w:szCs w:val="28"/>
        </w:rPr>
        <w:t>文件的供应商名单和</w:t>
      </w:r>
      <w:r>
        <w:rPr>
          <w:rFonts w:hint="eastAsia" w:ascii="宋体" w:hAnsi="宋体" w:eastAsia="宋体"/>
          <w:sz w:val="28"/>
          <w:szCs w:val="28"/>
          <w:lang w:eastAsia="zh-CN"/>
        </w:rPr>
        <w:t>谈判</w:t>
      </w:r>
      <w:r>
        <w:rPr>
          <w:rFonts w:hint="eastAsia" w:ascii="宋体" w:hAnsi="宋体" w:eastAsia="宋体"/>
          <w:sz w:val="28"/>
          <w:szCs w:val="28"/>
        </w:rPr>
        <w:t>小组成员名单；</w:t>
      </w:r>
    </w:p>
    <w:p>
      <w:pPr>
        <w:pStyle w:val="29"/>
        <w:pageBreakBefore w:val="0"/>
        <w:widowControl/>
        <w:numPr>
          <w:ilvl w:val="0"/>
          <w:numId w:val="52"/>
        </w:numPr>
        <w:tabs>
          <w:tab w:val="left" w:pos="1134"/>
        </w:tabs>
        <w:kinsoku/>
        <w:wordWrap/>
        <w:overflowPunct/>
        <w:topLinePunct w:val="0"/>
        <w:autoSpaceDE/>
        <w:autoSpaceDN/>
        <w:bidi w:val="0"/>
        <w:adjustRightInd/>
        <w:spacing w:after="0" w:line="360" w:lineRule="auto"/>
        <w:ind w:left="0" w:firstLine="560" w:firstLineChars="0"/>
        <w:jc w:val="left"/>
        <w:textAlignment w:val="auto"/>
        <w:rPr>
          <w:rFonts w:ascii="宋体" w:hAnsi="宋体" w:eastAsia="宋体"/>
          <w:sz w:val="28"/>
          <w:szCs w:val="28"/>
        </w:rPr>
      </w:pPr>
      <w:r>
        <w:rPr>
          <w:rFonts w:hint="eastAsia" w:ascii="宋体" w:hAnsi="宋体" w:eastAsia="宋体"/>
          <w:sz w:val="28"/>
          <w:szCs w:val="28"/>
        </w:rPr>
        <w:t>评审情况记录和说明，包括对供应商的资格审查情况、供应商响应文件评审情况、</w:t>
      </w:r>
      <w:r>
        <w:rPr>
          <w:rFonts w:hint="eastAsia" w:ascii="宋体" w:hAnsi="宋体" w:eastAsia="宋体"/>
          <w:sz w:val="28"/>
          <w:szCs w:val="28"/>
          <w:lang w:eastAsia="zh-CN"/>
        </w:rPr>
        <w:t>谈判</w:t>
      </w:r>
      <w:r>
        <w:rPr>
          <w:rFonts w:hint="eastAsia" w:ascii="宋体" w:hAnsi="宋体" w:eastAsia="宋体"/>
          <w:sz w:val="28"/>
          <w:szCs w:val="28"/>
        </w:rPr>
        <w:t>情况、报价情况等；</w:t>
      </w:r>
    </w:p>
    <w:p>
      <w:pPr>
        <w:pStyle w:val="29"/>
        <w:pageBreakBefore w:val="0"/>
        <w:widowControl/>
        <w:numPr>
          <w:ilvl w:val="0"/>
          <w:numId w:val="52"/>
        </w:numPr>
        <w:tabs>
          <w:tab w:val="left" w:pos="1134"/>
        </w:tabs>
        <w:kinsoku/>
        <w:wordWrap/>
        <w:overflowPunct/>
        <w:topLinePunct w:val="0"/>
        <w:autoSpaceDE/>
        <w:autoSpaceDN/>
        <w:bidi w:val="0"/>
        <w:adjustRightInd/>
        <w:spacing w:after="0" w:line="360" w:lineRule="auto"/>
        <w:ind w:left="0" w:firstLine="560" w:firstLineChars="0"/>
        <w:jc w:val="left"/>
        <w:textAlignment w:val="auto"/>
        <w:rPr>
          <w:rFonts w:ascii="宋体" w:hAnsi="宋体" w:eastAsia="宋体"/>
          <w:sz w:val="28"/>
          <w:szCs w:val="28"/>
        </w:rPr>
      </w:pPr>
      <w:r>
        <w:rPr>
          <w:rFonts w:hint="eastAsia" w:ascii="宋体" w:hAnsi="宋体" w:eastAsia="宋体"/>
          <w:sz w:val="28"/>
          <w:szCs w:val="28"/>
        </w:rPr>
        <w:t>提出的成交候选供应商的排序名单及理由。</w:t>
      </w:r>
    </w:p>
    <w:p>
      <w:pPr>
        <w:pageBreakBefore w:val="0"/>
        <w:tabs>
          <w:tab w:val="left" w:pos="1155"/>
        </w:tabs>
        <w:kinsoku/>
        <w:wordWrap/>
        <w:overflowPunct/>
        <w:topLinePunct w:val="0"/>
        <w:autoSpaceDE/>
        <w:autoSpaceDN/>
        <w:bidi w:val="0"/>
        <w:adjustRightInd/>
        <w:spacing w:after="0" w:line="360" w:lineRule="auto"/>
        <w:ind w:firstLine="523" w:firstLineChars="187"/>
        <w:textAlignment w:val="auto"/>
        <w:rPr>
          <w:rFonts w:ascii="宋体" w:hAnsi="宋体"/>
          <w:sz w:val="28"/>
          <w:szCs w:val="28"/>
        </w:rPr>
      </w:pPr>
      <w:r>
        <w:rPr>
          <w:rFonts w:hint="eastAsia" w:ascii="宋体" w:hAnsi="宋体"/>
          <w:sz w:val="28"/>
          <w:szCs w:val="28"/>
        </w:rPr>
        <w:t>评审报告应当由</w:t>
      </w:r>
      <w:r>
        <w:rPr>
          <w:rFonts w:hint="eastAsia" w:ascii="宋体" w:hAnsi="宋体"/>
          <w:sz w:val="28"/>
          <w:szCs w:val="28"/>
          <w:lang w:eastAsia="zh-CN"/>
        </w:rPr>
        <w:t>谈判</w:t>
      </w:r>
      <w:r>
        <w:rPr>
          <w:rFonts w:hint="eastAsia" w:ascii="宋体" w:hAnsi="宋体"/>
          <w:sz w:val="28"/>
          <w:szCs w:val="28"/>
        </w:rPr>
        <w:t>小组全体人员签字认可。</w:t>
      </w:r>
      <w:r>
        <w:rPr>
          <w:rFonts w:hint="eastAsia" w:ascii="宋体" w:hAnsi="宋体"/>
          <w:sz w:val="28"/>
          <w:szCs w:val="28"/>
          <w:lang w:eastAsia="zh-CN"/>
        </w:rPr>
        <w:t>谈判</w:t>
      </w:r>
      <w:r>
        <w:rPr>
          <w:rFonts w:hint="eastAsia" w:ascii="宋体" w:hAnsi="宋体"/>
          <w:sz w:val="28"/>
          <w:szCs w:val="28"/>
        </w:rPr>
        <w:t>小组成员对评审报告有异议的，</w:t>
      </w:r>
      <w:r>
        <w:rPr>
          <w:rFonts w:hint="eastAsia" w:ascii="宋体" w:hAnsi="宋体"/>
          <w:sz w:val="28"/>
          <w:szCs w:val="28"/>
          <w:lang w:eastAsia="zh-CN"/>
        </w:rPr>
        <w:t>谈判</w:t>
      </w:r>
      <w:r>
        <w:rPr>
          <w:rFonts w:hint="eastAsia" w:ascii="宋体" w:hAnsi="宋体"/>
          <w:sz w:val="28"/>
          <w:szCs w:val="28"/>
        </w:rPr>
        <w:t>小组按照少数服从多数的原则推荐成交候选供应商，采购程序继续进行。对评审报告有异议的</w:t>
      </w:r>
      <w:r>
        <w:rPr>
          <w:rFonts w:hint="eastAsia" w:ascii="宋体" w:hAnsi="宋体"/>
          <w:sz w:val="28"/>
          <w:szCs w:val="28"/>
          <w:lang w:eastAsia="zh-CN"/>
        </w:rPr>
        <w:t>谈判</w:t>
      </w:r>
      <w:r>
        <w:rPr>
          <w:rFonts w:hint="eastAsia" w:ascii="宋体" w:hAnsi="宋体"/>
          <w:sz w:val="28"/>
          <w:szCs w:val="28"/>
        </w:rPr>
        <w:t>小组成员，应当在报告上签署不同意见并说明理由，由</w:t>
      </w:r>
      <w:r>
        <w:rPr>
          <w:rFonts w:hint="eastAsia" w:ascii="宋体" w:hAnsi="宋体"/>
          <w:sz w:val="28"/>
          <w:szCs w:val="28"/>
          <w:lang w:eastAsia="zh-CN"/>
        </w:rPr>
        <w:t>谈判</w:t>
      </w:r>
      <w:r>
        <w:rPr>
          <w:rFonts w:hint="eastAsia" w:ascii="宋体" w:hAnsi="宋体"/>
          <w:sz w:val="28"/>
          <w:szCs w:val="28"/>
        </w:rPr>
        <w:t>小组书面记录相关情况。</w:t>
      </w:r>
      <w:r>
        <w:rPr>
          <w:rFonts w:hint="eastAsia" w:ascii="宋体" w:hAnsi="宋体"/>
          <w:sz w:val="28"/>
          <w:szCs w:val="28"/>
          <w:lang w:eastAsia="zh-CN"/>
        </w:rPr>
        <w:t>谈判</w:t>
      </w:r>
      <w:r>
        <w:rPr>
          <w:rFonts w:hint="eastAsia" w:ascii="宋体" w:hAnsi="宋体"/>
          <w:sz w:val="28"/>
          <w:szCs w:val="28"/>
        </w:rPr>
        <w:t>小组成员拒绝在评审报告上签字又不书面说明其不同意见和理由的，视为同意评审报告。</w:t>
      </w:r>
    </w:p>
    <w:p>
      <w:pPr>
        <w:pStyle w:val="4"/>
        <w:pageBreakBefore w:val="0"/>
        <w:numPr>
          <w:ilvl w:val="1"/>
          <w:numId w:val="40"/>
        </w:numPr>
        <w:tabs>
          <w:tab w:val="left" w:pos="426"/>
          <w:tab w:val="left" w:pos="567"/>
        </w:tabs>
        <w:kinsoku/>
        <w:wordWrap/>
        <w:overflowPunct/>
        <w:topLinePunct w:val="0"/>
        <w:autoSpaceDE/>
        <w:autoSpaceDN/>
        <w:bidi w:val="0"/>
        <w:adjustRightInd/>
        <w:spacing w:before="0" w:after="0" w:line="360" w:lineRule="auto"/>
        <w:ind w:left="1985" w:hanging="1985"/>
        <w:textAlignment w:val="auto"/>
      </w:pPr>
      <w:bookmarkStart w:id="117" w:name="_Toc494357026"/>
      <w:bookmarkEnd w:id="117"/>
      <w:bookmarkStart w:id="118" w:name="_Toc494357033"/>
      <w:bookmarkEnd w:id="118"/>
      <w:bookmarkStart w:id="119" w:name="_Toc494357031"/>
      <w:bookmarkEnd w:id="119"/>
      <w:bookmarkStart w:id="120" w:name="_Toc494095671"/>
      <w:bookmarkEnd w:id="120"/>
      <w:bookmarkStart w:id="121" w:name="_Toc494357024"/>
      <w:bookmarkEnd w:id="121"/>
      <w:bookmarkStart w:id="122" w:name="_Toc494357023"/>
      <w:bookmarkEnd w:id="122"/>
      <w:bookmarkStart w:id="123" w:name="_Toc494095682"/>
      <w:bookmarkEnd w:id="123"/>
      <w:bookmarkStart w:id="124" w:name="_Toc494095674"/>
      <w:bookmarkEnd w:id="124"/>
      <w:bookmarkStart w:id="125" w:name="_Toc494357022"/>
      <w:bookmarkEnd w:id="125"/>
      <w:bookmarkStart w:id="126" w:name="_Toc494095673"/>
      <w:bookmarkEnd w:id="126"/>
      <w:bookmarkStart w:id="127" w:name="_Toc494357028"/>
      <w:bookmarkEnd w:id="127"/>
      <w:bookmarkStart w:id="128" w:name="_Toc494357029"/>
      <w:bookmarkEnd w:id="128"/>
      <w:bookmarkStart w:id="129" w:name="_Toc494095677"/>
      <w:bookmarkEnd w:id="129"/>
      <w:bookmarkStart w:id="130" w:name="_Toc494357032"/>
      <w:bookmarkEnd w:id="130"/>
      <w:bookmarkStart w:id="131" w:name="_Toc494095676"/>
      <w:bookmarkEnd w:id="131"/>
      <w:bookmarkStart w:id="132" w:name="_Toc494095672"/>
      <w:bookmarkEnd w:id="132"/>
      <w:bookmarkStart w:id="133" w:name="_Toc494095669"/>
      <w:bookmarkEnd w:id="133"/>
      <w:bookmarkStart w:id="134" w:name="_Toc494095679"/>
      <w:bookmarkEnd w:id="134"/>
      <w:bookmarkStart w:id="135" w:name="_Toc494357021"/>
      <w:bookmarkEnd w:id="135"/>
      <w:bookmarkStart w:id="136" w:name="_Toc494095678"/>
      <w:bookmarkEnd w:id="136"/>
      <w:bookmarkStart w:id="137" w:name="_Toc494357025"/>
      <w:bookmarkEnd w:id="137"/>
      <w:bookmarkStart w:id="138" w:name="_Toc494357030"/>
      <w:bookmarkEnd w:id="138"/>
      <w:bookmarkStart w:id="139" w:name="_Toc494095670"/>
      <w:bookmarkEnd w:id="139"/>
      <w:bookmarkStart w:id="140" w:name="_Toc494357027"/>
      <w:bookmarkEnd w:id="140"/>
      <w:bookmarkStart w:id="141" w:name="_Toc494357035"/>
      <w:bookmarkEnd w:id="141"/>
      <w:bookmarkStart w:id="142" w:name="_Toc494095681"/>
      <w:bookmarkEnd w:id="142"/>
      <w:bookmarkStart w:id="143" w:name="_Toc494095680"/>
      <w:bookmarkEnd w:id="143"/>
      <w:bookmarkStart w:id="144" w:name="_Toc494357034"/>
      <w:bookmarkEnd w:id="144"/>
      <w:bookmarkStart w:id="145" w:name="_Toc494095675"/>
      <w:bookmarkEnd w:id="145"/>
      <w:bookmarkStart w:id="146" w:name="_Toc494095668"/>
      <w:bookmarkEnd w:id="146"/>
      <w:bookmarkStart w:id="147" w:name="_Toc77688497"/>
      <w:bookmarkStart w:id="148" w:name="_Toc58943347"/>
      <w:bookmarkStart w:id="149" w:name="_Toc32427"/>
      <w:r>
        <w:rPr>
          <w:rFonts w:hint="eastAsia"/>
          <w:lang w:eastAsia="zh-CN"/>
        </w:rPr>
        <w:t>谈判</w:t>
      </w:r>
      <w:r>
        <w:t>异议</w:t>
      </w:r>
      <w:r>
        <w:rPr>
          <w:rFonts w:hint="eastAsia"/>
        </w:rPr>
        <w:t>处理</w:t>
      </w:r>
      <w:bookmarkEnd w:id="147"/>
      <w:bookmarkEnd w:id="148"/>
      <w:bookmarkEnd w:id="149"/>
    </w:p>
    <w:p>
      <w:pPr>
        <w:pageBreakBefore w:val="0"/>
        <w:tabs>
          <w:tab w:val="left" w:pos="1155"/>
        </w:tabs>
        <w:kinsoku/>
        <w:wordWrap/>
        <w:overflowPunct/>
        <w:topLinePunct w:val="0"/>
        <w:autoSpaceDE/>
        <w:autoSpaceDN/>
        <w:bidi w:val="0"/>
        <w:adjustRightInd/>
        <w:spacing w:after="0" w:line="360" w:lineRule="auto"/>
        <w:ind w:firstLine="565" w:firstLineChars="202"/>
        <w:textAlignment w:val="auto"/>
        <w:rPr>
          <w:rFonts w:ascii="宋体" w:hAnsi="宋体"/>
          <w:kern w:val="0"/>
          <w:sz w:val="28"/>
          <w:szCs w:val="28"/>
        </w:rPr>
      </w:pPr>
      <w:r>
        <w:rPr>
          <w:rFonts w:hint="eastAsia" w:ascii="宋体" w:hAnsi="宋体"/>
          <w:kern w:val="0"/>
          <w:sz w:val="28"/>
          <w:szCs w:val="28"/>
        </w:rPr>
        <w:t>在</w:t>
      </w:r>
      <w:r>
        <w:rPr>
          <w:rFonts w:hint="eastAsia" w:ascii="宋体" w:hAnsi="宋体"/>
          <w:kern w:val="0"/>
          <w:sz w:val="28"/>
          <w:szCs w:val="28"/>
          <w:lang w:eastAsia="zh-CN"/>
        </w:rPr>
        <w:t>谈判</w:t>
      </w:r>
      <w:r>
        <w:rPr>
          <w:rFonts w:hint="eastAsia" w:ascii="宋体" w:hAnsi="宋体"/>
          <w:kern w:val="0"/>
          <w:sz w:val="28"/>
          <w:szCs w:val="28"/>
        </w:rPr>
        <w:t>过程中，</w:t>
      </w:r>
      <w:r>
        <w:rPr>
          <w:rFonts w:hint="eastAsia" w:ascii="宋体" w:hAnsi="宋体"/>
          <w:kern w:val="0"/>
          <w:sz w:val="28"/>
          <w:szCs w:val="28"/>
          <w:lang w:eastAsia="zh-CN"/>
        </w:rPr>
        <w:t>谈判</w:t>
      </w:r>
      <w:r>
        <w:rPr>
          <w:rFonts w:hint="eastAsia" w:ascii="宋体" w:hAnsi="宋体"/>
          <w:kern w:val="0"/>
          <w:sz w:val="28"/>
          <w:szCs w:val="28"/>
        </w:rPr>
        <w:t>小组成员对响应文件是否符合</w:t>
      </w:r>
      <w:r>
        <w:rPr>
          <w:rFonts w:hint="eastAsia" w:ascii="宋体" w:hAnsi="宋体"/>
          <w:kern w:val="0"/>
          <w:sz w:val="28"/>
          <w:szCs w:val="28"/>
          <w:lang w:eastAsia="zh-CN"/>
        </w:rPr>
        <w:t>谈判</w:t>
      </w:r>
      <w:r>
        <w:rPr>
          <w:rFonts w:hint="eastAsia" w:ascii="宋体" w:hAnsi="宋体"/>
          <w:kern w:val="0"/>
          <w:sz w:val="28"/>
          <w:szCs w:val="28"/>
        </w:rPr>
        <w:t>文件规定存在争议的，应当以少数服从多数的原则处理，但不得违背</w:t>
      </w:r>
      <w:r>
        <w:rPr>
          <w:rFonts w:hint="eastAsia" w:ascii="宋体" w:hAnsi="宋体"/>
          <w:kern w:val="0"/>
          <w:sz w:val="28"/>
          <w:szCs w:val="28"/>
          <w:lang w:eastAsia="zh-CN"/>
        </w:rPr>
        <w:t>谈判</w:t>
      </w:r>
      <w:r>
        <w:rPr>
          <w:rFonts w:hint="eastAsia" w:ascii="宋体" w:hAnsi="宋体"/>
          <w:kern w:val="0"/>
          <w:sz w:val="28"/>
          <w:szCs w:val="28"/>
        </w:rPr>
        <w:t>文件规定。有不同意见的</w:t>
      </w:r>
      <w:r>
        <w:rPr>
          <w:rFonts w:hint="eastAsia" w:ascii="宋体" w:hAnsi="宋体"/>
          <w:kern w:val="0"/>
          <w:sz w:val="28"/>
          <w:szCs w:val="28"/>
          <w:lang w:eastAsia="zh-CN"/>
        </w:rPr>
        <w:t>谈判</w:t>
      </w:r>
      <w:r>
        <w:rPr>
          <w:rFonts w:hint="eastAsia" w:ascii="宋体" w:hAnsi="宋体"/>
          <w:kern w:val="0"/>
          <w:sz w:val="28"/>
          <w:szCs w:val="28"/>
        </w:rPr>
        <w:t>小组成员认为认定过程和结果不符合法律法规或者</w:t>
      </w:r>
      <w:r>
        <w:rPr>
          <w:rFonts w:hint="eastAsia" w:ascii="宋体" w:hAnsi="宋体"/>
          <w:kern w:val="0"/>
          <w:sz w:val="28"/>
          <w:szCs w:val="28"/>
          <w:lang w:eastAsia="zh-CN"/>
        </w:rPr>
        <w:t>谈判</w:t>
      </w:r>
      <w:r>
        <w:rPr>
          <w:rFonts w:hint="eastAsia" w:ascii="宋体" w:hAnsi="宋体"/>
          <w:kern w:val="0"/>
          <w:sz w:val="28"/>
          <w:szCs w:val="28"/>
        </w:rPr>
        <w:t>文件规定的，应当在</w:t>
      </w:r>
      <w:r>
        <w:rPr>
          <w:rFonts w:hint="eastAsia" w:ascii="宋体" w:hAnsi="宋体"/>
          <w:kern w:val="0"/>
          <w:sz w:val="28"/>
          <w:szCs w:val="28"/>
          <w:lang w:eastAsia="zh-CN"/>
        </w:rPr>
        <w:t>谈判</w:t>
      </w:r>
      <w:r>
        <w:rPr>
          <w:rFonts w:hint="eastAsia" w:ascii="宋体" w:hAnsi="宋体"/>
          <w:kern w:val="0"/>
          <w:sz w:val="28"/>
          <w:szCs w:val="28"/>
        </w:rPr>
        <w:t>报告中予以反映。</w:t>
      </w:r>
    </w:p>
    <w:p>
      <w:pPr>
        <w:pStyle w:val="4"/>
        <w:pageBreakBefore w:val="0"/>
        <w:numPr>
          <w:ilvl w:val="1"/>
          <w:numId w:val="40"/>
        </w:numPr>
        <w:tabs>
          <w:tab w:val="left" w:pos="426"/>
          <w:tab w:val="left" w:pos="567"/>
        </w:tabs>
        <w:kinsoku/>
        <w:wordWrap/>
        <w:overflowPunct/>
        <w:topLinePunct w:val="0"/>
        <w:autoSpaceDE/>
        <w:autoSpaceDN/>
        <w:bidi w:val="0"/>
        <w:adjustRightInd/>
        <w:spacing w:before="0" w:after="0" w:line="360" w:lineRule="auto"/>
        <w:ind w:left="1985" w:hanging="1985"/>
        <w:jc w:val="both"/>
        <w:textAlignment w:val="auto"/>
      </w:pPr>
      <w:bookmarkStart w:id="150" w:name="_Toc77688499"/>
      <w:bookmarkStart w:id="151" w:name="_Toc30097"/>
      <w:bookmarkStart w:id="152" w:name="_Toc58943349"/>
      <w:r>
        <w:rPr>
          <w:rFonts w:hint="eastAsia"/>
        </w:rPr>
        <w:t>采购失败情形</w:t>
      </w:r>
      <w:bookmarkEnd w:id="150"/>
      <w:bookmarkEnd w:id="151"/>
      <w:bookmarkEnd w:id="152"/>
    </w:p>
    <w:p>
      <w:pPr>
        <w:keepNext w:val="0"/>
        <w:keepLines w:val="0"/>
        <w:pageBreakBefore w:val="0"/>
        <w:widowControl w:val="0"/>
        <w:kinsoku/>
        <w:wordWrap/>
        <w:overflowPunct/>
        <w:topLinePunct w:val="0"/>
        <w:autoSpaceDE/>
        <w:autoSpaceDN/>
        <w:bidi w:val="0"/>
        <w:adjustRightInd/>
        <w:snapToGrid w:val="0"/>
        <w:spacing w:after="0" w:line="360" w:lineRule="auto"/>
        <w:ind w:firstLine="554" w:firstLineChars="198"/>
        <w:textAlignment w:val="auto"/>
        <w:rPr>
          <w:rFonts w:ascii="宋体" w:hAnsi="宋体" w:cs="宋体"/>
          <w:sz w:val="28"/>
          <w:szCs w:val="28"/>
        </w:rPr>
      </w:pPr>
      <w:r>
        <w:rPr>
          <w:rFonts w:hint="eastAsia" w:ascii="宋体" w:hAnsi="宋体" w:cs="宋体"/>
          <w:sz w:val="28"/>
          <w:szCs w:val="28"/>
        </w:rPr>
        <w:t>有下列情形之一的，本项目采购失败：</w:t>
      </w:r>
    </w:p>
    <w:p>
      <w:pPr>
        <w:keepNext w:val="0"/>
        <w:keepLines w:val="0"/>
        <w:pageBreakBefore w:val="0"/>
        <w:widowControl w:val="0"/>
        <w:tabs>
          <w:tab w:val="left" w:pos="851"/>
        </w:tabs>
        <w:kinsoku/>
        <w:wordWrap/>
        <w:overflowPunct/>
        <w:topLinePunct w:val="0"/>
        <w:autoSpaceDE/>
        <w:autoSpaceDN/>
        <w:bidi w:val="0"/>
        <w:adjustRightInd/>
        <w:snapToGrid w:val="0"/>
        <w:spacing w:after="0" w:line="360" w:lineRule="auto"/>
        <w:ind w:firstLine="565" w:firstLineChars="202"/>
        <w:textAlignment w:val="auto"/>
        <w:rPr>
          <w:rFonts w:ascii="宋体" w:hAnsi="宋体" w:cs="宋体"/>
          <w:sz w:val="28"/>
          <w:szCs w:val="28"/>
        </w:rPr>
      </w:pPr>
      <w:r>
        <w:rPr>
          <w:rFonts w:hint="eastAsia" w:ascii="宋体" w:hAnsi="宋体" w:cs="宋体"/>
          <w:sz w:val="28"/>
          <w:szCs w:val="28"/>
        </w:rPr>
        <w:t>一、因情况变化，不再符合规定的竞争性</w:t>
      </w:r>
      <w:r>
        <w:rPr>
          <w:rFonts w:hint="eastAsia" w:ascii="宋体" w:hAnsi="宋体" w:cs="宋体"/>
          <w:sz w:val="28"/>
          <w:szCs w:val="28"/>
          <w:lang w:eastAsia="zh-CN"/>
        </w:rPr>
        <w:t>谈判</w:t>
      </w:r>
      <w:r>
        <w:rPr>
          <w:rFonts w:hint="eastAsia" w:ascii="宋体" w:hAnsi="宋体" w:cs="宋体"/>
          <w:sz w:val="28"/>
          <w:szCs w:val="28"/>
        </w:rPr>
        <w:t>采购方式适用情形的；</w:t>
      </w:r>
    </w:p>
    <w:p>
      <w:pPr>
        <w:keepNext w:val="0"/>
        <w:keepLines w:val="0"/>
        <w:pageBreakBefore w:val="0"/>
        <w:widowControl w:val="0"/>
        <w:tabs>
          <w:tab w:val="left" w:pos="851"/>
        </w:tabs>
        <w:kinsoku/>
        <w:wordWrap/>
        <w:overflowPunct/>
        <w:topLinePunct w:val="0"/>
        <w:autoSpaceDE/>
        <w:autoSpaceDN/>
        <w:bidi w:val="0"/>
        <w:adjustRightInd/>
        <w:snapToGrid w:val="0"/>
        <w:spacing w:after="0" w:line="360" w:lineRule="auto"/>
        <w:ind w:firstLine="565" w:firstLineChars="202"/>
        <w:textAlignment w:val="auto"/>
        <w:rPr>
          <w:rFonts w:ascii="宋体" w:hAnsi="宋体" w:cs="宋体"/>
          <w:sz w:val="28"/>
          <w:szCs w:val="28"/>
        </w:rPr>
      </w:pPr>
      <w:r>
        <w:rPr>
          <w:rFonts w:hint="eastAsia" w:ascii="宋体" w:hAnsi="宋体" w:cs="宋体"/>
          <w:sz w:val="28"/>
          <w:szCs w:val="28"/>
        </w:rPr>
        <w:t>二、出现影响采购公正的违法、违规行为的；</w:t>
      </w:r>
    </w:p>
    <w:p>
      <w:pPr>
        <w:keepNext w:val="0"/>
        <w:keepLines w:val="0"/>
        <w:pageBreakBefore w:val="0"/>
        <w:widowControl w:val="0"/>
        <w:tabs>
          <w:tab w:val="left" w:pos="851"/>
        </w:tabs>
        <w:kinsoku/>
        <w:wordWrap/>
        <w:overflowPunct/>
        <w:topLinePunct w:val="0"/>
        <w:autoSpaceDE/>
        <w:autoSpaceDN/>
        <w:bidi w:val="0"/>
        <w:adjustRightInd/>
        <w:snapToGrid w:val="0"/>
        <w:spacing w:after="0" w:line="360" w:lineRule="auto"/>
        <w:ind w:firstLine="565" w:firstLineChars="202"/>
        <w:textAlignment w:val="auto"/>
        <w:rPr>
          <w:rFonts w:ascii="宋体" w:hAnsi="宋体" w:cs="宋体"/>
          <w:sz w:val="28"/>
          <w:szCs w:val="28"/>
        </w:rPr>
      </w:pPr>
      <w:r>
        <w:rPr>
          <w:rFonts w:hint="eastAsia" w:ascii="宋体" w:hAnsi="宋体" w:cs="宋体"/>
          <w:sz w:val="28"/>
          <w:szCs w:val="28"/>
        </w:rPr>
        <w:t>三、首次</w:t>
      </w:r>
      <w:r>
        <w:rPr>
          <w:rFonts w:hint="eastAsia" w:ascii="宋体" w:hAnsi="宋体"/>
          <w:sz w:val="28"/>
          <w:szCs w:val="28"/>
        </w:rPr>
        <w:t>递交响应文件的供应商不足三家的</w:t>
      </w:r>
      <w:r>
        <w:rPr>
          <w:rFonts w:hint="eastAsia" w:ascii="宋体" w:hAnsi="宋体" w:cs="宋体"/>
          <w:sz w:val="28"/>
          <w:szCs w:val="28"/>
        </w:rPr>
        <w:t>；</w:t>
      </w:r>
    </w:p>
    <w:p>
      <w:pPr>
        <w:keepNext w:val="0"/>
        <w:keepLines w:val="0"/>
        <w:pageBreakBefore w:val="0"/>
        <w:widowControl w:val="0"/>
        <w:tabs>
          <w:tab w:val="left" w:pos="851"/>
        </w:tabs>
        <w:kinsoku/>
        <w:wordWrap/>
        <w:overflowPunct/>
        <w:topLinePunct w:val="0"/>
        <w:autoSpaceDE/>
        <w:autoSpaceDN/>
        <w:bidi w:val="0"/>
        <w:adjustRightInd/>
        <w:snapToGrid w:val="0"/>
        <w:spacing w:after="0" w:line="360" w:lineRule="auto"/>
        <w:ind w:firstLine="565" w:firstLineChars="202"/>
        <w:textAlignment w:val="auto"/>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keepNext w:val="0"/>
        <w:keepLines w:val="0"/>
        <w:pageBreakBefore w:val="0"/>
        <w:widowControl w:val="0"/>
        <w:tabs>
          <w:tab w:val="left" w:pos="851"/>
        </w:tabs>
        <w:kinsoku/>
        <w:wordWrap/>
        <w:overflowPunct/>
        <w:topLinePunct w:val="0"/>
        <w:autoSpaceDE/>
        <w:autoSpaceDN/>
        <w:bidi w:val="0"/>
        <w:adjustRightInd/>
        <w:snapToGrid w:val="0"/>
        <w:spacing w:after="0" w:line="360" w:lineRule="auto"/>
        <w:ind w:firstLine="565" w:firstLineChars="202"/>
        <w:textAlignment w:val="auto"/>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keepNext w:val="0"/>
        <w:keepLines w:val="0"/>
        <w:pageBreakBefore w:val="0"/>
        <w:widowControl w:val="0"/>
        <w:tabs>
          <w:tab w:val="left" w:pos="851"/>
        </w:tabs>
        <w:kinsoku/>
        <w:wordWrap/>
        <w:overflowPunct/>
        <w:topLinePunct w:val="0"/>
        <w:autoSpaceDE/>
        <w:autoSpaceDN/>
        <w:bidi w:val="0"/>
        <w:adjustRightInd/>
        <w:snapToGrid w:val="0"/>
        <w:spacing w:after="0" w:line="360" w:lineRule="auto"/>
        <w:ind w:firstLine="565" w:firstLineChars="202"/>
        <w:textAlignment w:val="auto"/>
        <w:rPr>
          <w:rFonts w:ascii="宋体" w:hAnsi="宋体" w:cs="宋体"/>
          <w:sz w:val="28"/>
          <w:szCs w:val="28"/>
        </w:rPr>
      </w:pPr>
      <w:r>
        <w:rPr>
          <w:rFonts w:hint="eastAsia" w:ascii="宋体" w:hAnsi="宋体" w:cs="宋体"/>
          <w:sz w:val="28"/>
          <w:szCs w:val="28"/>
        </w:rPr>
        <w:t>六、提交最后报价的供应商不足</w:t>
      </w:r>
      <w:r>
        <w:rPr>
          <w:rFonts w:hint="eastAsia" w:ascii="宋体" w:hAnsi="宋体"/>
          <w:sz w:val="28"/>
          <w:szCs w:val="28"/>
        </w:rPr>
        <w:t>三</w:t>
      </w:r>
      <w:r>
        <w:rPr>
          <w:rFonts w:hint="eastAsia" w:ascii="宋体" w:hAnsi="宋体" w:cs="宋体"/>
          <w:sz w:val="28"/>
          <w:szCs w:val="28"/>
        </w:rPr>
        <w:t>家的；</w:t>
      </w:r>
    </w:p>
    <w:p>
      <w:pPr>
        <w:keepNext w:val="0"/>
        <w:keepLines w:val="0"/>
        <w:pageBreakBefore w:val="0"/>
        <w:widowControl w:val="0"/>
        <w:tabs>
          <w:tab w:val="left" w:pos="851"/>
        </w:tabs>
        <w:kinsoku/>
        <w:wordWrap/>
        <w:overflowPunct/>
        <w:topLinePunct w:val="0"/>
        <w:autoSpaceDE/>
        <w:autoSpaceDN/>
        <w:bidi w:val="0"/>
        <w:adjustRightInd/>
        <w:snapToGrid w:val="0"/>
        <w:spacing w:after="0" w:line="360" w:lineRule="auto"/>
        <w:ind w:firstLine="565" w:firstLineChars="202"/>
        <w:textAlignment w:val="auto"/>
        <w:rPr>
          <w:rFonts w:ascii="宋体" w:hAnsi="宋体" w:cs="宋体"/>
          <w:sz w:val="28"/>
          <w:szCs w:val="28"/>
        </w:rPr>
      </w:pPr>
      <w:r>
        <w:rPr>
          <w:rFonts w:hint="eastAsia" w:ascii="宋体" w:hAnsi="宋体" w:cs="宋体"/>
          <w:sz w:val="28"/>
          <w:szCs w:val="28"/>
        </w:rPr>
        <w:t>七、通过最后报价审查的供应商不足</w:t>
      </w:r>
      <w:r>
        <w:rPr>
          <w:rFonts w:hint="eastAsia" w:ascii="宋体" w:hAnsi="宋体"/>
          <w:sz w:val="28"/>
          <w:szCs w:val="28"/>
        </w:rPr>
        <w:t>三</w:t>
      </w:r>
      <w:r>
        <w:rPr>
          <w:rFonts w:hint="eastAsia" w:ascii="宋体" w:hAnsi="宋体" w:cs="宋体"/>
          <w:sz w:val="28"/>
          <w:szCs w:val="28"/>
        </w:rPr>
        <w:t>家的。</w:t>
      </w:r>
    </w:p>
    <w:p>
      <w:pPr>
        <w:pStyle w:val="4"/>
        <w:pageBreakBefore w:val="0"/>
        <w:numPr>
          <w:ilvl w:val="1"/>
          <w:numId w:val="40"/>
        </w:numPr>
        <w:tabs>
          <w:tab w:val="left" w:pos="426"/>
          <w:tab w:val="left" w:pos="567"/>
        </w:tabs>
        <w:kinsoku/>
        <w:wordWrap/>
        <w:overflowPunct/>
        <w:topLinePunct w:val="0"/>
        <w:autoSpaceDE/>
        <w:autoSpaceDN/>
        <w:bidi w:val="0"/>
        <w:adjustRightInd/>
        <w:spacing w:before="0" w:after="0" w:line="360" w:lineRule="auto"/>
        <w:ind w:left="1985" w:hanging="1985"/>
        <w:jc w:val="both"/>
        <w:textAlignment w:val="auto"/>
        <w:rPr>
          <w:rFonts w:hint="eastAsia" w:ascii="宋体" w:hAnsi="宋体" w:eastAsia="宋体" w:cs="宋体"/>
        </w:rPr>
      </w:pPr>
      <w:bookmarkStart w:id="153" w:name="_Toc58943350"/>
      <w:bookmarkStart w:id="154" w:name="_Toc23968"/>
      <w:bookmarkStart w:id="155" w:name="_Toc77688500"/>
      <w:r>
        <w:rPr>
          <w:rFonts w:hint="eastAsia" w:ascii="宋体" w:hAnsi="宋体" w:eastAsia="宋体" w:cs="宋体"/>
        </w:rPr>
        <w:t>确定成交供应商</w:t>
      </w:r>
      <w:bookmarkEnd w:id="153"/>
      <w:bookmarkEnd w:id="154"/>
      <w:bookmarkEnd w:id="155"/>
    </w:p>
    <w:p>
      <w:pPr>
        <w:pageBreakBefore w:val="0"/>
        <w:widowControl/>
        <w:numPr>
          <w:ilvl w:val="0"/>
          <w:numId w:val="53"/>
        </w:numPr>
        <w:tabs>
          <w:tab w:val="left" w:pos="1134"/>
        </w:tabs>
        <w:kinsoku/>
        <w:wordWrap/>
        <w:overflowPunct/>
        <w:topLinePunct w:val="0"/>
        <w:autoSpaceDE/>
        <w:autoSpaceDN/>
        <w:bidi w:val="0"/>
        <w:adjustRightInd/>
        <w:snapToGrid w:val="0"/>
        <w:spacing w:after="0" w:line="360" w:lineRule="auto"/>
        <w:ind w:left="0" w:firstLine="560" w:firstLineChars="200"/>
        <w:jc w:val="left"/>
        <w:textAlignment w:val="auto"/>
        <w:rPr>
          <w:rFonts w:ascii="宋体" w:hAnsi="宋体" w:cs="宋体"/>
          <w:sz w:val="28"/>
          <w:szCs w:val="28"/>
        </w:rPr>
      </w:pPr>
      <w:r>
        <w:rPr>
          <w:rFonts w:hint="eastAsia" w:ascii="宋体" w:hAnsi="宋体" w:cs="宋体"/>
          <w:sz w:val="28"/>
          <w:szCs w:val="28"/>
        </w:rPr>
        <w:t>采购人根据</w:t>
      </w:r>
      <w:r>
        <w:rPr>
          <w:rFonts w:hint="eastAsia" w:ascii="宋体" w:hAnsi="宋体" w:cs="宋体"/>
          <w:sz w:val="28"/>
          <w:szCs w:val="28"/>
          <w:lang w:eastAsia="zh-CN"/>
        </w:rPr>
        <w:t>谈判</w:t>
      </w:r>
      <w:r>
        <w:rPr>
          <w:rFonts w:hint="eastAsia" w:ascii="宋体" w:hAnsi="宋体" w:cs="宋体"/>
          <w:sz w:val="28"/>
          <w:szCs w:val="28"/>
        </w:rPr>
        <w:t>小组推荐的成交候选供应商名单，按顺序确定1名成交供应商。成交候选供应商并列的，采购人采取随机抽取的方式确定。</w:t>
      </w:r>
    </w:p>
    <w:p>
      <w:pPr>
        <w:pageBreakBefore w:val="0"/>
        <w:widowControl/>
        <w:numPr>
          <w:ilvl w:val="0"/>
          <w:numId w:val="53"/>
        </w:numPr>
        <w:tabs>
          <w:tab w:val="left" w:pos="1134"/>
        </w:tabs>
        <w:kinsoku/>
        <w:wordWrap/>
        <w:overflowPunct/>
        <w:topLinePunct w:val="0"/>
        <w:autoSpaceDE/>
        <w:autoSpaceDN/>
        <w:bidi w:val="0"/>
        <w:adjustRightInd/>
        <w:snapToGrid w:val="0"/>
        <w:spacing w:after="0" w:line="360" w:lineRule="auto"/>
        <w:ind w:left="0" w:firstLine="560" w:firstLineChars="200"/>
        <w:jc w:val="left"/>
        <w:textAlignment w:val="auto"/>
        <w:rPr>
          <w:rFonts w:ascii="宋体" w:hAnsi="宋体" w:cs="宋体"/>
          <w:sz w:val="28"/>
          <w:szCs w:val="28"/>
        </w:rPr>
      </w:pPr>
      <w:r>
        <w:rPr>
          <w:rFonts w:hint="eastAsia" w:ascii="宋体" w:hAnsi="宋体" w:cs="宋体"/>
          <w:sz w:val="28"/>
          <w:szCs w:val="28"/>
        </w:rPr>
        <w:t>评审结束后，</w:t>
      </w:r>
      <w:r>
        <w:rPr>
          <w:rFonts w:hint="eastAsia" w:ascii="宋体" w:hAnsi="宋体"/>
          <w:sz w:val="28"/>
          <w:szCs w:val="28"/>
          <w:lang w:val="en-US" w:eastAsia="zh-CN"/>
        </w:rPr>
        <w:t>区</w:t>
      </w:r>
      <w:r>
        <w:rPr>
          <w:rFonts w:hint="eastAsia" w:ascii="宋体" w:hAnsi="宋体" w:cs="宋体"/>
          <w:sz w:val="28"/>
          <w:szCs w:val="28"/>
        </w:rPr>
        <w:t>公资交易中心在评审结束之日起2个工作日内将评审报告及有关资料送交采购人确定1名成交供应商。</w:t>
      </w:r>
    </w:p>
    <w:p>
      <w:pPr>
        <w:pageBreakBefore w:val="0"/>
        <w:widowControl/>
        <w:numPr>
          <w:ilvl w:val="0"/>
          <w:numId w:val="53"/>
        </w:numPr>
        <w:tabs>
          <w:tab w:val="left" w:pos="1134"/>
        </w:tabs>
        <w:kinsoku/>
        <w:wordWrap/>
        <w:overflowPunct/>
        <w:topLinePunct w:val="0"/>
        <w:autoSpaceDE/>
        <w:autoSpaceDN/>
        <w:bidi w:val="0"/>
        <w:adjustRightInd/>
        <w:snapToGrid w:val="0"/>
        <w:spacing w:after="0" w:line="360" w:lineRule="auto"/>
        <w:ind w:left="0" w:firstLine="560" w:firstLineChars="200"/>
        <w:jc w:val="left"/>
        <w:textAlignment w:val="auto"/>
        <w:rPr>
          <w:rFonts w:ascii="宋体" w:hAnsi="宋体" w:cs="宋体"/>
          <w:sz w:val="28"/>
          <w:szCs w:val="28"/>
        </w:rPr>
      </w:pPr>
      <w:r>
        <w:rPr>
          <w:rFonts w:hint="eastAsia" w:ascii="宋体" w:hAnsi="宋体" w:cs="宋体"/>
          <w:sz w:val="28"/>
          <w:szCs w:val="28"/>
        </w:rPr>
        <w:t>采购人在收到评审报告后3个工作日内，按照评审报告中推荐的成交候选供应商顺序确定成交</w:t>
      </w:r>
      <w:r>
        <w:rPr>
          <w:rFonts w:ascii="宋体" w:hAnsi="宋体" w:cs="宋体"/>
          <w:sz w:val="28"/>
          <w:szCs w:val="28"/>
        </w:rPr>
        <w:t>供应商</w:t>
      </w:r>
      <w:r>
        <w:rPr>
          <w:rFonts w:hint="eastAsia" w:ascii="宋体" w:hAnsi="宋体" w:cs="宋体"/>
          <w:sz w:val="28"/>
          <w:szCs w:val="28"/>
        </w:rPr>
        <w:t>。若成交候选供应商及其现任法定代表人、主要负责人存在行贿犯罪记录，采购人将不确定其为成交</w:t>
      </w:r>
      <w:r>
        <w:rPr>
          <w:rFonts w:ascii="宋体" w:hAnsi="宋体" w:cs="宋体"/>
          <w:sz w:val="28"/>
          <w:szCs w:val="28"/>
        </w:rPr>
        <w:t>供应商</w:t>
      </w:r>
      <w:r>
        <w:rPr>
          <w:rFonts w:hint="eastAsia" w:ascii="宋体" w:hAnsi="宋体" w:cs="宋体"/>
          <w:sz w:val="28"/>
          <w:szCs w:val="28"/>
        </w:rPr>
        <w:t>。</w:t>
      </w:r>
    </w:p>
    <w:p>
      <w:pPr>
        <w:pageBreakBefore w:val="0"/>
        <w:widowControl/>
        <w:numPr>
          <w:ilvl w:val="0"/>
          <w:numId w:val="53"/>
        </w:numPr>
        <w:tabs>
          <w:tab w:val="left" w:pos="1134"/>
        </w:tabs>
        <w:kinsoku/>
        <w:wordWrap/>
        <w:overflowPunct/>
        <w:topLinePunct w:val="0"/>
        <w:autoSpaceDE/>
        <w:autoSpaceDN/>
        <w:bidi w:val="0"/>
        <w:adjustRightInd/>
        <w:snapToGrid w:val="0"/>
        <w:spacing w:after="0" w:line="360" w:lineRule="auto"/>
        <w:ind w:left="0" w:firstLine="560" w:firstLineChars="200"/>
        <w:jc w:val="left"/>
        <w:textAlignment w:val="auto"/>
        <w:rPr>
          <w:rFonts w:ascii="宋体" w:hAnsi="宋体" w:cs="宋体"/>
          <w:sz w:val="28"/>
          <w:szCs w:val="28"/>
        </w:rPr>
      </w:pPr>
      <w:r>
        <w:rPr>
          <w:rFonts w:hint="eastAsia" w:ascii="宋体" w:hAnsi="宋体" w:cs="宋体"/>
          <w:sz w:val="28"/>
          <w:szCs w:val="28"/>
        </w:rPr>
        <w:t>采购人逾期未确定成交供应商且不提出异议的，视为确定评审报告提出的排序第一的供应商为成交供应商。</w:t>
      </w:r>
    </w:p>
    <w:p>
      <w:pPr>
        <w:pStyle w:val="4"/>
        <w:pageBreakBefore w:val="0"/>
        <w:numPr>
          <w:ilvl w:val="1"/>
          <w:numId w:val="40"/>
        </w:numPr>
        <w:tabs>
          <w:tab w:val="left" w:pos="426"/>
          <w:tab w:val="left" w:pos="567"/>
        </w:tabs>
        <w:kinsoku/>
        <w:wordWrap/>
        <w:overflowPunct/>
        <w:topLinePunct w:val="0"/>
        <w:autoSpaceDE/>
        <w:autoSpaceDN/>
        <w:bidi w:val="0"/>
        <w:adjustRightInd/>
        <w:spacing w:before="0" w:after="0" w:line="360" w:lineRule="auto"/>
        <w:ind w:left="1985" w:hanging="1985"/>
        <w:textAlignment w:val="auto"/>
      </w:pPr>
      <w:bookmarkStart w:id="156" w:name="_Toc58943351"/>
      <w:bookmarkStart w:id="157" w:name="_Toc77688505"/>
      <w:bookmarkStart w:id="158" w:name="_Toc22879"/>
      <w:r>
        <w:rPr>
          <w:rFonts w:hint="eastAsia"/>
          <w:lang w:eastAsia="zh-CN"/>
        </w:rPr>
        <w:t>谈判</w:t>
      </w:r>
      <w:r>
        <w:rPr>
          <w:rFonts w:hint="eastAsia"/>
        </w:rPr>
        <w:t>小组成员义务</w:t>
      </w:r>
      <w:bookmarkEnd w:id="156"/>
      <w:bookmarkEnd w:id="157"/>
      <w:bookmarkEnd w:id="158"/>
    </w:p>
    <w:p>
      <w:pPr>
        <w:pageBreakBefore w:val="0"/>
        <w:kinsoku/>
        <w:wordWrap/>
        <w:overflowPunct/>
        <w:topLinePunct w:val="0"/>
        <w:autoSpaceDE/>
        <w:autoSpaceDN/>
        <w:bidi w:val="0"/>
        <w:adjustRightInd/>
        <w:snapToGrid w:val="0"/>
        <w:spacing w:after="0" w:line="360" w:lineRule="auto"/>
        <w:ind w:firstLine="560" w:firstLineChars="200"/>
        <w:textAlignment w:val="auto"/>
        <w:rPr>
          <w:rFonts w:hint="eastAsia"/>
          <w:sz w:val="28"/>
          <w:szCs w:val="28"/>
        </w:rPr>
      </w:pPr>
      <w:r>
        <w:rPr>
          <w:rFonts w:hint="eastAsia"/>
          <w:sz w:val="28"/>
          <w:szCs w:val="28"/>
          <w:lang w:eastAsia="zh-CN"/>
        </w:rPr>
        <w:t>谈判</w:t>
      </w:r>
      <w:r>
        <w:rPr>
          <w:rFonts w:hint="eastAsia"/>
          <w:sz w:val="28"/>
          <w:szCs w:val="28"/>
        </w:rPr>
        <w:t>小组成员在政府采购活动中承担以下义务：</w:t>
      </w:r>
    </w:p>
    <w:p>
      <w:pPr>
        <w:pageBreakBefore w:val="0"/>
        <w:numPr>
          <w:ilvl w:val="0"/>
          <w:numId w:val="54"/>
        </w:numPr>
        <w:kinsoku/>
        <w:wordWrap/>
        <w:overflowPunct/>
        <w:topLinePunct w:val="0"/>
        <w:autoSpaceDE/>
        <w:autoSpaceDN/>
        <w:bidi w:val="0"/>
        <w:adjustRightInd/>
        <w:snapToGrid w:val="0"/>
        <w:spacing w:after="0" w:line="360" w:lineRule="auto"/>
        <w:ind w:left="0" w:leftChars="0" w:firstLine="420" w:firstLineChars="0"/>
        <w:textAlignment w:val="auto"/>
        <w:rPr>
          <w:rFonts w:eastAsia="宋体" w:cs="Times New Roman"/>
          <w:sz w:val="28"/>
          <w:szCs w:val="28"/>
        </w:rPr>
      </w:pPr>
      <w:r>
        <w:rPr>
          <w:rFonts w:hint="eastAsia" w:eastAsia="宋体" w:cs="Times New Roman"/>
          <w:sz w:val="28"/>
          <w:szCs w:val="28"/>
        </w:rPr>
        <w:t>遵守评审工作纪律；</w:t>
      </w:r>
    </w:p>
    <w:p>
      <w:pPr>
        <w:pStyle w:val="29"/>
        <w:pageBreakBefore w:val="0"/>
        <w:numPr>
          <w:ilvl w:val="0"/>
          <w:numId w:val="54"/>
        </w:numPr>
        <w:tabs>
          <w:tab w:val="left" w:pos="284"/>
        </w:tabs>
        <w:kinsoku/>
        <w:wordWrap/>
        <w:overflowPunct/>
        <w:topLinePunct w:val="0"/>
        <w:autoSpaceDE/>
        <w:autoSpaceDN/>
        <w:bidi w:val="0"/>
        <w:adjustRightInd/>
        <w:spacing w:after="0" w:line="360" w:lineRule="auto"/>
        <w:ind w:left="0" w:leftChars="0" w:firstLine="420" w:firstLineChars="0"/>
        <w:textAlignment w:val="auto"/>
        <w:rPr>
          <w:rFonts w:eastAsia="宋体" w:cs="Times New Roman"/>
          <w:sz w:val="28"/>
          <w:szCs w:val="28"/>
        </w:rPr>
      </w:pPr>
      <w:r>
        <w:rPr>
          <w:rFonts w:hint="eastAsia" w:eastAsia="宋体" w:cs="Times New Roman"/>
          <w:sz w:val="28"/>
          <w:szCs w:val="28"/>
        </w:rPr>
        <w:t>按照客观、公正、审慎的原则，根据</w:t>
      </w:r>
      <w:r>
        <w:rPr>
          <w:rFonts w:hint="eastAsia" w:eastAsia="宋体" w:cs="Times New Roman"/>
          <w:sz w:val="28"/>
          <w:szCs w:val="28"/>
          <w:lang w:eastAsia="zh-CN"/>
        </w:rPr>
        <w:t>谈判</w:t>
      </w:r>
      <w:r>
        <w:rPr>
          <w:rFonts w:hint="eastAsia" w:eastAsia="宋体" w:cs="Times New Roman"/>
          <w:sz w:val="28"/>
          <w:szCs w:val="28"/>
        </w:rPr>
        <w:t>文件规定的评审程序、评审方法和评审标准进行独立评审；</w:t>
      </w:r>
    </w:p>
    <w:p>
      <w:pPr>
        <w:pStyle w:val="29"/>
        <w:pageBreakBefore w:val="0"/>
        <w:numPr>
          <w:ilvl w:val="0"/>
          <w:numId w:val="54"/>
        </w:numPr>
        <w:tabs>
          <w:tab w:val="left" w:pos="284"/>
        </w:tabs>
        <w:kinsoku/>
        <w:wordWrap/>
        <w:overflowPunct/>
        <w:topLinePunct w:val="0"/>
        <w:autoSpaceDE/>
        <w:autoSpaceDN/>
        <w:bidi w:val="0"/>
        <w:adjustRightInd/>
        <w:spacing w:after="0" w:line="360" w:lineRule="auto"/>
        <w:ind w:left="0" w:leftChars="0" w:firstLine="420" w:firstLineChars="0"/>
        <w:textAlignment w:val="auto"/>
        <w:rPr>
          <w:rFonts w:eastAsia="宋体" w:cs="Times New Roman"/>
          <w:sz w:val="28"/>
          <w:szCs w:val="28"/>
        </w:rPr>
      </w:pPr>
      <w:r>
        <w:rPr>
          <w:rFonts w:hint="eastAsia" w:eastAsia="宋体" w:cs="Times New Roman"/>
          <w:sz w:val="28"/>
          <w:szCs w:val="28"/>
        </w:rPr>
        <w:t>不得泄露评审文件、评审情况和在评审过程中获悉的商业秘密；</w:t>
      </w:r>
    </w:p>
    <w:p>
      <w:pPr>
        <w:pStyle w:val="29"/>
        <w:pageBreakBefore w:val="0"/>
        <w:numPr>
          <w:ilvl w:val="0"/>
          <w:numId w:val="54"/>
        </w:numPr>
        <w:tabs>
          <w:tab w:val="left" w:pos="284"/>
        </w:tabs>
        <w:kinsoku/>
        <w:wordWrap/>
        <w:overflowPunct/>
        <w:topLinePunct w:val="0"/>
        <w:autoSpaceDE/>
        <w:autoSpaceDN/>
        <w:bidi w:val="0"/>
        <w:adjustRightInd/>
        <w:spacing w:after="0" w:line="360" w:lineRule="auto"/>
        <w:ind w:left="0" w:leftChars="0" w:firstLine="420" w:firstLineChars="0"/>
        <w:textAlignment w:val="auto"/>
        <w:rPr>
          <w:rFonts w:eastAsia="宋体" w:cs="Times New Roman"/>
          <w:sz w:val="28"/>
          <w:szCs w:val="28"/>
        </w:rPr>
      </w:pPr>
      <w:r>
        <w:rPr>
          <w:rFonts w:hint="eastAsia" w:eastAsia="宋体" w:cs="Times New Roman"/>
          <w:sz w:val="28"/>
          <w:szCs w:val="28"/>
        </w:rPr>
        <w:t>及时向财政部门报告评审过程中发现的采购人、采购代理机构向评审专家做倾向性、误导性的解释或者说明，以及供应商行贿、提供虚假材料或者串通等违法行为；</w:t>
      </w:r>
    </w:p>
    <w:p>
      <w:pPr>
        <w:pStyle w:val="29"/>
        <w:pageBreakBefore w:val="0"/>
        <w:numPr>
          <w:ilvl w:val="0"/>
          <w:numId w:val="54"/>
        </w:numPr>
        <w:tabs>
          <w:tab w:val="left" w:pos="284"/>
        </w:tabs>
        <w:kinsoku/>
        <w:wordWrap/>
        <w:overflowPunct/>
        <w:topLinePunct w:val="0"/>
        <w:autoSpaceDE/>
        <w:autoSpaceDN/>
        <w:bidi w:val="0"/>
        <w:adjustRightInd/>
        <w:spacing w:after="0" w:line="360" w:lineRule="auto"/>
        <w:ind w:left="0" w:leftChars="0" w:firstLine="420" w:firstLineChars="0"/>
        <w:textAlignment w:val="auto"/>
        <w:rPr>
          <w:rFonts w:eastAsia="宋体" w:cs="Times New Roman"/>
          <w:sz w:val="28"/>
          <w:szCs w:val="28"/>
        </w:rPr>
      </w:pPr>
      <w:r>
        <w:rPr>
          <w:rFonts w:hint="eastAsia" w:eastAsia="宋体" w:cs="Times New Roman"/>
          <w:sz w:val="28"/>
          <w:szCs w:val="28"/>
        </w:rPr>
        <w:t>发现</w:t>
      </w:r>
      <w:r>
        <w:rPr>
          <w:rFonts w:hint="eastAsia" w:eastAsia="宋体" w:cs="Times New Roman"/>
          <w:sz w:val="28"/>
          <w:szCs w:val="28"/>
          <w:lang w:eastAsia="zh-CN"/>
        </w:rPr>
        <w:t>谈判</w:t>
      </w:r>
      <w:r>
        <w:rPr>
          <w:rFonts w:hint="eastAsia" w:eastAsia="宋体" w:cs="Times New Roman"/>
          <w:sz w:val="28"/>
          <w:szCs w:val="28"/>
        </w:rPr>
        <w:t>文件内容违反国家有关强制性规定或者</w:t>
      </w:r>
      <w:r>
        <w:rPr>
          <w:rFonts w:hint="eastAsia" w:eastAsia="宋体" w:cs="Times New Roman"/>
          <w:sz w:val="28"/>
          <w:szCs w:val="28"/>
          <w:lang w:eastAsia="zh-CN"/>
        </w:rPr>
        <w:t>谈判</w:t>
      </w:r>
      <w:r>
        <w:rPr>
          <w:rFonts w:hint="eastAsia" w:eastAsia="宋体" w:cs="Times New Roman"/>
          <w:sz w:val="28"/>
          <w:szCs w:val="28"/>
        </w:rPr>
        <w:t>文件存在歧义、重大缺陷导致评审工作无法进行时，停止评审并向采购人或者采购代理机构书面说明情况；</w:t>
      </w:r>
    </w:p>
    <w:p>
      <w:pPr>
        <w:pStyle w:val="29"/>
        <w:pageBreakBefore w:val="0"/>
        <w:numPr>
          <w:ilvl w:val="0"/>
          <w:numId w:val="54"/>
        </w:numPr>
        <w:tabs>
          <w:tab w:val="left" w:pos="284"/>
        </w:tabs>
        <w:kinsoku/>
        <w:wordWrap/>
        <w:overflowPunct/>
        <w:topLinePunct w:val="0"/>
        <w:autoSpaceDE/>
        <w:autoSpaceDN/>
        <w:bidi w:val="0"/>
        <w:adjustRightInd/>
        <w:spacing w:after="0" w:line="360" w:lineRule="auto"/>
        <w:ind w:left="0" w:leftChars="0" w:firstLine="420" w:firstLineChars="0"/>
        <w:textAlignment w:val="auto"/>
        <w:rPr>
          <w:rFonts w:eastAsia="宋体" w:cs="Times New Roman"/>
          <w:sz w:val="28"/>
          <w:szCs w:val="28"/>
        </w:rPr>
      </w:pPr>
      <w:r>
        <w:rPr>
          <w:rFonts w:hint="eastAsia" w:eastAsia="宋体" w:cs="Times New Roman"/>
          <w:sz w:val="28"/>
          <w:szCs w:val="28"/>
        </w:rPr>
        <w:t>及时向财政、监察等部门举报在评审过程中受到非法干预的情况；</w:t>
      </w:r>
    </w:p>
    <w:p>
      <w:pPr>
        <w:pStyle w:val="29"/>
        <w:pageBreakBefore w:val="0"/>
        <w:numPr>
          <w:ilvl w:val="0"/>
          <w:numId w:val="54"/>
        </w:numPr>
        <w:tabs>
          <w:tab w:val="left" w:pos="284"/>
        </w:tabs>
        <w:kinsoku/>
        <w:wordWrap/>
        <w:overflowPunct/>
        <w:topLinePunct w:val="0"/>
        <w:autoSpaceDE/>
        <w:autoSpaceDN/>
        <w:bidi w:val="0"/>
        <w:adjustRightInd/>
        <w:spacing w:after="0" w:line="360" w:lineRule="auto"/>
        <w:ind w:left="0" w:leftChars="0" w:firstLine="420" w:firstLineChars="0"/>
        <w:textAlignment w:val="auto"/>
        <w:rPr>
          <w:rFonts w:eastAsia="宋体" w:cs="Times New Roman"/>
          <w:sz w:val="28"/>
          <w:szCs w:val="28"/>
        </w:rPr>
      </w:pPr>
      <w:r>
        <w:rPr>
          <w:rFonts w:hint="eastAsia" w:eastAsia="宋体" w:cs="Times New Roman"/>
          <w:sz w:val="28"/>
          <w:szCs w:val="28"/>
        </w:rPr>
        <w:t>配合答复处理供应商的询问、质疑和投诉等事项；</w:t>
      </w:r>
    </w:p>
    <w:p>
      <w:pPr>
        <w:pStyle w:val="29"/>
        <w:pageBreakBefore w:val="0"/>
        <w:numPr>
          <w:ilvl w:val="0"/>
          <w:numId w:val="54"/>
        </w:numPr>
        <w:tabs>
          <w:tab w:val="left" w:pos="284"/>
        </w:tabs>
        <w:kinsoku/>
        <w:wordWrap/>
        <w:overflowPunct/>
        <w:topLinePunct w:val="0"/>
        <w:autoSpaceDE/>
        <w:autoSpaceDN/>
        <w:bidi w:val="0"/>
        <w:adjustRightInd/>
        <w:spacing w:after="0" w:line="360" w:lineRule="auto"/>
        <w:ind w:left="0" w:leftChars="0" w:firstLine="420" w:firstLineChars="0"/>
        <w:textAlignment w:val="auto"/>
        <w:rPr>
          <w:rFonts w:eastAsia="宋体" w:cs="Times New Roman"/>
          <w:sz w:val="28"/>
          <w:szCs w:val="28"/>
        </w:rPr>
      </w:pPr>
      <w:r>
        <w:rPr>
          <w:rFonts w:hint="eastAsia" w:eastAsia="宋体" w:cs="Times New Roman"/>
          <w:sz w:val="28"/>
          <w:szCs w:val="28"/>
        </w:rPr>
        <w:t>法律、法规和规章规定的其他义务。</w:t>
      </w:r>
    </w:p>
    <w:p>
      <w:pPr>
        <w:pStyle w:val="4"/>
        <w:pageBreakBefore w:val="0"/>
        <w:numPr>
          <w:ilvl w:val="1"/>
          <w:numId w:val="40"/>
        </w:numPr>
        <w:tabs>
          <w:tab w:val="left" w:pos="426"/>
          <w:tab w:val="left" w:pos="567"/>
        </w:tabs>
        <w:kinsoku/>
        <w:wordWrap/>
        <w:overflowPunct/>
        <w:topLinePunct w:val="0"/>
        <w:autoSpaceDE/>
        <w:autoSpaceDN/>
        <w:bidi w:val="0"/>
        <w:adjustRightInd/>
        <w:spacing w:before="0" w:after="0" w:line="360" w:lineRule="auto"/>
        <w:ind w:left="1985" w:hanging="1985"/>
        <w:textAlignment w:val="auto"/>
      </w:pPr>
      <w:bookmarkStart w:id="159" w:name="_Toc77688514"/>
      <w:bookmarkEnd w:id="159"/>
      <w:bookmarkStart w:id="160" w:name="_Toc77688509"/>
      <w:bookmarkEnd w:id="160"/>
      <w:bookmarkStart w:id="161" w:name="_Toc77688511"/>
      <w:bookmarkEnd w:id="161"/>
      <w:bookmarkStart w:id="162" w:name="_Toc77688519"/>
      <w:bookmarkEnd w:id="162"/>
      <w:bookmarkStart w:id="163" w:name="_Toc77688512"/>
      <w:bookmarkEnd w:id="163"/>
      <w:bookmarkStart w:id="164" w:name="_Toc77688520"/>
      <w:bookmarkEnd w:id="164"/>
      <w:bookmarkStart w:id="165" w:name="_Toc77688508"/>
      <w:bookmarkEnd w:id="165"/>
      <w:bookmarkStart w:id="166" w:name="_Toc77688515"/>
      <w:bookmarkEnd w:id="166"/>
      <w:bookmarkStart w:id="167" w:name="_Toc77688517"/>
      <w:bookmarkEnd w:id="167"/>
      <w:bookmarkStart w:id="168" w:name="_Toc77688513"/>
      <w:bookmarkEnd w:id="168"/>
      <w:bookmarkStart w:id="169" w:name="_Toc77688516"/>
      <w:bookmarkEnd w:id="169"/>
      <w:bookmarkStart w:id="170" w:name="_Toc77688510"/>
      <w:bookmarkEnd w:id="170"/>
      <w:bookmarkStart w:id="171" w:name="_Toc77688518"/>
      <w:bookmarkEnd w:id="171"/>
      <w:bookmarkStart w:id="172" w:name="_Toc77688506"/>
      <w:bookmarkEnd w:id="172"/>
      <w:bookmarkStart w:id="173" w:name="_Toc77688507"/>
      <w:bookmarkEnd w:id="173"/>
      <w:bookmarkStart w:id="174" w:name="_Toc77688521"/>
      <w:bookmarkStart w:id="175" w:name="_Toc15305"/>
      <w:bookmarkStart w:id="176" w:name="_Toc58943353"/>
      <w:r>
        <w:rPr>
          <w:rFonts w:hint="eastAsia"/>
          <w:lang w:eastAsia="zh-CN"/>
        </w:rPr>
        <w:t>谈判</w:t>
      </w:r>
      <w:r>
        <w:rPr>
          <w:rFonts w:hint="eastAsia"/>
        </w:rPr>
        <w:t>纪律</w:t>
      </w:r>
      <w:bookmarkEnd w:id="174"/>
      <w:bookmarkEnd w:id="175"/>
      <w:bookmarkEnd w:id="176"/>
    </w:p>
    <w:p>
      <w:pPr>
        <w:pageBreakBefore w:val="0"/>
        <w:kinsoku/>
        <w:wordWrap/>
        <w:overflowPunct/>
        <w:topLinePunct w:val="0"/>
        <w:autoSpaceDE/>
        <w:autoSpaceDN/>
        <w:bidi w:val="0"/>
        <w:adjustRightInd/>
        <w:snapToGrid w:val="0"/>
        <w:spacing w:after="0" w:line="360" w:lineRule="auto"/>
        <w:ind w:firstLine="560" w:firstLineChars="200"/>
        <w:textAlignment w:val="auto"/>
        <w:rPr>
          <w:sz w:val="28"/>
          <w:szCs w:val="28"/>
        </w:rPr>
      </w:pPr>
      <w:r>
        <w:rPr>
          <w:rFonts w:hint="eastAsia"/>
          <w:sz w:val="28"/>
          <w:szCs w:val="28"/>
          <w:lang w:eastAsia="zh-CN"/>
        </w:rPr>
        <w:t>谈判</w:t>
      </w:r>
      <w:r>
        <w:rPr>
          <w:rFonts w:hint="eastAsia"/>
          <w:sz w:val="28"/>
          <w:szCs w:val="28"/>
        </w:rPr>
        <w:t>小组成员在政府采购活动中应当遵守以下工作纪律：</w:t>
      </w:r>
    </w:p>
    <w:p>
      <w:pPr>
        <w:pageBreakBefore w:val="0"/>
        <w:tabs>
          <w:tab w:val="left" w:pos="7665"/>
        </w:tabs>
        <w:kinsoku/>
        <w:wordWrap/>
        <w:overflowPunct/>
        <w:topLinePunct w:val="0"/>
        <w:autoSpaceDE/>
        <w:autoSpaceDN/>
        <w:bidi w:val="0"/>
        <w:adjustRightInd/>
        <w:spacing w:after="0" w:line="360" w:lineRule="auto"/>
        <w:ind w:firstLine="560" w:firstLineChars="200"/>
        <w:textAlignment w:val="auto"/>
        <w:rPr>
          <w:rFonts w:ascii="宋体" w:hAnsi="宋体"/>
          <w:sz w:val="28"/>
          <w:szCs w:val="28"/>
        </w:rPr>
      </w:pPr>
      <w:r>
        <w:rPr>
          <w:rFonts w:hint="eastAsia" w:ascii="宋体" w:hAnsi="宋体"/>
          <w:sz w:val="28"/>
          <w:szCs w:val="28"/>
        </w:rPr>
        <w:t>一、不得参加与自己有《中华人民共和国政府采购法实施条例》第九条规定的利害关系的政府采购项目的评审活动。发现参加了与自己有利害关系的评审活动，须主动提出回避，退出评审；</w:t>
      </w:r>
    </w:p>
    <w:p>
      <w:pPr>
        <w:pageBreakBefore w:val="0"/>
        <w:tabs>
          <w:tab w:val="left" w:pos="7665"/>
        </w:tabs>
        <w:kinsoku/>
        <w:wordWrap/>
        <w:overflowPunct/>
        <w:topLinePunct w:val="0"/>
        <w:autoSpaceDE/>
        <w:autoSpaceDN/>
        <w:bidi w:val="0"/>
        <w:adjustRightInd/>
        <w:spacing w:after="0" w:line="360" w:lineRule="auto"/>
        <w:ind w:firstLine="560" w:firstLineChars="200"/>
        <w:textAlignment w:val="auto"/>
        <w:rPr>
          <w:rFonts w:ascii="宋体" w:hAnsi="宋体"/>
          <w:sz w:val="28"/>
          <w:szCs w:val="28"/>
        </w:rPr>
      </w:pPr>
      <w:r>
        <w:rPr>
          <w:rFonts w:hint="eastAsia" w:ascii="宋体" w:hAnsi="宋体"/>
          <w:sz w:val="28"/>
          <w:szCs w:val="28"/>
        </w:rPr>
        <w:t>二、评审前，应当将通讯工具或者相关电子设备交由采购代理机构统一保管。进入评标区之前应将所有的通信设备存入</w:t>
      </w:r>
      <w:r>
        <w:rPr>
          <w:rFonts w:hint="eastAsia" w:ascii="宋体" w:hAnsi="宋体"/>
          <w:sz w:val="28"/>
          <w:szCs w:val="28"/>
          <w:lang w:val="en-US" w:eastAsia="zh-CN"/>
        </w:rPr>
        <w:t>区</w:t>
      </w:r>
      <w:r>
        <w:rPr>
          <w:rFonts w:hint="eastAsia" w:ascii="宋体" w:hAnsi="宋体"/>
          <w:sz w:val="28"/>
          <w:szCs w:val="28"/>
        </w:rPr>
        <w:t>公资交易中心指定的存放处。评审专家不得以任何方式将通信设备带入评标区，否则将被取消本项目的评审资格。遇特殊情况不能出席或途中遇阻不能按时参加评审或咨询的，应及时告知财政部门或者采购人或者</w:t>
      </w:r>
      <w:r>
        <w:rPr>
          <w:rFonts w:hint="eastAsia" w:ascii="宋体" w:hAnsi="宋体"/>
          <w:sz w:val="28"/>
          <w:szCs w:val="28"/>
          <w:lang w:val="en-US" w:eastAsia="zh-CN"/>
        </w:rPr>
        <w:t>区</w:t>
      </w:r>
      <w:r>
        <w:rPr>
          <w:rFonts w:hint="eastAsia" w:ascii="宋体" w:hAnsi="宋体"/>
          <w:sz w:val="28"/>
          <w:szCs w:val="28"/>
        </w:rPr>
        <w:t>公资交易中心，不得私自转托他人；</w:t>
      </w:r>
    </w:p>
    <w:p>
      <w:pPr>
        <w:pageBreakBefore w:val="0"/>
        <w:tabs>
          <w:tab w:val="left" w:pos="7665"/>
        </w:tabs>
        <w:kinsoku/>
        <w:wordWrap/>
        <w:overflowPunct/>
        <w:topLinePunct w:val="0"/>
        <w:autoSpaceDE/>
        <w:autoSpaceDN/>
        <w:bidi w:val="0"/>
        <w:adjustRightInd/>
        <w:spacing w:after="0" w:line="360" w:lineRule="auto"/>
        <w:ind w:firstLine="560" w:firstLineChars="200"/>
        <w:textAlignment w:val="auto"/>
        <w:rPr>
          <w:rFonts w:ascii="宋体" w:hAnsi="宋体"/>
          <w:sz w:val="28"/>
          <w:szCs w:val="28"/>
        </w:rPr>
      </w:pPr>
      <w:r>
        <w:rPr>
          <w:rFonts w:hint="eastAsia" w:ascii="宋体" w:hAnsi="宋体"/>
          <w:sz w:val="28"/>
          <w:szCs w:val="28"/>
        </w:rPr>
        <w:t>三</w:t>
      </w:r>
      <w:r>
        <w:rPr>
          <w:rFonts w:ascii="宋体" w:hAnsi="宋体"/>
          <w:sz w:val="28"/>
          <w:szCs w:val="28"/>
        </w:rPr>
        <w:t>、</w:t>
      </w:r>
      <w:r>
        <w:rPr>
          <w:rFonts w:hint="eastAsia" w:ascii="宋体" w:hAnsi="宋体"/>
          <w:sz w:val="28"/>
          <w:szCs w:val="28"/>
        </w:rPr>
        <w:t>对需要专业</w:t>
      </w:r>
      <w:r>
        <w:rPr>
          <w:rFonts w:ascii="宋体" w:hAnsi="宋体"/>
          <w:sz w:val="28"/>
          <w:szCs w:val="28"/>
        </w:rPr>
        <w:t>判断的主管评审因素不得协商评分；</w:t>
      </w:r>
    </w:p>
    <w:p>
      <w:pPr>
        <w:pageBreakBefore w:val="0"/>
        <w:tabs>
          <w:tab w:val="left" w:pos="7665"/>
        </w:tabs>
        <w:kinsoku/>
        <w:wordWrap/>
        <w:overflowPunct/>
        <w:topLinePunct w:val="0"/>
        <w:autoSpaceDE/>
        <w:autoSpaceDN/>
        <w:bidi w:val="0"/>
        <w:adjustRightInd/>
        <w:spacing w:after="0" w:line="360" w:lineRule="auto"/>
        <w:ind w:firstLine="560" w:firstLineChars="200"/>
        <w:textAlignment w:val="auto"/>
        <w:rPr>
          <w:rFonts w:ascii="宋体" w:hAnsi="宋体"/>
          <w:sz w:val="28"/>
          <w:szCs w:val="28"/>
        </w:rPr>
      </w:pPr>
      <w:r>
        <w:rPr>
          <w:rFonts w:hint="eastAsia" w:ascii="宋体" w:hAnsi="宋体"/>
          <w:sz w:val="28"/>
          <w:szCs w:val="28"/>
        </w:rPr>
        <w:t>四</w:t>
      </w:r>
      <w:r>
        <w:rPr>
          <w:rFonts w:ascii="宋体" w:hAnsi="宋体"/>
          <w:sz w:val="28"/>
          <w:szCs w:val="28"/>
        </w:rPr>
        <w:t>、</w:t>
      </w:r>
      <w:r>
        <w:rPr>
          <w:rFonts w:hint="eastAsia" w:ascii="宋体" w:hAnsi="宋体"/>
          <w:sz w:val="28"/>
          <w:szCs w:val="28"/>
        </w:rPr>
        <w:t>在</w:t>
      </w:r>
      <w:r>
        <w:rPr>
          <w:rFonts w:ascii="宋体" w:hAnsi="宋体"/>
          <w:sz w:val="28"/>
          <w:szCs w:val="28"/>
        </w:rPr>
        <w:t>评审过程中不得擅离职守，影响</w:t>
      </w:r>
      <w:r>
        <w:rPr>
          <w:rFonts w:hint="eastAsia" w:ascii="宋体" w:hAnsi="宋体"/>
          <w:sz w:val="28"/>
          <w:szCs w:val="28"/>
          <w:lang w:eastAsia="zh-CN"/>
        </w:rPr>
        <w:t>谈判</w:t>
      </w:r>
      <w:r>
        <w:rPr>
          <w:rFonts w:ascii="宋体" w:hAnsi="宋体"/>
          <w:sz w:val="28"/>
          <w:szCs w:val="28"/>
        </w:rPr>
        <w:t>程序</w:t>
      </w:r>
      <w:r>
        <w:rPr>
          <w:rFonts w:hint="eastAsia" w:ascii="宋体" w:hAnsi="宋体"/>
          <w:sz w:val="28"/>
          <w:szCs w:val="28"/>
        </w:rPr>
        <w:t>正常进行；</w:t>
      </w:r>
    </w:p>
    <w:p>
      <w:pPr>
        <w:pageBreakBefore w:val="0"/>
        <w:tabs>
          <w:tab w:val="left" w:pos="7665"/>
        </w:tabs>
        <w:kinsoku/>
        <w:wordWrap/>
        <w:overflowPunct/>
        <w:topLinePunct w:val="0"/>
        <w:autoSpaceDE/>
        <w:autoSpaceDN/>
        <w:bidi w:val="0"/>
        <w:adjustRightInd/>
        <w:spacing w:after="0" w:line="360" w:lineRule="auto"/>
        <w:ind w:firstLine="560" w:firstLineChars="200"/>
        <w:textAlignment w:val="auto"/>
        <w:rPr>
          <w:rFonts w:ascii="宋体" w:hAnsi="宋体"/>
          <w:sz w:val="28"/>
          <w:szCs w:val="28"/>
        </w:rPr>
      </w:pPr>
      <w:r>
        <w:rPr>
          <w:rFonts w:hint="eastAsia" w:ascii="宋体" w:hAnsi="宋体"/>
          <w:sz w:val="28"/>
          <w:szCs w:val="28"/>
        </w:rPr>
        <w:t>五</w:t>
      </w:r>
      <w:r>
        <w:rPr>
          <w:rFonts w:ascii="宋体" w:hAnsi="宋体"/>
          <w:sz w:val="28"/>
          <w:szCs w:val="28"/>
        </w:rPr>
        <w:t>、</w:t>
      </w:r>
      <w:r>
        <w:rPr>
          <w:rFonts w:hint="eastAsia" w:ascii="宋体" w:hAnsi="宋体"/>
          <w:sz w:val="28"/>
          <w:szCs w:val="28"/>
        </w:rPr>
        <w:t>评审过程中，不得与外界联系，因发生不可预见情况，确实需要与外界联系的，应当在监督人员监督之下办理；</w:t>
      </w:r>
    </w:p>
    <w:p>
      <w:pPr>
        <w:pageBreakBefore w:val="0"/>
        <w:tabs>
          <w:tab w:val="left" w:pos="7665"/>
        </w:tabs>
        <w:kinsoku/>
        <w:wordWrap/>
        <w:overflowPunct/>
        <w:topLinePunct w:val="0"/>
        <w:autoSpaceDE/>
        <w:autoSpaceDN/>
        <w:bidi w:val="0"/>
        <w:adjustRightInd/>
        <w:spacing w:after="0" w:line="360" w:lineRule="auto"/>
        <w:ind w:firstLine="560" w:firstLineChars="200"/>
        <w:textAlignment w:val="auto"/>
        <w:rPr>
          <w:rFonts w:ascii="宋体" w:hAnsi="宋体"/>
          <w:sz w:val="28"/>
          <w:szCs w:val="28"/>
        </w:rPr>
      </w:pPr>
      <w:r>
        <w:rPr>
          <w:rFonts w:hint="eastAsia" w:ascii="宋体" w:hAnsi="宋体"/>
          <w:sz w:val="28"/>
          <w:szCs w:val="28"/>
        </w:rPr>
        <w:t>六</w:t>
      </w:r>
      <w:r>
        <w:rPr>
          <w:rFonts w:ascii="宋体" w:hAnsi="宋体"/>
          <w:sz w:val="28"/>
          <w:szCs w:val="28"/>
        </w:rPr>
        <w:t>、</w:t>
      </w:r>
      <w:r>
        <w:rPr>
          <w:rFonts w:hint="eastAsia" w:ascii="宋体" w:hAnsi="宋体"/>
          <w:sz w:val="28"/>
          <w:szCs w:val="28"/>
        </w:rPr>
        <w:t>评审过程中，不得发表影响评审公正的倾向性、歧视性言论，不得征询或者接受采购人的倾向性意见，不得明示或暗示供应商在澄清时表达与其响应文件原义不同的意见，不得以</w:t>
      </w:r>
      <w:r>
        <w:rPr>
          <w:rFonts w:hint="eastAsia" w:ascii="宋体" w:hAnsi="宋体"/>
          <w:sz w:val="28"/>
          <w:szCs w:val="28"/>
          <w:lang w:eastAsia="zh-CN"/>
        </w:rPr>
        <w:t>谈判</w:t>
      </w:r>
      <w:r>
        <w:rPr>
          <w:rFonts w:hint="eastAsia" w:ascii="宋体" w:hAnsi="宋体"/>
          <w:sz w:val="28"/>
          <w:szCs w:val="28"/>
        </w:rPr>
        <w:t>文件没有规定的评审方法和标准作为评审的依据，不得修改或者细化评审程序、评审方法、评审因素和评审标准，不得违规撰写评审意见，不得拒绝对自己的评审意见签字确认；</w:t>
      </w:r>
    </w:p>
    <w:p>
      <w:pPr>
        <w:pageBreakBefore w:val="0"/>
        <w:tabs>
          <w:tab w:val="left" w:pos="7665"/>
        </w:tabs>
        <w:kinsoku/>
        <w:wordWrap/>
        <w:overflowPunct/>
        <w:topLinePunct w:val="0"/>
        <w:autoSpaceDE/>
        <w:autoSpaceDN/>
        <w:bidi w:val="0"/>
        <w:adjustRightInd/>
        <w:spacing w:after="0" w:line="360" w:lineRule="auto"/>
        <w:ind w:firstLine="560" w:firstLineChars="200"/>
        <w:textAlignment w:val="auto"/>
        <w:rPr>
          <w:rFonts w:ascii="宋体" w:hAnsi="宋体"/>
          <w:sz w:val="28"/>
          <w:szCs w:val="28"/>
        </w:rPr>
      </w:pPr>
      <w:r>
        <w:rPr>
          <w:rFonts w:hint="eastAsia" w:ascii="宋体" w:hAnsi="宋体"/>
          <w:sz w:val="28"/>
          <w:szCs w:val="28"/>
        </w:rPr>
        <w:t>七</w:t>
      </w:r>
      <w:r>
        <w:rPr>
          <w:rFonts w:ascii="宋体" w:hAnsi="宋体"/>
          <w:sz w:val="28"/>
          <w:szCs w:val="28"/>
        </w:rPr>
        <w:t>、</w:t>
      </w:r>
      <w:r>
        <w:rPr>
          <w:rFonts w:hint="eastAsia" w:ascii="宋体" w:hAnsi="宋体"/>
          <w:sz w:val="28"/>
          <w:szCs w:val="28"/>
        </w:rPr>
        <w:t>在评审过程中和评审结束后，不得记录、复制或带走任何评审资料，不得向外界透露评审内容；</w:t>
      </w:r>
    </w:p>
    <w:p>
      <w:pPr>
        <w:pageBreakBefore w:val="0"/>
        <w:tabs>
          <w:tab w:val="left" w:pos="7665"/>
        </w:tabs>
        <w:kinsoku/>
        <w:wordWrap/>
        <w:overflowPunct/>
        <w:topLinePunct w:val="0"/>
        <w:autoSpaceDE/>
        <w:autoSpaceDN/>
        <w:bidi w:val="0"/>
        <w:adjustRightInd/>
        <w:spacing w:after="0" w:line="360" w:lineRule="auto"/>
        <w:ind w:firstLine="560" w:firstLineChars="200"/>
        <w:textAlignment w:val="auto"/>
        <w:rPr>
          <w:rFonts w:ascii="宋体" w:hAnsi="宋体"/>
          <w:sz w:val="28"/>
          <w:szCs w:val="28"/>
        </w:rPr>
      </w:pPr>
      <w:r>
        <w:rPr>
          <w:rFonts w:hint="eastAsia" w:ascii="宋体" w:hAnsi="宋体"/>
          <w:sz w:val="28"/>
          <w:szCs w:val="28"/>
        </w:rPr>
        <w:t>八</w:t>
      </w:r>
      <w:r>
        <w:rPr>
          <w:rFonts w:ascii="宋体" w:hAnsi="宋体"/>
          <w:sz w:val="28"/>
          <w:szCs w:val="28"/>
        </w:rPr>
        <w:t>、</w:t>
      </w:r>
      <w:r>
        <w:rPr>
          <w:rFonts w:hint="eastAsia" w:ascii="宋体" w:hAnsi="宋体"/>
          <w:sz w:val="28"/>
          <w:szCs w:val="28"/>
        </w:rPr>
        <w:t>评审现场服从采购代理机构工作人员的管理，接受现场监督人员的合法监督；</w:t>
      </w:r>
    </w:p>
    <w:p>
      <w:pPr>
        <w:pageBreakBefore w:val="0"/>
        <w:tabs>
          <w:tab w:val="left" w:pos="7665"/>
        </w:tabs>
        <w:kinsoku/>
        <w:wordWrap/>
        <w:overflowPunct/>
        <w:topLinePunct w:val="0"/>
        <w:autoSpaceDE/>
        <w:autoSpaceDN/>
        <w:bidi w:val="0"/>
        <w:adjustRightInd/>
        <w:spacing w:after="0" w:line="360" w:lineRule="auto"/>
        <w:ind w:firstLine="560" w:firstLineChars="200"/>
        <w:textAlignment w:val="auto"/>
        <w:rPr>
          <w:rFonts w:hint="eastAsia" w:ascii="宋体" w:hAnsi="宋体"/>
          <w:sz w:val="28"/>
          <w:szCs w:val="28"/>
        </w:rPr>
      </w:pPr>
      <w:r>
        <w:rPr>
          <w:rFonts w:hint="eastAsia" w:ascii="宋体" w:hAnsi="宋体"/>
          <w:sz w:val="28"/>
          <w:szCs w:val="28"/>
        </w:rPr>
        <w:t>九</w:t>
      </w:r>
      <w:r>
        <w:rPr>
          <w:rFonts w:ascii="宋体" w:hAnsi="宋体"/>
          <w:sz w:val="28"/>
          <w:szCs w:val="28"/>
        </w:rPr>
        <w:t>、</w:t>
      </w:r>
      <w:r>
        <w:rPr>
          <w:rFonts w:hint="eastAsia" w:ascii="宋体" w:hAnsi="宋体"/>
          <w:sz w:val="28"/>
          <w:szCs w:val="28"/>
        </w:rPr>
        <w:t>遵守有关廉洁自律规定，不得私下接触供应商，不得收受供应商及有关业务单位和个人的财物或好处，不得接受采购代理机构的请托。</w:t>
      </w:r>
    </w:p>
    <w:p>
      <w:pPr>
        <w:pStyle w:val="2"/>
        <w:rPr>
          <w:rFonts w:hint="eastAsia" w:ascii="宋体" w:hAnsi="宋体"/>
          <w:sz w:val="28"/>
          <w:szCs w:val="28"/>
        </w:rPr>
      </w:pPr>
    </w:p>
    <w:p>
      <w:pPr>
        <w:rPr>
          <w:rFonts w:hint="eastAsia" w:ascii="宋体" w:hAnsi="宋体"/>
          <w:sz w:val="28"/>
          <w:szCs w:val="28"/>
        </w:rPr>
      </w:pPr>
    </w:p>
    <w:p>
      <w:pPr>
        <w:pStyle w:val="2"/>
        <w:rPr>
          <w:rFonts w:hint="eastAsia"/>
        </w:rPr>
      </w:pPr>
    </w:p>
    <w:bookmarkEnd w:id="108"/>
    <w:p>
      <w:pPr>
        <w:pStyle w:val="3"/>
        <w:widowControl/>
        <w:snapToGrid w:val="0"/>
        <w:spacing w:before="0" w:after="0" w:line="360" w:lineRule="auto"/>
        <w:ind w:left="0" w:firstLine="0"/>
        <w:rPr>
          <w:rFonts w:hint="eastAsia"/>
        </w:rPr>
      </w:pPr>
      <w:bookmarkStart w:id="177" w:name="_Toc32582"/>
      <w:r>
        <w:rPr>
          <w:rFonts w:hint="eastAsia"/>
          <w:lang w:val="en-US" w:eastAsia="zh-CN"/>
        </w:rPr>
        <w:t>政府采购</w:t>
      </w:r>
      <w:r>
        <w:rPr>
          <w:rFonts w:hint="eastAsia"/>
        </w:rPr>
        <w:t>合同文本</w:t>
      </w:r>
      <w:bookmarkEnd w:id="177"/>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合同编号：XXXX</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计划号/备案号： </w:t>
      </w:r>
      <w:r>
        <w:rPr>
          <w:rFonts w:hint="eastAsia" w:ascii="宋体" w:hAnsi="宋体" w:cs="宋体"/>
          <w:sz w:val="24"/>
          <w:szCs w:val="24"/>
          <w:lang w:val="en-US" w:eastAsia="zh-CN"/>
        </w:rPr>
        <w:t>（2021）0923号</w:t>
      </w:r>
      <w:r>
        <w:rPr>
          <w:rFonts w:hint="eastAsia" w:ascii="宋体" w:hAnsi="宋体" w:eastAsia="宋体" w:cs="宋体"/>
          <w:sz w:val="24"/>
          <w:szCs w:val="24"/>
          <w:lang w:val="en-US" w:eastAsia="zh-CN"/>
        </w:rPr>
        <w:t xml:space="preserve">              </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签订地点：</w:t>
      </w:r>
      <w:r>
        <w:rPr>
          <w:rFonts w:hint="eastAsia" w:ascii="宋体" w:hAnsi="宋体" w:cs="宋体"/>
          <w:sz w:val="24"/>
          <w:szCs w:val="24"/>
          <w:lang w:val="en-US" w:eastAsia="zh-CN"/>
        </w:rPr>
        <w:t>成都市双流区人民政府怡心街道办事处</w:t>
      </w:r>
      <w:r>
        <w:rPr>
          <w:rFonts w:hint="eastAsia" w:ascii="宋体" w:hAnsi="宋体" w:eastAsia="宋体" w:cs="宋体"/>
          <w:sz w:val="24"/>
          <w:szCs w:val="24"/>
          <w:lang w:val="en-US" w:eastAsia="zh-CN"/>
        </w:rPr>
        <w:t xml:space="preserve">                  </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签订时间：  XXXX                   </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采购人名称(甲方)： </w:t>
      </w:r>
      <w:r>
        <w:rPr>
          <w:rFonts w:hint="eastAsia" w:ascii="宋体" w:hAnsi="宋体" w:cs="宋体"/>
          <w:sz w:val="24"/>
          <w:szCs w:val="24"/>
          <w:lang w:val="en-US" w:eastAsia="zh-CN"/>
        </w:rPr>
        <w:t>成都市双流区人民政府怡心街道办事处</w:t>
      </w:r>
      <w:r>
        <w:rPr>
          <w:rFonts w:hint="eastAsia" w:ascii="宋体" w:hAnsi="宋体" w:eastAsia="宋体" w:cs="宋体"/>
          <w:sz w:val="24"/>
          <w:szCs w:val="24"/>
          <w:lang w:val="en-US" w:eastAsia="zh-CN"/>
        </w:rPr>
        <w:t xml:space="preserve">                          </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供应商名称(乙方)： XXXX   </w:t>
      </w:r>
      <w:r>
        <w:rPr>
          <w:rFonts w:hint="eastAsia" w:ascii="宋体" w:hAnsi="宋体" w:eastAsia="宋体" w:cs="宋体"/>
          <w:sz w:val="24"/>
          <w:szCs w:val="24"/>
        </w:rPr>
        <w:t xml:space="preserve"> </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根据《中华人民共和国政府采购法》、《中华人民共和国民法典》等法律法规的规定，以及</w:t>
      </w:r>
      <w:r>
        <w:rPr>
          <w:rFonts w:hint="eastAsia" w:ascii="宋体" w:hAnsi="宋体" w:cs="宋体"/>
          <w:sz w:val="24"/>
          <w:szCs w:val="24"/>
          <w:lang w:val="en-US" w:eastAsia="zh-CN"/>
        </w:rPr>
        <w:t>成都市双流区人民政府怡心街道办事处物业管理服务采购项目</w:t>
      </w:r>
      <w:r>
        <w:rPr>
          <w:rFonts w:hint="eastAsia" w:ascii="宋体" w:hAnsi="宋体" w:eastAsia="宋体" w:cs="宋体"/>
          <w:sz w:val="24"/>
          <w:szCs w:val="24"/>
          <w:lang w:val="en-US" w:eastAsia="zh-CN"/>
        </w:rPr>
        <w:t>（项目编号：</w:t>
      </w:r>
      <w:r>
        <w:rPr>
          <w:rFonts w:hint="eastAsia" w:ascii="宋体" w:hAnsi="宋体" w:cs="宋体"/>
          <w:sz w:val="24"/>
          <w:szCs w:val="24"/>
          <w:lang w:val="en-US" w:eastAsia="zh-CN"/>
        </w:rPr>
        <w:t>双流政采（2021）A0076号</w:t>
      </w:r>
      <w:r>
        <w:rPr>
          <w:rFonts w:hint="eastAsia" w:ascii="宋体" w:hAnsi="宋体" w:eastAsia="宋体" w:cs="宋体"/>
          <w:sz w:val="24"/>
          <w:szCs w:val="24"/>
          <w:lang w:val="en-US" w:eastAsia="zh-CN"/>
        </w:rPr>
        <w:t>的《谈判文件》，乙方的《响应文件》及《成交通知书》，甲、乙双方同意签订本合同。详细技术说明及其他有关合同项目的特定信息由合同附件予以说明，合同附件及本项目的谈判文件、响应文件、《成交通知书》等均为本合同不可分割的部分。</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第一条 项目概况</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360" w:firstLineChars="15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甲方名称</w:t>
      </w:r>
      <w:r>
        <w:rPr>
          <w:rFonts w:hint="eastAsia" w:ascii="宋体" w:hAnsi="宋体" w:eastAsia="宋体" w:cs="宋体"/>
          <w:sz w:val="24"/>
          <w:szCs w:val="24"/>
          <w:lang w:val="zh-CN" w:eastAsia="zh-CN"/>
        </w:rPr>
        <w:t>：</w:t>
      </w:r>
      <w:r>
        <w:rPr>
          <w:rFonts w:hint="eastAsia" w:ascii="宋体" w:hAnsi="宋体" w:cs="宋体"/>
          <w:sz w:val="24"/>
          <w:szCs w:val="24"/>
          <w:lang w:val="en-US" w:eastAsia="zh-CN"/>
        </w:rPr>
        <w:t>成都市双流区人民政府怡心街道办事处</w:t>
      </w:r>
    </w:p>
    <w:p>
      <w:pPr>
        <w:keepNext w:val="0"/>
        <w:keepLines w:val="0"/>
        <w:pageBreakBefore w:val="0"/>
        <w:widowControl/>
        <w:kinsoku/>
        <w:wordWrap/>
        <w:overflowPunct/>
        <w:topLinePunct w:val="0"/>
        <w:autoSpaceDE/>
        <w:autoSpaceDN/>
        <w:bidi w:val="0"/>
        <w:adjustRightInd w:val="0"/>
        <w:snapToGrid w:val="0"/>
        <w:spacing w:after="0" w:line="500" w:lineRule="exact"/>
        <w:ind w:firstLine="360" w:firstLineChars="150"/>
        <w:jc w:val="left"/>
        <w:textAlignment w:val="auto"/>
        <w:rPr>
          <w:rFonts w:ascii="宋体" w:hAnsi="宋体" w:cs="宋体"/>
          <w:sz w:val="24"/>
          <w:szCs w:val="24"/>
        </w:rPr>
      </w:pPr>
      <w:r>
        <w:rPr>
          <w:rFonts w:hint="eastAsia" w:ascii="宋体" w:hAnsi="宋体" w:eastAsia="宋体" w:cs="宋体"/>
          <w:sz w:val="24"/>
          <w:szCs w:val="24"/>
          <w:lang w:val="zh-CN" w:eastAsia="zh-CN"/>
        </w:rPr>
        <w:t>服务期限：</w:t>
      </w:r>
      <w:r>
        <w:rPr>
          <w:rFonts w:hint="eastAsia" w:ascii="宋体" w:hAnsi="宋体" w:eastAsia="宋体" w:cs="宋体"/>
          <w:sz w:val="24"/>
          <w:szCs w:val="24"/>
          <w:lang w:val="en-US" w:eastAsia="zh-CN"/>
        </w:rPr>
        <w:t>自签订合同之日起一年。</w:t>
      </w:r>
      <w:r>
        <w:rPr>
          <w:rFonts w:hint="eastAsia" w:ascii="宋体" w:hAnsi="宋体" w:cs="宋体"/>
          <w:sz w:val="24"/>
          <w:szCs w:val="24"/>
          <w:lang w:val="en-US" w:eastAsia="zh-CN"/>
        </w:rPr>
        <w:t>（</w:t>
      </w:r>
      <w:r>
        <w:rPr>
          <w:rFonts w:hint="eastAsia" w:ascii="宋体" w:hAnsi="宋体" w:cs="宋体"/>
          <w:sz w:val="24"/>
          <w:szCs w:val="24"/>
        </w:rPr>
        <w:t>202</w:t>
      </w:r>
      <w:r>
        <w:rPr>
          <w:rFonts w:ascii="宋体" w:hAnsi="宋体" w:cs="宋体"/>
          <w:sz w:val="24"/>
          <w:szCs w:val="24"/>
        </w:rPr>
        <w:t>1</w:t>
      </w:r>
      <w:r>
        <w:rPr>
          <w:rFonts w:hint="eastAsia" w:ascii="宋体" w:hAnsi="宋体" w:cs="宋体"/>
          <w:sz w:val="24"/>
          <w:szCs w:val="24"/>
        </w:rPr>
        <w:t>年</w:t>
      </w:r>
      <w:r>
        <w:rPr>
          <w:rFonts w:hint="eastAsia" w:ascii="宋体" w:hAnsi="宋体" w:cs="宋体"/>
          <w:sz w:val="24"/>
          <w:szCs w:val="24"/>
          <w:lang w:val="en-US" w:eastAsia="zh-CN"/>
        </w:rPr>
        <w:t>X</w:t>
      </w:r>
      <w:r>
        <w:rPr>
          <w:rFonts w:hint="eastAsia" w:ascii="宋体" w:hAnsi="宋体" w:cs="宋体"/>
          <w:sz w:val="24"/>
          <w:szCs w:val="24"/>
        </w:rPr>
        <w:t>月</w:t>
      </w:r>
      <w:r>
        <w:rPr>
          <w:rFonts w:hint="eastAsia" w:ascii="宋体" w:hAnsi="宋体" w:cs="宋体"/>
          <w:sz w:val="24"/>
          <w:szCs w:val="24"/>
          <w:lang w:val="en-US" w:eastAsia="zh-CN"/>
        </w:rPr>
        <w:t>X</w:t>
      </w:r>
      <w:r>
        <w:rPr>
          <w:rFonts w:hint="eastAsia" w:ascii="宋体" w:hAnsi="宋体" w:cs="宋体"/>
          <w:sz w:val="24"/>
          <w:szCs w:val="24"/>
        </w:rPr>
        <w:t>日至2</w:t>
      </w:r>
      <w:r>
        <w:rPr>
          <w:rFonts w:ascii="宋体" w:hAnsi="宋体" w:cs="宋体"/>
          <w:sz w:val="24"/>
          <w:szCs w:val="24"/>
        </w:rPr>
        <w:t>022</w:t>
      </w:r>
      <w:r>
        <w:rPr>
          <w:rFonts w:hint="eastAsia" w:ascii="宋体" w:hAnsi="宋体" w:cs="宋体"/>
          <w:sz w:val="24"/>
          <w:szCs w:val="24"/>
        </w:rPr>
        <w:t>年</w:t>
      </w:r>
      <w:r>
        <w:rPr>
          <w:rFonts w:hint="eastAsia" w:ascii="宋体" w:hAnsi="宋体" w:cs="宋体"/>
          <w:sz w:val="24"/>
          <w:szCs w:val="24"/>
          <w:lang w:val="en-US" w:eastAsia="zh-CN"/>
        </w:rPr>
        <w:t>X</w:t>
      </w:r>
      <w:r>
        <w:rPr>
          <w:rFonts w:hint="eastAsia" w:ascii="宋体" w:hAnsi="宋体" w:cs="宋体"/>
          <w:sz w:val="24"/>
          <w:szCs w:val="24"/>
        </w:rPr>
        <w:t>月</w:t>
      </w:r>
      <w:r>
        <w:rPr>
          <w:rFonts w:hint="eastAsia" w:ascii="宋体" w:hAnsi="宋体" w:cs="宋体"/>
          <w:sz w:val="24"/>
          <w:szCs w:val="24"/>
          <w:lang w:val="en-US" w:eastAsia="zh-CN"/>
        </w:rPr>
        <w:t>X</w:t>
      </w:r>
      <w:r>
        <w:rPr>
          <w:rFonts w:hint="eastAsia" w:ascii="宋体" w:hAnsi="宋体" w:cs="宋体"/>
          <w:sz w:val="24"/>
          <w:szCs w:val="24"/>
        </w:rPr>
        <w:t>日</w:t>
      </w:r>
      <w:r>
        <w:rPr>
          <w:rFonts w:hint="eastAsia" w:ascii="宋体" w:hAnsi="宋体" w:cs="宋体"/>
          <w:sz w:val="24"/>
          <w:szCs w:val="24"/>
          <w:lang w:val="en-US" w:eastAsia="zh-CN"/>
        </w:rPr>
        <w:t>）</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360" w:firstLineChars="15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zh-CN" w:eastAsia="zh-CN"/>
        </w:rPr>
        <w:t>实施现场：</w:t>
      </w:r>
      <w:r>
        <w:rPr>
          <w:rFonts w:hint="eastAsia" w:ascii="宋体" w:hAnsi="宋体" w:cs="宋体"/>
          <w:sz w:val="24"/>
          <w:szCs w:val="24"/>
          <w:lang w:val="en-US" w:eastAsia="zh-CN"/>
        </w:rPr>
        <w:t>成都市双流区人民政府怡心街道办事处</w:t>
      </w:r>
      <w:r>
        <w:rPr>
          <w:rFonts w:hint="eastAsia" w:ascii="宋体" w:hAnsi="宋体" w:eastAsia="宋体" w:cs="宋体"/>
          <w:sz w:val="24"/>
          <w:szCs w:val="24"/>
          <w:lang w:val="zh-CN" w:eastAsia="zh-CN"/>
        </w:rPr>
        <w:t>管理区域内。</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zh-CN"/>
        </w:rPr>
        <w:t>第二条 服务内容</w:t>
      </w:r>
      <w:r>
        <w:rPr>
          <w:rFonts w:hint="eastAsia" w:ascii="宋体" w:hAnsi="宋体" w:eastAsia="宋体" w:cs="宋体"/>
          <w:b/>
          <w:bCs/>
          <w:sz w:val="24"/>
          <w:szCs w:val="24"/>
          <w:lang w:val="en-US" w:eastAsia="zh-CN"/>
        </w:rPr>
        <w:t>及要求</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360" w:firstLineChars="15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一、</w:t>
      </w:r>
      <w:r>
        <w:rPr>
          <w:rFonts w:hint="eastAsia" w:ascii="宋体" w:hAnsi="宋体" w:eastAsia="宋体" w:cs="宋体"/>
          <w:sz w:val="24"/>
          <w:szCs w:val="24"/>
          <w:lang w:val="zh-CN" w:eastAsia="zh-CN"/>
        </w:rPr>
        <w:t>服务内容</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成都市双流区人民政府怡心街道办事处位于</w:t>
      </w:r>
      <w:r>
        <w:rPr>
          <w:rFonts w:hint="eastAsia" w:ascii="宋体" w:hAnsi="宋体" w:eastAsia="宋体" w:cs="宋体"/>
          <w:sz w:val="24"/>
          <w:szCs w:val="24"/>
          <w:lang w:val="zh-CN" w:eastAsia="zh-CN"/>
        </w:rPr>
        <w:t>成都市双流区怡心街道政府街41号</w:t>
      </w:r>
      <w:r>
        <w:rPr>
          <w:rFonts w:hint="eastAsia" w:ascii="宋体" w:hAnsi="宋体" w:eastAsia="宋体" w:cs="宋体"/>
          <w:sz w:val="24"/>
          <w:szCs w:val="24"/>
          <w:lang w:val="en-US" w:eastAsia="zh-CN"/>
        </w:rPr>
        <w:t>，服务区域为</w:t>
      </w:r>
      <w:r>
        <w:rPr>
          <w:rFonts w:hint="eastAsia" w:ascii="宋体" w:hAnsi="宋体" w:eastAsia="宋体" w:cs="宋体"/>
          <w:sz w:val="24"/>
          <w:szCs w:val="24"/>
          <w:lang w:val="zh-CN" w:eastAsia="zh-CN"/>
        </w:rPr>
        <w:t>协和办公区、公兴办公区以及市民中心，其中公兴办公区包含莲心园广场。</w:t>
      </w:r>
      <w:r>
        <w:rPr>
          <w:rFonts w:hint="eastAsia" w:ascii="宋体" w:hAnsi="宋体" w:eastAsia="宋体" w:cs="宋体"/>
          <w:sz w:val="24"/>
          <w:szCs w:val="24"/>
          <w:lang w:val="en-US" w:eastAsia="zh-CN"/>
        </w:rPr>
        <w:t>成交供应商根据采购人的实际情况，为成都市双流区人民政府怡心街道办事处所辖区域提供但不局限于物业管理服务等。</w:t>
      </w:r>
      <w:r>
        <w:rPr>
          <w:rFonts w:hint="eastAsia" w:ascii="宋体" w:hAnsi="宋体" w:eastAsia="宋体" w:cs="宋体"/>
          <w:sz w:val="24"/>
          <w:szCs w:val="24"/>
          <w:lang w:val="zh-CN" w:eastAsia="zh-CN"/>
        </w:rPr>
        <w:t xml:space="preserve"> </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360" w:firstLineChars="15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二、服务要求</w:t>
      </w:r>
    </w:p>
    <w:p>
      <w:pPr>
        <w:keepNext w:val="0"/>
        <w:keepLines w:val="0"/>
        <w:pageBreakBefore w:val="0"/>
        <w:widowControl w:val="0"/>
        <w:numPr>
          <w:ilvl w:val="0"/>
          <w:numId w:val="55"/>
        </w:numPr>
        <w:tabs>
          <w:tab w:val="left" w:pos="219"/>
        </w:tabs>
        <w:kinsoku/>
        <w:wordWrap/>
        <w:overflowPunct/>
        <w:topLinePunct w:val="0"/>
        <w:autoSpaceDE/>
        <w:autoSpaceDN/>
        <w:bidi w:val="0"/>
        <w:adjustRightInd w:val="0"/>
        <w:snapToGrid w:val="0"/>
        <w:spacing w:after="0" w:line="500" w:lineRule="exact"/>
        <w:ind w:left="0" w:leftChars="0" w:firstLine="420" w:firstLineChars="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协和办公区、公兴办公区机关内部及市民中心和莲心园（含智慧停车场）范围内所有公共场所、会议室、卫生间、公共设备、道路、园林绿化等一切公共区域的日常清洁、循环保洁、定期清洗、拖洗等工作；</w:t>
      </w:r>
    </w:p>
    <w:p>
      <w:pPr>
        <w:keepNext w:val="0"/>
        <w:keepLines w:val="0"/>
        <w:pageBreakBefore w:val="0"/>
        <w:widowControl w:val="0"/>
        <w:numPr>
          <w:ilvl w:val="0"/>
          <w:numId w:val="55"/>
        </w:numPr>
        <w:tabs>
          <w:tab w:val="left" w:pos="219"/>
        </w:tabs>
        <w:kinsoku/>
        <w:wordWrap/>
        <w:overflowPunct/>
        <w:topLinePunct w:val="0"/>
        <w:autoSpaceDE/>
        <w:autoSpaceDN/>
        <w:bidi w:val="0"/>
        <w:adjustRightInd w:val="0"/>
        <w:snapToGrid w:val="0"/>
        <w:spacing w:after="0" w:line="500" w:lineRule="exact"/>
        <w:ind w:left="0" w:leftChars="0" w:firstLine="420" w:firstLineChars="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机关内部绿化养护。包括：定期除杂草、浇水、日常清洁等；</w:t>
      </w:r>
    </w:p>
    <w:p>
      <w:pPr>
        <w:keepNext w:val="0"/>
        <w:keepLines w:val="0"/>
        <w:pageBreakBefore w:val="0"/>
        <w:widowControl w:val="0"/>
        <w:numPr>
          <w:ilvl w:val="0"/>
          <w:numId w:val="55"/>
        </w:numPr>
        <w:tabs>
          <w:tab w:val="left" w:pos="219"/>
        </w:tabs>
        <w:kinsoku/>
        <w:wordWrap/>
        <w:overflowPunct/>
        <w:topLinePunct w:val="0"/>
        <w:autoSpaceDE/>
        <w:autoSpaceDN/>
        <w:bidi w:val="0"/>
        <w:adjustRightInd w:val="0"/>
        <w:snapToGrid w:val="0"/>
        <w:spacing w:after="0" w:line="500" w:lineRule="exact"/>
        <w:ind w:left="0" w:leftChars="0" w:firstLine="420" w:firstLineChars="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定期清洗值班室被褥。</w:t>
      </w:r>
    </w:p>
    <w:p>
      <w:pPr>
        <w:keepNext w:val="0"/>
        <w:keepLines w:val="0"/>
        <w:pageBreakBefore w:val="0"/>
        <w:widowControl w:val="0"/>
        <w:numPr>
          <w:ilvl w:val="0"/>
          <w:numId w:val="55"/>
        </w:numPr>
        <w:tabs>
          <w:tab w:val="left" w:pos="219"/>
        </w:tabs>
        <w:kinsoku/>
        <w:wordWrap/>
        <w:overflowPunct/>
        <w:topLinePunct w:val="0"/>
        <w:autoSpaceDE/>
        <w:autoSpaceDN/>
        <w:bidi w:val="0"/>
        <w:adjustRightInd w:val="0"/>
        <w:snapToGrid w:val="0"/>
        <w:spacing w:after="0" w:line="500" w:lineRule="exact"/>
        <w:ind w:left="0" w:leftChars="0" w:firstLine="420" w:firstLineChars="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所有员工上班期间统一着工作制服，干净整洁、佩戴工牌，行为规范，服务主动、热情，语言文明。</w:t>
      </w:r>
    </w:p>
    <w:p>
      <w:pPr>
        <w:keepNext w:val="0"/>
        <w:keepLines w:val="0"/>
        <w:pageBreakBefore w:val="0"/>
        <w:widowControl w:val="0"/>
        <w:numPr>
          <w:ilvl w:val="0"/>
          <w:numId w:val="45"/>
        </w:numPr>
        <w:tabs>
          <w:tab w:val="left" w:pos="219"/>
        </w:tabs>
        <w:kinsoku/>
        <w:wordWrap/>
        <w:overflowPunct/>
        <w:topLinePunct w:val="0"/>
        <w:autoSpaceDE/>
        <w:autoSpaceDN/>
        <w:bidi w:val="0"/>
        <w:adjustRightInd w:val="0"/>
        <w:snapToGrid w:val="0"/>
        <w:spacing w:after="0" w:line="50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人员配置表</w:t>
      </w:r>
    </w:p>
    <w:tbl>
      <w:tblPr>
        <w:tblStyle w:val="20"/>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739"/>
        <w:gridCol w:w="714"/>
        <w:gridCol w:w="6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sz w:val="20"/>
                <w:szCs w:val="20"/>
                <w:lang w:val="zh-CN" w:eastAsia="zh-CN"/>
              </w:rPr>
            </w:pPr>
            <w:r>
              <w:rPr>
                <w:rFonts w:hint="eastAsia" w:ascii="宋体" w:hAnsi="宋体" w:eastAsia="宋体" w:cs="宋体"/>
                <w:b/>
                <w:sz w:val="20"/>
                <w:szCs w:val="20"/>
                <w:lang w:val="zh-CN"/>
              </w:rPr>
              <w:t>区域</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sz w:val="20"/>
                <w:szCs w:val="20"/>
                <w:lang w:val="en-US" w:eastAsia="zh-CN"/>
              </w:rPr>
            </w:pPr>
            <w:r>
              <w:rPr>
                <w:rFonts w:hint="eastAsia" w:ascii="宋体" w:hAnsi="宋体" w:eastAsia="宋体" w:cs="宋体"/>
                <w:b/>
                <w:sz w:val="20"/>
                <w:szCs w:val="20"/>
                <w:lang w:val="zh-CN"/>
              </w:rPr>
              <w:t>岗位</w:t>
            </w:r>
          </w:p>
        </w:tc>
        <w:tc>
          <w:tcPr>
            <w:tcW w:w="71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sz w:val="20"/>
                <w:szCs w:val="20"/>
                <w:lang w:val="zh-CN"/>
              </w:rPr>
            </w:pPr>
            <w:r>
              <w:rPr>
                <w:rFonts w:hint="eastAsia" w:ascii="宋体" w:hAnsi="宋体" w:eastAsia="宋体" w:cs="宋体"/>
                <w:b/>
                <w:sz w:val="20"/>
                <w:szCs w:val="20"/>
                <w:lang w:val="zh-CN"/>
              </w:rPr>
              <w:t>配置人数</w:t>
            </w:r>
          </w:p>
        </w:tc>
        <w:tc>
          <w:tcPr>
            <w:tcW w:w="627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sz w:val="20"/>
                <w:szCs w:val="20"/>
                <w:lang w:val="zh-CN"/>
              </w:rPr>
            </w:pPr>
            <w:r>
              <w:rPr>
                <w:rFonts w:hint="eastAsia" w:ascii="宋体" w:hAnsi="宋体" w:eastAsia="宋体" w:cs="宋体"/>
                <w:b/>
                <w:sz w:val="20"/>
                <w:szCs w:val="20"/>
                <w:lang w:val="zh-CN"/>
              </w:rPr>
              <w:t>人员配置要求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jc w:val="center"/>
        </w:trPr>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0"/>
                <w:szCs w:val="20"/>
                <w:lang w:val="zh-CN" w:eastAsia="zh-CN"/>
              </w:rPr>
            </w:pPr>
            <w:r>
              <w:rPr>
                <w:rFonts w:hint="eastAsia" w:ascii="宋体" w:hAnsi="宋体" w:eastAsia="宋体" w:cs="宋体"/>
                <w:b w:val="0"/>
                <w:bCs/>
                <w:sz w:val="20"/>
                <w:szCs w:val="20"/>
                <w:lang w:val="zh-CN"/>
              </w:rPr>
              <w:t>管理人员</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0"/>
                <w:szCs w:val="20"/>
                <w:lang w:val="zh-CN" w:eastAsia="zh-CN"/>
              </w:rPr>
            </w:pPr>
            <w:r>
              <w:rPr>
                <w:rFonts w:hint="eastAsia" w:ascii="宋体" w:hAnsi="宋体" w:eastAsia="宋体" w:cs="宋体"/>
                <w:b w:val="0"/>
                <w:bCs/>
                <w:sz w:val="20"/>
                <w:szCs w:val="20"/>
                <w:lang w:val="zh-CN"/>
              </w:rPr>
              <w:t>项目经理</w:t>
            </w:r>
          </w:p>
        </w:tc>
        <w:tc>
          <w:tcPr>
            <w:tcW w:w="71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0"/>
                <w:szCs w:val="20"/>
                <w:lang w:val="zh-CN"/>
              </w:rPr>
            </w:pPr>
            <w:r>
              <w:rPr>
                <w:rFonts w:hint="eastAsia" w:ascii="宋体" w:hAnsi="宋体" w:eastAsia="宋体" w:cs="宋体"/>
                <w:b w:val="0"/>
                <w:bCs/>
                <w:sz w:val="20"/>
                <w:szCs w:val="20"/>
                <w:lang w:val="zh-CN"/>
              </w:rPr>
              <w:t>1</w:t>
            </w:r>
          </w:p>
        </w:tc>
        <w:tc>
          <w:tcPr>
            <w:tcW w:w="627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0"/>
                <w:szCs w:val="20"/>
                <w:lang w:val="zh-CN"/>
              </w:rPr>
            </w:pPr>
            <w:r>
              <w:rPr>
                <w:rFonts w:hint="eastAsia" w:ascii="宋体" w:hAnsi="宋体" w:eastAsia="宋体" w:cs="宋体"/>
                <w:sz w:val="20"/>
                <w:szCs w:val="20"/>
              </w:rPr>
              <w:t>1、</w:t>
            </w:r>
            <w:r>
              <w:rPr>
                <w:rFonts w:hint="eastAsia" w:ascii="宋体" w:hAnsi="宋体" w:eastAsia="宋体" w:cs="宋体"/>
                <w:sz w:val="20"/>
                <w:szCs w:val="20"/>
                <w:lang w:val="zh-CN"/>
              </w:rPr>
              <w:t>年龄45周岁以下；</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0"/>
                <w:szCs w:val="20"/>
                <w:lang w:val="zh-CN"/>
              </w:rPr>
            </w:pPr>
            <w:r>
              <w:rPr>
                <w:rFonts w:hint="eastAsia" w:ascii="宋体" w:hAnsi="宋体" w:eastAsia="宋体" w:cs="宋体"/>
                <w:sz w:val="20"/>
                <w:szCs w:val="20"/>
              </w:rPr>
              <w:t>2、</w:t>
            </w:r>
            <w:r>
              <w:rPr>
                <w:rFonts w:hint="eastAsia" w:ascii="宋体" w:hAnsi="宋体" w:eastAsia="宋体" w:cs="宋体"/>
                <w:sz w:val="20"/>
                <w:szCs w:val="20"/>
                <w:lang w:val="zh-CN"/>
              </w:rPr>
              <w:t>持有</w:t>
            </w:r>
            <w:r>
              <w:rPr>
                <w:rFonts w:hint="eastAsia" w:ascii="宋体" w:hAnsi="宋体" w:eastAsia="宋体" w:cs="宋体"/>
                <w:b/>
                <w:bCs/>
                <w:sz w:val="20"/>
                <w:szCs w:val="20"/>
                <w:lang w:val="zh-CN"/>
              </w:rPr>
              <w:t>物业项目经理证书</w:t>
            </w:r>
            <w:r>
              <w:rPr>
                <w:rFonts w:hint="eastAsia" w:ascii="宋体" w:hAnsi="宋体" w:eastAsia="宋体" w:cs="宋体"/>
                <w:sz w:val="20"/>
                <w:szCs w:val="20"/>
                <w:lang w:val="zh-CN"/>
              </w:rPr>
              <w:t>且在有效期内；</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0"/>
                <w:szCs w:val="20"/>
                <w:lang w:val="zh-CN"/>
              </w:rPr>
            </w:pPr>
            <w:r>
              <w:rPr>
                <w:rFonts w:hint="eastAsia" w:ascii="宋体" w:hAnsi="宋体" w:eastAsia="宋体" w:cs="宋体"/>
                <w:sz w:val="20"/>
                <w:szCs w:val="20"/>
              </w:rPr>
              <w:t>3、</w:t>
            </w:r>
            <w:r>
              <w:rPr>
                <w:rFonts w:hint="eastAsia" w:ascii="宋体" w:hAnsi="宋体" w:eastAsia="宋体" w:cs="宋体"/>
                <w:sz w:val="20"/>
                <w:szCs w:val="20"/>
                <w:lang w:val="zh-CN"/>
              </w:rPr>
              <w:t>具有2年以上物业管理经验，提供相应</w:t>
            </w:r>
            <w:r>
              <w:rPr>
                <w:rFonts w:hint="eastAsia" w:ascii="宋体" w:hAnsi="宋体" w:eastAsia="宋体" w:cs="宋体"/>
                <w:b/>
                <w:bCs/>
                <w:sz w:val="20"/>
                <w:szCs w:val="20"/>
                <w:lang w:val="zh-CN"/>
              </w:rPr>
              <w:t>工作证明</w:t>
            </w:r>
            <w:r>
              <w:rPr>
                <w:rFonts w:hint="eastAsia" w:ascii="宋体" w:hAnsi="宋体" w:eastAsia="宋体" w:cs="宋体"/>
                <w:sz w:val="20"/>
                <w:szCs w:val="20"/>
                <w:lang w:val="zh-CN"/>
              </w:rPr>
              <w:t>材料加盖公章，有较强的组织协调和沟通管理能力，工作积极主动，服务意识强，有亲和力，爱岗敬业；</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w:t>
            </w:r>
            <w:r>
              <w:rPr>
                <w:rFonts w:hint="eastAsia" w:ascii="宋体" w:hAnsi="宋体" w:eastAsia="宋体" w:cs="宋体"/>
                <w:b/>
                <w:bCs/>
                <w:sz w:val="20"/>
                <w:szCs w:val="20"/>
                <w:lang w:val="en-US" w:eastAsia="zh-CN"/>
              </w:rPr>
              <w:t>定员定岗，需要驻场</w:t>
            </w:r>
            <w:r>
              <w:rPr>
                <w:rFonts w:hint="eastAsia" w:ascii="宋体" w:hAnsi="宋体" w:eastAsia="宋体" w:cs="宋体"/>
                <w:sz w:val="20"/>
                <w:szCs w:val="20"/>
                <w:lang w:val="en-US" w:eastAsia="zh-CN"/>
              </w:rPr>
              <w:t>；非经采购人单位负责人同意，不得擅自离开项目现场。</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0"/>
                <w:szCs w:val="20"/>
                <w:lang w:val="zh-CN"/>
              </w:rPr>
            </w:pPr>
            <w:r>
              <w:rPr>
                <w:rFonts w:hint="eastAsia" w:ascii="宋体" w:hAnsi="宋体" w:eastAsia="宋体" w:cs="宋体"/>
                <w:sz w:val="20"/>
                <w:szCs w:val="20"/>
                <w:lang w:val="en-US" w:eastAsia="zh-CN"/>
              </w:rPr>
              <w:t>5</w:t>
            </w:r>
            <w:r>
              <w:rPr>
                <w:rFonts w:hint="eastAsia" w:ascii="宋体" w:hAnsi="宋体" w:eastAsia="宋体" w:cs="宋体"/>
                <w:sz w:val="20"/>
                <w:szCs w:val="20"/>
                <w:lang w:val="zh-CN"/>
              </w:rPr>
              <w:t>、</w:t>
            </w:r>
            <w:r>
              <w:rPr>
                <w:rFonts w:hint="eastAsia" w:ascii="宋体" w:hAnsi="宋体" w:eastAsia="宋体" w:cs="宋体"/>
                <w:sz w:val="20"/>
                <w:szCs w:val="20"/>
                <w:lang w:val="en-US" w:eastAsia="zh-CN"/>
              </w:rPr>
              <w:t>无</w:t>
            </w:r>
            <w:r>
              <w:rPr>
                <w:rFonts w:hint="eastAsia" w:ascii="宋体" w:hAnsi="宋体" w:eastAsia="宋体" w:cs="宋体"/>
                <w:sz w:val="20"/>
                <w:szCs w:val="20"/>
                <w:lang w:val="zh-CN"/>
              </w:rPr>
              <w:t>精神病、无吸毒史。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0"/>
                <w:szCs w:val="20"/>
                <w:lang w:val="zh-CN" w:eastAsia="zh-CN"/>
              </w:rPr>
            </w:pPr>
            <w:r>
              <w:rPr>
                <w:rFonts w:hint="eastAsia" w:ascii="宋体" w:hAnsi="宋体" w:eastAsia="宋体" w:cs="宋体"/>
                <w:b w:val="0"/>
                <w:bCs/>
                <w:sz w:val="20"/>
                <w:szCs w:val="20"/>
                <w:lang w:val="zh-CN"/>
              </w:rPr>
              <w:t>保洁组长</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0"/>
                <w:szCs w:val="20"/>
                <w:lang w:val="zh-CN" w:eastAsia="zh-CN"/>
              </w:rPr>
            </w:pPr>
            <w:r>
              <w:rPr>
                <w:rFonts w:hint="eastAsia" w:ascii="宋体" w:hAnsi="宋体" w:eastAsia="宋体" w:cs="宋体"/>
                <w:b w:val="0"/>
                <w:bCs/>
                <w:sz w:val="20"/>
                <w:szCs w:val="20"/>
                <w:lang w:val="zh-CN"/>
              </w:rPr>
              <w:t>保洁组长</w:t>
            </w:r>
          </w:p>
        </w:tc>
        <w:tc>
          <w:tcPr>
            <w:tcW w:w="71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0"/>
                <w:szCs w:val="20"/>
                <w:lang w:val="zh-CN"/>
              </w:rPr>
            </w:pPr>
            <w:r>
              <w:rPr>
                <w:rFonts w:hint="eastAsia" w:ascii="宋体" w:hAnsi="宋体" w:eastAsia="宋体" w:cs="宋体"/>
                <w:b w:val="0"/>
                <w:bCs/>
                <w:sz w:val="20"/>
                <w:szCs w:val="20"/>
                <w:lang w:val="zh-CN"/>
              </w:rPr>
              <w:t>1</w:t>
            </w:r>
          </w:p>
        </w:tc>
        <w:tc>
          <w:tcPr>
            <w:tcW w:w="6273"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0"/>
                <w:szCs w:val="20"/>
                <w:lang w:val="zh-CN"/>
              </w:rPr>
            </w:pPr>
            <w:r>
              <w:rPr>
                <w:rFonts w:hint="eastAsia" w:ascii="宋体" w:hAnsi="宋体" w:cs="宋体"/>
                <w:sz w:val="20"/>
                <w:szCs w:val="20"/>
                <w:lang w:val="en-US" w:eastAsia="zh-CN"/>
              </w:rPr>
              <w:t>1、</w:t>
            </w:r>
            <w:r>
              <w:rPr>
                <w:rFonts w:hint="eastAsia" w:ascii="宋体" w:hAnsi="宋体" w:eastAsia="宋体" w:cs="宋体"/>
                <w:sz w:val="20"/>
                <w:szCs w:val="20"/>
                <w:lang w:val="zh-CN"/>
              </w:rPr>
              <w:t>年龄50周岁以下；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0"/>
                <w:szCs w:val="20"/>
                <w:lang w:val="zh-CN"/>
              </w:rPr>
            </w:pPr>
            <w:r>
              <w:rPr>
                <w:rFonts w:hint="eastAsia" w:ascii="宋体" w:hAnsi="宋体" w:cs="宋体"/>
                <w:sz w:val="20"/>
                <w:szCs w:val="20"/>
                <w:lang w:val="en-US" w:eastAsia="zh-CN"/>
              </w:rPr>
              <w:t>2、</w:t>
            </w:r>
            <w:r>
              <w:rPr>
                <w:rFonts w:hint="eastAsia" w:ascii="宋体" w:hAnsi="宋体" w:eastAsia="宋体" w:cs="宋体"/>
                <w:sz w:val="20"/>
                <w:szCs w:val="20"/>
                <w:lang w:val="zh-CN"/>
              </w:rPr>
              <w:t>具有</w:t>
            </w:r>
            <w:r>
              <w:rPr>
                <w:rFonts w:hint="eastAsia" w:ascii="宋体" w:hAnsi="宋体" w:eastAsia="宋体" w:cs="宋体"/>
                <w:b/>
                <w:bCs/>
                <w:sz w:val="20"/>
                <w:szCs w:val="20"/>
                <w:lang w:val="zh-CN"/>
              </w:rPr>
              <w:t>健康证</w:t>
            </w:r>
            <w:r>
              <w:rPr>
                <w:rFonts w:hint="eastAsia" w:ascii="宋体" w:hAnsi="宋体" w:eastAsia="宋体" w:cs="宋体"/>
                <w:sz w:val="20"/>
                <w:szCs w:val="20"/>
                <w:lang w:val="zh-CN"/>
              </w:rPr>
              <w:t>且在有效期内；</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0"/>
                <w:szCs w:val="20"/>
                <w:lang w:val="zh-CN"/>
              </w:rPr>
            </w:pPr>
            <w:r>
              <w:rPr>
                <w:rFonts w:hint="eastAsia" w:ascii="宋体" w:hAnsi="宋体" w:cs="宋体"/>
                <w:sz w:val="20"/>
                <w:szCs w:val="20"/>
                <w:lang w:val="en-US" w:eastAsia="zh-CN"/>
              </w:rPr>
              <w:t>3、</w:t>
            </w:r>
            <w:r>
              <w:rPr>
                <w:rFonts w:hint="eastAsia" w:ascii="宋体" w:hAnsi="宋体" w:eastAsia="宋体" w:cs="宋体"/>
                <w:sz w:val="20"/>
                <w:szCs w:val="20"/>
                <w:lang w:val="zh-CN"/>
              </w:rPr>
              <w:t>有3年以上本岗位工作经验，提供相应</w:t>
            </w:r>
            <w:r>
              <w:rPr>
                <w:rFonts w:hint="eastAsia" w:ascii="宋体" w:hAnsi="宋体" w:eastAsia="宋体" w:cs="宋体"/>
                <w:b/>
                <w:bCs/>
                <w:sz w:val="20"/>
                <w:szCs w:val="20"/>
                <w:lang w:val="zh-CN"/>
              </w:rPr>
              <w:t>工作证明</w:t>
            </w:r>
            <w:r>
              <w:rPr>
                <w:rFonts w:hint="eastAsia" w:ascii="宋体" w:hAnsi="宋体" w:eastAsia="宋体" w:cs="宋体"/>
                <w:sz w:val="20"/>
                <w:szCs w:val="20"/>
                <w:lang w:val="zh-CN"/>
              </w:rPr>
              <w:t>材料加盖公章；</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0"/>
                <w:szCs w:val="20"/>
                <w:lang w:val="zh-CN"/>
              </w:rPr>
            </w:pPr>
            <w:r>
              <w:rPr>
                <w:rFonts w:hint="eastAsia" w:ascii="宋体" w:hAnsi="宋体" w:cs="宋体"/>
                <w:sz w:val="20"/>
                <w:szCs w:val="20"/>
                <w:lang w:val="en-US" w:eastAsia="zh-CN"/>
              </w:rPr>
              <w:t>4、</w:t>
            </w:r>
            <w:r>
              <w:rPr>
                <w:rFonts w:hint="eastAsia" w:ascii="宋体" w:hAnsi="宋体" w:eastAsia="宋体" w:cs="宋体"/>
                <w:b/>
                <w:bCs/>
                <w:sz w:val="20"/>
                <w:szCs w:val="20"/>
                <w:lang w:val="en-US" w:eastAsia="zh-CN"/>
              </w:rPr>
              <w:t>定员定岗，需要驻场；</w:t>
            </w:r>
            <w:r>
              <w:rPr>
                <w:rFonts w:hint="eastAsia" w:ascii="宋体" w:hAnsi="宋体" w:eastAsia="宋体" w:cs="宋体"/>
                <w:sz w:val="20"/>
                <w:szCs w:val="20"/>
                <w:lang w:val="en-US" w:eastAsia="zh-CN"/>
              </w:rPr>
              <w:t>非经采购人单位负责人同意，不得擅自离开项目现场。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宋体" w:hAnsi="宋体" w:eastAsia="宋体" w:cs="宋体"/>
                <w:sz w:val="20"/>
                <w:szCs w:val="20"/>
                <w:lang w:val="zh-CN"/>
              </w:rPr>
            </w:pPr>
            <w:r>
              <w:rPr>
                <w:rFonts w:hint="eastAsia" w:ascii="宋体" w:hAnsi="宋体" w:cs="宋体"/>
                <w:sz w:val="20"/>
                <w:szCs w:val="20"/>
                <w:lang w:val="en-US" w:eastAsia="zh-CN"/>
              </w:rPr>
              <w:t>5、</w:t>
            </w:r>
            <w:r>
              <w:rPr>
                <w:rFonts w:hint="eastAsia" w:ascii="宋体" w:hAnsi="宋体" w:eastAsia="宋体" w:cs="宋体"/>
                <w:sz w:val="20"/>
                <w:szCs w:val="20"/>
                <w:lang w:val="zh-CN"/>
              </w:rPr>
              <w:t>无精神病、无吸毒史。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0"/>
                <w:szCs w:val="20"/>
                <w:lang w:val="zh-CN" w:eastAsia="zh-CN"/>
              </w:rPr>
            </w:pPr>
            <w:r>
              <w:rPr>
                <w:rFonts w:hint="eastAsia" w:ascii="宋体" w:hAnsi="宋体" w:eastAsia="宋体" w:cs="宋体"/>
                <w:b w:val="0"/>
                <w:bCs/>
                <w:sz w:val="20"/>
                <w:szCs w:val="20"/>
                <w:lang w:val="zh-CN"/>
              </w:rPr>
              <w:t>协和办公区</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0"/>
                <w:szCs w:val="20"/>
                <w:lang w:val="zh-CN" w:eastAsia="zh-CN"/>
              </w:rPr>
            </w:pPr>
            <w:r>
              <w:rPr>
                <w:rFonts w:hint="eastAsia" w:ascii="宋体" w:hAnsi="宋体" w:eastAsia="宋体" w:cs="宋体"/>
                <w:b w:val="0"/>
                <w:bCs/>
                <w:sz w:val="20"/>
                <w:szCs w:val="20"/>
                <w:lang w:val="zh-CN"/>
              </w:rPr>
              <w:t>保洁人员</w:t>
            </w:r>
          </w:p>
        </w:tc>
        <w:tc>
          <w:tcPr>
            <w:tcW w:w="71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0"/>
                <w:szCs w:val="20"/>
                <w:lang w:val="zh-CN"/>
              </w:rPr>
            </w:pPr>
            <w:r>
              <w:rPr>
                <w:rFonts w:hint="eastAsia" w:ascii="宋体" w:hAnsi="宋体" w:eastAsia="宋体" w:cs="宋体"/>
                <w:b w:val="0"/>
                <w:bCs/>
                <w:sz w:val="20"/>
                <w:szCs w:val="20"/>
                <w:lang w:val="zh-CN"/>
              </w:rPr>
              <w:t>3</w:t>
            </w:r>
          </w:p>
        </w:tc>
        <w:tc>
          <w:tcPr>
            <w:tcW w:w="6273"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0"/>
                <w:szCs w:val="20"/>
                <w:lang w:val="zh-CN"/>
              </w:rPr>
            </w:pPr>
            <w:r>
              <w:rPr>
                <w:rFonts w:hint="eastAsia" w:ascii="宋体" w:hAnsi="宋体" w:eastAsia="宋体" w:cs="宋体"/>
                <w:sz w:val="20"/>
                <w:szCs w:val="20"/>
              </w:rPr>
              <w:t>1、</w:t>
            </w:r>
            <w:r>
              <w:rPr>
                <w:rFonts w:hint="eastAsia" w:ascii="宋体" w:hAnsi="宋体" w:eastAsia="宋体" w:cs="宋体"/>
                <w:sz w:val="20"/>
                <w:szCs w:val="20"/>
                <w:lang w:val="zh-CN"/>
              </w:rPr>
              <w:t>年龄60周岁以下；</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0"/>
                <w:szCs w:val="20"/>
                <w:lang w:val="zh-CN"/>
              </w:rPr>
            </w:pPr>
            <w:r>
              <w:rPr>
                <w:rFonts w:hint="eastAsia" w:ascii="宋体" w:hAnsi="宋体" w:eastAsia="宋体" w:cs="宋体"/>
                <w:sz w:val="20"/>
                <w:szCs w:val="20"/>
              </w:rPr>
              <w:t>2、</w:t>
            </w:r>
            <w:r>
              <w:rPr>
                <w:rFonts w:hint="eastAsia" w:ascii="宋体" w:hAnsi="宋体" w:eastAsia="宋体" w:cs="宋体"/>
                <w:sz w:val="20"/>
                <w:szCs w:val="20"/>
                <w:lang w:val="zh-CN"/>
              </w:rPr>
              <w:t>具有</w:t>
            </w:r>
            <w:r>
              <w:rPr>
                <w:rFonts w:hint="eastAsia" w:ascii="宋体" w:hAnsi="宋体" w:eastAsia="宋体" w:cs="宋体"/>
                <w:b/>
                <w:bCs/>
                <w:sz w:val="20"/>
                <w:szCs w:val="20"/>
                <w:lang w:val="zh-CN"/>
              </w:rPr>
              <w:t>健康证</w:t>
            </w:r>
            <w:r>
              <w:rPr>
                <w:rFonts w:hint="eastAsia" w:ascii="宋体" w:hAnsi="宋体" w:eastAsia="宋体" w:cs="宋体"/>
                <w:sz w:val="20"/>
                <w:szCs w:val="20"/>
                <w:lang w:val="zh-CN"/>
              </w:rPr>
              <w:t>且在有效期内；</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0"/>
                <w:szCs w:val="20"/>
                <w:lang w:val="zh-CN"/>
              </w:rPr>
            </w:pPr>
            <w:r>
              <w:rPr>
                <w:rFonts w:hint="eastAsia" w:ascii="宋体" w:hAnsi="宋体" w:eastAsia="宋体" w:cs="宋体"/>
                <w:sz w:val="20"/>
                <w:szCs w:val="20"/>
              </w:rPr>
              <w:t>3、</w:t>
            </w:r>
            <w:r>
              <w:rPr>
                <w:rFonts w:hint="eastAsia" w:ascii="宋体" w:hAnsi="宋体" w:eastAsia="宋体" w:cs="宋体"/>
                <w:sz w:val="20"/>
                <w:szCs w:val="20"/>
                <w:lang w:val="zh-CN"/>
              </w:rPr>
              <w:t>有1年以上本岗位工作经验，提供相应</w:t>
            </w:r>
            <w:r>
              <w:rPr>
                <w:rFonts w:hint="eastAsia" w:ascii="宋体" w:hAnsi="宋体" w:eastAsia="宋体" w:cs="宋体"/>
                <w:b/>
                <w:bCs/>
                <w:sz w:val="20"/>
                <w:szCs w:val="20"/>
                <w:lang w:val="zh-CN"/>
              </w:rPr>
              <w:t>工作证明</w:t>
            </w:r>
            <w:r>
              <w:rPr>
                <w:rFonts w:hint="eastAsia" w:ascii="宋体" w:hAnsi="宋体" w:eastAsia="宋体" w:cs="宋体"/>
                <w:sz w:val="20"/>
                <w:szCs w:val="20"/>
                <w:lang w:val="zh-CN"/>
              </w:rPr>
              <w:t>材料加盖公章；</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0"/>
                <w:szCs w:val="20"/>
                <w:lang w:val="zh-CN"/>
              </w:rPr>
            </w:pPr>
            <w:r>
              <w:rPr>
                <w:rFonts w:hint="eastAsia" w:ascii="宋体" w:hAnsi="宋体" w:eastAsia="宋体" w:cs="宋体"/>
                <w:sz w:val="20"/>
                <w:szCs w:val="20"/>
              </w:rPr>
              <w:t>4、</w:t>
            </w:r>
            <w:r>
              <w:rPr>
                <w:rFonts w:hint="eastAsia" w:ascii="宋体" w:hAnsi="宋体" w:eastAsia="宋体" w:cs="宋体"/>
                <w:sz w:val="20"/>
                <w:szCs w:val="20"/>
                <w:lang w:val="zh-CN"/>
              </w:rPr>
              <w:t>无精神病、无吸毒史。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0"/>
                <w:szCs w:val="20"/>
                <w:lang w:val="zh-CN" w:eastAsia="zh-CN"/>
              </w:rPr>
            </w:pPr>
            <w:r>
              <w:rPr>
                <w:rFonts w:hint="eastAsia" w:ascii="宋体" w:hAnsi="宋体" w:eastAsia="宋体" w:cs="宋体"/>
                <w:b w:val="0"/>
                <w:bCs/>
                <w:sz w:val="20"/>
                <w:szCs w:val="20"/>
                <w:lang w:val="zh-CN"/>
              </w:rPr>
              <w:t>公兴办公区</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0"/>
                <w:szCs w:val="20"/>
                <w:lang w:val="zh-CN"/>
              </w:rPr>
            </w:pPr>
            <w:r>
              <w:rPr>
                <w:rFonts w:hint="eastAsia" w:ascii="宋体" w:hAnsi="宋体" w:eastAsia="宋体" w:cs="宋体"/>
                <w:b w:val="0"/>
                <w:bCs/>
                <w:sz w:val="20"/>
                <w:szCs w:val="20"/>
                <w:lang w:val="zh-CN"/>
              </w:rPr>
              <w:t>保洁人员</w:t>
            </w:r>
          </w:p>
        </w:tc>
        <w:tc>
          <w:tcPr>
            <w:tcW w:w="71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0"/>
                <w:szCs w:val="20"/>
                <w:lang w:val="zh-CN"/>
              </w:rPr>
            </w:pPr>
            <w:r>
              <w:rPr>
                <w:rFonts w:hint="eastAsia" w:ascii="宋体" w:hAnsi="宋体" w:eastAsia="宋体" w:cs="宋体"/>
                <w:b w:val="0"/>
                <w:bCs/>
                <w:sz w:val="20"/>
                <w:szCs w:val="20"/>
                <w:lang w:val="zh-CN"/>
              </w:rPr>
              <w:t>4</w:t>
            </w:r>
          </w:p>
        </w:tc>
        <w:tc>
          <w:tcPr>
            <w:tcW w:w="627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00" w:firstLineChars="200"/>
              <w:jc w:val="left"/>
              <w:textAlignment w:val="auto"/>
              <w:rPr>
                <w:rFonts w:hint="eastAsia" w:ascii="宋体" w:hAnsi="宋体" w:eastAsia="宋体" w:cs="宋体"/>
                <w:sz w:val="20"/>
                <w:szCs w:val="2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0"/>
                <w:szCs w:val="20"/>
                <w:lang w:val="zh-CN" w:eastAsia="zh-CN"/>
              </w:rPr>
            </w:pPr>
            <w:r>
              <w:rPr>
                <w:rFonts w:hint="eastAsia" w:ascii="宋体" w:hAnsi="宋体" w:eastAsia="宋体" w:cs="宋体"/>
                <w:b w:val="0"/>
                <w:bCs/>
                <w:sz w:val="20"/>
                <w:szCs w:val="20"/>
                <w:lang w:val="zh-CN"/>
              </w:rPr>
              <w:t>市民中心</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0"/>
                <w:szCs w:val="20"/>
                <w:lang w:val="zh-CN"/>
              </w:rPr>
            </w:pPr>
            <w:r>
              <w:rPr>
                <w:rFonts w:hint="eastAsia" w:ascii="宋体" w:hAnsi="宋体" w:eastAsia="宋体" w:cs="宋体"/>
                <w:b w:val="0"/>
                <w:bCs/>
                <w:sz w:val="20"/>
                <w:szCs w:val="20"/>
                <w:lang w:val="zh-CN"/>
              </w:rPr>
              <w:t>保洁人员</w:t>
            </w:r>
          </w:p>
        </w:tc>
        <w:tc>
          <w:tcPr>
            <w:tcW w:w="71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sz w:val="20"/>
                <w:szCs w:val="20"/>
                <w:lang w:val="zh-CN"/>
              </w:rPr>
            </w:pPr>
            <w:r>
              <w:rPr>
                <w:rFonts w:hint="eastAsia" w:ascii="宋体" w:hAnsi="宋体" w:eastAsia="宋体" w:cs="宋体"/>
                <w:b w:val="0"/>
                <w:bCs/>
                <w:sz w:val="20"/>
                <w:szCs w:val="20"/>
                <w:lang w:val="zh-CN"/>
              </w:rPr>
              <w:t>1</w:t>
            </w:r>
          </w:p>
        </w:tc>
        <w:tc>
          <w:tcPr>
            <w:tcW w:w="6273"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00" w:firstLineChars="200"/>
              <w:jc w:val="left"/>
              <w:textAlignment w:val="auto"/>
              <w:rPr>
                <w:rFonts w:hint="eastAsia" w:ascii="宋体" w:hAnsi="宋体" w:eastAsia="宋体" w:cs="宋体"/>
                <w:sz w:val="20"/>
                <w:szCs w:val="2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b/>
                <w:kern w:val="2"/>
                <w:sz w:val="20"/>
                <w:szCs w:val="20"/>
                <w:lang w:val="zh-CN" w:eastAsia="zh-CN" w:bidi="ar-SA"/>
              </w:rPr>
            </w:pPr>
            <w:r>
              <w:rPr>
                <w:rFonts w:hint="eastAsia" w:ascii="宋体" w:hAnsi="宋体" w:eastAsia="宋体" w:cs="宋体"/>
                <w:b/>
                <w:sz w:val="20"/>
                <w:szCs w:val="20"/>
                <w:lang w:val="zh-CN"/>
              </w:rPr>
              <w:t>合 计</w:t>
            </w:r>
          </w:p>
        </w:tc>
        <w:tc>
          <w:tcPr>
            <w:tcW w:w="7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kern w:val="2"/>
                <w:sz w:val="20"/>
                <w:szCs w:val="20"/>
                <w:lang w:val="zh-CN" w:eastAsia="zh-CN" w:bidi="ar-SA"/>
              </w:rPr>
            </w:pPr>
          </w:p>
        </w:tc>
        <w:tc>
          <w:tcPr>
            <w:tcW w:w="71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kern w:val="2"/>
                <w:sz w:val="20"/>
                <w:szCs w:val="20"/>
                <w:lang w:val="zh-CN" w:eastAsia="zh-CN" w:bidi="ar-SA"/>
              </w:rPr>
            </w:pPr>
            <w:r>
              <w:rPr>
                <w:rFonts w:hint="eastAsia" w:ascii="宋体" w:hAnsi="宋体" w:eastAsia="宋体" w:cs="宋体"/>
                <w:sz w:val="20"/>
                <w:szCs w:val="20"/>
                <w:lang w:val="zh-CN"/>
              </w:rPr>
              <w:t>1</w:t>
            </w:r>
            <w:r>
              <w:rPr>
                <w:rFonts w:hint="eastAsia" w:ascii="宋体" w:hAnsi="宋体" w:eastAsia="宋体" w:cs="宋体"/>
                <w:sz w:val="20"/>
                <w:szCs w:val="20"/>
              </w:rPr>
              <w:t>0</w:t>
            </w:r>
          </w:p>
        </w:tc>
        <w:tc>
          <w:tcPr>
            <w:tcW w:w="627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00" w:firstLineChars="200"/>
              <w:jc w:val="left"/>
              <w:textAlignment w:val="auto"/>
              <w:rPr>
                <w:rFonts w:hint="eastAsia" w:ascii="宋体" w:hAnsi="宋体" w:eastAsia="宋体" w:cs="宋体"/>
                <w:sz w:val="20"/>
                <w:szCs w:val="20"/>
                <w:lang w:val="zh-CN"/>
              </w:rPr>
            </w:pPr>
          </w:p>
        </w:tc>
      </w:tr>
    </w:tbl>
    <w:p>
      <w:pPr>
        <w:pStyle w:val="2"/>
        <w:keepNext w:val="0"/>
        <w:keepLines w:val="0"/>
        <w:pageBreakBefore w:val="0"/>
        <w:numPr>
          <w:ilvl w:val="0"/>
          <w:numId w:val="0"/>
        </w:numPr>
        <w:kinsoku/>
        <w:wordWrap/>
        <w:overflowPunct/>
        <w:topLinePunct w:val="0"/>
        <w:autoSpaceDE/>
        <w:autoSpaceDN/>
        <w:bidi w:val="0"/>
        <w:spacing w:after="0" w:line="500" w:lineRule="exact"/>
        <w:ind w:firstLine="482" w:firstLineChars="200"/>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注：</w:t>
      </w:r>
      <w:r>
        <w:rPr>
          <w:rFonts w:hint="eastAsia" w:ascii="宋体" w:hAnsi="宋体" w:eastAsia="宋体" w:cs="宋体"/>
          <w:b w:val="0"/>
          <w:bCs w:val="0"/>
          <w:color w:val="000000" w:themeColor="text1"/>
          <w:sz w:val="24"/>
          <w:szCs w:val="24"/>
          <w:lang w:val="en-US" w:eastAsia="zh-CN"/>
          <w14:textFill>
            <w14:solidFill>
              <w14:schemeClr w14:val="tx1"/>
            </w14:solidFill>
          </w14:textFill>
        </w:rPr>
        <w:t>1、</w:t>
      </w:r>
      <w:r>
        <w:rPr>
          <w:rFonts w:hint="eastAsia" w:ascii="宋体" w:hAnsi="宋体" w:eastAsia="宋体" w:cs="宋体"/>
          <w:b w:val="0"/>
          <w:bCs w:val="0"/>
          <w:color w:val="000000" w:themeColor="text1"/>
          <w:sz w:val="24"/>
          <w:szCs w:val="24"/>
          <w14:textFill>
            <w14:solidFill>
              <w14:schemeClr w14:val="tx1"/>
            </w14:solidFill>
          </w14:textFill>
        </w:rPr>
        <w:t>供应商在响应上表要求时，可采用承诺函或其他形式（格式自拟）对年龄</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健康证、无</w:t>
      </w:r>
      <w:r>
        <w:rPr>
          <w:rFonts w:hint="eastAsia" w:ascii="宋体" w:hAnsi="宋体" w:eastAsia="宋体" w:cs="宋体"/>
          <w:b w:val="0"/>
          <w:bCs w:val="0"/>
          <w:color w:val="000000" w:themeColor="text1"/>
          <w:sz w:val="24"/>
          <w:szCs w:val="24"/>
          <w:lang w:eastAsia="zh-CN"/>
          <w14:textFill>
            <w14:solidFill>
              <w14:schemeClr w14:val="tx1"/>
            </w14:solidFill>
          </w14:textFill>
        </w:rPr>
        <w:t>传染病、</w:t>
      </w:r>
      <w:r>
        <w:rPr>
          <w:rFonts w:hint="eastAsia" w:ascii="宋体" w:hAnsi="宋体" w:eastAsia="宋体" w:cs="宋体"/>
          <w:b w:val="0"/>
          <w:bCs w:val="0"/>
          <w:color w:val="000000" w:themeColor="text1"/>
          <w:sz w:val="24"/>
          <w:szCs w:val="24"/>
          <w14:textFill>
            <w14:solidFill>
              <w14:schemeClr w14:val="tx1"/>
            </w14:solidFill>
          </w14:textFill>
        </w:rPr>
        <w:t>精神病和吸毒史的要求进行响应，并按</w:t>
      </w: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其他要求（包括但不限于工作经历，资格证书）</w:t>
      </w:r>
      <w:r>
        <w:rPr>
          <w:rFonts w:hint="eastAsia" w:ascii="宋体" w:hAnsi="宋体" w:eastAsia="宋体" w:cs="宋体"/>
          <w:b w:val="0"/>
          <w:bCs w:val="0"/>
          <w:color w:val="000000" w:themeColor="text1"/>
          <w:sz w:val="24"/>
          <w:szCs w:val="24"/>
          <w14:textFill>
            <w14:solidFill>
              <w14:schemeClr w14:val="tx1"/>
            </w14:solidFill>
          </w14:textFill>
        </w:rPr>
        <w:t>提供相关的证明材料，如未提供视为未实质性响应。</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hint="eastAsia" w:ascii="宋体" w:hAnsi="宋体" w:eastAsia="宋体" w:cs="宋体"/>
          <w:b w:val="0"/>
          <w:bCs w:val="0"/>
          <w:color w:val="000000" w:themeColor="text1"/>
          <w:sz w:val="24"/>
          <w:szCs w:val="24"/>
          <w:lang w:val="zh-CN"/>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eastAsia="宋体" w:cs="宋体"/>
          <w:b w:val="0"/>
          <w:bCs w:val="0"/>
          <w:color w:val="000000" w:themeColor="text1"/>
          <w:sz w:val="24"/>
          <w:szCs w:val="24"/>
          <w:lang w:val="zh-CN"/>
          <w14:textFill>
            <w14:solidFill>
              <w14:schemeClr w14:val="tx1"/>
            </w14:solidFill>
          </w14:textFill>
        </w:rPr>
        <w:t>、人员到岗时</w:t>
      </w:r>
      <w:r>
        <w:rPr>
          <w:rFonts w:hint="eastAsia" w:ascii="宋体" w:hAnsi="宋体" w:eastAsia="宋体" w:cs="宋体"/>
          <w:b w:val="0"/>
          <w:bCs w:val="0"/>
          <w:color w:val="000000" w:themeColor="text1"/>
          <w:sz w:val="24"/>
          <w:szCs w:val="24"/>
          <w:lang w:val="en-US" w:eastAsia="zh-CN"/>
          <w14:textFill>
            <w14:solidFill>
              <w14:schemeClr w14:val="tx1"/>
            </w14:solidFill>
          </w14:textFill>
        </w:rPr>
        <w:t>供应商应将</w:t>
      </w:r>
      <w:r>
        <w:rPr>
          <w:rFonts w:hint="eastAsia" w:ascii="宋体" w:hAnsi="宋体" w:eastAsia="宋体" w:cs="宋体"/>
          <w:b w:val="0"/>
          <w:bCs w:val="0"/>
          <w:color w:val="000000" w:themeColor="text1"/>
          <w:sz w:val="24"/>
          <w:szCs w:val="24"/>
          <w:lang w:val="zh-CN"/>
          <w14:textFill>
            <w14:solidFill>
              <w14:schemeClr w14:val="tx1"/>
            </w14:solidFill>
          </w14:textFill>
        </w:rPr>
        <w:t>相关证明材料原件交采购人查验并上交复印件，若未提供，采购人有权单方面解除采购合同，解除合同的通知自到达供应商时生效。</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hint="eastAsia" w:ascii="宋体" w:hAnsi="宋体" w:eastAsia="宋体" w:cs="宋体"/>
          <w:b w:val="0"/>
          <w:bCs w:val="0"/>
          <w:color w:val="000000" w:themeColor="text1"/>
          <w:sz w:val="24"/>
          <w:szCs w:val="24"/>
          <w:lang w:val="zh-CN"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3、本项目服务人员不少于10人，</w:t>
      </w:r>
      <w:r>
        <w:rPr>
          <w:rFonts w:hint="eastAsia" w:ascii="宋体" w:hAnsi="宋体" w:eastAsia="宋体" w:cs="宋体"/>
          <w:b w:val="0"/>
          <w:bCs w:val="0"/>
          <w:color w:val="000000" w:themeColor="text1"/>
          <w:sz w:val="24"/>
          <w:szCs w:val="24"/>
          <w:lang w:val="zh-CN"/>
          <w14:textFill>
            <w14:solidFill>
              <w14:schemeClr w14:val="tx1"/>
            </w14:solidFill>
          </w14:textFill>
        </w:rPr>
        <w:t>由成交供应商根据</w:t>
      </w:r>
      <w:r>
        <w:rPr>
          <w:rFonts w:hint="eastAsia" w:ascii="宋体" w:hAnsi="宋体" w:eastAsia="宋体" w:cs="宋体"/>
          <w:b w:val="0"/>
          <w:bCs w:val="0"/>
          <w:color w:val="000000" w:themeColor="text1"/>
          <w:sz w:val="24"/>
          <w:szCs w:val="24"/>
          <w:lang w:val="en-US" w:eastAsia="zh-CN"/>
          <w14:textFill>
            <w14:solidFill>
              <w14:schemeClr w14:val="tx1"/>
            </w14:solidFill>
          </w14:textFill>
        </w:rPr>
        <w:t>人员</w:t>
      </w:r>
      <w:r>
        <w:rPr>
          <w:rFonts w:hint="eastAsia" w:ascii="宋体" w:hAnsi="宋体" w:eastAsia="宋体" w:cs="宋体"/>
          <w:b w:val="0"/>
          <w:bCs w:val="0"/>
          <w:color w:val="000000" w:themeColor="text1"/>
          <w:sz w:val="24"/>
          <w:szCs w:val="24"/>
          <w:lang w:val="zh-CN"/>
          <w14:textFill>
            <w14:solidFill>
              <w14:schemeClr w14:val="tx1"/>
            </w14:solidFill>
          </w14:textFill>
        </w:rPr>
        <w:t>配置要求进行配备</w:t>
      </w:r>
      <w:r>
        <w:rPr>
          <w:rFonts w:hint="eastAsia" w:ascii="宋体" w:hAnsi="宋体" w:eastAsia="宋体" w:cs="宋体"/>
          <w:b w:val="0"/>
          <w:bCs w:val="0"/>
          <w:color w:val="000000" w:themeColor="text1"/>
          <w:sz w:val="24"/>
          <w:szCs w:val="24"/>
          <w:lang w:val="zh-CN"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采购人在项目实施过程中可根据工作区域实际情况灵活分配。</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hint="eastAsia" w:ascii="宋体" w:hAnsi="宋体" w:eastAsia="宋体" w:cs="宋体"/>
          <w:b w:val="0"/>
          <w:bCs w:val="0"/>
          <w:color w:val="000000" w:themeColor="text1"/>
          <w:sz w:val="24"/>
          <w:szCs w:val="24"/>
          <w:lang w:val="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4、</w:t>
      </w:r>
      <w:r>
        <w:rPr>
          <w:rFonts w:hint="eastAsia" w:ascii="宋体" w:hAnsi="宋体" w:eastAsia="宋体" w:cs="宋体"/>
          <w:b w:val="0"/>
          <w:bCs w:val="0"/>
          <w:color w:val="000000" w:themeColor="text1"/>
          <w:sz w:val="24"/>
          <w:szCs w:val="24"/>
          <w:lang w:val="zh-CN"/>
          <w14:textFill>
            <w14:solidFill>
              <w14:schemeClr w14:val="tx1"/>
            </w14:solidFill>
          </w14:textFill>
        </w:rPr>
        <w:t>成交供应商在合同签订</w:t>
      </w:r>
      <w:r>
        <w:rPr>
          <w:rFonts w:hint="eastAsia" w:ascii="宋体" w:hAnsi="宋体" w:eastAsia="宋体" w:cs="宋体"/>
          <w:b w:val="0"/>
          <w:bCs w:val="0"/>
          <w:color w:val="000000" w:themeColor="text1"/>
          <w:sz w:val="24"/>
          <w:szCs w:val="24"/>
          <w:lang w:val="en-US" w:eastAsia="zh-CN"/>
          <w14:textFill>
            <w14:solidFill>
              <w14:schemeClr w14:val="tx1"/>
            </w14:solidFill>
          </w14:textFill>
        </w:rPr>
        <w:t>之日起</w:t>
      </w:r>
      <w:r>
        <w:rPr>
          <w:rFonts w:hint="eastAsia" w:ascii="宋体" w:hAnsi="宋体" w:eastAsia="宋体" w:cs="宋体"/>
          <w:b w:val="0"/>
          <w:bCs w:val="0"/>
          <w:color w:val="000000" w:themeColor="text1"/>
          <w:sz w:val="24"/>
          <w:szCs w:val="24"/>
          <w:lang w:val="zh-CN"/>
          <w14:textFill>
            <w14:solidFill>
              <w14:schemeClr w14:val="tx1"/>
            </w14:solidFill>
          </w14:textFill>
        </w:rPr>
        <w:t>三个工作日内必须按上表要求将人员配备到位，人员按要求配置到位后，不得擅自减少。</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hint="eastAsia" w:ascii="宋体" w:hAnsi="宋体" w:eastAsia="宋体" w:cs="宋体"/>
          <w:b w:val="0"/>
          <w:bCs w:val="0"/>
          <w:kern w:val="0"/>
          <w:sz w:val="24"/>
          <w:szCs w:val="24"/>
          <w:lang w:val="zh-CN" w:eastAsia="zh-CN"/>
        </w:rPr>
      </w:pPr>
      <w:r>
        <w:rPr>
          <w:rFonts w:hint="eastAsia" w:ascii="宋体" w:hAnsi="宋体" w:cs="宋体"/>
          <w:b w:val="0"/>
          <w:bCs w:val="0"/>
          <w:kern w:val="0"/>
          <w:sz w:val="24"/>
          <w:szCs w:val="24"/>
          <w:lang w:val="en-US" w:eastAsia="zh-CN"/>
        </w:rPr>
        <w:t>5、</w:t>
      </w:r>
      <w:r>
        <w:rPr>
          <w:rFonts w:hint="eastAsia" w:ascii="宋体" w:hAnsi="宋体" w:eastAsia="宋体" w:cs="宋体"/>
          <w:b w:val="0"/>
          <w:bCs w:val="0"/>
          <w:kern w:val="0"/>
          <w:sz w:val="24"/>
          <w:szCs w:val="24"/>
          <w:lang w:val="zh-CN" w:eastAsia="zh-CN"/>
        </w:rPr>
        <w:t>工作时间：</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hint="eastAsia" w:ascii="宋体" w:hAnsi="宋体" w:eastAsia="宋体" w:cs="宋体"/>
          <w:b w:val="0"/>
          <w:bCs w:val="0"/>
          <w:kern w:val="0"/>
          <w:sz w:val="24"/>
          <w:szCs w:val="24"/>
          <w:lang w:val="zh-CN" w:eastAsia="zh-CN"/>
        </w:rPr>
      </w:pPr>
      <w:r>
        <w:rPr>
          <w:rFonts w:hint="eastAsia" w:ascii="宋体" w:hAnsi="宋体" w:eastAsia="宋体" w:cs="宋体"/>
          <w:b w:val="0"/>
          <w:bCs w:val="0"/>
          <w:kern w:val="0"/>
          <w:sz w:val="24"/>
          <w:szCs w:val="24"/>
          <w:lang w:val="zh-CN" w:eastAsia="zh-CN"/>
        </w:rPr>
        <w:t>①工作日：上午8：00-12：00，下午13：30-17：30。</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hint="eastAsia" w:ascii="宋体" w:hAnsi="宋体" w:eastAsia="宋体" w:cs="宋体"/>
          <w:b w:val="0"/>
          <w:bCs w:val="0"/>
          <w:kern w:val="0"/>
          <w:sz w:val="24"/>
          <w:szCs w:val="24"/>
          <w:lang w:val="zh-CN" w:eastAsia="zh-CN"/>
        </w:rPr>
      </w:pPr>
      <w:r>
        <w:rPr>
          <w:rFonts w:hint="eastAsia" w:ascii="宋体" w:hAnsi="宋体" w:eastAsia="宋体" w:cs="宋体"/>
          <w:b w:val="0"/>
          <w:bCs w:val="0"/>
          <w:kern w:val="0"/>
          <w:sz w:val="24"/>
          <w:szCs w:val="24"/>
          <w:lang w:val="zh-CN" w:eastAsia="zh-CN"/>
        </w:rPr>
        <w:t>②非工作日或工作日遇特殊情况、重大接待、突击清洁，以及需要临时加派人手等情形时，须无条件按采购人要求及时响应并处置。</w:t>
      </w:r>
    </w:p>
    <w:p>
      <w:pPr>
        <w:keepNext w:val="0"/>
        <w:keepLines w:val="0"/>
        <w:pageBreakBefore w:val="0"/>
        <w:widowControl w:val="0"/>
        <w:numPr>
          <w:ilvl w:val="0"/>
          <w:numId w:val="56"/>
        </w:numPr>
        <w:tabs>
          <w:tab w:val="left" w:pos="219"/>
        </w:tabs>
        <w:kinsoku/>
        <w:wordWrap/>
        <w:overflowPunct/>
        <w:topLinePunct w:val="0"/>
        <w:autoSpaceDE/>
        <w:autoSpaceDN/>
        <w:bidi w:val="0"/>
        <w:adjustRightInd w:val="0"/>
        <w:snapToGrid w:val="0"/>
        <w:spacing w:after="0" w:line="500" w:lineRule="exact"/>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服务标准及范围</w:t>
      </w: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left"/>
        <w:textAlignment w:val="auto"/>
        <w:rPr>
          <w:rFonts w:ascii="宋体" w:hAnsi="宋体" w:cs="宋体"/>
          <w:b/>
          <w:color w:val="auto"/>
          <w:sz w:val="24"/>
          <w:szCs w:val="24"/>
        </w:rPr>
      </w:pPr>
      <w:r>
        <w:rPr>
          <w:rFonts w:hint="eastAsia" w:ascii="宋体" w:hAnsi="宋体" w:cs="宋体"/>
          <w:b/>
          <w:color w:val="auto"/>
          <w:sz w:val="24"/>
          <w:szCs w:val="24"/>
          <w:lang w:val="en-US" w:eastAsia="zh-CN"/>
        </w:rPr>
        <w:t>一、</w:t>
      </w:r>
      <w:r>
        <w:rPr>
          <w:rFonts w:hint="eastAsia" w:ascii="宋体" w:hAnsi="宋体" w:cs="宋体"/>
          <w:b/>
          <w:color w:val="auto"/>
          <w:sz w:val="24"/>
          <w:szCs w:val="24"/>
        </w:rPr>
        <w:t>办公区域环境维护</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一</w:t>
      </w:r>
      <w:r>
        <w:rPr>
          <w:rFonts w:hint="eastAsia" w:ascii="宋体" w:hAnsi="宋体" w:cs="宋体"/>
          <w:color w:val="auto"/>
          <w:sz w:val="24"/>
          <w:szCs w:val="24"/>
          <w:lang w:eastAsia="zh-CN"/>
        </w:rPr>
        <w:t>）</w:t>
      </w:r>
      <w:r>
        <w:rPr>
          <w:rFonts w:hint="eastAsia" w:ascii="宋体" w:hAnsi="宋体" w:cs="宋体"/>
          <w:color w:val="auto"/>
          <w:sz w:val="24"/>
          <w:szCs w:val="24"/>
        </w:rPr>
        <w:t>大厅、楼内公共通道：大厅地面保持干净无水渍，大理石、花岗石等材质定期养护，进出口地垫整洁；公共通道门框、窗框、窗台、金属件表面光亮无尘无污渍；门窗玻璃干净无尘，透光性好；天花板无蛛网；灯具干净无积尘，空调风口干净无污迹；指示牌干净无污渍，指示醒目。</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办公室：指定服务的办公室每日清洁1次，地面、桌面干净，办公家俱设备及门窗整洁，茶具清洁；其他办公室，定期清洁门窗、玻璃及公共区域卫生。</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lang w:val="en-US" w:eastAsia="zh-CN"/>
        </w:rPr>
        <w:t>（三）</w:t>
      </w:r>
      <w:r>
        <w:rPr>
          <w:rFonts w:hint="eastAsia" w:ascii="宋体" w:hAnsi="宋体" w:cs="宋体"/>
          <w:color w:val="auto"/>
          <w:sz w:val="24"/>
          <w:szCs w:val="24"/>
        </w:rPr>
        <w:t>会议室、接待室等功能区域：做好会前会后保洁工作，会后检查有无遗物，设备是否关闭等，使用1次保洁1次，未使用的每周保洁1次，保持地面、墙面、墙角和门窗干净光亮，无灰尘，桌椅摆放有序，保持洁净，窗帘挂放整齐，地毯清洁卫生；门窗、风口、天花板目视无尘无污渍，水杯无茶垢等污渍，消毒达到卫生标准。</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lang w:val="en-US" w:eastAsia="zh-CN"/>
        </w:rPr>
        <w:t>（四）</w:t>
      </w:r>
      <w:r>
        <w:rPr>
          <w:rFonts w:hint="eastAsia" w:ascii="宋体" w:hAnsi="宋体" w:cs="宋体"/>
          <w:color w:val="auto"/>
          <w:sz w:val="24"/>
          <w:szCs w:val="24"/>
        </w:rPr>
        <w:t>楼梯及楼梯间：每日清洁1次，梯步、扶手栏杆、防火门及闭门器表面干净无尘无污渍，防滑条（缝）干净，墙面、天花板无积尘、蛛网。</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lang w:val="en-US" w:eastAsia="zh-CN"/>
        </w:rPr>
        <w:t>（五）</w:t>
      </w:r>
      <w:r>
        <w:rPr>
          <w:rFonts w:hint="eastAsia" w:ascii="宋体" w:hAnsi="宋体" w:cs="宋体"/>
          <w:color w:val="auto"/>
          <w:sz w:val="24"/>
          <w:szCs w:val="24"/>
        </w:rPr>
        <w:t>卫生间：每日清洁2次，循环保洁，地面干净，无污渍无积水；洁具洁净，无污渍；门窗、墙壁、隔断、玻璃、窗台表面干净，无污迹，金属饰件有金属光泽，天花板表面无蛛网；换气扇表面无积尘；洗手台干净无污垢；保持空气流通，无明显异味。</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lang w:val="en-US" w:eastAsia="zh-CN"/>
        </w:rPr>
        <w:t>（六）</w:t>
      </w:r>
      <w:r>
        <w:rPr>
          <w:rFonts w:hint="eastAsia" w:ascii="宋体" w:hAnsi="宋体" w:cs="宋体"/>
          <w:color w:val="auto"/>
          <w:sz w:val="24"/>
          <w:szCs w:val="24"/>
        </w:rPr>
        <w:t xml:space="preserve">开水间及清洁间：每日清洁1次；地面干净，无杂物、无积水，天花板无蛛网，灯罩表面无积尘，墙面干净无污渍，各种物品表面干净无渍，清洁工具摆放整齐有序。 </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lang w:val="en-US" w:eastAsia="zh-CN"/>
        </w:rPr>
        <w:t>（七）</w:t>
      </w:r>
      <w:r>
        <w:rPr>
          <w:rFonts w:hint="eastAsia" w:ascii="宋体" w:hAnsi="宋体" w:cs="宋体"/>
          <w:color w:val="auto"/>
          <w:sz w:val="24"/>
          <w:szCs w:val="24"/>
        </w:rPr>
        <w:t>电器、消防等设施设备：配电箱、设备机房、消防栓、报警器及开关插座等每周清洁1次，保证表面干净，无尘无污迹；监控摄像头、门警器等表面光亮，无尘无斑点。</w:t>
      </w: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left"/>
        <w:textAlignment w:val="auto"/>
        <w:rPr>
          <w:rFonts w:hint="eastAsia" w:ascii="宋体" w:hAnsi="宋体" w:cs="宋体"/>
          <w:b/>
          <w:color w:val="auto"/>
          <w:sz w:val="24"/>
          <w:szCs w:val="24"/>
          <w:lang w:val="en-US" w:eastAsia="zh-CN"/>
        </w:rPr>
      </w:pPr>
      <w:r>
        <w:rPr>
          <w:rFonts w:hint="eastAsia" w:ascii="宋体" w:hAnsi="宋体" w:cs="宋体"/>
          <w:b/>
          <w:color w:val="auto"/>
          <w:sz w:val="24"/>
          <w:szCs w:val="24"/>
          <w:lang w:val="en-US" w:eastAsia="zh-CN"/>
        </w:rPr>
        <w:t>二、公共区域环境维护</w:t>
      </w:r>
    </w:p>
    <w:p>
      <w:pPr>
        <w:keepNext w:val="0"/>
        <w:keepLines w:val="0"/>
        <w:pageBreakBefore w:val="0"/>
        <w:widowControl/>
        <w:numPr>
          <w:ilvl w:val="0"/>
          <w:numId w:val="57"/>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ascii="宋体" w:hAnsi="宋体" w:cs="宋体"/>
          <w:color w:val="auto"/>
          <w:sz w:val="24"/>
          <w:szCs w:val="24"/>
        </w:rPr>
      </w:pPr>
      <w:r>
        <w:rPr>
          <w:rFonts w:hint="eastAsia" w:ascii="宋体" w:hAnsi="宋体" w:cs="宋体"/>
          <w:color w:val="auto"/>
          <w:sz w:val="24"/>
          <w:szCs w:val="24"/>
        </w:rPr>
        <w:t>公共场所每日清扫道路地面，保持干净，无杂物无积水无污迹；沟渠、池、井内无杂物无异味；各种路标、标志、宣传栏表面干净，无积尘无水印；室外照明及共用设施每半月清洁1次，属高空作业范围的部分路灯、景观灯等每半年清洁</w:t>
      </w:r>
      <w:r>
        <w:rPr>
          <w:rFonts w:ascii="宋体" w:hAnsi="宋体" w:cs="宋体"/>
          <w:color w:val="auto"/>
          <w:sz w:val="24"/>
          <w:szCs w:val="24"/>
        </w:rPr>
        <w:t>1</w:t>
      </w:r>
      <w:r>
        <w:rPr>
          <w:rFonts w:hint="eastAsia" w:ascii="宋体" w:hAnsi="宋体" w:cs="宋体"/>
          <w:color w:val="auto"/>
          <w:sz w:val="24"/>
          <w:szCs w:val="24"/>
        </w:rPr>
        <w:t>次，表面无污渍。</w:t>
      </w:r>
    </w:p>
    <w:p>
      <w:pPr>
        <w:keepNext w:val="0"/>
        <w:keepLines w:val="0"/>
        <w:pageBreakBefore w:val="0"/>
        <w:widowControl/>
        <w:numPr>
          <w:ilvl w:val="0"/>
          <w:numId w:val="57"/>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ascii="宋体" w:hAnsi="宋体" w:cs="宋体"/>
          <w:color w:val="auto"/>
          <w:sz w:val="24"/>
          <w:szCs w:val="24"/>
        </w:rPr>
      </w:pPr>
      <w:r>
        <w:rPr>
          <w:rFonts w:hint="eastAsia" w:ascii="宋体" w:hAnsi="宋体" w:cs="宋体"/>
          <w:color w:val="auto"/>
          <w:sz w:val="24"/>
          <w:szCs w:val="24"/>
        </w:rPr>
        <w:t>绿化带及景观每日清洁1次；绿地内无杂物，花台、雕塑、景观表面干净无污渍；景观水质清澈无异味无漂浮物，建筑整洁无涂污。</w:t>
      </w:r>
    </w:p>
    <w:p>
      <w:pPr>
        <w:keepNext w:val="0"/>
        <w:keepLines w:val="0"/>
        <w:pageBreakBefore w:val="0"/>
        <w:widowControl/>
        <w:numPr>
          <w:ilvl w:val="0"/>
          <w:numId w:val="57"/>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ascii="宋体" w:hAnsi="宋体" w:cs="宋体"/>
          <w:color w:val="auto"/>
          <w:sz w:val="24"/>
          <w:szCs w:val="24"/>
        </w:rPr>
      </w:pPr>
      <w:r>
        <w:rPr>
          <w:rFonts w:hint="eastAsia" w:ascii="宋体" w:hAnsi="宋体" w:cs="宋体"/>
          <w:color w:val="auto"/>
          <w:sz w:val="24"/>
          <w:szCs w:val="24"/>
        </w:rPr>
        <w:t>每月巡查</w:t>
      </w:r>
      <w:r>
        <w:rPr>
          <w:rFonts w:ascii="宋体" w:hAnsi="宋体" w:cs="宋体"/>
          <w:color w:val="auto"/>
          <w:sz w:val="24"/>
          <w:szCs w:val="24"/>
        </w:rPr>
        <w:t>1</w:t>
      </w:r>
      <w:r>
        <w:rPr>
          <w:rFonts w:hint="eastAsia" w:ascii="宋体" w:hAnsi="宋体" w:cs="宋体"/>
          <w:color w:val="auto"/>
          <w:sz w:val="24"/>
          <w:szCs w:val="24"/>
        </w:rPr>
        <w:t>次平台、屋顶，每季度清扫</w:t>
      </w:r>
      <w:r>
        <w:rPr>
          <w:rFonts w:hint="eastAsia" w:ascii="宋体" w:hAnsi="宋体" w:cs="宋体"/>
          <w:color w:val="auto"/>
          <w:sz w:val="24"/>
          <w:szCs w:val="24"/>
          <w:lang w:val="en-US" w:eastAsia="zh-CN"/>
        </w:rPr>
        <w:t>1</w:t>
      </w:r>
      <w:r>
        <w:rPr>
          <w:rFonts w:hint="eastAsia" w:ascii="宋体" w:hAnsi="宋体" w:cs="宋体"/>
          <w:color w:val="auto"/>
          <w:sz w:val="24"/>
          <w:szCs w:val="24"/>
        </w:rPr>
        <w:t>次，雨季期间每半月清扫1次。外墙目视洁净无污垢，表面、接缝、角落、边线等处洁净无污迹无积尘。</w:t>
      </w: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left"/>
        <w:textAlignment w:val="auto"/>
        <w:rPr>
          <w:rFonts w:hint="eastAsia" w:ascii="宋体" w:hAnsi="宋体" w:cs="宋体"/>
          <w:b/>
          <w:color w:val="auto"/>
          <w:sz w:val="24"/>
          <w:szCs w:val="24"/>
          <w:lang w:val="en-US" w:eastAsia="zh-CN"/>
        </w:rPr>
      </w:pPr>
      <w:r>
        <w:rPr>
          <w:rFonts w:hint="eastAsia" w:ascii="宋体" w:hAnsi="宋体" w:cs="宋体"/>
          <w:b/>
          <w:color w:val="auto"/>
          <w:sz w:val="24"/>
          <w:szCs w:val="24"/>
          <w:lang w:val="en-US" w:eastAsia="zh-CN"/>
        </w:rPr>
        <w:t>三、卫生消杀</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一</w:t>
      </w:r>
      <w:r>
        <w:rPr>
          <w:rFonts w:hint="eastAsia" w:ascii="宋体" w:hAnsi="宋体" w:cs="宋体"/>
          <w:color w:val="auto"/>
          <w:sz w:val="24"/>
          <w:szCs w:val="24"/>
          <w:lang w:eastAsia="zh-CN"/>
        </w:rPr>
        <w:t>）</w:t>
      </w:r>
      <w:r>
        <w:rPr>
          <w:rFonts w:hint="eastAsia" w:ascii="宋体" w:hAnsi="宋体" w:cs="宋体"/>
          <w:color w:val="auto"/>
          <w:sz w:val="24"/>
          <w:szCs w:val="24"/>
        </w:rPr>
        <w:t>对公共场所和周围环境定期进行预防性卫生消杀；采取综合措施消灭老鼠、蟑螂，控制室内外蚊虫孳生，达到基本无蝇；配合有关部门进行有害生物的预防和控制，投放药物应预先告知，投药位置有明显标识。</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二</w:t>
      </w:r>
      <w:r>
        <w:rPr>
          <w:rFonts w:hint="eastAsia" w:ascii="宋体" w:hAnsi="宋体" w:cs="宋体"/>
          <w:color w:val="auto"/>
          <w:sz w:val="24"/>
          <w:szCs w:val="24"/>
          <w:lang w:eastAsia="zh-CN"/>
        </w:rPr>
        <w:t>）</w:t>
      </w:r>
      <w:r>
        <w:rPr>
          <w:rFonts w:hint="eastAsia" w:ascii="宋体" w:hAnsi="宋体" w:cs="宋体"/>
          <w:color w:val="auto"/>
          <w:sz w:val="24"/>
          <w:szCs w:val="24"/>
        </w:rPr>
        <w:t>会议室、接待室、多功能室等会后及时消毒；公共卫生间、电梯轿厢每日至少消毒 1 次，垃圾收集容器每日至少消毒 2 次；公共区域根据实际需要进行消毒。</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三</w:t>
      </w:r>
      <w:r>
        <w:rPr>
          <w:rFonts w:hint="eastAsia" w:ascii="宋体" w:hAnsi="宋体" w:cs="宋体"/>
          <w:color w:val="auto"/>
          <w:sz w:val="24"/>
          <w:szCs w:val="24"/>
          <w:lang w:eastAsia="zh-CN"/>
        </w:rPr>
        <w:t>）</w:t>
      </w:r>
      <w:r>
        <w:rPr>
          <w:rFonts w:hint="eastAsia" w:ascii="宋体" w:hAnsi="宋体" w:cs="宋体"/>
          <w:color w:val="auto"/>
          <w:sz w:val="24"/>
          <w:szCs w:val="24"/>
        </w:rPr>
        <w:t>根据上级发布的疫情防控方案和标准，协助采购人做好疫情防控工作。</w:t>
      </w: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left"/>
        <w:textAlignment w:val="auto"/>
        <w:rPr>
          <w:rFonts w:hint="eastAsia" w:ascii="宋体" w:hAnsi="宋体" w:cs="宋体"/>
          <w:b/>
          <w:color w:val="auto"/>
          <w:sz w:val="24"/>
          <w:szCs w:val="24"/>
          <w:lang w:val="en-US" w:eastAsia="zh-CN"/>
        </w:rPr>
      </w:pPr>
      <w:r>
        <w:rPr>
          <w:rFonts w:hint="eastAsia" w:ascii="宋体" w:hAnsi="宋体" w:cs="宋体"/>
          <w:b/>
          <w:color w:val="auto"/>
          <w:sz w:val="24"/>
          <w:szCs w:val="24"/>
          <w:lang w:val="en-US" w:eastAsia="zh-CN"/>
        </w:rPr>
        <w:t>四、垃圾处理</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一</w:t>
      </w:r>
      <w:r>
        <w:rPr>
          <w:rFonts w:hint="eastAsia" w:ascii="宋体" w:hAnsi="宋体" w:cs="宋体"/>
          <w:color w:val="auto"/>
          <w:sz w:val="24"/>
          <w:szCs w:val="24"/>
          <w:lang w:eastAsia="zh-CN"/>
        </w:rPr>
        <w:t>）</w:t>
      </w:r>
      <w:r>
        <w:rPr>
          <w:rFonts w:hint="eastAsia" w:ascii="宋体" w:hAnsi="宋体" w:cs="宋体"/>
          <w:color w:val="auto"/>
          <w:sz w:val="24"/>
          <w:szCs w:val="24"/>
        </w:rPr>
        <w:t>设置垃圾分类桶，张贴垃圾分类标识，对垃圾进行强制分类。</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二</w:t>
      </w:r>
      <w:r>
        <w:rPr>
          <w:rFonts w:hint="eastAsia" w:ascii="宋体" w:hAnsi="宋体" w:cs="宋体"/>
          <w:color w:val="auto"/>
          <w:sz w:val="24"/>
          <w:szCs w:val="24"/>
          <w:lang w:eastAsia="zh-CN"/>
        </w:rPr>
        <w:t>）</w:t>
      </w:r>
      <w:r>
        <w:rPr>
          <w:rFonts w:hint="eastAsia" w:ascii="宋体" w:hAnsi="宋体" w:cs="宋体"/>
          <w:color w:val="auto"/>
          <w:sz w:val="24"/>
          <w:szCs w:val="24"/>
        </w:rPr>
        <w:t>垃圾桶（箱）按指定位置摆放，桶（箱）身表面干净无污渍，地面无垃圾。</w:t>
      </w:r>
    </w:p>
    <w:p>
      <w:pPr>
        <w:pStyle w:val="2"/>
        <w:keepNext w:val="0"/>
        <w:keepLines w:val="0"/>
        <w:pageBreakBefore w:val="0"/>
        <w:numPr>
          <w:ilvl w:val="0"/>
          <w:numId w:val="0"/>
        </w:numPr>
        <w:kinsoku/>
        <w:wordWrap/>
        <w:overflowPunct/>
        <w:topLinePunct w:val="0"/>
        <w:autoSpaceDE/>
        <w:autoSpaceDN/>
        <w:bidi w:val="0"/>
        <w:spacing w:after="0" w:line="500" w:lineRule="exact"/>
        <w:ind w:firstLine="480" w:firstLineChars="200"/>
        <w:textAlignment w:val="auto"/>
        <w:rPr>
          <w:rFonts w:hint="eastAsia"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三</w:t>
      </w:r>
      <w:r>
        <w:rPr>
          <w:rFonts w:hint="eastAsia" w:ascii="宋体" w:hAnsi="宋体" w:cs="宋体"/>
          <w:color w:val="auto"/>
          <w:sz w:val="24"/>
          <w:szCs w:val="24"/>
          <w:lang w:eastAsia="zh-CN"/>
        </w:rPr>
        <w:t>）</w:t>
      </w:r>
      <w:r>
        <w:rPr>
          <w:rFonts w:hint="eastAsia" w:ascii="宋体" w:hAnsi="宋体" w:cs="宋体"/>
          <w:color w:val="auto"/>
          <w:sz w:val="24"/>
          <w:szCs w:val="24"/>
        </w:rPr>
        <w:t>垃圾中转房地面每日拖洗2次，无明显异味；垃圾袋装，日产日清。</w:t>
      </w: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left"/>
        <w:textAlignment w:val="auto"/>
        <w:rPr>
          <w:rFonts w:hint="eastAsia" w:ascii="宋体" w:hAnsi="宋体" w:cs="宋体"/>
          <w:b/>
          <w:color w:val="auto"/>
          <w:sz w:val="24"/>
          <w:szCs w:val="24"/>
          <w:lang w:val="en-US" w:eastAsia="zh-CN"/>
        </w:rPr>
      </w:pPr>
      <w:r>
        <w:rPr>
          <w:rFonts w:hint="eastAsia" w:ascii="宋体" w:hAnsi="宋体" w:cs="宋体"/>
          <w:b/>
          <w:color w:val="auto"/>
          <w:sz w:val="24"/>
          <w:szCs w:val="24"/>
          <w:lang w:val="en-US" w:eastAsia="zh-CN"/>
        </w:rPr>
        <w:t>五、其他服务标准</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hint="default" w:ascii="宋体" w:hAnsi="宋体" w:cs="宋体"/>
          <w:color w:val="auto"/>
          <w:sz w:val="24"/>
          <w:szCs w:val="24"/>
          <w:lang w:val="en-US"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一</w:t>
      </w:r>
      <w:r>
        <w:rPr>
          <w:rFonts w:hint="eastAsia" w:ascii="宋体" w:hAnsi="宋体" w:cs="宋体"/>
          <w:color w:val="auto"/>
          <w:sz w:val="24"/>
          <w:szCs w:val="24"/>
          <w:lang w:eastAsia="zh-CN"/>
        </w:rPr>
        <w:t>）</w:t>
      </w:r>
      <w:r>
        <w:rPr>
          <w:rFonts w:hint="eastAsia" w:ascii="宋体" w:hAnsi="宋体" w:cs="宋体"/>
          <w:color w:val="auto"/>
          <w:sz w:val="24"/>
          <w:szCs w:val="24"/>
        </w:rPr>
        <w:t>疫情防控期间（包括但不限于新冠疫情）</w:t>
      </w:r>
      <w:r>
        <w:rPr>
          <w:rFonts w:hint="eastAsia" w:ascii="宋体" w:hAnsi="宋体" w:cs="宋体"/>
          <w:color w:val="auto"/>
          <w:sz w:val="24"/>
          <w:szCs w:val="24"/>
          <w:lang w:val="en-US" w:eastAsia="zh-CN"/>
        </w:rPr>
        <w:t>，协助采购人对进出单位人员进行体温监测、排查登记，发现异常情况及时报告，并配合做好后续处置工作。</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（二）遇到重大迎检、创建等工作任务时，协助采购人做好相关工作。负责单位的“门前三包”（包卫生、包绿化、包秩序），规范快递公司送货车辆及其他社会车辆的停放，严禁停放在大门口。</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（三）负责采购人单位及职工的报刊、书信、物品的收发。</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（四）完成采购人交办的其他临时性工作。</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w:t>
      </w:r>
      <w:r>
        <w:rPr>
          <w:rFonts w:hint="eastAsia" w:ascii="宋体" w:hAnsi="宋体" w:cs="宋体"/>
          <w:b/>
          <w:bCs/>
          <w:sz w:val="24"/>
          <w:szCs w:val="24"/>
          <w:lang w:val="en-US" w:eastAsia="zh-CN"/>
        </w:rPr>
        <w:t>四</w:t>
      </w:r>
      <w:r>
        <w:rPr>
          <w:rFonts w:hint="eastAsia" w:ascii="宋体" w:hAnsi="宋体" w:eastAsia="宋体" w:cs="宋体"/>
          <w:b/>
          <w:bCs/>
          <w:sz w:val="24"/>
          <w:szCs w:val="24"/>
          <w:lang w:val="en-US" w:eastAsia="zh-CN"/>
        </w:rPr>
        <w:t>条 售后服务要求</w:t>
      </w:r>
    </w:p>
    <w:p>
      <w:pPr>
        <w:keepNext w:val="0"/>
        <w:keepLines w:val="0"/>
        <w:pageBreakBefore w:val="0"/>
        <w:widowControl/>
        <w:numPr>
          <w:ilvl w:val="0"/>
          <w:numId w:val="58"/>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eastAsia="宋体" w:cs="宋体"/>
          <w:b w:val="0"/>
          <w:bCs w:val="0"/>
          <w:kern w:val="0"/>
          <w:sz w:val="24"/>
          <w:szCs w:val="24"/>
          <w:lang w:val="zh-CN" w:eastAsia="zh-CN"/>
        </w:rPr>
      </w:pPr>
      <w:r>
        <w:rPr>
          <w:rFonts w:hint="eastAsia" w:ascii="宋体" w:hAnsi="宋体" w:eastAsia="宋体" w:cs="宋体"/>
          <w:b w:val="0"/>
          <w:bCs w:val="0"/>
          <w:kern w:val="0"/>
          <w:sz w:val="24"/>
          <w:szCs w:val="24"/>
          <w:lang w:val="zh-CN" w:eastAsia="zh-CN"/>
        </w:rPr>
        <w:t>成交供应商应在怡心街道建立项目部，指定项目负责人。负责与采购人的日常沟通对接，统筹协调物管工作，听取</w:t>
      </w:r>
      <w:r>
        <w:rPr>
          <w:rFonts w:hint="eastAsia" w:ascii="宋体" w:hAnsi="宋体" w:eastAsia="宋体" w:cs="宋体"/>
          <w:b w:val="0"/>
          <w:bCs w:val="0"/>
          <w:kern w:val="0"/>
          <w:sz w:val="24"/>
          <w:szCs w:val="24"/>
          <w:lang w:val="en-US" w:eastAsia="zh-CN"/>
        </w:rPr>
        <w:t>采购人</w:t>
      </w:r>
      <w:r>
        <w:rPr>
          <w:rFonts w:hint="eastAsia" w:ascii="宋体" w:hAnsi="宋体" w:eastAsia="宋体" w:cs="宋体"/>
          <w:b w:val="0"/>
          <w:bCs w:val="0"/>
          <w:kern w:val="0"/>
          <w:sz w:val="24"/>
          <w:szCs w:val="24"/>
          <w:lang w:val="zh-CN" w:eastAsia="zh-CN"/>
        </w:rPr>
        <w:t>意见建议，提升服务品质，加强对物业服务人员的教育、管理和培训。设立专用的服务电话以及投诉电话，处理保洁服务中采购人提出的整改、投诉等相关事宜。</w:t>
      </w:r>
    </w:p>
    <w:p>
      <w:pPr>
        <w:keepNext w:val="0"/>
        <w:keepLines w:val="0"/>
        <w:pageBreakBefore w:val="0"/>
        <w:widowControl/>
        <w:numPr>
          <w:ilvl w:val="0"/>
          <w:numId w:val="58"/>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eastAsia="宋体" w:cs="宋体"/>
          <w:b w:val="0"/>
          <w:bCs w:val="0"/>
          <w:kern w:val="0"/>
          <w:sz w:val="24"/>
          <w:szCs w:val="24"/>
          <w:lang w:val="zh-CN" w:eastAsia="zh-CN"/>
        </w:rPr>
      </w:pPr>
      <w:r>
        <w:rPr>
          <w:rFonts w:hint="eastAsia" w:ascii="宋体" w:hAnsi="宋体" w:eastAsia="宋体" w:cs="宋体"/>
          <w:b w:val="0"/>
          <w:bCs w:val="0"/>
          <w:kern w:val="0"/>
          <w:sz w:val="24"/>
          <w:szCs w:val="24"/>
          <w:lang w:val="zh-CN" w:eastAsia="zh-CN"/>
        </w:rPr>
        <w:t>成交供应商必须提供7X24小时电话值班，接到采购人电话应立即响应，半小时内到达现场解决问题。</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第五条 其他要求</w:t>
      </w:r>
    </w:p>
    <w:p>
      <w:pPr>
        <w:keepNext w:val="0"/>
        <w:keepLines w:val="0"/>
        <w:pageBreakBefore w:val="0"/>
        <w:widowControl/>
        <w:numPr>
          <w:ilvl w:val="0"/>
          <w:numId w:val="58"/>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成交供应商应及时与本项目所配置的物业人员进行费用结算，因未及时发放产生劳动纠纷或仲裁，由成交供应商自行负责。</w:t>
      </w:r>
    </w:p>
    <w:p>
      <w:pPr>
        <w:keepNext w:val="0"/>
        <w:keepLines w:val="0"/>
        <w:pageBreakBefore w:val="0"/>
        <w:widowControl/>
        <w:numPr>
          <w:ilvl w:val="0"/>
          <w:numId w:val="58"/>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eastAsia="宋体" w:cs="宋体"/>
          <w:b w:val="0"/>
          <w:bCs w:val="0"/>
          <w:kern w:val="0"/>
          <w:sz w:val="24"/>
          <w:szCs w:val="24"/>
          <w:lang w:val="zh-CN" w:eastAsia="zh-CN"/>
        </w:rPr>
      </w:pPr>
      <w:r>
        <w:rPr>
          <w:rFonts w:hint="eastAsia" w:ascii="宋体" w:hAnsi="宋体" w:eastAsia="宋体" w:cs="宋体"/>
          <w:b w:val="0"/>
          <w:bCs w:val="0"/>
          <w:kern w:val="0"/>
          <w:sz w:val="24"/>
          <w:szCs w:val="24"/>
          <w:lang w:val="en-US" w:eastAsia="zh-CN"/>
        </w:rPr>
        <w:t>成交供应商提供的物业人员劳动关系或劳务关系属于供应商所有，在合同期间发生工伤意外及人身意外等所有安全事故均由成交供应商负责赔偿及处理相关事宜，</w:t>
      </w:r>
      <w:r>
        <w:rPr>
          <w:rFonts w:hint="eastAsia" w:ascii="宋体" w:hAnsi="宋体" w:eastAsia="宋体" w:cs="宋体"/>
          <w:b w:val="0"/>
          <w:bCs w:val="0"/>
          <w:kern w:val="0"/>
          <w:sz w:val="24"/>
          <w:szCs w:val="24"/>
          <w:lang w:val="zh-CN" w:eastAsia="zh-CN"/>
        </w:rPr>
        <w:t>采购人对此不承担任何的责任和义务。</w:t>
      </w:r>
    </w:p>
    <w:p>
      <w:pPr>
        <w:keepNext w:val="0"/>
        <w:keepLines w:val="0"/>
        <w:pageBreakBefore w:val="0"/>
        <w:widowControl/>
        <w:numPr>
          <w:ilvl w:val="0"/>
          <w:numId w:val="58"/>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zh-CN" w:eastAsia="zh-CN"/>
        </w:rPr>
        <w:t>成交供应商应按照国家及成都市有关规定与工作人员签订合同，为其缴纳社会保险及一定额度的意外伤害保险，维护工作人员的正当权益，确保用工合法。拟派人员工资水平不得低于成都市最低工资标准，因成交供应商造成的劳资纠纷，由成交供应商承担全部责任，采购人对此不承担任何法律义务和责任。</w:t>
      </w:r>
    </w:p>
    <w:p>
      <w:pPr>
        <w:keepNext w:val="0"/>
        <w:keepLines w:val="0"/>
        <w:pageBreakBefore w:val="0"/>
        <w:widowControl/>
        <w:numPr>
          <w:ilvl w:val="0"/>
          <w:numId w:val="58"/>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成交供应商配置的物业人员应服从采购人规章制度和工作安排，采购人有权更换不能胜任工作的物业人员，成交供应商应按照采购人要求在5日内重新提供能胜任工作的人员到岗，且负责处理合同服务期所有劳资纠纷和调解管理纠纷。</w:t>
      </w:r>
    </w:p>
    <w:p>
      <w:pPr>
        <w:keepNext w:val="0"/>
        <w:keepLines w:val="0"/>
        <w:pageBreakBefore w:val="0"/>
        <w:widowControl/>
        <w:numPr>
          <w:ilvl w:val="0"/>
          <w:numId w:val="58"/>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供应商配置的物业人员因工作疏忽、泄露工作秘密或违法犯罪给采购人造成损失的，采购人有权要求供应商依法赔偿。泄露采购人工作秘密或者其他正当权益的，采购人有权制止，涉嫌犯罪的，采购人有权将直接责任人移送司法机关处理。</w:t>
      </w:r>
    </w:p>
    <w:p>
      <w:pPr>
        <w:keepNext w:val="0"/>
        <w:keepLines w:val="0"/>
        <w:pageBreakBefore w:val="0"/>
        <w:widowControl/>
        <w:numPr>
          <w:ilvl w:val="0"/>
          <w:numId w:val="58"/>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供应商严格按照本采购文件内的 “人员配置要求”进行岗位人员配置，若因特殊情况，必须取得采购人同意后方可上岗；采购人有权按照工作需求对各岗位人员进行岗位临时性调配。</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2" w:firstLineChars="200"/>
        <w:textAlignment w:val="auto"/>
        <w:rPr>
          <w:rFonts w:hint="eastAsia" w:ascii="宋体" w:hAnsi="宋体" w:eastAsia="宋体" w:cs="宋体"/>
          <w:b/>
          <w:bCs/>
          <w:sz w:val="24"/>
          <w:szCs w:val="24"/>
          <w:lang w:val="zh-CN" w:eastAsia="zh-CN"/>
        </w:rPr>
      </w:pPr>
      <w:r>
        <w:rPr>
          <w:rFonts w:hint="eastAsia" w:ascii="宋体" w:hAnsi="宋体" w:eastAsia="宋体" w:cs="宋体"/>
          <w:b/>
          <w:bCs/>
          <w:sz w:val="24"/>
          <w:szCs w:val="24"/>
          <w:lang w:val="zh-CN" w:eastAsia="zh-CN"/>
        </w:rPr>
        <w:t>第</w:t>
      </w:r>
      <w:r>
        <w:rPr>
          <w:rFonts w:hint="eastAsia" w:ascii="宋体" w:hAnsi="宋体" w:cs="宋体"/>
          <w:b/>
          <w:bCs/>
          <w:sz w:val="24"/>
          <w:szCs w:val="24"/>
          <w:lang w:val="en-US" w:eastAsia="zh-CN"/>
        </w:rPr>
        <w:t>六</w:t>
      </w:r>
      <w:r>
        <w:rPr>
          <w:rFonts w:hint="eastAsia" w:ascii="宋体" w:hAnsi="宋体" w:eastAsia="宋体" w:cs="宋体"/>
          <w:b/>
          <w:bCs/>
          <w:sz w:val="24"/>
          <w:szCs w:val="24"/>
          <w:lang w:val="zh-CN" w:eastAsia="zh-CN"/>
        </w:rPr>
        <w:t>条 乙方的义务</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按照本项目《谈判文件》《谈判响应文件》《谈判报告》确定服务方式履行其义务，按照服务内容及要求履行服务义务。</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w:t>
      </w:r>
      <w:r>
        <w:rPr>
          <w:rFonts w:hint="eastAsia" w:ascii="宋体" w:hAnsi="宋体" w:cs="宋体"/>
          <w:b/>
          <w:bCs/>
          <w:sz w:val="24"/>
          <w:szCs w:val="24"/>
          <w:lang w:val="en-US" w:eastAsia="zh-CN"/>
        </w:rPr>
        <w:t>七</w:t>
      </w:r>
      <w:r>
        <w:rPr>
          <w:rFonts w:hint="eastAsia" w:ascii="宋体" w:hAnsi="宋体" w:eastAsia="宋体" w:cs="宋体"/>
          <w:b/>
          <w:bCs/>
          <w:sz w:val="24"/>
          <w:szCs w:val="24"/>
          <w:lang w:val="zh-CN"/>
        </w:rPr>
        <w:t>条 甲方的义务</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按照本项目《谈判文件》《谈判响应文件》《谈判报告》确定服务方式履行其义务，按照合同价款支付方式和条件，履行支付义务。</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w:t>
      </w:r>
      <w:r>
        <w:rPr>
          <w:rFonts w:hint="eastAsia" w:ascii="宋体" w:hAnsi="宋体" w:cs="宋体"/>
          <w:b/>
          <w:bCs/>
          <w:sz w:val="24"/>
          <w:szCs w:val="24"/>
          <w:lang w:val="en-US" w:eastAsia="zh-CN"/>
        </w:rPr>
        <w:t>八</w:t>
      </w:r>
      <w:r>
        <w:rPr>
          <w:rFonts w:hint="eastAsia" w:ascii="宋体" w:hAnsi="宋体" w:eastAsia="宋体" w:cs="宋体"/>
          <w:b/>
          <w:bCs/>
          <w:sz w:val="24"/>
          <w:szCs w:val="24"/>
          <w:lang w:val="zh-CN"/>
        </w:rPr>
        <w:t>条  物业管理服务费</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 xml:space="preserve">一、物业管理服务费为 </w:t>
      </w:r>
      <w:r>
        <w:rPr>
          <w:rFonts w:hint="eastAsia" w:ascii="宋体" w:hAnsi="宋体" w:eastAsia="宋体" w:cs="宋体"/>
          <w:sz w:val="24"/>
          <w:szCs w:val="24"/>
          <w:lang w:val="en-US" w:eastAsia="zh-CN"/>
        </w:rPr>
        <w:t>XXXX</w:t>
      </w:r>
      <w:r>
        <w:rPr>
          <w:rFonts w:hint="eastAsia" w:ascii="宋体" w:hAnsi="宋体" w:eastAsia="宋体" w:cs="宋体"/>
          <w:sz w:val="24"/>
          <w:szCs w:val="24"/>
          <w:lang w:val="zh-CN"/>
        </w:rPr>
        <w:t xml:space="preserve"> 元/年（大写：人民币 </w:t>
      </w:r>
      <w:r>
        <w:rPr>
          <w:rFonts w:hint="eastAsia" w:ascii="宋体" w:hAnsi="宋体" w:eastAsia="宋体" w:cs="宋体"/>
          <w:sz w:val="24"/>
          <w:szCs w:val="24"/>
          <w:lang w:val="en-US" w:eastAsia="zh-CN"/>
        </w:rPr>
        <w:t>XXXXX</w:t>
      </w:r>
      <w:r>
        <w:rPr>
          <w:rFonts w:hint="eastAsia" w:ascii="宋体" w:hAnsi="宋体" w:eastAsia="宋体" w:cs="宋体"/>
          <w:sz w:val="24"/>
          <w:szCs w:val="24"/>
          <w:lang w:val="zh-CN"/>
        </w:rPr>
        <w:t>整）。</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二、</w:t>
      </w:r>
      <w:r>
        <w:rPr>
          <w:rFonts w:hint="eastAsia" w:ascii="宋体" w:hAnsi="宋体" w:eastAsia="宋体" w:cs="宋体"/>
          <w:sz w:val="24"/>
          <w:szCs w:val="24"/>
          <w:lang w:val="zh-CN" w:eastAsia="zh-CN"/>
        </w:rPr>
        <w:t>价格组成</w:t>
      </w:r>
    </w:p>
    <w:p>
      <w:pPr>
        <w:keepNext w:val="0"/>
        <w:keepLines w:val="0"/>
        <w:pageBreakBefore w:val="0"/>
        <w:widowControl w:val="0"/>
        <w:numPr>
          <w:ilvl w:val="0"/>
          <w:numId w:val="59"/>
        </w:numPr>
        <w:tabs>
          <w:tab w:val="left" w:pos="219"/>
        </w:tabs>
        <w:kinsoku/>
        <w:wordWrap/>
        <w:overflowPunct/>
        <w:topLinePunct w:val="0"/>
        <w:autoSpaceDE/>
        <w:autoSpaceDN/>
        <w:bidi w:val="0"/>
        <w:adjustRightInd w:val="0"/>
        <w:snapToGrid w:val="0"/>
        <w:spacing w:after="0" w:line="500" w:lineRule="exact"/>
        <w:ind w:left="0" w:leftChars="0" w:firstLine="420" w:firstLineChars="0"/>
        <w:textAlignment w:val="auto"/>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本项目物业管理服务费为包干价，包含所有服务人员的工资、福利、保险（含意外保险）费、交通费、餐费、服装费、管理费，完成本项目所需的全部工具器械、耗材及易耗品的购买费等完成本项目物业服务所需的全部费用。</w:t>
      </w:r>
    </w:p>
    <w:p>
      <w:pPr>
        <w:keepNext w:val="0"/>
        <w:keepLines w:val="0"/>
        <w:pageBreakBefore w:val="0"/>
        <w:widowControl/>
        <w:numPr>
          <w:ilvl w:val="0"/>
          <w:numId w:val="59"/>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 xml:space="preserve">成交供应商应当与本项目配置的员工建立合法劳动用工关系，并按照国家法律法规购置社保。人员工资标准不得低于成都市的最低工资标准，采购人对此不承担任何的法律责任和义务。成交供应商不得以人工工资价格上涨等要求相关补助，采购人不额外向个人支付费用。 </w:t>
      </w:r>
    </w:p>
    <w:p>
      <w:pPr>
        <w:keepNext w:val="0"/>
        <w:keepLines w:val="0"/>
        <w:pageBreakBefore w:val="0"/>
        <w:widowControl/>
        <w:numPr>
          <w:ilvl w:val="0"/>
          <w:numId w:val="59"/>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zh-CN" w:eastAsia="zh-CN"/>
        </w:rPr>
        <w:t>成交供应商根据有关物业管理法规和物业管理合同对该物业项目实行统一管理，综合服务，自主经营</w:t>
      </w:r>
      <w:r>
        <w:rPr>
          <w:rFonts w:hint="eastAsia" w:ascii="宋体" w:hAnsi="宋体" w:cs="宋体"/>
          <w:bCs/>
          <w:kern w:val="0"/>
          <w:sz w:val="24"/>
          <w:szCs w:val="24"/>
          <w:lang w:val="zh-CN" w:eastAsia="zh-CN"/>
        </w:rPr>
        <w:t>，</w:t>
      </w:r>
      <w:r>
        <w:rPr>
          <w:rFonts w:hint="eastAsia" w:ascii="宋体" w:hAnsi="宋体" w:eastAsia="宋体" w:cs="宋体"/>
          <w:bCs/>
          <w:kern w:val="0"/>
          <w:sz w:val="24"/>
          <w:szCs w:val="24"/>
          <w:lang w:val="zh-CN" w:eastAsia="zh-CN"/>
        </w:rPr>
        <w:t xml:space="preserve">自负盈亏。 </w:t>
      </w:r>
    </w:p>
    <w:p>
      <w:pPr>
        <w:keepNext w:val="0"/>
        <w:keepLines w:val="0"/>
        <w:pageBreakBefore w:val="0"/>
        <w:widowControl/>
        <w:numPr>
          <w:ilvl w:val="0"/>
          <w:numId w:val="59"/>
        </w:numPr>
        <w:kinsoku/>
        <w:wordWrap/>
        <w:overflowPunct/>
        <w:topLinePunct w:val="0"/>
        <w:autoSpaceDE/>
        <w:autoSpaceDN/>
        <w:bidi w:val="0"/>
        <w:adjustRightInd w:val="0"/>
        <w:snapToGrid w:val="0"/>
        <w:spacing w:after="0" w:line="500" w:lineRule="exact"/>
        <w:ind w:left="0" w:leftChars="0" w:firstLine="420" w:firstLineChars="0"/>
        <w:jc w:val="left"/>
        <w:textAlignment w:val="auto"/>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供应商应将涉及本项目的所有支出事项均作为本项目报价构成，逐一明列进行报价，再合计作为项目总报价。</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三、</w:t>
      </w:r>
      <w:r>
        <w:rPr>
          <w:rFonts w:hint="eastAsia" w:ascii="宋体" w:hAnsi="宋体" w:eastAsia="宋体" w:cs="宋体"/>
          <w:sz w:val="24"/>
          <w:szCs w:val="24"/>
          <w:lang w:val="zh-CN" w:eastAsia="zh-CN"/>
        </w:rPr>
        <w:t>支付方式</w:t>
      </w:r>
    </w:p>
    <w:p>
      <w:pPr>
        <w:keepNext w:val="0"/>
        <w:keepLines w:val="0"/>
        <w:pageBreakBefore w:val="0"/>
        <w:widowControl w:val="0"/>
        <w:numPr>
          <w:ilvl w:val="0"/>
          <w:numId w:val="0"/>
        </w:numPr>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bCs/>
          <w:kern w:val="0"/>
          <w:sz w:val="24"/>
          <w:szCs w:val="24"/>
          <w:lang w:val="zh-CN" w:eastAsia="zh-CN"/>
        </w:rPr>
      </w:pPr>
      <w:r>
        <w:rPr>
          <w:rFonts w:hint="eastAsia" w:ascii="宋体" w:hAnsi="宋体" w:eastAsia="宋体" w:cs="宋体"/>
          <w:bCs/>
          <w:kern w:val="0"/>
          <w:sz w:val="24"/>
          <w:szCs w:val="24"/>
          <w:lang w:val="zh-CN" w:eastAsia="zh-CN"/>
        </w:rPr>
        <w:t>（一）采购合同签订之日起</w:t>
      </w:r>
      <w:r>
        <w:rPr>
          <w:rFonts w:hint="eastAsia" w:ascii="宋体" w:hAnsi="宋体" w:eastAsia="宋体" w:cs="宋体"/>
          <w:bCs/>
          <w:kern w:val="0"/>
          <w:sz w:val="24"/>
          <w:szCs w:val="24"/>
          <w:lang w:val="en-US" w:eastAsia="zh-CN"/>
        </w:rPr>
        <w:t>5</w:t>
      </w:r>
      <w:r>
        <w:rPr>
          <w:rFonts w:hint="eastAsia" w:ascii="宋体" w:hAnsi="宋体" w:eastAsia="宋体" w:cs="宋体"/>
          <w:bCs/>
          <w:kern w:val="0"/>
          <w:sz w:val="24"/>
          <w:szCs w:val="24"/>
          <w:lang w:val="zh-CN" w:eastAsia="zh-CN"/>
        </w:rPr>
        <w:t>个工作日内，采购人支付合同金额的30%作为预付款；合同金额按照12个月进行均摊，待预付款抵扣完成后，再按月支付剩余的70%服务费（除去按照《成都市双流区人民政府怡心街道办事处物业管理服务考核细则》应当扣除的部分）。</w:t>
      </w:r>
    </w:p>
    <w:p>
      <w:pPr>
        <w:keepNext w:val="0"/>
        <w:keepLines w:val="0"/>
        <w:pageBreakBefore w:val="0"/>
        <w:widowControl w:val="0"/>
        <w:numPr>
          <w:ilvl w:val="0"/>
          <w:numId w:val="0"/>
        </w:numPr>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cs="宋体"/>
          <w:bCs/>
          <w:kern w:val="0"/>
          <w:sz w:val="24"/>
          <w:szCs w:val="24"/>
          <w:lang w:val="zh-CN" w:eastAsia="zh-CN"/>
        </w:rPr>
      </w:pPr>
      <w:r>
        <w:rPr>
          <w:rFonts w:hint="eastAsia" w:ascii="宋体" w:hAnsi="宋体" w:eastAsia="宋体" w:cs="宋体"/>
          <w:bCs/>
          <w:kern w:val="0"/>
          <w:sz w:val="24"/>
          <w:szCs w:val="24"/>
          <w:lang w:val="zh-CN" w:eastAsia="zh-CN"/>
        </w:rPr>
        <w:t>（二）采购人每月月初对成交供应商上月提供的服务进行考核，考核合格后，采购人在收到成交供应商出具的合法、有效、完整的完税发票及相关凭证资料后的15个工作日内（预付款除外）以银行转账方式支付上月服务费用，</w:t>
      </w:r>
      <w:r>
        <w:rPr>
          <w:rFonts w:hint="eastAsia" w:ascii="宋体" w:hAnsi="宋体" w:eastAsia="宋体" w:cs="宋体"/>
          <w:bCs/>
          <w:kern w:val="0"/>
          <w:sz w:val="24"/>
          <w:szCs w:val="24"/>
          <w:lang w:val="en-US" w:eastAsia="zh-CN"/>
        </w:rPr>
        <w:t>若成交供应商不开具发票（开具发票不符合约定）或</w:t>
      </w:r>
      <w:r>
        <w:rPr>
          <w:rFonts w:hint="eastAsia" w:ascii="宋体" w:hAnsi="宋体" w:eastAsia="宋体" w:cs="宋体"/>
          <w:bCs/>
          <w:kern w:val="0"/>
          <w:sz w:val="24"/>
          <w:szCs w:val="24"/>
          <w:lang w:val="en-US" w:eastAsia="zh-Hans"/>
        </w:rPr>
        <w:t>不提交凭证资料</w:t>
      </w:r>
      <w:r>
        <w:rPr>
          <w:rFonts w:hint="eastAsia" w:ascii="宋体" w:hAnsi="宋体" w:eastAsia="宋体" w:cs="宋体"/>
          <w:bCs/>
          <w:kern w:val="0"/>
          <w:sz w:val="24"/>
          <w:szCs w:val="24"/>
          <w:lang w:val="en-US" w:eastAsia="zh-CN"/>
        </w:rPr>
        <w:t>（</w:t>
      </w:r>
      <w:r>
        <w:rPr>
          <w:rFonts w:hint="eastAsia" w:ascii="宋体" w:hAnsi="宋体" w:eastAsia="宋体" w:cs="宋体"/>
          <w:bCs/>
          <w:kern w:val="0"/>
          <w:sz w:val="24"/>
          <w:szCs w:val="24"/>
          <w:lang w:val="en-US" w:eastAsia="zh-Hans"/>
        </w:rPr>
        <w:t>凭证资料不符合约定</w:t>
      </w:r>
      <w:r>
        <w:rPr>
          <w:rFonts w:hint="eastAsia" w:ascii="宋体" w:hAnsi="宋体" w:eastAsia="宋体" w:cs="宋体"/>
          <w:bCs/>
          <w:kern w:val="0"/>
          <w:sz w:val="24"/>
          <w:szCs w:val="24"/>
          <w:lang w:val="en-US" w:eastAsia="zh-CN"/>
        </w:rPr>
        <w:t>），采购人有权顺延付款期限，且不承担逾期付款的</w:t>
      </w:r>
      <w:r>
        <w:rPr>
          <w:rFonts w:hint="eastAsia" w:ascii="宋体" w:hAnsi="宋体" w:eastAsia="宋体" w:cs="宋体"/>
          <w:bCs/>
          <w:kern w:val="0"/>
          <w:sz w:val="24"/>
          <w:szCs w:val="24"/>
          <w:lang w:val="zh-CN" w:eastAsia="zh-CN"/>
        </w:rPr>
        <w:t>违约</w:t>
      </w:r>
      <w:r>
        <w:rPr>
          <w:rFonts w:hint="eastAsia" w:ascii="宋体" w:hAnsi="宋体" w:eastAsia="宋体" w:cs="宋体"/>
          <w:bCs/>
          <w:kern w:val="0"/>
          <w:sz w:val="24"/>
          <w:szCs w:val="24"/>
          <w:lang w:val="en-US" w:eastAsia="zh-CN"/>
        </w:rPr>
        <w:t>责任，</w:t>
      </w:r>
      <w:r>
        <w:rPr>
          <w:rFonts w:hint="eastAsia" w:ascii="宋体" w:hAnsi="宋体" w:eastAsia="宋体" w:cs="宋体"/>
          <w:bCs/>
          <w:kern w:val="0"/>
          <w:sz w:val="24"/>
          <w:szCs w:val="24"/>
          <w:lang w:val="zh-CN" w:eastAsia="zh-CN"/>
        </w:rPr>
        <w:t>成交供应商接受转账的开户信息以采购合同载明的为准</w:t>
      </w:r>
      <w:r>
        <w:rPr>
          <w:rFonts w:hint="eastAsia" w:ascii="宋体" w:hAnsi="宋体" w:cs="宋体"/>
          <w:bCs/>
          <w:kern w:val="0"/>
          <w:sz w:val="24"/>
          <w:szCs w:val="24"/>
          <w:lang w:val="zh-CN" w:eastAsia="zh-CN"/>
        </w:rPr>
        <w:t>。</w:t>
      </w:r>
    </w:p>
    <w:p>
      <w:pPr>
        <w:keepNext w:val="0"/>
        <w:keepLines w:val="0"/>
        <w:pageBreakBefore w:val="0"/>
        <w:widowControl w:val="0"/>
        <w:numPr>
          <w:ilvl w:val="0"/>
          <w:numId w:val="0"/>
        </w:numPr>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bCs/>
          <w:kern w:val="0"/>
          <w:sz w:val="24"/>
          <w:szCs w:val="24"/>
          <w:lang w:val="zh-CN" w:eastAsia="zh-CN"/>
        </w:rPr>
      </w:pPr>
      <w:r>
        <w:rPr>
          <w:rFonts w:hint="eastAsia" w:ascii="宋体" w:hAnsi="宋体" w:cs="宋体"/>
          <w:bCs/>
          <w:kern w:val="0"/>
          <w:sz w:val="24"/>
          <w:szCs w:val="24"/>
          <w:lang w:val="zh-CN" w:eastAsia="zh-CN"/>
        </w:rPr>
        <w:t>（</w:t>
      </w:r>
      <w:r>
        <w:rPr>
          <w:rFonts w:hint="eastAsia" w:ascii="宋体" w:hAnsi="宋体" w:cs="宋体"/>
          <w:bCs/>
          <w:kern w:val="0"/>
          <w:sz w:val="24"/>
          <w:szCs w:val="24"/>
          <w:lang w:val="en-US" w:eastAsia="zh-CN"/>
        </w:rPr>
        <w:t>三</w:t>
      </w:r>
      <w:r>
        <w:rPr>
          <w:rFonts w:hint="eastAsia" w:ascii="宋体" w:hAnsi="宋体" w:cs="宋体"/>
          <w:bCs/>
          <w:kern w:val="0"/>
          <w:sz w:val="24"/>
          <w:szCs w:val="24"/>
          <w:lang w:val="zh-CN" w:eastAsia="zh-CN"/>
        </w:rPr>
        <w:t>）</w:t>
      </w:r>
      <w:r>
        <w:rPr>
          <w:rFonts w:hint="eastAsia" w:ascii="宋体" w:hAnsi="宋体" w:eastAsia="宋体" w:cs="宋体"/>
          <w:bCs/>
          <w:kern w:val="0"/>
          <w:sz w:val="24"/>
          <w:szCs w:val="24"/>
          <w:lang w:val="zh-CN" w:eastAsia="zh-CN"/>
        </w:rPr>
        <w:t>如考核不合格，待成交供应商整改合格后，延迟一个月支付服务费。</w:t>
      </w:r>
    </w:p>
    <w:p>
      <w:pPr>
        <w:keepNext w:val="0"/>
        <w:keepLines w:val="0"/>
        <w:pageBreakBefore w:val="0"/>
        <w:widowControl w:val="0"/>
        <w:numPr>
          <w:ilvl w:val="0"/>
          <w:numId w:val="0"/>
        </w:numPr>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bCs/>
          <w:kern w:val="0"/>
          <w:sz w:val="24"/>
          <w:szCs w:val="24"/>
          <w:lang w:val="zh-CN" w:eastAsia="zh-CN"/>
        </w:rPr>
      </w:pPr>
      <w:r>
        <w:rPr>
          <w:rFonts w:hint="eastAsia" w:ascii="宋体" w:hAnsi="宋体" w:eastAsia="宋体" w:cs="宋体"/>
          <w:bCs/>
          <w:kern w:val="0"/>
          <w:sz w:val="24"/>
          <w:szCs w:val="24"/>
          <w:lang w:val="zh-CN" w:eastAsia="zh-CN"/>
        </w:rPr>
        <w:t>（</w:t>
      </w:r>
      <w:r>
        <w:rPr>
          <w:rFonts w:hint="eastAsia" w:ascii="宋体" w:hAnsi="宋体" w:cs="宋体"/>
          <w:bCs/>
          <w:kern w:val="0"/>
          <w:sz w:val="24"/>
          <w:szCs w:val="24"/>
          <w:lang w:val="en-US" w:eastAsia="zh-CN"/>
        </w:rPr>
        <w:t>四</w:t>
      </w:r>
      <w:r>
        <w:rPr>
          <w:rFonts w:hint="eastAsia" w:ascii="宋体" w:hAnsi="宋体" w:eastAsia="宋体" w:cs="宋体"/>
          <w:bCs/>
          <w:kern w:val="0"/>
          <w:sz w:val="24"/>
          <w:szCs w:val="24"/>
          <w:lang w:val="zh-CN" w:eastAsia="zh-CN"/>
        </w:rPr>
        <w:t>）考核以月度进行，考核得分百分比乘于合同约定每月服务费金额，即为采购人该月应付成交供应商服务费金额。</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具体</w:t>
      </w:r>
      <w:r>
        <w:rPr>
          <w:rFonts w:hint="eastAsia" w:ascii="宋体" w:hAnsi="宋体" w:eastAsia="宋体" w:cs="宋体"/>
          <w:sz w:val="24"/>
          <w:szCs w:val="24"/>
          <w:highlight w:val="none"/>
        </w:rPr>
        <w:t>《</w:t>
      </w:r>
      <w:r>
        <w:rPr>
          <w:rFonts w:hint="eastAsia" w:ascii="宋体" w:hAnsi="宋体" w:cs="宋体"/>
          <w:sz w:val="24"/>
          <w:szCs w:val="24"/>
          <w:lang w:val="zh-CN" w:eastAsia="zh-CN"/>
        </w:rPr>
        <w:t>成都市双流区人民政府怡心街道办事处</w:t>
      </w:r>
      <w:r>
        <w:rPr>
          <w:rFonts w:hint="eastAsia" w:ascii="宋体" w:hAnsi="宋体" w:eastAsia="宋体" w:cs="宋体"/>
          <w:sz w:val="24"/>
          <w:szCs w:val="24"/>
          <w:lang w:val="zh-CN" w:eastAsia="zh-CN"/>
        </w:rPr>
        <w:t>物业管理服务考核</w:t>
      </w:r>
      <w:r>
        <w:rPr>
          <w:rFonts w:hint="eastAsia" w:ascii="宋体" w:hAnsi="宋体" w:cs="宋体"/>
          <w:sz w:val="24"/>
          <w:szCs w:val="24"/>
          <w:lang w:val="en-US" w:eastAsia="zh-CN"/>
        </w:rPr>
        <w:t>标准</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见采购文件。</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w:t>
      </w:r>
      <w:r>
        <w:rPr>
          <w:rFonts w:hint="eastAsia" w:ascii="宋体" w:hAnsi="宋体" w:cs="宋体"/>
          <w:b/>
          <w:bCs/>
          <w:sz w:val="24"/>
          <w:szCs w:val="24"/>
          <w:lang w:val="en-US" w:eastAsia="zh-CN"/>
        </w:rPr>
        <w:t>九</w:t>
      </w:r>
      <w:r>
        <w:rPr>
          <w:rFonts w:hint="eastAsia" w:ascii="宋体" w:hAnsi="宋体" w:eastAsia="宋体" w:cs="宋体"/>
          <w:b/>
          <w:bCs/>
          <w:sz w:val="24"/>
          <w:szCs w:val="24"/>
          <w:lang w:val="zh-CN"/>
        </w:rPr>
        <w:t>条　合同的变更和终止</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除《</w:t>
      </w:r>
      <w:r>
        <w:rPr>
          <w:rFonts w:hint="eastAsia" w:ascii="宋体" w:hAnsi="宋体" w:eastAsia="宋体" w:cs="宋体"/>
          <w:sz w:val="24"/>
          <w:szCs w:val="24"/>
          <w:lang w:val="zh-CN" w:eastAsia="zh-CN"/>
        </w:rPr>
        <w:t>中华人民共和国</w:t>
      </w:r>
      <w:r>
        <w:rPr>
          <w:rFonts w:hint="eastAsia" w:ascii="宋体" w:hAnsi="宋体" w:eastAsia="宋体" w:cs="宋体"/>
          <w:sz w:val="24"/>
          <w:szCs w:val="24"/>
          <w:lang w:val="zh-CN"/>
        </w:rPr>
        <w:t>政府采购法》第50条第二款规定的情形外，本合同一经签订，甲乙双方不得擅自变更、中止或终止合同。</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若本合同继续履行将损害国家利益和社会公共利益的，双方当事人应当变更、中止或者终止合同。有过错的一方应当承担赔偿责任，双方都有过错的，各自承担相应的责任。</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w:t>
      </w:r>
      <w:r>
        <w:rPr>
          <w:rFonts w:hint="eastAsia" w:ascii="宋体" w:hAnsi="宋体" w:cs="宋体"/>
          <w:b/>
          <w:bCs/>
          <w:sz w:val="24"/>
          <w:szCs w:val="24"/>
          <w:lang w:val="en-US" w:eastAsia="zh-CN"/>
        </w:rPr>
        <w:t>十</w:t>
      </w:r>
      <w:r>
        <w:rPr>
          <w:rFonts w:hint="eastAsia" w:ascii="宋体" w:hAnsi="宋体" w:eastAsia="宋体" w:cs="宋体"/>
          <w:b/>
          <w:bCs/>
          <w:sz w:val="24"/>
          <w:szCs w:val="24"/>
          <w:lang w:val="zh-CN"/>
        </w:rPr>
        <w:t>条　合同的转让</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乙方不得擅自部分或全部转让其应履行的合同义务。</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zh-CN"/>
        </w:rPr>
        <w:t>第</w:t>
      </w:r>
      <w:r>
        <w:rPr>
          <w:rFonts w:hint="eastAsia" w:ascii="宋体" w:hAnsi="宋体" w:cs="宋体"/>
          <w:b/>
          <w:bCs/>
          <w:sz w:val="24"/>
          <w:szCs w:val="24"/>
          <w:lang w:val="en-US" w:eastAsia="zh-CN"/>
        </w:rPr>
        <w:t>十一</w:t>
      </w:r>
      <w:r>
        <w:rPr>
          <w:rFonts w:hint="eastAsia" w:ascii="宋体" w:hAnsi="宋体" w:eastAsia="宋体" w:cs="宋体"/>
          <w:b/>
          <w:bCs/>
          <w:sz w:val="24"/>
          <w:szCs w:val="24"/>
          <w:lang w:val="zh-CN"/>
        </w:rPr>
        <w:t>条</w:t>
      </w:r>
      <w:r>
        <w:rPr>
          <w:rFonts w:hint="eastAsia" w:ascii="宋体" w:hAnsi="宋体" w:eastAsia="宋体" w:cs="宋体"/>
          <w:b/>
          <w:bCs/>
          <w:sz w:val="24"/>
          <w:szCs w:val="24"/>
          <w:lang w:val="en-US" w:eastAsia="zh-CN"/>
        </w:rPr>
        <w:t xml:space="preserve">  违约责任</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一、双方必须遵守本合同并执行合同中的各项规定，保证本合同的正常履行。</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二、如因供应商工作人员在履行职务过程中的的疏忽、失职、过错等故意或者过失原因给采购人造成损失或侵害，包括但不限于采购人本身的财产损失、由此而导致的采购人对任何第三方的法律责任等，供应商对此均应承担全部的赔偿责任。</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eastAsia="zh-CN"/>
        </w:rPr>
      </w:pPr>
      <w:r>
        <w:rPr>
          <w:rFonts w:hint="eastAsia" w:ascii="宋体" w:hAnsi="宋体" w:cs="宋体"/>
          <w:sz w:val="24"/>
          <w:szCs w:val="24"/>
          <w:lang w:val="en-US" w:eastAsia="zh-CN"/>
        </w:rPr>
        <w:t>三</w:t>
      </w:r>
      <w:r>
        <w:rPr>
          <w:rFonts w:hint="eastAsia" w:ascii="宋体" w:hAnsi="宋体" w:eastAsia="宋体" w:cs="宋体"/>
          <w:sz w:val="24"/>
          <w:szCs w:val="24"/>
          <w:lang w:val="en-US" w:eastAsia="zh-CN"/>
        </w:rPr>
        <w:t>、</w:t>
      </w:r>
      <w:r>
        <w:rPr>
          <w:rFonts w:hint="eastAsia" w:ascii="宋体" w:hAnsi="宋体" w:eastAsia="宋体" w:cs="宋体"/>
          <w:sz w:val="24"/>
          <w:szCs w:val="24"/>
          <w:lang w:val="zh-CN" w:eastAsia="zh-CN"/>
        </w:rPr>
        <w:t>供应商在服务期内无质量问题和违约行为的，采购人应准时支付成交供应商服务费，因采购人原因导致逾期支付资金，每延迟一天按所延迟支付合同金额万分之一/天向成交供应商支付违约金。</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eastAsia="zh-CN"/>
        </w:rPr>
      </w:pPr>
      <w:r>
        <w:rPr>
          <w:rFonts w:hint="eastAsia" w:ascii="宋体" w:hAnsi="宋体" w:cs="宋体"/>
          <w:sz w:val="24"/>
          <w:szCs w:val="24"/>
          <w:lang w:val="en-US" w:eastAsia="zh-CN"/>
        </w:rPr>
        <w:t>四</w:t>
      </w:r>
      <w:r>
        <w:rPr>
          <w:rFonts w:hint="eastAsia" w:ascii="宋体" w:hAnsi="宋体" w:eastAsia="宋体" w:cs="宋体"/>
          <w:sz w:val="24"/>
          <w:szCs w:val="24"/>
          <w:lang w:val="zh-CN" w:eastAsia="zh-CN"/>
        </w:rPr>
        <w:t>、供应商应当遵守采购人的相关项目需求及相关技术要求及实质性条款，实施完成采购合同应当完全满足相关项目需求及相关技术要求及实质性条款，若供应商瑕疵履行采购合同，采购人有权向供应商要求赔偿合同总价款20%的违约金，若造成相关损失的，采购人有权要求供应商承担所有赔偿责任。</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eastAsia="zh-CN"/>
        </w:rPr>
      </w:pPr>
      <w:r>
        <w:rPr>
          <w:rFonts w:hint="eastAsia" w:ascii="宋体" w:hAnsi="宋体" w:cs="宋体"/>
          <w:sz w:val="24"/>
          <w:szCs w:val="24"/>
          <w:lang w:val="en-US" w:eastAsia="zh-CN"/>
        </w:rPr>
        <w:t>五</w:t>
      </w:r>
      <w:r>
        <w:rPr>
          <w:rFonts w:hint="eastAsia" w:ascii="宋体" w:hAnsi="宋体" w:eastAsia="宋体" w:cs="宋体"/>
          <w:sz w:val="24"/>
          <w:szCs w:val="24"/>
          <w:lang w:val="zh-CN" w:eastAsia="zh-CN"/>
        </w:rPr>
        <w:t>、有下列情形之一的，当事人可以解除合同:</w:t>
      </w:r>
    </w:p>
    <w:p>
      <w:pPr>
        <w:keepNext w:val="0"/>
        <w:keepLines w:val="0"/>
        <w:pageBreakBefore w:val="0"/>
        <w:widowControl w:val="0"/>
        <w:numPr>
          <w:ilvl w:val="0"/>
          <w:numId w:val="60"/>
        </w:numPr>
        <w:tabs>
          <w:tab w:val="left" w:pos="219"/>
        </w:tabs>
        <w:kinsoku/>
        <w:wordWrap/>
        <w:overflowPunct/>
        <w:topLinePunct w:val="0"/>
        <w:autoSpaceDE/>
        <w:autoSpaceDN/>
        <w:bidi w:val="0"/>
        <w:adjustRightInd w:val="0"/>
        <w:snapToGrid w:val="0"/>
        <w:spacing w:after="0" w:line="500" w:lineRule="exact"/>
        <w:ind w:left="0" w:leftChars="0" w:firstLine="420" w:firstLineChars="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因不可抗力致使不能实现合同目的(由于非供应商或采购人原因，致使合同实质性条款无法实现的)；</w:t>
      </w:r>
    </w:p>
    <w:p>
      <w:pPr>
        <w:keepNext w:val="0"/>
        <w:keepLines w:val="0"/>
        <w:pageBreakBefore w:val="0"/>
        <w:widowControl w:val="0"/>
        <w:numPr>
          <w:ilvl w:val="0"/>
          <w:numId w:val="60"/>
        </w:numPr>
        <w:tabs>
          <w:tab w:val="left" w:pos="219"/>
        </w:tabs>
        <w:kinsoku/>
        <w:wordWrap/>
        <w:overflowPunct/>
        <w:topLinePunct w:val="0"/>
        <w:autoSpaceDE/>
        <w:autoSpaceDN/>
        <w:bidi w:val="0"/>
        <w:adjustRightInd w:val="0"/>
        <w:snapToGrid w:val="0"/>
        <w:spacing w:after="0" w:line="500" w:lineRule="exact"/>
        <w:ind w:left="0" w:leftChars="0" w:firstLine="420" w:firstLineChars="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当事人一方迟延履行主要债务，经催告后在15天内仍未履行；</w:t>
      </w:r>
    </w:p>
    <w:p>
      <w:pPr>
        <w:keepNext w:val="0"/>
        <w:keepLines w:val="0"/>
        <w:pageBreakBefore w:val="0"/>
        <w:widowControl w:val="0"/>
        <w:numPr>
          <w:ilvl w:val="0"/>
          <w:numId w:val="60"/>
        </w:numPr>
        <w:tabs>
          <w:tab w:val="left" w:pos="219"/>
        </w:tabs>
        <w:kinsoku/>
        <w:wordWrap/>
        <w:overflowPunct/>
        <w:topLinePunct w:val="0"/>
        <w:autoSpaceDE/>
        <w:autoSpaceDN/>
        <w:bidi w:val="0"/>
        <w:adjustRightInd w:val="0"/>
        <w:snapToGrid w:val="0"/>
        <w:spacing w:after="0" w:line="500" w:lineRule="exact"/>
        <w:ind w:left="0" w:leftChars="0" w:firstLine="420" w:firstLineChars="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当事人一方迟延履行债务或者有其他违约行为致使不能实现合同目的；</w:t>
      </w:r>
    </w:p>
    <w:p>
      <w:pPr>
        <w:keepNext w:val="0"/>
        <w:keepLines w:val="0"/>
        <w:pageBreakBefore w:val="0"/>
        <w:widowControl w:val="0"/>
        <w:numPr>
          <w:ilvl w:val="0"/>
          <w:numId w:val="60"/>
        </w:numPr>
        <w:tabs>
          <w:tab w:val="left" w:pos="219"/>
        </w:tabs>
        <w:kinsoku/>
        <w:wordWrap/>
        <w:overflowPunct/>
        <w:topLinePunct w:val="0"/>
        <w:autoSpaceDE/>
        <w:autoSpaceDN/>
        <w:bidi w:val="0"/>
        <w:adjustRightInd w:val="0"/>
        <w:snapToGrid w:val="0"/>
        <w:spacing w:after="0" w:line="500" w:lineRule="exact"/>
        <w:ind w:left="0" w:leftChars="0" w:firstLine="420" w:firstLineChars="0"/>
        <w:textAlignment w:val="auto"/>
        <w:rPr>
          <w:rFonts w:hint="eastAsia" w:ascii="宋体" w:hAnsi="宋体" w:eastAsia="宋体" w:cs="宋体"/>
          <w:bCs/>
          <w:kern w:val="0"/>
          <w:sz w:val="24"/>
          <w:szCs w:val="24"/>
          <w:lang w:val="zh-CN" w:eastAsia="zh-CN"/>
        </w:rPr>
      </w:pPr>
      <w:r>
        <w:rPr>
          <w:rFonts w:hint="eastAsia" w:ascii="宋体" w:hAnsi="宋体" w:eastAsia="宋体" w:cs="宋体"/>
          <w:sz w:val="24"/>
          <w:szCs w:val="24"/>
          <w:lang w:val="zh-CN" w:eastAsia="zh-CN"/>
        </w:rPr>
        <w:t>法律规定的其他情形。</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第十</w:t>
      </w:r>
      <w:r>
        <w:rPr>
          <w:rFonts w:hint="eastAsia" w:ascii="宋体" w:hAnsi="宋体" w:cs="宋体"/>
          <w:b/>
          <w:bCs/>
          <w:sz w:val="24"/>
          <w:szCs w:val="24"/>
          <w:lang w:val="en-US" w:eastAsia="zh-CN"/>
        </w:rPr>
        <w:t>二</w:t>
      </w:r>
      <w:r>
        <w:rPr>
          <w:rFonts w:hint="eastAsia" w:ascii="宋体" w:hAnsi="宋体" w:eastAsia="宋体" w:cs="宋体"/>
          <w:b/>
          <w:bCs/>
          <w:sz w:val="24"/>
          <w:szCs w:val="24"/>
          <w:lang w:val="zh-CN"/>
        </w:rPr>
        <w:t>条  争议的解决</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eastAsia="zh-CN"/>
        </w:rPr>
        <w:t>合同履行期间，若双方发生争议，可协商或由有关部门调解解决，协商或调解不成的，向采购人所在地仲裁委员会申请仲裁或向采购人所在地人民法院提起起诉。</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第十</w:t>
      </w:r>
      <w:r>
        <w:rPr>
          <w:rFonts w:hint="eastAsia" w:ascii="宋体" w:hAnsi="宋体" w:cs="宋体"/>
          <w:b/>
          <w:bCs/>
          <w:sz w:val="24"/>
          <w:szCs w:val="24"/>
          <w:lang w:val="en-US" w:eastAsia="zh-CN"/>
        </w:rPr>
        <w:t>三</w:t>
      </w:r>
      <w:r>
        <w:rPr>
          <w:rFonts w:hint="eastAsia" w:ascii="宋体" w:hAnsi="宋体" w:eastAsia="宋体" w:cs="宋体"/>
          <w:b/>
          <w:bCs/>
          <w:sz w:val="24"/>
          <w:szCs w:val="24"/>
          <w:lang w:val="zh-CN"/>
        </w:rPr>
        <w:t>条  合同生效及其他</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1、合同经双方法定代表人或授权委托代理人签字并加盖单位公章后生效。</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2、合同共计肆份。甲方贰份，乙方贰份，区财政局备案一份，具有同等法律效力。</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3、本合同应按照中华人民共和国的现行法律进行解释。</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4、如有未尽事宜，由双方依法订立补充合同。</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（以下无正文）</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sz w:val="24"/>
          <w:szCs w:val="24"/>
          <w:lang w:val="zh-CN"/>
        </w:rPr>
      </w:pP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甲方：   （盖章）</w:t>
      </w:r>
      <w:r>
        <w:rPr>
          <w:rFonts w:hint="eastAsia" w:ascii="宋体" w:hAnsi="宋体" w:eastAsia="宋体" w:cs="宋体"/>
          <w:sz w:val="24"/>
          <w:szCs w:val="24"/>
          <w:lang w:val="zh-CN"/>
        </w:rPr>
        <w:tab/>
      </w:r>
      <w:r>
        <w:rPr>
          <w:rFonts w:hint="eastAsia" w:ascii="宋体" w:hAnsi="宋体" w:eastAsia="宋体" w:cs="宋体"/>
          <w:sz w:val="24"/>
          <w:szCs w:val="24"/>
          <w:lang w:val="zh-CN"/>
        </w:rPr>
        <w:tab/>
      </w:r>
      <w:r>
        <w:rPr>
          <w:rFonts w:hint="eastAsia" w:ascii="宋体" w:hAnsi="宋体" w:eastAsia="宋体" w:cs="宋体"/>
          <w:sz w:val="24"/>
          <w:szCs w:val="24"/>
          <w:lang w:val="zh-CN"/>
        </w:rPr>
        <w:tab/>
      </w:r>
      <w:r>
        <w:rPr>
          <w:rFonts w:hint="eastAsia" w:ascii="宋体" w:hAnsi="宋体" w:eastAsia="宋体" w:cs="宋体"/>
          <w:sz w:val="24"/>
          <w:szCs w:val="24"/>
          <w:lang w:val="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zh-CN"/>
        </w:rPr>
        <w:t>乙方：（盖章）</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法定代表人（授权代表）：                法定代表人（授权代表）：</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地址：                                  地址：</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开户银行：                              开户银行：</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账号：                                  账号：</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zh-CN"/>
        </w:rPr>
        <w:t xml:space="preserve">电话：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CN"/>
        </w:rPr>
        <w:t xml:space="preserve"> 电话：</w:t>
      </w:r>
    </w:p>
    <w:p/>
    <w:p>
      <w:pPr>
        <w:pStyle w:val="2"/>
      </w:pPr>
    </w:p>
    <w:p/>
    <w:p>
      <w:pPr>
        <w:pStyle w:val="2"/>
      </w:pPr>
    </w:p>
    <w:p/>
    <w:p>
      <w:pPr>
        <w:pStyle w:val="2"/>
      </w:pPr>
    </w:p>
    <w:p/>
    <w:p/>
    <w:p>
      <w:pPr>
        <w:pStyle w:val="2"/>
      </w:pPr>
    </w:p>
    <w:p/>
    <w:p>
      <w:pPr>
        <w:pStyle w:val="2"/>
      </w:pPr>
    </w:p>
    <w:p>
      <w:pPr>
        <w:pStyle w:val="2"/>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附件1：</w:t>
      </w:r>
    </w:p>
    <w:bookmarkEnd w:id="109"/>
    <w:bookmarkEnd w:id="110"/>
    <w:bookmarkEnd w:id="111"/>
    <w:p>
      <w:r>
        <w:drawing>
          <wp:inline distT="0" distB="0" distL="0" distR="0">
            <wp:extent cx="5276850" cy="7458075"/>
            <wp:effectExtent l="0" t="0" r="952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952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952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13970" b="133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952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4991533" cy="6675698"/>
                    </a:xfrm>
                    <a:prstGeom prst="rect">
                      <a:avLst/>
                    </a:prstGeom>
                  </pic:spPr>
                </pic:pic>
              </a:graphicData>
            </a:graphic>
          </wp:inline>
        </w:drawing>
      </w:r>
    </w:p>
    <w:p/>
    <w:p/>
    <w:p>
      <w:pPr>
        <w:jc w:val="center"/>
        <w:sectPr>
          <w:footerReference r:id="rId7" w:type="default"/>
          <w:pgSz w:w="11906" w:h="16838"/>
          <w:pgMar w:top="1440" w:right="1800" w:bottom="1440" w:left="1800" w:header="851" w:footer="992" w:gutter="0"/>
          <w:cols w:space="425" w:num="1"/>
          <w:docGrid w:type="lines" w:linePitch="312" w:charSpace="0"/>
        </w:sectPr>
      </w:pPr>
    </w:p>
    <w:p>
      <w:pPr>
        <w:jc w:val="center"/>
        <w:sectPr>
          <w:pgSz w:w="11906" w:h="16838"/>
          <w:pgMar w:top="1440" w:right="1800" w:bottom="1440" w:left="1800" w:header="851" w:footer="992" w:gutter="0"/>
          <w:cols w:space="425" w:num="1"/>
          <w:docGrid w:type="lines" w:linePitch="312" w:charSpace="0"/>
        </w:sectPr>
      </w:pPr>
      <w:r>
        <w:drawing>
          <wp:inline distT="0" distB="0" distL="0" distR="0">
            <wp:extent cx="5892165" cy="3801745"/>
            <wp:effectExtent l="0" t="0" r="1333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892165" cy="3801745"/>
                    </a:xfrm>
                    <a:prstGeom prst="rect">
                      <a:avLst/>
                    </a:prstGeom>
                  </pic:spPr>
                </pic:pic>
              </a:graphicData>
            </a:graphic>
          </wp:inline>
        </w:drawing>
      </w:r>
    </w:p>
    <w:p>
      <w:r>
        <w:drawing>
          <wp:inline distT="0" distB="0" distL="0" distR="0">
            <wp:extent cx="5105400" cy="6530340"/>
            <wp:effectExtent l="0" t="0" r="635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r>
        <w:drawing>
          <wp:inline distT="0" distB="0" distL="0" distR="0">
            <wp:extent cx="5273040" cy="8145780"/>
            <wp:effectExtent l="0" t="0" r="13335" b="1397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13335" b="8255"/>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13335" b="635"/>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13335" b="381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tbl>
      <w:tblPr>
        <w:tblStyle w:val="20"/>
        <w:tblpPr w:leftFromText="180" w:rightFromText="180" w:vertAnchor="text" w:horzAnchor="page" w:tblpX="1786" w:tblpY="302"/>
        <w:tblOverlap w:val="never"/>
        <w:tblW w:w="8352" w:type="dxa"/>
        <w:tblInd w:w="0" w:type="dxa"/>
        <w:tblLayout w:type="fixed"/>
        <w:tblCellMar>
          <w:top w:w="0" w:type="dxa"/>
          <w:left w:w="0" w:type="dxa"/>
          <w:bottom w:w="0" w:type="dxa"/>
          <w:right w:w="0" w:type="dxa"/>
        </w:tblCellMar>
      </w:tblPr>
      <w:tblGrid>
        <w:gridCol w:w="652"/>
        <w:gridCol w:w="2992"/>
        <w:gridCol w:w="1440"/>
        <w:gridCol w:w="3268"/>
      </w:tblGrid>
      <w:tr>
        <w:tblPrEx>
          <w:tblCellMar>
            <w:top w:w="0" w:type="dxa"/>
            <w:left w:w="0" w:type="dxa"/>
            <w:bottom w:w="0" w:type="dxa"/>
            <w:right w:w="0" w:type="dxa"/>
          </w:tblCellMar>
        </w:tblPrEx>
        <w:trPr>
          <w:trHeight w:val="615" w:hRule="atLeast"/>
        </w:trPr>
        <w:tc>
          <w:tcPr>
            <w:tcW w:w="8352"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b/>
                <w:color w:val="000000"/>
                <w:sz w:val="36"/>
                <w:szCs w:val="36"/>
              </w:rPr>
            </w:pPr>
            <w:r>
              <w:rPr>
                <w:rFonts w:hint="eastAsia" w:ascii="宋体" w:hAnsi="宋体" w:cs="宋体"/>
                <w:b/>
                <w:color w:val="000000"/>
                <w:kern w:val="0"/>
                <w:sz w:val="28"/>
                <w:szCs w:val="28"/>
                <w:lang w:bidi="ar"/>
              </w:rPr>
              <w:t>成都市双流区首批开展政府采购信用融资业务银行联系方式</w:t>
            </w:r>
          </w:p>
        </w:tc>
      </w:tr>
      <w:tr>
        <w:tblPrEx>
          <w:tblCellMar>
            <w:top w:w="0" w:type="dxa"/>
            <w:left w:w="0" w:type="dxa"/>
            <w:bottom w:w="0" w:type="dxa"/>
            <w:right w:w="0" w:type="dxa"/>
          </w:tblCellMar>
        </w:tblPrEx>
        <w:trPr>
          <w:trHeight w:val="491" w:hRule="atLeast"/>
        </w:trPr>
        <w:tc>
          <w:tcPr>
            <w:tcW w:w="65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序号</w:t>
            </w:r>
          </w:p>
        </w:tc>
        <w:tc>
          <w:tcPr>
            <w:tcW w:w="299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银行名称</w:t>
            </w:r>
          </w:p>
        </w:tc>
        <w:tc>
          <w:tcPr>
            <w:tcW w:w="144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联系人</w:t>
            </w:r>
          </w:p>
        </w:tc>
        <w:tc>
          <w:tcPr>
            <w:tcW w:w="3268"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联系电话</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成都银行双流支行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周慧</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18108267808</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胡恒彬</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 xml:space="preserve">18190896900 </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中国建设银行双流分行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袁俊辉</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13688076753</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交通银行双流分行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吴旭睿</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18980585584</w:t>
            </w:r>
          </w:p>
        </w:tc>
      </w:tr>
      <w:tr>
        <w:tblPrEx>
          <w:tblCellMar>
            <w:top w:w="0" w:type="dxa"/>
            <w:left w:w="0" w:type="dxa"/>
            <w:bottom w:w="0" w:type="dxa"/>
            <w:right w:w="0" w:type="dxa"/>
          </w:tblCellMar>
        </w:tblPrEx>
        <w:trPr>
          <w:trHeight w:val="542"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席梦娇</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 xml:space="preserve">18284529669 </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中国农业银行双流支行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徐丽</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13981781800</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5</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成都农商银行双流支行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谢薇</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18581896869</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6</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中国银行双流支行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方讼之</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18684003573</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彭洋</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13540664856</w:t>
            </w:r>
          </w:p>
        </w:tc>
      </w:tr>
      <w:tr>
        <w:tblPrEx>
          <w:tblCellMar>
            <w:top w:w="0" w:type="dxa"/>
            <w:left w:w="0" w:type="dxa"/>
            <w:bottom w:w="0" w:type="dxa"/>
            <w:right w:w="0" w:type="dxa"/>
          </w:tblCellMar>
        </w:tblPrEx>
        <w:trPr>
          <w:trHeight w:val="549" w:hRule="atLeast"/>
        </w:trPr>
        <w:tc>
          <w:tcPr>
            <w:tcW w:w="65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7</w:t>
            </w:r>
          </w:p>
        </w:tc>
        <w:tc>
          <w:tcPr>
            <w:tcW w:w="299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上海银行成都双流支行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马欢</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028-67087516  17761260901</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8</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浙商银行成都双流支行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唐城</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13540090509</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艾燕</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13308183763</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9</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中国工商银行成都双流支行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邓经理</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028-62580231</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肖经理</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028-85895995</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10</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中国邮政储蓄银行成都双流支行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杨建华</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13981895940</w:t>
            </w:r>
          </w:p>
        </w:tc>
      </w:tr>
      <w:tr>
        <w:tblPrEx>
          <w:tblCellMar>
            <w:top w:w="0" w:type="dxa"/>
            <w:left w:w="0" w:type="dxa"/>
            <w:bottom w:w="0" w:type="dxa"/>
            <w:right w:w="0" w:type="dxa"/>
          </w:tblCellMar>
        </w:tblPrEx>
        <w:trPr>
          <w:trHeight w:val="568"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王宇飞</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13540385980</w:t>
            </w:r>
          </w:p>
        </w:tc>
      </w:tr>
    </w:tbl>
    <w:p/>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93"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3"/>
      </w:rPr>
    </w:pPr>
    <w:r>
      <w:fldChar w:fldCharType="begin"/>
    </w:r>
    <w:r>
      <w:rPr>
        <w:rStyle w:val="23"/>
      </w:rPr>
      <w:instrText xml:space="preserve">PAGE  </w:instrText>
    </w:r>
    <w:r>
      <w:fldChar w:fldCharType="separate"/>
    </w:r>
    <w: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3"/>
      </w:rPr>
    </w:pPr>
    <w:r>
      <w:fldChar w:fldCharType="begin"/>
    </w:r>
    <w:r>
      <w:rPr>
        <w:rStyle w:val="23"/>
      </w:rPr>
      <w:instrText xml:space="preserve">PAGE  </w:instrText>
    </w:r>
    <w:r>
      <w:fldChar w:fldCharType="separate"/>
    </w:r>
    <w:r>
      <w:rPr>
        <w:rStyle w:val="23"/>
      </w:rPr>
      <w:t>38</w:t>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rPr>
        <w:lang w:val="zh-CN"/>
      </w:rPr>
      <w:t>34</w:t>
    </w:r>
    <w:r>
      <w:rPr>
        <w:lang w:val="zh-CN"/>
      </w:rPr>
      <w:fldChar w:fldCharType="end"/>
    </w: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640"/>
      <w:jc w:val="center"/>
    </w:pPr>
    <w:r>
      <w:fldChar w:fldCharType="begin"/>
    </w:r>
    <w:r>
      <w:instrText xml:space="preserve">PAGE   \* MERGEFORMAT</w:instrText>
    </w:r>
    <w:r>
      <w:fldChar w:fldCharType="separate"/>
    </w:r>
    <w:r>
      <w:rPr>
        <w:lang w:val="zh-CN"/>
      </w:rPr>
      <w:t>127</w:t>
    </w:r>
    <w:r>
      <w:rPr>
        <w:lang w:val="zh-CN"/>
      </w:rPr>
      <w:fldChar w:fldCharType="end"/>
    </w:r>
  </w:p>
  <w:p>
    <w:pPr>
      <w:pStyle w:val="11"/>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3098378"/>
    </w:sdtPr>
    <w:sdtContent>
      <w:p>
        <w:pPr>
          <w:pStyle w:val="11"/>
          <w:ind w:firstLine="420"/>
          <w:jc w:val="center"/>
        </w:pPr>
        <w:r>
          <w:fldChar w:fldCharType="begin"/>
        </w:r>
        <w:r>
          <w:instrText xml:space="preserve">PAGE   \* MERGEFORMAT</w:instrText>
        </w:r>
        <w:r>
          <w:fldChar w:fldCharType="separate"/>
        </w:r>
        <w:r>
          <w:rPr>
            <w:lang w:val="zh-CN"/>
          </w:rPr>
          <w:t>148</w:t>
        </w:r>
        <w:r>
          <w:fldChar w:fldCharType="end"/>
        </w:r>
      </w:p>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6B32B3"/>
    <w:multiLevelType w:val="singleLevel"/>
    <w:tmpl w:val="826B32B3"/>
    <w:lvl w:ilvl="0" w:tentative="0">
      <w:start w:val="1"/>
      <w:numFmt w:val="chineseCounting"/>
      <w:suff w:val="nothing"/>
      <w:lvlText w:val="（%1）"/>
      <w:lvlJc w:val="left"/>
      <w:pPr>
        <w:ind w:left="0" w:firstLine="420"/>
      </w:pPr>
      <w:rPr>
        <w:rFonts w:hint="eastAsia"/>
      </w:rPr>
    </w:lvl>
  </w:abstractNum>
  <w:abstractNum w:abstractNumId="1">
    <w:nsid w:val="9A32BFB1"/>
    <w:multiLevelType w:val="singleLevel"/>
    <w:tmpl w:val="9A32BFB1"/>
    <w:lvl w:ilvl="0" w:tentative="0">
      <w:start w:val="1"/>
      <w:numFmt w:val="chineseCounting"/>
      <w:suff w:val="nothing"/>
      <w:lvlText w:val="%1、"/>
      <w:lvlJc w:val="left"/>
      <w:pPr>
        <w:ind w:left="0" w:firstLine="420"/>
      </w:pPr>
      <w:rPr>
        <w:rFonts w:hint="eastAsia"/>
      </w:rPr>
    </w:lvl>
  </w:abstractNum>
  <w:abstractNum w:abstractNumId="2">
    <w:nsid w:val="A9D1A55A"/>
    <w:multiLevelType w:val="singleLevel"/>
    <w:tmpl w:val="A9D1A55A"/>
    <w:lvl w:ilvl="0" w:tentative="0">
      <w:start w:val="1"/>
      <w:numFmt w:val="chineseCounting"/>
      <w:suff w:val="nothing"/>
      <w:lvlText w:val="（%1）"/>
      <w:lvlJc w:val="left"/>
      <w:pPr>
        <w:ind w:left="0" w:firstLine="420"/>
      </w:pPr>
      <w:rPr>
        <w:rFonts w:hint="eastAsia"/>
      </w:rPr>
    </w:lvl>
  </w:abstractNum>
  <w:abstractNum w:abstractNumId="3">
    <w:nsid w:val="A9DBA4A5"/>
    <w:multiLevelType w:val="singleLevel"/>
    <w:tmpl w:val="A9DBA4A5"/>
    <w:lvl w:ilvl="0" w:tentative="0">
      <w:start w:val="1"/>
      <w:numFmt w:val="chineseCounting"/>
      <w:suff w:val="nothing"/>
      <w:lvlText w:val="%1、"/>
      <w:lvlJc w:val="left"/>
      <w:pPr>
        <w:ind w:left="0" w:firstLine="420"/>
      </w:pPr>
      <w:rPr>
        <w:rFonts w:hint="eastAsia"/>
      </w:rPr>
    </w:lvl>
  </w:abstractNum>
  <w:abstractNum w:abstractNumId="4">
    <w:nsid w:val="AE04A362"/>
    <w:multiLevelType w:val="singleLevel"/>
    <w:tmpl w:val="AE04A362"/>
    <w:lvl w:ilvl="0" w:tentative="0">
      <w:start w:val="1"/>
      <w:numFmt w:val="chineseCounting"/>
      <w:suff w:val="nothing"/>
      <w:lvlText w:val="%1、"/>
      <w:lvlJc w:val="left"/>
      <w:pPr>
        <w:ind w:left="0" w:firstLine="420"/>
      </w:pPr>
      <w:rPr>
        <w:rFonts w:hint="eastAsia"/>
      </w:rPr>
    </w:lvl>
  </w:abstractNum>
  <w:abstractNum w:abstractNumId="5">
    <w:nsid w:val="B1313F8A"/>
    <w:multiLevelType w:val="singleLevel"/>
    <w:tmpl w:val="B1313F8A"/>
    <w:lvl w:ilvl="0" w:tentative="0">
      <w:start w:val="1"/>
      <w:numFmt w:val="chineseCounting"/>
      <w:suff w:val="nothing"/>
      <w:lvlText w:val="%1、"/>
      <w:lvlJc w:val="left"/>
      <w:pPr>
        <w:ind w:left="0" w:firstLine="420"/>
      </w:pPr>
      <w:rPr>
        <w:rFonts w:hint="eastAsia"/>
      </w:rPr>
    </w:lvl>
  </w:abstractNum>
  <w:abstractNum w:abstractNumId="6">
    <w:nsid w:val="B3B431C4"/>
    <w:multiLevelType w:val="singleLevel"/>
    <w:tmpl w:val="B3B431C4"/>
    <w:lvl w:ilvl="0" w:tentative="0">
      <w:start w:val="1"/>
      <w:numFmt w:val="decimal"/>
      <w:suff w:val="nothing"/>
      <w:lvlText w:val="%1、"/>
      <w:lvlJc w:val="left"/>
    </w:lvl>
  </w:abstractNum>
  <w:abstractNum w:abstractNumId="7">
    <w:nsid w:val="BECC7964"/>
    <w:multiLevelType w:val="singleLevel"/>
    <w:tmpl w:val="BECC7964"/>
    <w:lvl w:ilvl="0" w:tentative="0">
      <w:start w:val="1"/>
      <w:numFmt w:val="chineseCounting"/>
      <w:suff w:val="nothing"/>
      <w:lvlText w:val="%1、"/>
      <w:lvlJc w:val="left"/>
      <w:pPr>
        <w:ind w:left="0" w:firstLine="420"/>
      </w:pPr>
      <w:rPr>
        <w:rFonts w:hint="eastAsia"/>
      </w:rPr>
    </w:lvl>
  </w:abstractNum>
  <w:abstractNum w:abstractNumId="8">
    <w:nsid w:val="C09B3BF4"/>
    <w:multiLevelType w:val="singleLevel"/>
    <w:tmpl w:val="C09B3BF4"/>
    <w:lvl w:ilvl="0" w:tentative="0">
      <w:start w:val="1"/>
      <w:numFmt w:val="chineseCounting"/>
      <w:suff w:val="nothing"/>
      <w:lvlText w:val="%1、"/>
      <w:lvlJc w:val="left"/>
      <w:rPr>
        <w:rFonts w:hint="eastAsia"/>
      </w:rPr>
    </w:lvl>
  </w:abstractNum>
  <w:abstractNum w:abstractNumId="9">
    <w:nsid w:val="CC4D116C"/>
    <w:multiLevelType w:val="singleLevel"/>
    <w:tmpl w:val="CC4D116C"/>
    <w:lvl w:ilvl="0" w:tentative="0">
      <w:start w:val="1"/>
      <w:numFmt w:val="chineseCounting"/>
      <w:suff w:val="nothing"/>
      <w:lvlText w:val="（%1）"/>
      <w:lvlJc w:val="left"/>
      <w:pPr>
        <w:ind w:left="0" w:firstLine="420"/>
      </w:pPr>
      <w:rPr>
        <w:rFonts w:hint="eastAsia"/>
      </w:rPr>
    </w:lvl>
  </w:abstractNum>
  <w:abstractNum w:abstractNumId="10">
    <w:nsid w:val="D81BE55A"/>
    <w:multiLevelType w:val="singleLevel"/>
    <w:tmpl w:val="D81BE55A"/>
    <w:lvl w:ilvl="0" w:tentative="0">
      <w:start w:val="1"/>
      <w:numFmt w:val="chineseCounting"/>
      <w:suff w:val="nothing"/>
      <w:lvlText w:val="%1、"/>
      <w:lvlJc w:val="left"/>
      <w:rPr>
        <w:rFonts w:hint="eastAsia"/>
      </w:rPr>
    </w:lvl>
  </w:abstractNum>
  <w:abstractNum w:abstractNumId="11">
    <w:nsid w:val="DC4494B6"/>
    <w:multiLevelType w:val="singleLevel"/>
    <w:tmpl w:val="DC4494B6"/>
    <w:lvl w:ilvl="0" w:tentative="0">
      <w:start w:val="6"/>
      <w:numFmt w:val="chineseCounting"/>
      <w:suff w:val="nothing"/>
      <w:lvlText w:val="%1、"/>
      <w:lvlJc w:val="left"/>
      <w:rPr>
        <w:rFonts w:hint="eastAsia"/>
      </w:rPr>
    </w:lvl>
  </w:abstractNum>
  <w:abstractNum w:abstractNumId="12">
    <w:nsid w:val="E08F3063"/>
    <w:multiLevelType w:val="singleLevel"/>
    <w:tmpl w:val="E08F3063"/>
    <w:lvl w:ilvl="0" w:tentative="0">
      <w:start w:val="1"/>
      <w:numFmt w:val="chineseCounting"/>
      <w:suff w:val="nothing"/>
      <w:lvlText w:val="%1、"/>
      <w:lvlJc w:val="left"/>
      <w:rPr>
        <w:rFonts w:hint="eastAsia"/>
      </w:rPr>
    </w:lvl>
  </w:abstractNum>
  <w:abstractNum w:abstractNumId="13">
    <w:nsid w:val="00000013"/>
    <w:multiLevelType w:val="multilevel"/>
    <w:tmpl w:val="000000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00000025"/>
    <w:multiLevelType w:val="multilevel"/>
    <w:tmpl w:val="00000025"/>
    <w:lvl w:ilvl="0" w:tentative="0">
      <w:start w:val="1"/>
      <w:numFmt w:val="chineseCountingThousand"/>
      <w:lvlText w:val="%1、"/>
      <w:lvlJc w:val="left"/>
      <w:pPr>
        <w:ind w:left="1130"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16">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2E"/>
    <w:multiLevelType w:val="multilevel"/>
    <w:tmpl w:val="0000002E"/>
    <w:lvl w:ilvl="0" w:tentative="0">
      <w:start w:val="1"/>
      <w:numFmt w:val="decimal"/>
      <w:pStyle w:val="3"/>
      <w:lvlText w:val="第%1章"/>
      <w:lvlJc w:val="left"/>
      <w:pPr>
        <w:ind w:left="1985"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141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9">
    <w:nsid w:val="0000003E"/>
    <w:multiLevelType w:val="multilevel"/>
    <w:tmpl w:val="0000003E"/>
    <w:lvl w:ilvl="0" w:tentative="0">
      <w:start w:val="1"/>
      <w:numFmt w:val="chineseCountingThousand"/>
      <w:suff w:val="nothing"/>
      <w:lvlText w:val="%1、"/>
      <w:lvlJc w:val="left"/>
      <w:pPr>
        <w:ind w:left="1697"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20">
    <w:nsid w:val="00000041"/>
    <w:multiLevelType w:val="multilevel"/>
    <w:tmpl w:val="00000041"/>
    <w:lvl w:ilvl="0" w:tentative="0">
      <w:start w:val="1"/>
      <w:numFmt w:val="chineseCountingThousand"/>
      <w:lvlText w:val="%1、"/>
      <w:lvlJc w:val="left"/>
      <w:pPr>
        <w:ind w:left="420" w:hanging="420"/>
      </w:p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04431B9F"/>
    <w:multiLevelType w:val="singleLevel"/>
    <w:tmpl w:val="04431B9F"/>
    <w:lvl w:ilvl="0" w:tentative="0">
      <w:start w:val="1"/>
      <w:numFmt w:val="decimal"/>
      <w:lvlText w:val="%1."/>
      <w:lvlJc w:val="left"/>
      <w:pPr>
        <w:tabs>
          <w:tab w:val="left" w:pos="312"/>
        </w:tabs>
      </w:pPr>
    </w:lvl>
  </w:abstractNum>
  <w:abstractNum w:abstractNumId="22">
    <w:nsid w:val="0A807349"/>
    <w:multiLevelType w:val="multilevel"/>
    <w:tmpl w:val="0A807349"/>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4">
    <w:nsid w:val="114B0B5E"/>
    <w:multiLevelType w:val="multilevel"/>
    <w:tmpl w:val="114B0B5E"/>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b w:val="0"/>
        <w:bCs w:val="0"/>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6">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7">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8">
    <w:nsid w:val="2C43688B"/>
    <w:multiLevelType w:val="singleLevel"/>
    <w:tmpl w:val="2C43688B"/>
    <w:lvl w:ilvl="0" w:tentative="0">
      <w:start w:val="1"/>
      <w:numFmt w:val="chineseCounting"/>
      <w:suff w:val="nothing"/>
      <w:lvlText w:val="（%1）"/>
      <w:lvlJc w:val="left"/>
      <w:pPr>
        <w:ind w:left="0" w:firstLine="420"/>
      </w:pPr>
      <w:rPr>
        <w:rFonts w:hint="eastAsia"/>
      </w:rPr>
    </w:lvl>
  </w:abstractNum>
  <w:abstractNum w:abstractNumId="29">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0">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391E486D"/>
    <w:multiLevelType w:val="singleLevel"/>
    <w:tmpl w:val="391E486D"/>
    <w:lvl w:ilvl="0" w:tentative="0">
      <w:start w:val="1"/>
      <w:numFmt w:val="chineseCounting"/>
      <w:suff w:val="nothing"/>
      <w:lvlText w:val="%1、"/>
      <w:lvlJc w:val="left"/>
      <w:pPr>
        <w:ind w:left="0" w:firstLine="420"/>
      </w:pPr>
      <w:rPr>
        <w:rFonts w:hint="eastAsia"/>
      </w:rPr>
    </w:lvl>
  </w:abstractNum>
  <w:abstractNum w:abstractNumId="32">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3">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4">
    <w:nsid w:val="3F31BFA2"/>
    <w:multiLevelType w:val="singleLevel"/>
    <w:tmpl w:val="3F31BFA2"/>
    <w:lvl w:ilvl="0" w:tentative="0">
      <w:start w:val="1"/>
      <w:numFmt w:val="chineseCounting"/>
      <w:suff w:val="nothing"/>
      <w:lvlText w:val="（%1）"/>
      <w:lvlJc w:val="left"/>
      <w:pPr>
        <w:ind w:left="0" w:firstLine="420"/>
      </w:pPr>
      <w:rPr>
        <w:rFonts w:hint="eastAsia"/>
      </w:rPr>
    </w:lvl>
  </w:abstractNum>
  <w:abstractNum w:abstractNumId="35">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6">
    <w:nsid w:val="47A35166"/>
    <w:multiLevelType w:val="singleLevel"/>
    <w:tmpl w:val="47A35166"/>
    <w:lvl w:ilvl="0" w:tentative="0">
      <w:start w:val="1"/>
      <w:numFmt w:val="chineseCounting"/>
      <w:suff w:val="nothing"/>
      <w:lvlText w:val="（%1）"/>
      <w:lvlJc w:val="left"/>
      <w:pPr>
        <w:ind w:left="0" w:firstLine="420"/>
      </w:pPr>
      <w:rPr>
        <w:rFonts w:hint="eastAsia"/>
      </w:rPr>
    </w:lvl>
  </w:abstractNum>
  <w:abstractNum w:abstractNumId="37">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9">
    <w:nsid w:val="4D9E17F8"/>
    <w:multiLevelType w:val="singleLevel"/>
    <w:tmpl w:val="4D9E17F8"/>
    <w:lvl w:ilvl="0" w:tentative="0">
      <w:start w:val="1"/>
      <w:numFmt w:val="chineseCounting"/>
      <w:suff w:val="nothing"/>
      <w:lvlText w:val="%1、"/>
      <w:lvlJc w:val="left"/>
      <w:pPr>
        <w:ind w:left="0" w:firstLine="420"/>
      </w:pPr>
      <w:rPr>
        <w:rFonts w:hint="eastAsia"/>
      </w:rPr>
    </w:lvl>
  </w:abstractNum>
  <w:abstractNum w:abstractNumId="40">
    <w:nsid w:val="4E27E6C4"/>
    <w:multiLevelType w:val="singleLevel"/>
    <w:tmpl w:val="4E27E6C4"/>
    <w:lvl w:ilvl="0" w:tentative="0">
      <w:start w:val="1"/>
      <w:numFmt w:val="chineseCounting"/>
      <w:suff w:val="nothing"/>
      <w:lvlText w:val="%1、"/>
      <w:lvlJc w:val="left"/>
      <w:pPr>
        <w:ind w:left="0" w:firstLine="420"/>
      </w:pPr>
      <w:rPr>
        <w:rFonts w:hint="eastAsia"/>
      </w:rPr>
    </w:lvl>
  </w:abstractNum>
  <w:abstractNum w:abstractNumId="41">
    <w:nsid w:val="4FC6300F"/>
    <w:multiLevelType w:val="multilevel"/>
    <w:tmpl w:val="4FC6300F"/>
    <w:lvl w:ilvl="0" w:tentative="0">
      <w:start w:val="1"/>
      <w:numFmt w:val="chineseCountingThousand"/>
      <w:lvlText w:val="%1、"/>
      <w:lvlJc w:val="left"/>
      <w:pPr>
        <w:ind w:left="1548"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57D9A2E9"/>
    <w:multiLevelType w:val="singleLevel"/>
    <w:tmpl w:val="57D9A2E9"/>
    <w:lvl w:ilvl="0" w:tentative="0">
      <w:start w:val="1"/>
      <w:numFmt w:val="chineseCounting"/>
      <w:suff w:val="nothing"/>
      <w:lvlText w:val="%1、"/>
      <w:lvlJc w:val="left"/>
      <w:pPr>
        <w:ind w:left="0" w:firstLine="420"/>
      </w:pPr>
      <w:rPr>
        <w:rFonts w:hint="eastAsia"/>
      </w:rPr>
    </w:lvl>
  </w:abstractNum>
  <w:abstractNum w:abstractNumId="43">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4">
    <w:nsid w:val="611F3E64"/>
    <w:multiLevelType w:val="singleLevel"/>
    <w:tmpl w:val="611F3E64"/>
    <w:lvl w:ilvl="0" w:tentative="0">
      <w:start w:val="2"/>
      <w:numFmt w:val="chineseCounting"/>
      <w:suff w:val="nothing"/>
      <w:lvlText w:val="%1、"/>
      <w:lvlJc w:val="left"/>
    </w:lvl>
  </w:abstractNum>
  <w:abstractNum w:abstractNumId="45">
    <w:nsid w:val="6297F0E9"/>
    <w:multiLevelType w:val="singleLevel"/>
    <w:tmpl w:val="6297F0E9"/>
    <w:lvl w:ilvl="0" w:tentative="0">
      <w:start w:val="1"/>
      <w:numFmt w:val="chineseCounting"/>
      <w:suff w:val="nothing"/>
      <w:lvlText w:val="%1、"/>
      <w:lvlJc w:val="left"/>
      <w:pPr>
        <w:ind w:left="0" w:firstLine="420"/>
      </w:pPr>
      <w:rPr>
        <w:rFonts w:hint="eastAsia"/>
      </w:rPr>
    </w:lvl>
  </w:abstractNum>
  <w:abstractNum w:abstractNumId="46">
    <w:nsid w:val="638064AA"/>
    <w:multiLevelType w:val="multilevel"/>
    <w:tmpl w:val="638064AA"/>
    <w:lvl w:ilvl="0" w:tentative="0">
      <w:start w:val="1"/>
      <w:numFmt w:val="japaneseCounting"/>
      <w:lvlText w:val="%1、"/>
      <w:lvlJc w:val="left"/>
      <w:pPr>
        <w:ind w:left="171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7">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8">
    <w:nsid w:val="6A47046A"/>
    <w:multiLevelType w:val="multilevel"/>
    <w:tmpl w:val="6A47046A"/>
    <w:lvl w:ilvl="0" w:tentative="0">
      <w:start w:val="1"/>
      <w:numFmt w:val="chineseCountingThousand"/>
      <w:lvlText w:val="%1、"/>
      <w:lvlJc w:val="left"/>
      <w:pPr>
        <w:ind w:left="1271" w:hanging="420"/>
      </w:pPr>
      <w:rPr>
        <w:rFonts w:hint="eastAsia"/>
        <w:i w:val="0"/>
        <w:sz w:val="28"/>
        <w:szCs w:val="28"/>
      </w:rPr>
    </w:lvl>
    <w:lvl w:ilvl="1" w:tentative="0">
      <w:start w:val="1"/>
      <w:numFmt w:val="lowerLetter"/>
      <w:lvlText w:val="%2)"/>
      <w:lvlJc w:val="left"/>
      <w:pPr>
        <w:ind w:left="1049" w:hanging="420"/>
      </w:p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49">
    <w:nsid w:val="6CE0CF1D"/>
    <w:multiLevelType w:val="singleLevel"/>
    <w:tmpl w:val="6CE0CF1D"/>
    <w:lvl w:ilvl="0" w:tentative="0">
      <w:start w:val="3"/>
      <w:numFmt w:val="chineseCounting"/>
      <w:suff w:val="space"/>
      <w:lvlText w:val="第%1条"/>
      <w:lvlJc w:val="left"/>
      <w:rPr>
        <w:rFonts w:hint="eastAsia"/>
      </w:rPr>
    </w:lvl>
  </w:abstractNum>
  <w:abstractNum w:abstractNumId="50">
    <w:nsid w:val="721A25D2"/>
    <w:multiLevelType w:val="multilevel"/>
    <w:tmpl w:val="721A25D2"/>
    <w:lvl w:ilvl="0" w:tentative="0">
      <w:start w:val="1"/>
      <w:numFmt w:val="chineseCountingThousand"/>
      <w:lvlText w:val="%1、"/>
      <w:lvlJc w:val="left"/>
      <w:pPr>
        <w:ind w:left="988"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51">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2">
    <w:nsid w:val="75E4F264"/>
    <w:multiLevelType w:val="singleLevel"/>
    <w:tmpl w:val="75E4F264"/>
    <w:lvl w:ilvl="0" w:tentative="0">
      <w:start w:val="8"/>
      <w:numFmt w:val="chineseCounting"/>
      <w:suff w:val="nothing"/>
      <w:lvlText w:val="%1、"/>
      <w:lvlJc w:val="left"/>
      <w:rPr>
        <w:rFonts w:hint="eastAsia"/>
      </w:rPr>
    </w:lvl>
  </w:abstractNum>
  <w:abstractNum w:abstractNumId="53">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4">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5">
    <w:nsid w:val="7B4A01B2"/>
    <w:multiLevelType w:val="singleLevel"/>
    <w:tmpl w:val="7B4A01B2"/>
    <w:lvl w:ilvl="0" w:tentative="0">
      <w:start w:val="1"/>
      <w:numFmt w:val="chineseCounting"/>
      <w:suff w:val="nothing"/>
      <w:lvlText w:val="（%1）"/>
      <w:lvlJc w:val="left"/>
      <w:pPr>
        <w:ind w:left="-140"/>
      </w:pPr>
      <w:rPr>
        <w:rFonts w:hint="eastAsia"/>
      </w:rPr>
    </w:lvl>
  </w:abstractNum>
  <w:abstractNum w:abstractNumId="56">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18"/>
  </w:num>
  <w:num w:numId="2">
    <w:abstractNumId w:val="26"/>
  </w:num>
  <w:num w:numId="3">
    <w:abstractNumId w:val="53"/>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num>
  <w:num w:numId="6">
    <w:abstractNumId w:val="17"/>
  </w:num>
  <w:num w:numId="7">
    <w:abstractNumId w:val="30"/>
  </w:num>
  <w:num w:numId="8">
    <w:abstractNumId w:val="54"/>
  </w:num>
  <w:num w:numId="9">
    <w:abstractNumId w:val="24"/>
  </w:num>
  <w:num w:numId="10">
    <w:abstractNumId w:val="7"/>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num>
  <w:num w:numId="14">
    <w:abstractNumId w:val="50"/>
  </w:num>
  <w:num w:numId="15">
    <w:abstractNumId w:val="52"/>
  </w:num>
  <w:num w:numId="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48"/>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46"/>
  </w:num>
  <w:num w:numId="25">
    <w:abstractNumId w:val="37"/>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21"/>
  </w:num>
  <w:num w:numId="29">
    <w:abstractNumId w:val="0"/>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40"/>
  </w:num>
  <w:num w:numId="33">
    <w:abstractNumId w:val="5"/>
  </w:num>
  <w:num w:numId="34">
    <w:abstractNumId w:val="45"/>
  </w:num>
  <w:num w:numId="35">
    <w:abstractNumId w:val="31"/>
  </w:num>
  <w:num w:numId="36">
    <w:abstractNumId w:val="44"/>
  </w:num>
  <w:num w:numId="37">
    <w:abstractNumId w:val="34"/>
  </w:num>
  <w:num w:numId="38">
    <w:abstractNumId w:val="1"/>
  </w:num>
  <w:num w:numId="39">
    <w:abstractNumId w:val="12"/>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6"/>
  </w:num>
  <w:num w:numId="43">
    <w:abstractNumId w:val="10"/>
  </w:num>
  <w:num w:numId="44">
    <w:abstractNumId w:val="4"/>
  </w:num>
  <w:num w:numId="45">
    <w:abstractNumId w:val="8"/>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2"/>
  </w:num>
  <w:num w:numId="55">
    <w:abstractNumId w:val="9"/>
  </w:num>
  <w:num w:numId="56">
    <w:abstractNumId w:val="49"/>
  </w:num>
  <w:num w:numId="57">
    <w:abstractNumId w:val="2"/>
  </w:num>
  <w:num w:numId="58">
    <w:abstractNumId w:val="3"/>
  </w:num>
  <w:num w:numId="59">
    <w:abstractNumId w:val="36"/>
  </w:num>
  <w:num w:numId="6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0072B"/>
    <w:rsid w:val="007D1717"/>
    <w:rsid w:val="00BE6EAB"/>
    <w:rsid w:val="00C41D54"/>
    <w:rsid w:val="01014116"/>
    <w:rsid w:val="0148014B"/>
    <w:rsid w:val="018325EB"/>
    <w:rsid w:val="01967897"/>
    <w:rsid w:val="01ED290B"/>
    <w:rsid w:val="01FF732B"/>
    <w:rsid w:val="02042690"/>
    <w:rsid w:val="020B511A"/>
    <w:rsid w:val="02164E28"/>
    <w:rsid w:val="022448EC"/>
    <w:rsid w:val="026328B0"/>
    <w:rsid w:val="029B1DEF"/>
    <w:rsid w:val="029B3078"/>
    <w:rsid w:val="02C9284D"/>
    <w:rsid w:val="02F61F42"/>
    <w:rsid w:val="02FD4B57"/>
    <w:rsid w:val="03272D28"/>
    <w:rsid w:val="03471EEB"/>
    <w:rsid w:val="034B41C1"/>
    <w:rsid w:val="037E377F"/>
    <w:rsid w:val="039C4C12"/>
    <w:rsid w:val="039F5476"/>
    <w:rsid w:val="03E65BC8"/>
    <w:rsid w:val="03EC4E8C"/>
    <w:rsid w:val="03F41799"/>
    <w:rsid w:val="04235A89"/>
    <w:rsid w:val="04393C73"/>
    <w:rsid w:val="04401483"/>
    <w:rsid w:val="04751489"/>
    <w:rsid w:val="04B477B4"/>
    <w:rsid w:val="05241990"/>
    <w:rsid w:val="05381730"/>
    <w:rsid w:val="055335BA"/>
    <w:rsid w:val="057F0486"/>
    <w:rsid w:val="05852005"/>
    <w:rsid w:val="069E648E"/>
    <w:rsid w:val="06AD409E"/>
    <w:rsid w:val="07057FD3"/>
    <w:rsid w:val="070F06D3"/>
    <w:rsid w:val="072543B8"/>
    <w:rsid w:val="07B65C53"/>
    <w:rsid w:val="0804343D"/>
    <w:rsid w:val="08A50447"/>
    <w:rsid w:val="08DB780C"/>
    <w:rsid w:val="09081B59"/>
    <w:rsid w:val="0922145F"/>
    <w:rsid w:val="092772E1"/>
    <w:rsid w:val="09501E73"/>
    <w:rsid w:val="095B7194"/>
    <w:rsid w:val="097F1DC9"/>
    <w:rsid w:val="09C37DC8"/>
    <w:rsid w:val="09CD1739"/>
    <w:rsid w:val="09FA78D5"/>
    <w:rsid w:val="0A027DD9"/>
    <w:rsid w:val="0A0326E0"/>
    <w:rsid w:val="0A3064B5"/>
    <w:rsid w:val="0A8D79F3"/>
    <w:rsid w:val="0A980932"/>
    <w:rsid w:val="0A9B0652"/>
    <w:rsid w:val="0AB33E33"/>
    <w:rsid w:val="0AB624AE"/>
    <w:rsid w:val="0AE5303B"/>
    <w:rsid w:val="0B123BD5"/>
    <w:rsid w:val="0B293F52"/>
    <w:rsid w:val="0B345416"/>
    <w:rsid w:val="0B737B4C"/>
    <w:rsid w:val="0B7F6C9B"/>
    <w:rsid w:val="0BBB66E2"/>
    <w:rsid w:val="0BCC5287"/>
    <w:rsid w:val="0C643255"/>
    <w:rsid w:val="0C682898"/>
    <w:rsid w:val="0C8B7C52"/>
    <w:rsid w:val="0CC4111F"/>
    <w:rsid w:val="0CCB23D8"/>
    <w:rsid w:val="0CDC11EC"/>
    <w:rsid w:val="0D205336"/>
    <w:rsid w:val="0DB25E89"/>
    <w:rsid w:val="0DFD5B27"/>
    <w:rsid w:val="0DFF70C5"/>
    <w:rsid w:val="0E2F74EE"/>
    <w:rsid w:val="0E677B68"/>
    <w:rsid w:val="0E8708A7"/>
    <w:rsid w:val="0EB10B64"/>
    <w:rsid w:val="0EB428CB"/>
    <w:rsid w:val="0F021ED2"/>
    <w:rsid w:val="0F201A61"/>
    <w:rsid w:val="0F226AC5"/>
    <w:rsid w:val="0F555414"/>
    <w:rsid w:val="0F7E1200"/>
    <w:rsid w:val="100B59EC"/>
    <w:rsid w:val="102F66C0"/>
    <w:rsid w:val="10655AFE"/>
    <w:rsid w:val="108B1632"/>
    <w:rsid w:val="10C92EBD"/>
    <w:rsid w:val="11114303"/>
    <w:rsid w:val="111528D9"/>
    <w:rsid w:val="111739D8"/>
    <w:rsid w:val="11DA7158"/>
    <w:rsid w:val="11FA1B81"/>
    <w:rsid w:val="12493AC2"/>
    <w:rsid w:val="1257073E"/>
    <w:rsid w:val="125B4C05"/>
    <w:rsid w:val="128158C4"/>
    <w:rsid w:val="12B430BB"/>
    <w:rsid w:val="12B93B5D"/>
    <w:rsid w:val="12DE35A2"/>
    <w:rsid w:val="12EC77AE"/>
    <w:rsid w:val="12EF4435"/>
    <w:rsid w:val="130B7526"/>
    <w:rsid w:val="134727DA"/>
    <w:rsid w:val="13487828"/>
    <w:rsid w:val="13731113"/>
    <w:rsid w:val="1374418E"/>
    <w:rsid w:val="13810D5B"/>
    <w:rsid w:val="13B66567"/>
    <w:rsid w:val="13CB0D67"/>
    <w:rsid w:val="13FC4C72"/>
    <w:rsid w:val="13FC4E8D"/>
    <w:rsid w:val="1414151D"/>
    <w:rsid w:val="142A485E"/>
    <w:rsid w:val="14444461"/>
    <w:rsid w:val="14925B28"/>
    <w:rsid w:val="149406B1"/>
    <w:rsid w:val="14A32AD4"/>
    <w:rsid w:val="14C55E2B"/>
    <w:rsid w:val="14D22D4B"/>
    <w:rsid w:val="154033B1"/>
    <w:rsid w:val="15B91C0D"/>
    <w:rsid w:val="15F75FE2"/>
    <w:rsid w:val="16313039"/>
    <w:rsid w:val="163714B5"/>
    <w:rsid w:val="16396C32"/>
    <w:rsid w:val="167A62F4"/>
    <w:rsid w:val="16DA5580"/>
    <w:rsid w:val="16F33E03"/>
    <w:rsid w:val="17215759"/>
    <w:rsid w:val="1750538D"/>
    <w:rsid w:val="17BC1ABA"/>
    <w:rsid w:val="17D507CA"/>
    <w:rsid w:val="17DB495C"/>
    <w:rsid w:val="17E05BFA"/>
    <w:rsid w:val="17F87463"/>
    <w:rsid w:val="18344474"/>
    <w:rsid w:val="19092578"/>
    <w:rsid w:val="1910767A"/>
    <w:rsid w:val="194E7121"/>
    <w:rsid w:val="197E0752"/>
    <w:rsid w:val="198811DB"/>
    <w:rsid w:val="199F4A6E"/>
    <w:rsid w:val="19DF02AF"/>
    <w:rsid w:val="19F36F94"/>
    <w:rsid w:val="1A0D075A"/>
    <w:rsid w:val="1A2867F0"/>
    <w:rsid w:val="1A373721"/>
    <w:rsid w:val="1A4C2FB6"/>
    <w:rsid w:val="1AB74C21"/>
    <w:rsid w:val="1AC12F0B"/>
    <w:rsid w:val="1AE935FA"/>
    <w:rsid w:val="1B62158E"/>
    <w:rsid w:val="1B825474"/>
    <w:rsid w:val="1BC72263"/>
    <w:rsid w:val="1BF568DD"/>
    <w:rsid w:val="1C2C3539"/>
    <w:rsid w:val="1C5C0B74"/>
    <w:rsid w:val="1C5E2A40"/>
    <w:rsid w:val="1C67695C"/>
    <w:rsid w:val="1C9B7F2D"/>
    <w:rsid w:val="1CB355A7"/>
    <w:rsid w:val="1CC604D1"/>
    <w:rsid w:val="1CD67CCE"/>
    <w:rsid w:val="1CDB167B"/>
    <w:rsid w:val="1D0510B3"/>
    <w:rsid w:val="1D23632B"/>
    <w:rsid w:val="1D253EE9"/>
    <w:rsid w:val="1D364C60"/>
    <w:rsid w:val="1D432CF6"/>
    <w:rsid w:val="1D4A297F"/>
    <w:rsid w:val="1D52191D"/>
    <w:rsid w:val="1D554B29"/>
    <w:rsid w:val="1D776AEA"/>
    <w:rsid w:val="1DDE1E43"/>
    <w:rsid w:val="1E29153C"/>
    <w:rsid w:val="1E6D401B"/>
    <w:rsid w:val="1E790CE3"/>
    <w:rsid w:val="1E834B43"/>
    <w:rsid w:val="1EAF1CD1"/>
    <w:rsid w:val="1EB4184D"/>
    <w:rsid w:val="1ECA2508"/>
    <w:rsid w:val="1F1D6FA4"/>
    <w:rsid w:val="1F3D79FD"/>
    <w:rsid w:val="1F515779"/>
    <w:rsid w:val="1F684C7C"/>
    <w:rsid w:val="1FA75C8F"/>
    <w:rsid w:val="1FAB6D85"/>
    <w:rsid w:val="1FB07201"/>
    <w:rsid w:val="1FBC56F0"/>
    <w:rsid w:val="200023A5"/>
    <w:rsid w:val="2080119F"/>
    <w:rsid w:val="208D1808"/>
    <w:rsid w:val="20A61EDE"/>
    <w:rsid w:val="20CC1288"/>
    <w:rsid w:val="20F348D9"/>
    <w:rsid w:val="21612F5F"/>
    <w:rsid w:val="219A097D"/>
    <w:rsid w:val="21A323D9"/>
    <w:rsid w:val="220450E9"/>
    <w:rsid w:val="220F35D4"/>
    <w:rsid w:val="227E6937"/>
    <w:rsid w:val="22A83B3E"/>
    <w:rsid w:val="22C3458A"/>
    <w:rsid w:val="230236C8"/>
    <w:rsid w:val="233012EA"/>
    <w:rsid w:val="233D4F99"/>
    <w:rsid w:val="23BF4556"/>
    <w:rsid w:val="23DA1090"/>
    <w:rsid w:val="23FF7F8F"/>
    <w:rsid w:val="24025315"/>
    <w:rsid w:val="240A0B4A"/>
    <w:rsid w:val="24161E2D"/>
    <w:rsid w:val="24220F60"/>
    <w:rsid w:val="24436807"/>
    <w:rsid w:val="245E3936"/>
    <w:rsid w:val="247A33BF"/>
    <w:rsid w:val="24EF6387"/>
    <w:rsid w:val="250F611F"/>
    <w:rsid w:val="251828D7"/>
    <w:rsid w:val="25725174"/>
    <w:rsid w:val="258E62D4"/>
    <w:rsid w:val="25B6249A"/>
    <w:rsid w:val="25DF16FA"/>
    <w:rsid w:val="25F9372E"/>
    <w:rsid w:val="26475FF3"/>
    <w:rsid w:val="266E219C"/>
    <w:rsid w:val="26C95C22"/>
    <w:rsid w:val="26EA196D"/>
    <w:rsid w:val="26EB5949"/>
    <w:rsid w:val="27102755"/>
    <w:rsid w:val="274C0DF0"/>
    <w:rsid w:val="277B7790"/>
    <w:rsid w:val="27F10B67"/>
    <w:rsid w:val="281A2D9B"/>
    <w:rsid w:val="2888340E"/>
    <w:rsid w:val="28C632D1"/>
    <w:rsid w:val="291D3879"/>
    <w:rsid w:val="29382D75"/>
    <w:rsid w:val="297F32A0"/>
    <w:rsid w:val="298540BA"/>
    <w:rsid w:val="29C75F50"/>
    <w:rsid w:val="29D1160A"/>
    <w:rsid w:val="29F0196D"/>
    <w:rsid w:val="2A182001"/>
    <w:rsid w:val="2A6A25A9"/>
    <w:rsid w:val="2AF120A7"/>
    <w:rsid w:val="2B2C40BA"/>
    <w:rsid w:val="2B5C4251"/>
    <w:rsid w:val="2B665313"/>
    <w:rsid w:val="2B8138FB"/>
    <w:rsid w:val="2B883455"/>
    <w:rsid w:val="2BD370C1"/>
    <w:rsid w:val="2BEB6FD5"/>
    <w:rsid w:val="2C1D1D21"/>
    <w:rsid w:val="2C3E1649"/>
    <w:rsid w:val="2C791C88"/>
    <w:rsid w:val="2C79408C"/>
    <w:rsid w:val="2C7C28BF"/>
    <w:rsid w:val="2C840CA6"/>
    <w:rsid w:val="2CC7281D"/>
    <w:rsid w:val="2D32342D"/>
    <w:rsid w:val="2D5F4604"/>
    <w:rsid w:val="2D6125F3"/>
    <w:rsid w:val="2D83316F"/>
    <w:rsid w:val="2D8D281B"/>
    <w:rsid w:val="2D9968A8"/>
    <w:rsid w:val="2DC03CAB"/>
    <w:rsid w:val="2DD76A7B"/>
    <w:rsid w:val="2DE63220"/>
    <w:rsid w:val="2DF128F7"/>
    <w:rsid w:val="2E220808"/>
    <w:rsid w:val="2ECA574F"/>
    <w:rsid w:val="2F1B45D6"/>
    <w:rsid w:val="2F9123D3"/>
    <w:rsid w:val="2FB21807"/>
    <w:rsid w:val="2FB46C83"/>
    <w:rsid w:val="2FBB345C"/>
    <w:rsid w:val="303645BA"/>
    <w:rsid w:val="306203A6"/>
    <w:rsid w:val="306E3033"/>
    <w:rsid w:val="30BF0EE0"/>
    <w:rsid w:val="30C926AD"/>
    <w:rsid w:val="31082726"/>
    <w:rsid w:val="31210295"/>
    <w:rsid w:val="313D1A36"/>
    <w:rsid w:val="31611E77"/>
    <w:rsid w:val="31764245"/>
    <w:rsid w:val="31D1764A"/>
    <w:rsid w:val="31E857B2"/>
    <w:rsid w:val="320D229F"/>
    <w:rsid w:val="321607B6"/>
    <w:rsid w:val="32250D03"/>
    <w:rsid w:val="326C4C2E"/>
    <w:rsid w:val="32983F5F"/>
    <w:rsid w:val="32997891"/>
    <w:rsid w:val="32BD5526"/>
    <w:rsid w:val="32E52D4C"/>
    <w:rsid w:val="3362464E"/>
    <w:rsid w:val="33E55901"/>
    <w:rsid w:val="34183548"/>
    <w:rsid w:val="34444F80"/>
    <w:rsid w:val="345E59B1"/>
    <w:rsid w:val="347B514D"/>
    <w:rsid w:val="350B45AC"/>
    <w:rsid w:val="351661B4"/>
    <w:rsid w:val="35196A1D"/>
    <w:rsid w:val="35C20555"/>
    <w:rsid w:val="35FF325D"/>
    <w:rsid w:val="36211580"/>
    <w:rsid w:val="362742BC"/>
    <w:rsid w:val="362E0BFE"/>
    <w:rsid w:val="3695470F"/>
    <w:rsid w:val="36A928D1"/>
    <w:rsid w:val="3723499B"/>
    <w:rsid w:val="37366B1F"/>
    <w:rsid w:val="377463C9"/>
    <w:rsid w:val="377D6654"/>
    <w:rsid w:val="3785777B"/>
    <w:rsid w:val="37ED2BDA"/>
    <w:rsid w:val="37FB23F8"/>
    <w:rsid w:val="38135F87"/>
    <w:rsid w:val="38267CAC"/>
    <w:rsid w:val="38295DD5"/>
    <w:rsid w:val="384662D9"/>
    <w:rsid w:val="38755FEB"/>
    <w:rsid w:val="38F51C97"/>
    <w:rsid w:val="3907540B"/>
    <w:rsid w:val="395E5EE8"/>
    <w:rsid w:val="39664395"/>
    <w:rsid w:val="39807116"/>
    <w:rsid w:val="39831350"/>
    <w:rsid w:val="3A256968"/>
    <w:rsid w:val="3A426DFF"/>
    <w:rsid w:val="3A6246A5"/>
    <w:rsid w:val="3AA8652A"/>
    <w:rsid w:val="3AAE764C"/>
    <w:rsid w:val="3AD8180C"/>
    <w:rsid w:val="3AE16316"/>
    <w:rsid w:val="3B45712B"/>
    <w:rsid w:val="3BBB6F3C"/>
    <w:rsid w:val="3BD038B8"/>
    <w:rsid w:val="3C372DAC"/>
    <w:rsid w:val="3C4A4921"/>
    <w:rsid w:val="3C877A3A"/>
    <w:rsid w:val="3CA660AB"/>
    <w:rsid w:val="3CD2294E"/>
    <w:rsid w:val="3D1F7596"/>
    <w:rsid w:val="3D6C4F58"/>
    <w:rsid w:val="3D820039"/>
    <w:rsid w:val="3DC53750"/>
    <w:rsid w:val="3DE50FE8"/>
    <w:rsid w:val="3E1123F3"/>
    <w:rsid w:val="3E180630"/>
    <w:rsid w:val="3E634E6C"/>
    <w:rsid w:val="3EDF2F96"/>
    <w:rsid w:val="3F0D5862"/>
    <w:rsid w:val="3F5509DF"/>
    <w:rsid w:val="3F5E5BF2"/>
    <w:rsid w:val="3F840A31"/>
    <w:rsid w:val="3FCF2EBD"/>
    <w:rsid w:val="3FD24F1C"/>
    <w:rsid w:val="3FD4040D"/>
    <w:rsid w:val="3FDD2372"/>
    <w:rsid w:val="3FF0226F"/>
    <w:rsid w:val="40106E4E"/>
    <w:rsid w:val="4015306A"/>
    <w:rsid w:val="404B7D25"/>
    <w:rsid w:val="406F72F5"/>
    <w:rsid w:val="409C052F"/>
    <w:rsid w:val="411B501E"/>
    <w:rsid w:val="4121304A"/>
    <w:rsid w:val="41467785"/>
    <w:rsid w:val="41497177"/>
    <w:rsid w:val="415345A5"/>
    <w:rsid w:val="41A130FE"/>
    <w:rsid w:val="41BB436E"/>
    <w:rsid w:val="41C8038E"/>
    <w:rsid w:val="42196304"/>
    <w:rsid w:val="42395585"/>
    <w:rsid w:val="42431A41"/>
    <w:rsid w:val="424D6BEF"/>
    <w:rsid w:val="42556DAE"/>
    <w:rsid w:val="426C10BF"/>
    <w:rsid w:val="42926395"/>
    <w:rsid w:val="42927A4D"/>
    <w:rsid w:val="4295296F"/>
    <w:rsid w:val="42E866C0"/>
    <w:rsid w:val="431431D6"/>
    <w:rsid w:val="434124F8"/>
    <w:rsid w:val="43791F96"/>
    <w:rsid w:val="43A86A41"/>
    <w:rsid w:val="43B95730"/>
    <w:rsid w:val="43C66CA1"/>
    <w:rsid w:val="43F3670B"/>
    <w:rsid w:val="441B11B7"/>
    <w:rsid w:val="443E4550"/>
    <w:rsid w:val="44784AB1"/>
    <w:rsid w:val="448C4DCD"/>
    <w:rsid w:val="45003F8C"/>
    <w:rsid w:val="450F01B9"/>
    <w:rsid w:val="4589700C"/>
    <w:rsid w:val="45A77417"/>
    <w:rsid w:val="45B34889"/>
    <w:rsid w:val="45F31D8A"/>
    <w:rsid w:val="46970309"/>
    <w:rsid w:val="46B40D77"/>
    <w:rsid w:val="47210313"/>
    <w:rsid w:val="474E2D46"/>
    <w:rsid w:val="48304736"/>
    <w:rsid w:val="483869E4"/>
    <w:rsid w:val="48424E40"/>
    <w:rsid w:val="48B9022A"/>
    <w:rsid w:val="48C4217A"/>
    <w:rsid w:val="48EB73BF"/>
    <w:rsid w:val="49133525"/>
    <w:rsid w:val="49610D20"/>
    <w:rsid w:val="49B55100"/>
    <w:rsid w:val="49BA5524"/>
    <w:rsid w:val="4A906A63"/>
    <w:rsid w:val="4A992100"/>
    <w:rsid w:val="4ABC5649"/>
    <w:rsid w:val="4ADA2E36"/>
    <w:rsid w:val="4AED030F"/>
    <w:rsid w:val="4B516089"/>
    <w:rsid w:val="4B556541"/>
    <w:rsid w:val="4BE65871"/>
    <w:rsid w:val="4C106B6E"/>
    <w:rsid w:val="4C211192"/>
    <w:rsid w:val="4C6B186A"/>
    <w:rsid w:val="4C861815"/>
    <w:rsid w:val="4C8E3D2E"/>
    <w:rsid w:val="4C980A6C"/>
    <w:rsid w:val="4C9E56E4"/>
    <w:rsid w:val="4CB95161"/>
    <w:rsid w:val="4CE4145A"/>
    <w:rsid w:val="4CF33216"/>
    <w:rsid w:val="4D1B2B81"/>
    <w:rsid w:val="4D590E7C"/>
    <w:rsid w:val="4DA530E1"/>
    <w:rsid w:val="4DBC2B66"/>
    <w:rsid w:val="4DCA6B40"/>
    <w:rsid w:val="4DDF1AC2"/>
    <w:rsid w:val="4DE649EA"/>
    <w:rsid w:val="4DEA451D"/>
    <w:rsid w:val="4EB35896"/>
    <w:rsid w:val="4ECE6A7E"/>
    <w:rsid w:val="4EF778B0"/>
    <w:rsid w:val="4F040D09"/>
    <w:rsid w:val="4F45182D"/>
    <w:rsid w:val="4F494A0C"/>
    <w:rsid w:val="4F5320DE"/>
    <w:rsid w:val="4F6015B8"/>
    <w:rsid w:val="4F88318B"/>
    <w:rsid w:val="4FC21D0D"/>
    <w:rsid w:val="4FD047A2"/>
    <w:rsid w:val="4FFA3887"/>
    <w:rsid w:val="502900F1"/>
    <w:rsid w:val="503623DA"/>
    <w:rsid w:val="50956D19"/>
    <w:rsid w:val="509E2249"/>
    <w:rsid w:val="50A91867"/>
    <w:rsid w:val="50D45F0E"/>
    <w:rsid w:val="50D7630C"/>
    <w:rsid w:val="51031567"/>
    <w:rsid w:val="510958A5"/>
    <w:rsid w:val="511B6507"/>
    <w:rsid w:val="512F7208"/>
    <w:rsid w:val="517B4E8E"/>
    <w:rsid w:val="51AE423F"/>
    <w:rsid w:val="51B7756F"/>
    <w:rsid w:val="51E10549"/>
    <w:rsid w:val="51FC42CC"/>
    <w:rsid w:val="521B56A9"/>
    <w:rsid w:val="528F2425"/>
    <w:rsid w:val="529E32C9"/>
    <w:rsid w:val="52E921FB"/>
    <w:rsid w:val="5336285B"/>
    <w:rsid w:val="535643AB"/>
    <w:rsid w:val="53790DAA"/>
    <w:rsid w:val="53916D84"/>
    <w:rsid w:val="53AE2FDA"/>
    <w:rsid w:val="53B95010"/>
    <w:rsid w:val="541861BC"/>
    <w:rsid w:val="542C6436"/>
    <w:rsid w:val="545072C7"/>
    <w:rsid w:val="54B4355A"/>
    <w:rsid w:val="550B435E"/>
    <w:rsid w:val="552E7653"/>
    <w:rsid w:val="555D508A"/>
    <w:rsid w:val="555E60CC"/>
    <w:rsid w:val="55635F78"/>
    <w:rsid w:val="55862665"/>
    <w:rsid w:val="55C8716F"/>
    <w:rsid w:val="562F7185"/>
    <w:rsid w:val="563A6C13"/>
    <w:rsid w:val="566905A4"/>
    <w:rsid w:val="567C3625"/>
    <w:rsid w:val="56883882"/>
    <w:rsid w:val="57157C12"/>
    <w:rsid w:val="573041BD"/>
    <w:rsid w:val="57775084"/>
    <w:rsid w:val="57D07ADC"/>
    <w:rsid w:val="57FF2B28"/>
    <w:rsid w:val="58036141"/>
    <w:rsid w:val="58906269"/>
    <w:rsid w:val="58973017"/>
    <w:rsid w:val="59431311"/>
    <w:rsid w:val="59AE6607"/>
    <w:rsid w:val="59D21928"/>
    <w:rsid w:val="5A4965EE"/>
    <w:rsid w:val="5A6D3D27"/>
    <w:rsid w:val="5A7204FC"/>
    <w:rsid w:val="5AB35E4F"/>
    <w:rsid w:val="5ABE280A"/>
    <w:rsid w:val="5B1D17BC"/>
    <w:rsid w:val="5B293D95"/>
    <w:rsid w:val="5B431D88"/>
    <w:rsid w:val="5B8643D5"/>
    <w:rsid w:val="5B9347E8"/>
    <w:rsid w:val="5BBF291B"/>
    <w:rsid w:val="5BCC38FA"/>
    <w:rsid w:val="5BE344CF"/>
    <w:rsid w:val="5BFC0DB5"/>
    <w:rsid w:val="5C122320"/>
    <w:rsid w:val="5C3864D1"/>
    <w:rsid w:val="5C70305D"/>
    <w:rsid w:val="5C9A53CD"/>
    <w:rsid w:val="5CF4299D"/>
    <w:rsid w:val="5D1A2966"/>
    <w:rsid w:val="5D367FF4"/>
    <w:rsid w:val="5DCB0FA4"/>
    <w:rsid w:val="5DE978D1"/>
    <w:rsid w:val="5E242C63"/>
    <w:rsid w:val="5E404627"/>
    <w:rsid w:val="5E42338E"/>
    <w:rsid w:val="5E4D3B95"/>
    <w:rsid w:val="5E64722C"/>
    <w:rsid w:val="5E7D5D89"/>
    <w:rsid w:val="5EA63269"/>
    <w:rsid w:val="5EB33EAF"/>
    <w:rsid w:val="5EE018CD"/>
    <w:rsid w:val="5F3B7BB0"/>
    <w:rsid w:val="5F674079"/>
    <w:rsid w:val="5F6C2778"/>
    <w:rsid w:val="5F6F3FCA"/>
    <w:rsid w:val="5FE666CD"/>
    <w:rsid w:val="5FF94925"/>
    <w:rsid w:val="60390B0D"/>
    <w:rsid w:val="608D3FB8"/>
    <w:rsid w:val="60954728"/>
    <w:rsid w:val="60BB12AA"/>
    <w:rsid w:val="60E47542"/>
    <w:rsid w:val="61046385"/>
    <w:rsid w:val="611A673B"/>
    <w:rsid w:val="61426AE6"/>
    <w:rsid w:val="6151166D"/>
    <w:rsid w:val="615660D6"/>
    <w:rsid w:val="617A1FFA"/>
    <w:rsid w:val="622D1A07"/>
    <w:rsid w:val="623A69BD"/>
    <w:rsid w:val="62424853"/>
    <w:rsid w:val="6284313B"/>
    <w:rsid w:val="629D58BC"/>
    <w:rsid w:val="62D2695B"/>
    <w:rsid w:val="62DC7024"/>
    <w:rsid w:val="630E2DED"/>
    <w:rsid w:val="63124407"/>
    <w:rsid w:val="639721F2"/>
    <w:rsid w:val="63AD6464"/>
    <w:rsid w:val="63B730CE"/>
    <w:rsid w:val="63BD39AE"/>
    <w:rsid w:val="63E51E2C"/>
    <w:rsid w:val="647C3396"/>
    <w:rsid w:val="64AA336D"/>
    <w:rsid w:val="64CA419B"/>
    <w:rsid w:val="650854D4"/>
    <w:rsid w:val="651B167B"/>
    <w:rsid w:val="652712B4"/>
    <w:rsid w:val="65DB3FC2"/>
    <w:rsid w:val="65DC09D5"/>
    <w:rsid w:val="65E01375"/>
    <w:rsid w:val="66054E65"/>
    <w:rsid w:val="662E1A6C"/>
    <w:rsid w:val="66335F9D"/>
    <w:rsid w:val="6643261B"/>
    <w:rsid w:val="668041FB"/>
    <w:rsid w:val="66940825"/>
    <w:rsid w:val="66E04DB1"/>
    <w:rsid w:val="66F755C7"/>
    <w:rsid w:val="67064F1A"/>
    <w:rsid w:val="670F1E7F"/>
    <w:rsid w:val="671B76B9"/>
    <w:rsid w:val="673C7CFF"/>
    <w:rsid w:val="67CC613B"/>
    <w:rsid w:val="67E112BE"/>
    <w:rsid w:val="67E36543"/>
    <w:rsid w:val="67FE49CE"/>
    <w:rsid w:val="68033716"/>
    <w:rsid w:val="68607C0E"/>
    <w:rsid w:val="68AE6A7C"/>
    <w:rsid w:val="68DE1F2E"/>
    <w:rsid w:val="68E37310"/>
    <w:rsid w:val="690E5211"/>
    <w:rsid w:val="6914746C"/>
    <w:rsid w:val="6933152A"/>
    <w:rsid w:val="69B33023"/>
    <w:rsid w:val="69B95C25"/>
    <w:rsid w:val="69EC7648"/>
    <w:rsid w:val="69F10E21"/>
    <w:rsid w:val="6A232FE8"/>
    <w:rsid w:val="6A356E96"/>
    <w:rsid w:val="6A410752"/>
    <w:rsid w:val="6A9D1D1A"/>
    <w:rsid w:val="6AA2544D"/>
    <w:rsid w:val="6AB21F58"/>
    <w:rsid w:val="6AC36737"/>
    <w:rsid w:val="6B364614"/>
    <w:rsid w:val="6B407420"/>
    <w:rsid w:val="6B7F5BCB"/>
    <w:rsid w:val="6BA67B0A"/>
    <w:rsid w:val="6BB3133B"/>
    <w:rsid w:val="6BB91553"/>
    <w:rsid w:val="6BF235D1"/>
    <w:rsid w:val="6C1A5E4B"/>
    <w:rsid w:val="6C3648FB"/>
    <w:rsid w:val="6C4B185D"/>
    <w:rsid w:val="6C69750A"/>
    <w:rsid w:val="6C6F25D7"/>
    <w:rsid w:val="6CCD15D9"/>
    <w:rsid w:val="6CF27690"/>
    <w:rsid w:val="6D621DD4"/>
    <w:rsid w:val="6D6A50C5"/>
    <w:rsid w:val="6D8D5DD7"/>
    <w:rsid w:val="6D8D76FB"/>
    <w:rsid w:val="6DAA21FB"/>
    <w:rsid w:val="6E70370B"/>
    <w:rsid w:val="6ECE6526"/>
    <w:rsid w:val="6EEE00D4"/>
    <w:rsid w:val="6F3F5C5E"/>
    <w:rsid w:val="6F55059E"/>
    <w:rsid w:val="6F5508F9"/>
    <w:rsid w:val="6F697AF1"/>
    <w:rsid w:val="6F975B00"/>
    <w:rsid w:val="6F9A6C8B"/>
    <w:rsid w:val="6FFF3264"/>
    <w:rsid w:val="703B438A"/>
    <w:rsid w:val="70EC1665"/>
    <w:rsid w:val="71485D91"/>
    <w:rsid w:val="716B49AD"/>
    <w:rsid w:val="7183381F"/>
    <w:rsid w:val="71BE7E18"/>
    <w:rsid w:val="71F37DAA"/>
    <w:rsid w:val="72067BCA"/>
    <w:rsid w:val="720F7175"/>
    <w:rsid w:val="72153F20"/>
    <w:rsid w:val="7237283C"/>
    <w:rsid w:val="729C4CEE"/>
    <w:rsid w:val="73B50B5A"/>
    <w:rsid w:val="74003E48"/>
    <w:rsid w:val="7427565D"/>
    <w:rsid w:val="742B4902"/>
    <w:rsid w:val="7473403C"/>
    <w:rsid w:val="74D95178"/>
    <w:rsid w:val="74DB0CA1"/>
    <w:rsid w:val="74E37F8A"/>
    <w:rsid w:val="74E436DE"/>
    <w:rsid w:val="74F0349B"/>
    <w:rsid w:val="750A4AF8"/>
    <w:rsid w:val="754321A6"/>
    <w:rsid w:val="75491610"/>
    <w:rsid w:val="755965FD"/>
    <w:rsid w:val="75EA381C"/>
    <w:rsid w:val="763609A7"/>
    <w:rsid w:val="76362EEC"/>
    <w:rsid w:val="76A12087"/>
    <w:rsid w:val="76E01509"/>
    <w:rsid w:val="77DE2E7C"/>
    <w:rsid w:val="77E516F4"/>
    <w:rsid w:val="77E654C2"/>
    <w:rsid w:val="782B572D"/>
    <w:rsid w:val="78420813"/>
    <w:rsid w:val="784A112D"/>
    <w:rsid w:val="784A32B9"/>
    <w:rsid w:val="784E4CF6"/>
    <w:rsid w:val="78666D10"/>
    <w:rsid w:val="78695B8A"/>
    <w:rsid w:val="78ED0F5C"/>
    <w:rsid w:val="791719E6"/>
    <w:rsid w:val="79263FF9"/>
    <w:rsid w:val="79351AAF"/>
    <w:rsid w:val="79553237"/>
    <w:rsid w:val="795E4EA1"/>
    <w:rsid w:val="797C74B0"/>
    <w:rsid w:val="79802A10"/>
    <w:rsid w:val="7A062D30"/>
    <w:rsid w:val="7A4D5BB5"/>
    <w:rsid w:val="7A750C12"/>
    <w:rsid w:val="7AAF4C18"/>
    <w:rsid w:val="7AC90336"/>
    <w:rsid w:val="7B075C9D"/>
    <w:rsid w:val="7B993AB2"/>
    <w:rsid w:val="7BB45D65"/>
    <w:rsid w:val="7BE700A3"/>
    <w:rsid w:val="7C822056"/>
    <w:rsid w:val="7C977CE0"/>
    <w:rsid w:val="7CE86421"/>
    <w:rsid w:val="7CF6594D"/>
    <w:rsid w:val="7D042D0C"/>
    <w:rsid w:val="7D095A77"/>
    <w:rsid w:val="7D273592"/>
    <w:rsid w:val="7DA02007"/>
    <w:rsid w:val="7E07535A"/>
    <w:rsid w:val="7EBA5A98"/>
    <w:rsid w:val="7EDD2366"/>
    <w:rsid w:val="7EE5067E"/>
    <w:rsid w:val="7EE67DFB"/>
    <w:rsid w:val="7EE8344A"/>
    <w:rsid w:val="7FA65395"/>
    <w:rsid w:val="7FE850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unhideWhenUsed/>
    <w:qFormat/>
    <w:uiPriority w:val="9"/>
    <w:pPr>
      <w:keepNext/>
      <w:keepLines/>
      <w:numPr>
        <w:ilvl w:val="3"/>
        <w:numId w:val="1"/>
      </w:numPr>
      <w:spacing w:before="120" w:after="120" w:line="360" w:lineRule="auto"/>
      <w:ind w:left="1701"/>
      <w:jc w:val="left"/>
      <w:outlineLvl w:val="3"/>
    </w:pPr>
    <w:rPr>
      <w:rFonts w:ascii="Arial" w:hAnsi="Arial"/>
      <w:b/>
      <w:bCs/>
      <w:kern w:val="0"/>
      <w:sz w:val="28"/>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style>
  <w:style w:type="paragraph" w:styleId="7">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8">
    <w:name w:val="annotation text"/>
    <w:basedOn w:val="1"/>
    <w:qFormat/>
    <w:uiPriority w:val="0"/>
    <w:pPr>
      <w:jc w:val="left"/>
    </w:pPr>
  </w:style>
  <w:style w:type="paragraph" w:styleId="9">
    <w:name w:val="Plain Text"/>
    <w:basedOn w:val="1"/>
    <w:unhideWhenUsed/>
    <w:qFormat/>
    <w:uiPriority w:val="0"/>
    <w:rPr>
      <w:rFonts w:ascii="宋体" w:hAnsi="Courier New"/>
      <w:kern w:val="0"/>
      <w:sz w:val="20"/>
      <w:szCs w:val="18"/>
    </w:rPr>
  </w:style>
  <w:style w:type="paragraph" w:styleId="10">
    <w:name w:val="Body Text Indent 2"/>
    <w:basedOn w:val="1"/>
    <w:unhideWhenUsed/>
    <w:qFormat/>
    <w:uiPriority w:val="0"/>
    <w:pPr>
      <w:spacing w:after="120" w:line="480" w:lineRule="auto"/>
      <w:ind w:left="420" w:leftChars="200"/>
    </w:pPr>
  </w:style>
  <w:style w:type="paragraph" w:styleId="11">
    <w:name w:val="footer"/>
    <w:basedOn w:val="1"/>
    <w:unhideWhenUsed/>
    <w:qFormat/>
    <w:uiPriority w:val="99"/>
    <w:pPr>
      <w:tabs>
        <w:tab w:val="center" w:pos="4153"/>
        <w:tab w:val="right" w:pos="8306"/>
      </w:tabs>
      <w:snapToGrid w:val="0"/>
      <w:jc w:val="left"/>
    </w:pPr>
    <w:rPr>
      <w:kern w:val="0"/>
      <w:sz w:val="18"/>
      <w:szCs w:val="18"/>
    </w:rPr>
  </w:style>
  <w:style w:type="paragraph" w:styleId="12">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3">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14">
    <w:name w:val="Subtitle"/>
    <w:basedOn w:val="1"/>
    <w:qFormat/>
    <w:uiPriority w:val="0"/>
    <w:pPr>
      <w:spacing w:before="240" w:after="60" w:line="312" w:lineRule="auto"/>
      <w:jc w:val="center"/>
      <w:outlineLvl w:val="1"/>
    </w:pPr>
    <w:rPr>
      <w:rFonts w:ascii="Arial" w:hAnsi="Arial" w:eastAsia="宋体" w:cs="Arial"/>
      <w:b/>
      <w:bCs/>
      <w:kern w:val="28"/>
      <w:sz w:val="32"/>
      <w:szCs w:val="32"/>
    </w:rPr>
  </w:style>
  <w:style w:type="paragraph" w:styleId="1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16">
    <w:name w:val="Message Header"/>
    <w:next w:val="17"/>
    <w:unhideWhenUsed/>
    <w:qFormat/>
    <w:uiPriority w:val="99"/>
    <w:pPr>
      <w:shd w:val="pct20" w:color="auto" w:fill="auto"/>
      <w:spacing w:after="200" w:line="276" w:lineRule="auto"/>
      <w:ind w:left="500" w:leftChars="500" w:hanging="1080" w:hangingChars="500"/>
    </w:pPr>
    <w:rPr>
      <w:rFonts w:ascii="Arial" w:hAnsi="Arial" w:eastAsia="宋体" w:cs="Arial"/>
      <w:kern w:val="2"/>
      <w:sz w:val="24"/>
      <w:szCs w:val="24"/>
      <w:lang w:val="en-US" w:eastAsia="zh-CN" w:bidi="ar-SA"/>
    </w:rPr>
  </w:style>
  <w:style w:type="paragraph" w:customStyle="1" w:styleId="17">
    <w:name w:val="Bullet 2"/>
    <w:qFormat/>
    <w:uiPriority w:val="0"/>
    <w:pPr>
      <w:tabs>
        <w:tab w:val="left" w:pos="360"/>
      </w:tabs>
      <w:spacing w:after="120" w:line="276" w:lineRule="auto"/>
      <w:ind w:left="360" w:hanging="360"/>
      <w:jc w:val="both"/>
    </w:pPr>
    <w:rPr>
      <w:rFonts w:ascii="Times New Roman" w:hAnsi="Times New Roman" w:eastAsia="宋体" w:cs="Times New Roman"/>
      <w:color w:val="000000"/>
      <w:sz w:val="24"/>
      <w:lang w:val="en-US" w:eastAsia="en-US" w:bidi="ar-SA"/>
    </w:rPr>
  </w:style>
  <w:style w:type="paragraph" w:styleId="18">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19">
    <w:name w:val="Body Text First Indent"/>
    <w:basedOn w:val="2"/>
    <w:unhideWhenUsed/>
    <w:qFormat/>
    <w:uiPriority w:val="0"/>
    <w:pPr>
      <w:ind w:firstLine="420" w:firstLineChars="100"/>
    </w:pPr>
    <w:rPr>
      <w:rFonts w:ascii="Times New Roman" w:hAnsi="Times New Roman"/>
      <w:kern w:val="0"/>
      <w:sz w:val="18"/>
      <w:szCs w:val="18"/>
    </w:rPr>
  </w:style>
  <w:style w:type="table" w:styleId="21">
    <w:name w:val="Table Grid"/>
    <w:basedOn w:val="2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Hyperlink"/>
    <w:basedOn w:val="22"/>
    <w:qFormat/>
    <w:uiPriority w:val="0"/>
    <w:rPr>
      <w:color w:val="0000FF"/>
      <w:u w:val="single"/>
    </w:rPr>
  </w:style>
  <w:style w:type="paragraph" w:customStyle="1" w:styleId="25">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26">
    <w:name w:val="List Paragraph"/>
    <w:basedOn w:val="1"/>
    <w:qFormat/>
    <w:uiPriority w:val="34"/>
    <w:pPr>
      <w:ind w:firstLine="420" w:firstLineChars="200"/>
    </w:pPr>
    <w:rPr>
      <w:rFonts w:eastAsiaTheme="minorEastAsia" w:cstheme="minorBidi"/>
    </w:rPr>
  </w:style>
  <w:style w:type="paragraph" w:customStyle="1" w:styleId="27">
    <w:name w:val="样式"/>
    <w:qFormat/>
    <w:uiPriority w:val="0"/>
    <w:pPr>
      <w:widowControl w:val="0"/>
      <w:autoSpaceDE w:val="0"/>
      <w:autoSpaceDN w:val="0"/>
      <w:adjustRightInd w:val="0"/>
      <w:spacing w:after="200" w:line="276" w:lineRule="auto"/>
    </w:pPr>
    <w:rPr>
      <w:rFonts w:ascii="宋体" w:hAnsi="宋体" w:eastAsia="宋体" w:cs="宋体"/>
      <w:sz w:val="24"/>
      <w:szCs w:val="24"/>
      <w:lang w:val="en-US" w:eastAsia="zh-CN" w:bidi="ar-SA"/>
    </w:rPr>
  </w:style>
  <w:style w:type="paragraph" w:customStyle="1" w:styleId="28">
    <w:name w:val="正文1"/>
    <w:qFormat/>
    <w:uiPriority w:val="0"/>
    <w:pPr>
      <w:widowControl w:val="0"/>
      <w:adjustRightInd w:val="0"/>
      <w:spacing w:after="200" w:line="312" w:lineRule="atLeast"/>
      <w:jc w:val="both"/>
    </w:pPr>
    <w:rPr>
      <w:rFonts w:ascii="宋体" w:hAnsi="Times New Roman" w:eastAsia="宋体" w:cs="Times New Roman"/>
      <w:sz w:val="34"/>
      <w:lang w:val="en-US" w:eastAsia="zh-CN" w:bidi="ar-SA"/>
    </w:rPr>
  </w:style>
  <w:style w:type="paragraph" w:customStyle="1" w:styleId="29">
    <w:name w:val="列出段落1"/>
    <w:basedOn w:val="1"/>
    <w:qFormat/>
    <w:uiPriority w:val="0"/>
    <w:pPr>
      <w:ind w:firstLine="420" w:firstLineChars="200"/>
    </w:pPr>
  </w:style>
  <w:style w:type="paragraph" w:customStyle="1" w:styleId="30">
    <w:name w:val="CD正文"/>
    <w:basedOn w:val="31"/>
    <w:qFormat/>
    <w:uiPriority w:val="0"/>
  </w:style>
  <w:style w:type="paragraph" w:customStyle="1" w:styleId="31">
    <w:name w:val="文章正文"/>
    <w:basedOn w:val="1"/>
    <w:qFormat/>
    <w:uiPriority w:val="0"/>
    <w:pPr>
      <w:spacing w:line="360" w:lineRule="auto"/>
      <w:ind w:firstLine="420"/>
    </w:pPr>
    <w:rPr>
      <w:rFonts w:ascii="Times New Roman" w:hAnsi="Times New Roman"/>
      <w:sz w:val="24"/>
      <w:szCs w:val="24"/>
    </w:rPr>
  </w:style>
  <w:style w:type="paragraph" w:customStyle="1" w:styleId="32">
    <w:name w:val="表格"/>
    <w:basedOn w:val="1"/>
    <w:qFormat/>
    <w:uiPriority w:val="0"/>
    <w:pPr>
      <w:spacing w:line="400" w:lineRule="exact"/>
    </w:pPr>
    <w:rPr>
      <w:rFonts w:ascii="Times New Roman" w:hAnsi="Times New Roman"/>
      <w:sz w:val="24"/>
      <w:szCs w:val="24"/>
    </w:rPr>
  </w:style>
  <w:style w:type="paragraph" w:customStyle="1" w:styleId="33">
    <w:name w:val="彩色列表 - 强调文字颜色 11"/>
    <w:basedOn w:val="1"/>
    <w:qFormat/>
    <w:uiPriority w:val="0"/>
    <w:pPr>
      <w:ind w:firstLine="420" w:firstLineChars="200"/>
    </w:pPr>
    <w:rPr>
      <w:rFonts w:eastAsiaTheme="minorEastAsia" w:cstheme="minorBidi"/>
    </w:rPr>
  </w:style>
  <w:style w:type="paragraph" w:customStyle="1" w:styleId="34">
    <w:name w:val="方案正文"/>
    <w:basedOn w:val="1"/>
    <w:qFormat/>
    <w:uiPriority w:val="0"/>
    <w:pPr>
      <w:spacing w:line="360" w:lineRule="auto"/>
      <w:ind w:firstLine="200" w:firstLineChars="200"/>
    </w:pPr>
    <w:rPr>
      <w:rFonts w:ascii="Calibri" w:hAnsi="Calibri" w:eastAsia="仿宋"/>
      <w:sz w:val="28"/>
    </w:rPr>
  </w:style>
  <w:style w:type="paragraph" w:customStyle="1" w:styleId="35">
    <w:name w:val="标书（正文）"/>
    <w:basedOn w:val="1"/>
    <w:qFormat/>
    <w:uiPriority w:val="0"/>
    <w:pPr>
      <w:widowControl w:val="0"/>
      <w:spacing w:line="360" w:lineRule="auto"/>
      <w:ind w:firstLine="560" w:firstLineChars="200"/>
      <w:jc w:val="both"/>
    </w:pPr>
    <w:rPr>
      <w:rFonts w:cs="Times New Roman"/>
      <w:kern w:val="10"/>
      <w:sz w:val="24"/>
      <w:szCs w:val="20"/>
    </w:rPr>
  </w:style>
  <w:style w:type="paragraph" w:customStyle="1" w:styleId="36">
    <w:name w:val="Table caption|1"/>
    <w:basedOn w:val="1"/>
    <w:qFormat/>
    <w:uiPriority w:val="0"/>
    <w:pPr>
      <w:spacing w:line="290" w:lineRule="auto"/>
      <w:ind w:firstLine="220"/>
    </w:pPr>
    <w:rPr>
      <w:rFonts w:ascii="宋体" w:hAnsi="宋体" w:eastAsia="宋体" w:cs="宋体"/>
      <w:sz w:val="22"/>
      <w:szCs w:val="22"/>
      <w:lang w:val="zh-TW" w:eastAsia="zh-TW" w:bidi="zh-TW"/>
    </w:rPr>
  </w:style>
  <w:style w:type="paragraph" w:customStyle="1" w:styleId="37">
    <w:name w:val="Table Paragraph"/>
    <w:basedOn w:val="1"/>
    <w:qFormat/>
    <w:uiPriority w:val="1"/>
    <w:pPr>
      <w:autoSpaceDE w:val="0"/>
      <w:autoSpaceDN w:val="0"/>
    </w:pPr>
    <w:rPr>
      <w:rFonts w:ascii="宋体" w:hAnsi="宋体" w:eastAsia="宋体" w:cs="宋体"/>
      <w:color w:val="auto"/>
      <w:sz w:val="22"/>
      <w:szCs w:val="22"/>
      <w:lang w:val="zh-CN" w:eastAsia="zh-CN" w:bidi="zh-CN"/>
    </w:rPr>
  </w:style>
  <w:style w:type="paragraph" w:customStyle="1" w:styleId="38">
    <w:name w:val="列出段落1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TotalTime>
  <ScaleCrop>false</ScaleCrop>
  <LinksUpToDate>false</LinksUpToDate>
  <CharactersWithSpaces>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廖婷</cp:lastModifiedBy>
  <cp:lastPrinted>2021-10-26T03:44:19Z</cp:lastPrinted>
  <dcterms:modified xsi:type="dcterms:W3CDTF">2021-10-26T03:50:10Z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E74631700A6A4242AEEF60BAB89E708C</vt:lpwstr>
  </property>
</Properties>
</file>