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pacing w:val="42"/>
          <w:sz w:val="130"/>
          <w:szCs w:val="130"/>
        </w:rPr>
      </w:pPr>
      <w:r>
        <w:rPr>
          <w:rFonts w:hint="eastAsia" w:ascii="宋体" w:hAnsi="宋体" w:eastAsia="宋体" w:cs="宋体"/>
          <w:color w:val="auto"/>
          <w:spacing w:val="42"/>
          <w:sz w:val="130"/>
          <w:szCs w:val="130"/>
        </w:rPr>
        <w:t>招 标 文 件</w:t>
      </w:r>
    </w:p>
    <w:p>
      <w:pPr>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w:t>
      </w:r>
    </w:p>
    <w:p>
      <w:pPr>
        <w:spacing w:line="360" w:lineRule="auto"/>
        <w:jc w:val="center"/>
        <w:rPr>
          <w:rFonts w:hint="eastAsia" w:ascii="宋体" w:hAnsi="宋体" w:eastAsia="宋体" w:cs="宋体"/>
          <w:color w:val="auto"/>
          <w:sz w:val="32"/>
          <w:szCs w:val="32"/>
        </w:rPr>
      </w:pPr>
    </w:p>
    <w:p>
      <w:pPr>
        <w:spacing w:line="360" w:lineRule="auto"/>
        <w:rPr>
          <w:rFonts w:hint="eastAsia" w:ascii="宋体" w:hAnsi="宋体" w:eastAsia="宋体" w:cs="宋体"/>
          <w:color w:val="auto"/>
        </w:rPr>
      </w:pPr>
    </w:p>
    <w:p>
      <w:pPr>
        <w:spacing w:line="360" w:lineRule="auto"/>
        <w:ind w:left="2409" w:leftChars="338" w:hanging="1699" w:hangingChars="531"/>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项目名称：</w:t>
      </w:r>
      <w:bookmarkStart w:id="0" w:name="项目名称_1619330857123"/>
      <w:r>
        <w:rPr>
          <w:rFonts w:hint="eastAsia" w:ascii="宋体" w:hAnsi="宋体" w:eastAsia="宋体" w:cs="宋体"/>
          <w:color w:val="auto"/>
          <w:sz w:val="32"/>
          <w:szCs w:val="32"/>
          <w:lang w:eastAsia="zh-CN"/>
        </w:rPr>
        <w:t>成都市双流区彭镇人民政府清扫保洁服务外包采购项目</w:t>
      </w:r>
      <w:bookmarkEnd w:id="0"/>
    </w:p>
    <w:p>
      <w:pPr>
        <w:spacing w:line="360" w:lineRule="auto"/>
        <w:ind w:left="2409" w:leftChars="338" w:hanging="1699" w:hangingChars="531"/>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项目编号：</w:t>
      </w:r>
      <w:r>
        <w:rPr>
          <w:rFonts w:hint="eastAsia" w:ascii="宋体" w:hAnsi="宋体" w:cs="宋体"/>
          <w:color w:val="auto"/>
          <w:sz w:val="32"/>
          <w:szCs w:val="32"/>
          <w:lang w:eastAsia="zh-CN"/>
        </w:rPr>
        <w:t>双流政采（2021）A0054号</w:t>
      </w:r>
    </w:p>
    <w:p>
      <w:pPr>
        <w:spacing w:line="360" w:lineRule="auto"/>
        <w:ind w:firstLine="1280" w:firstLineChars="400"/>
        <w:rPr>
          <w:rFonts w:hint="eastAsia" w:ascii="宋体" w:hAnsi="宋体" w:eastAsia="宋体" w:cs="宋体"/>
          <w:color w:val="auto"/>
          <w:sz w:val="32"/>
          <w:szCs w:val="32"/>
        </w:rPr>
      </w:pPr>
    </w:p>
    <w:p>
      <w:pPr>
        <w:spacing w:line="360" w:lineRule="auto"/>
        <w:rPr>
          <w:rFonts w:hint="eastAsia" w:ascii="宋体" w:hAnsi="宋体" w:eastAsia="宋体" w:cs="宋体"/>
          <w:color w:val="auto"/>
          <w:kern w:val="24"/>
          <w:sz w:val="32"/>
          <w:szCs w:val="32"/>
        </w:rPr>
      </w:pPr>
    </w:p>
    <w:p>
      <w:pPr>
        <w:pStyle w:val="2"/>
        <w:rPr>
          <w:rFonts w:hint="eastAsia" w:ascii="宋体" w:hAnsi="宋体" w:eastAsia="宋体" w:cs="宋体"/>
          <w:color w:val="auto"/>
          <w:kern w:val="24"/>
          <w:sz w:val="32"/>
          <w:szCs w:val="32"/>
        </w:rPr>
      </w:pPr>
    </w:p>
    <w:p>
      <w:pPr>
        <w:pStyle w:val="3"/>
        <w:rPr>
          <w:rFonts w:hint="eastAsia" w:ascii="宋体" w:hAnsi="宋体" w:eastAsia="宋体" w:cs="宋体"/>
          <w:color w:val="auto"/>
        </w:rPr>
      </w:pPr>
    </w:p>
    <w:p>
      <w:pPr>
        <w:spacing w:line="360" w:lineRule="auto"/>
        <w:jc w:val="center"/>
        <w:rPr>
          <w:rFonts w:hint="eastAsia" w:ascii="宋体" w:hAnsi="宋体" w:eastAsia="宋体" w:cs="宋体"/>
          <w:color w:val="auto"/>
          <w:kern w:val="24"/>
          <w:sz w:val="32"/>
          <w:szCs w:val="32"/>
        </w:rPr>
      </w:pPr>
    </w:p>
    <w:p>
      <w:pPr>
        <w:spacing w:line="360" w:lineRule="auto"/>
        <w:jc w:val="center"/>
        <w:rPr>
          <w:rFonts w:hint="eastAsia" w:ascii="宋体" w:hAnsi="宋体" w:eastAsia="宋体" w:cs="宋体"/>
          <w:color w:val="auto"/>
          <w:sz w:val="32"/>
          <w:szCs w:val="32"/>
        </w:rPr>
      </w:pPr>
      <w:bookmarkStart w:id="1" w:name="采购单位名称_1619330871506"/>
      <w:r>
        <w:rPr>
          <w:rFonts w:hint="eastAsia" w:ascii="宋体" w:hAnsi="宋体" w:eastAsia="宋体" w:cs="宋体"/>
          <w:color w:val="auto"/>
          <w:sz w:val="32"/>
          <w:szCs w:val="32"/>
          <w:lang w:eastAsia="zh-CN"/>
        </w:rPr>
        <w:t>成都市双流区彭镇人民政府</w:t>
      </w:r>
      <w:bookmarkEnd w:id="1"/>
    </w:p>
    <w:p>
      <w:pPr>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成都市双流区公共资源交易服务中心</w:t>
      </w:r>
    </w:p>
    <w:p>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共同编制</w:t>
      </w:r>
    </w:p>
    <w:p>
      <w:pPr>
        <w:spacing w:line="360" w:lineRule="auto"/>
        <w:jc w:val="center"/>
        <w:rPr>
          <w:rFonts w:hint="eastAsia" w:ascii="宋体" w:hAnsi="宋体" w:eastAsia="宋体" w:cs="宋体"/>
          <w:b/>
          <w:color w:val="auto"/>
          <w:sz w:val="32"/>
          <w:szCs w:val="32"/>
        </w:rPr>
      </w:pPr>
      <w:r>
        <w:rPr>
          <w:rFonts w:hint="eastAsia" w:ascii="宋体" w:hAnsi="宋体" w:eastAsia="宋体" w:cs="宋体"/>
          <w:color w:val="auto"/>
          <w:sz w:val="32"/>
          <w:szCs w:val="32"/>
        </w:rPr>
        <w:t>二〇二一年</w:t>
      </w:r>
      <w:r>
        <w:rPr>
          <w:rFonts w:hint="eastAsia" w:ascii="宋体" w:hAnsi="宋体" w:cs="宋体"/>
          <w:color w:val="auto"/>
          <w:sz w:val="32"/>
          <w:szCs w:val="32"/>
          <w:lang w:val="en-US" w:eastAsia="zh-CN"/>
        </w:rPr>
        <w:t>八</w:t>
      </w:r>
      <w:r>
        <w:rPr>
          <w:rFonts w:hint="eastAsia" w:ascii="宋体" w:hAnsi="宋体" w:eastAsia="宋体" w:cs="宋体"/>
          <w:color w:val="auto"/>
          <w:sz w:val="32"/>
          <w:szCs w:val="32"/>
        </w:rPr>
        <w:t>月</w:t>
      </w:r>
      <w:bookmarkStart w:id="2" w:name="_Toc101247312"/>
      <w:bookmarkStart w:id="3" w:name="_Toc148505181"/>
      <w:bookmarkStart w:id="4" w:name="_Toc101234248"/>
      <w:bookmarkStart w:id="5" w:name="_Toc101328520"/>
    </w:p>
    <w:p>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2"/>
          <w:szCs w:val="32"/>
        </w:rPr>
        <w:t>目 录</w:t>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smallCaps/>
          <w:color w:val="auto"/>
        </w:rPr>
        <w:instrText xml:space="preserve"> TOC \o "1-2"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_Toc7025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第1章 </w:t>
      </w:r>
      <w:r>
        <w:rPr>
          <w:rFonts w:hint="eastAsia" w:ascii="宋体" w:hAnsi="宋体" w:eastAsia="宋体" w:cs="宋体"/>
          <w:bCs/>
          <w:spacing w:val="-20"/>
          <w:kern w:val="44"/>
          <w:szCs w:val="32"/>
        </w:rPr>
        <w:t>投标邀请</w:t>
      </w:r>
      <w:r>
        <w:tab/>
      </w:r>
      <w:r>
        <w:fldChar w:fldCharType="begin"/>
      </w:r>
      <w:r>
        <w:instrText xml:space="preserve"> PAGEREF _Toc7025 \h </w:instrText>
      </w:r>
      <w:r>
        <w:fldChar w:fldCharType="separate"/>
      </w:r>
      <w:r>
        <w:t>4</w:t>
      </w:r>
      <w:r>
        <w:fldChar w:fldCharType="end"/>
      </w:r>
      <w:r>
        <w:rPr>
          <w:rFonts w:hint="eastAsia" w:ascii="宋体" w:hAnsi="宋体" w:eastAsia="宋体" w:cs="宋体"/>
          <w:color w:val="auto"/>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_Toc9892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第2章 </w:t>
      </w:r>
      <w:r>
        <w:rPr>
          <w:rFonts w:hint="eastAsia" w:ascii="宋体" w:hAnsi="宋体" w:eastAsia="宋体" w:cs="宋体"/>
          <w:bCs/>
          <w:spacing w:val="-20"/>
          <w:kern w:val="44"/>
          <w:szCs w:val="32"/>
        </w:rPr>
        <w:t>投标人须知</w:t>
      </w:r>
      <w:r>
        <w:tab/>
      </w:r>
      <w:r>
        <w:fldChar w:fldCharType="begin"/>
      </w:r>
      <w:r>
        <w:instrText xml:space="preserve"> PAGEREF _Toc9892 \h </w:instrText>
      </w:r>
      <w:r>
        <w:fldChar w:fldCharType="separate"/>
      </w:r>
      <w:r>
        <w:t>9</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_Toc16165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2.1 </w:t>
      </w:r>
      <w:r>
        <w:rPr>
          <w:rFonts w:hint="eastAsia" w:ascii="宋体" w:hAnsi="宋体" w:eastAsia="宋体" w:cs="宋体"/>
          <w:bCs/>
          <w:szCs w:val="28"/>
        </w:rPr>
        <w:t>投标人须知前附表</w:t>
      </w:r>
      <w:r>
        <w:tab/>
      </w:r>
      <w:r>
        <w:fldChar w:fldCharType="begin"/>
      </w:r>
      <w:r>
        <w:instrText xml:space="preserve"> PAGEREF _Toc16165 \h </w:instrText>
      </w:r>
      <w:r>
        <w:fldChar w:fldCharType="separate"/>
      </w:r>
      <w:r>
        <w:t>9</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_Toc30151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2.2 </w:t>
      </w:r>
      <w:r>
        <w:rPr>
          <w:rFonts w:hint="eastAsia" w:ascii="宋体" w:hAnsi="宋体" w:eastAsia="宋体" w:cs="宋体"/>
          <w:bCs/>
          <w:szCs w:val="28"/>
        </w:rPr>
        <w:t>总则</w:t>
      </w:r>
      <w:r>
        <w:tab/>
      </w:r>
      <w:r>
        <w:fldChar w:fldCharType="begin"/>
      </w:r>
      <w:r>
        <w:instrText xml:space="preserve"> PAGEREF _Toc30151 \h </w:instrText>
      </w:r>
      <w:r>
        <w:fldChar w:fldCharType="separate"/>
      </w:r>
      <w:r>
        <w:t>13</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_Toc1568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2.3 </w:t>
      </w:r>
      <w:r>
        <w:rPr>
          <w:rFonts w:hint="eastAsia" w:ascii="宋体" w:hAnsi="宋体" w:eastAsia="宋体" w:cs="宋体"/>
          <w:bCs/>
          <w:szCs w:val="28"/>
        </w:rPr>
        <w:t>招标文件</w:t>
      </w:r>
      <w:r>
        <w:tab/>
      </w:r>
      <w:r>
        <w:fldChar w:fldCharType="begin"/>
      </w:r>
      <w:r>
        <w:instrText xml:space="preserve"> PAGEREF _Toc1568 \h </w:instrText>
      </w:r>
      <w:r>
        <w:fldChar w:fldCharType="separate"/>
      </w:r>
      <w:r>
        <w:t>15</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_Toc23110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2.4 </w:t>
      </w:r>
      <w:r>
        <w:rPr>
          <w:rFonts w:hint="eastAsia" w:ascii="宋体" w:hAnsi="宋体" w:eastAsia="宋体" w:cs="宋体"/>
          <w:bCs/>
          <w:szCs w:val="28"/>
        </w:rPr>
        <w:t>投标文件</w:t>
      </w:r>
      <w:r>
        <w:tab/>
      </w:r>
      <w:r>
        <w:fldChar w:fldCharType="begin"/>
      </w:r>
      <w:r>
        <w:instrText xml:space="preserve"> PAGEREF _Toc23110 \h </w:instrText>
      </w:r>
      <w:r>
        <w:fldChar w:fldCharType="separate"/>
      </w:r>
      <w:r>
        <w:t>16</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_Toc10355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2.5 </w:t>
      </w:r>
      <w:r>
        <w:rPr>
          <w:rFonts w:hint="eastAsia" w:ascii="宋体" w:hAnsi="宋体" w:eastAsia="宋体" w:cs="宋体"/>
          <w:bCs/>
          <w:szCs w:val="28"/>
        </w:rPr>
        <w:t>开标、资格审查、评标和中标</w:t>
      </w:r>
      <w:r>
        <w:tab/>
      </w:r>
      <w:r>
        <w:fldChar w:fldCharType="begin"/>
      </w:r>
      <w:r>
        <w:instrText xml:space="preserve"> PAGEREF _Toc10355 \h </w:instrText>
      </w:r>
      <w:r>
        <w:fldChar w:fldCharType="separate"/>
      </w:r>
      <w:r>
        <w:t>25</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_Toc3970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2.6 </w:t>
      </w:r>
      <w:r>
        <w:rPr>
          <w:rFonts w:hint="eastAsia" w:ascii="宋体" w:hAnsi="宋体" w:eastAsia="宋体" w:cs="宋体"/>
          <w:bCs/>
          <w:szCs w:val="28"/>
        </w:rPr>
        <w:t>签订及履行合同和验收</w:t>
      </w:r>
      <w:r>
        <w:tab/>
      </w:r>
      <w:r>
        <w:fldChar w:fldCharType="begin"/>
      </w:r>
      <w:r>
        <w:instrText xml:space="preserve"> PAGEREF _Toc3970 \h </w:instrText>
      </w:r>
      <w:r>
        <w:fldChar w:fldCharType="separate"/>
      </w:r>
      <w:r>
        <w:t>27</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_Toc4415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2.7 </w:t>
      </w:r>
      <w:r>
        <w:rPr>
          <w:rFonts w:hint="eastAsia" w:ascii="宋体" w:hAnsi="宋体" w:eastAsia="宋体" w:cs="宋体"/>
          <w:bCs/>
          <w:szCs w:val="28"/>
        </w:rPr>
        <w:t>投标纪律要求</w:t>
      </w:r>
      <w:r>
        <w:tab/>
      </w:r>
      <w:r>
        <w:fldChar w:fldCharType="begin"/>
      </w:r>
      <w:r>
        <w:instrText xml:space="preserve"> PAGEREF _Toc4415 \h </w:instrText>
      </w:r>
      <w:r>
        <w:fldChar w:fldCharType="separate"/>
      </w:r>
      <w:r>
        <w:t>30</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_Toc9274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2.8 </w:t>
      </w:r>
      <w:r>
        <w:rPr>
          <w:rFonts w:hint="eastAsia" w:ascii="宋体" w:hAnsi="宋体" w:eastAsia="宋体" w:cs="宋体"/>
          <w:bCs/>
          <w:szCs w:val="28"/>
        </w:rPr>
        <w:t>询问、质疑和投诉</w:t>
      </w:r>
      <w:r>
        <w:tab/>
      </w:r>
      <w:r>
        <w:fldChar w:fldCharType="begin"/>
      </w:r>
      <w:r>
        <w:instrText xml:space="preserve"> PAGEREF _Toc9274 \h </w:instrText>
      </w:r>
      <w:r>
        <w:fldChar w:fldCharType="separate"/>
      </w:r>
      <w:r>
        <w:t>33</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_Toc11238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2.9 </w:t>
      </w:r>
      <w:r>
        <w:rPr>
          <w:rFonts w:hint="eastAsia" w:ascii="宋体" w:hAnsi="宋体" w:eastAsia="宋体" w:cs="宋体"/>
          <w:bCs/>
          <w:szCs w:val="28"/>
        </w:rPr>
        <w:t>信用融资</w:t>
      </w:r>
      <w:r>
        <w:tab/>
      </w:r>
      <w:r>
        <w:fldChar w:fldCharType="begin"/>
      </w:r>
      <w:r>
        <w:instrText xml:space="preserve"> PAGEREF _Toc11238 \h </w:instrText>
      </w:r>
      <w:r>
        <w:fldChar w:fldCharType="separate"/>
      </w:r>
      <w:r>
        <w:t>35</w:t>
      </w:r>
      <w:r>
        <w:fldChar w:fldCharType="end"/>
      </w:r>
      <w:r>
        <w:rPr>
          <w:rFonts w:hint="eastAsia" w:ascii="宋体" w:hAnsi="宋体" w:eastAsia="宋体" w:cs="宋体"/>
          <w:color w:val="auto"/>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_Toc16309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第3章 </w:t>
      </w:r>
      <w:r>
        <w:rPr>
          <w:rFonts w:hint="eastAsia" w:ascii="宋体" w:hAnsi="宋体" w:eastAsia="宋体" w:cs="宋体"/>
          <w:bCs/>
          <w:spacing w:val="-20"/>
          <w:kern w:val="44"/>
          <w:szCs w:val="32"/>
        </w:rPr>
        <w:t>投标文件格式</w:t>
      </w:r>
      <w:r>
        <w:tab/>
      </w:r>
      <w:r>
        <w:fldChar w:fldCharType="begin"/>
      </w:r>
      <w:r>
        <w:instrText xml:space="preserve"> PAGEREF _Toc16309 \h </w:instrText>
      </w:r>
      <w:r>
        <w:fldChar w:fldCharType="separate"/>
      </w:r>
      <w:r>
        <w:t>36</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_Toc11800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3.1 </w:t>
      </w:r>
      <w:r>
        <w:rPr>
          <w:rFonts w:hint="eastAsia" w:ascii="宋体" w:hAnsi="宋体" w:eastAsia="宋体" w:cs="宋体"/>
          <w:bCs/>
          <w:szCs w:val="28"/>
        </w:rPr>
        <w:t>投标文件封面格式</w:t>
      </w:r>
      <w:r>
        <w:tab/>
      </w:r>
      <w:r>
        <w:fldChar w:fldCharType="begin"/>
      </w:r>
      <w:r>
        <w:instrText xml:space="preserve"> PAGEREF _Toc11800 \h </w:instrText>
      </w:r>
      <w:r>
        <w:fldChar w:fldCharType="separate"/>
      </w:r>
      <w:r>
        <w:t>36</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_Toc30153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3.2 </w:t>
      </w:r>
      <w:r>
        <w:rPr>
          <w:rFonts w:hint="eastAsia" w:ascii="宋体" w:hAnsi="宋体" w:eastAsia="宋体" w:cs="宋体"/>
          <w:bCs/>
          <w:szCs w:val="28"/>
        </w:rPr>
        <w:t>资格性审查部分</w:t>
      </w:r>
      <w:r>
        <w:tab/>
      </w:r>
      <w:r>
        <w:fldChar w:fldCharType="begin"/>
      </w:r>
      <w:r>
        <w:instrText xml:space="preserve"> PAGEREF _Toc30153 \h </w:instrText>
      </w:r>
      <w:r>
        <w:fldChar w:fldCharType="separate"/>
      </w:r>
      <w:r>
        <w:t>37</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_Toc28053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3.3 </w:t>
      </w:r>
      <w:r>
        <w:rPr>
          <w:rFonts w:hint="eastAsia" w:ascii="宋体" w:hAnsi="宋体" w:eastAsia="宋体" w:cs="宋体"/>
          <w:bCs/>
          <w:szCs w:val="28"/>
        </w:rPr>
        <w:t>服务、商务及其他要求响应部分</w:t>
      </w:r>
      <w:r>
        <w:tab/>
      </w:r>
      <w:r>
        <w:fldChar w:fldCharType="begin"/>
      </w:r>
      <w:r>
        <w:instrText xml:space="preserve"> PAGEREF _Toc28053 \h </w:instrText>
      </w:r>
      <w:r>
        <w:fldChar w:fldCharType="separate"/>
      </w:r>
      <w:r>
        <w:t>42</w:t>
      </w:r>
      <w:r>
        <w:fldChar w:fldCharType="end"/>
      </w:r>
      <w:r>
        <w:rPr>
          <w:rFonts w:hint="eastAsia" w:ascii="宋体" w:hAnsi="宋体" w:eastAsia="宋体" w:cs="宋体"/>
          <w:color w:val="auto"/>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_Toc17221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第4章 </w:t>
      </w:r>
      <w:r>
        <w:rPr>
          <w:rFonts w:hint="eastAsia" w:ascii="宋体" w:hAnsi="宋体" w:eastAsia="宋体" w:cs="宋体"/>
          <w:bCs/>
          <w:spacing w:val="-20"/>
          <w:kern w:val="44"/>
          <w:szCs w:val="32"/>
        </w:rPr>
        <w:t>招标项目服务、商务及其他要求</w:t>
      </w:r>
      <w:r>
        <w:tab/>
      </w:r>
      <w:r>
        <w:fldChar w:fldCharType="begin"/>
      </w:r>
      <w:r>
        <w:instrText xml:space="preserve"> PAGEREF _Toc17221 \h </w:instrText>
      </w:r>
      <w:r>
        <w:fldChar w:fldCharType="separate"/>
      </w:r>
      <w:r>
        <w:t>60</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rPr>
          <w:rFonts w:hint="eastAsia" w:ascii="宋体" w:hAnsi="宋体" w:eastAsia="宋体" w:cs="宋体"/>
          <w:bCs/>
          <w:szCs w:val="28"/>
        </w:rPr>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_Toc19944 </w:instrText>
      </w:r>
      <w:r>
        <w:rPr>
          <w:rFonts w:hint="eastAsia" w:ascii="宋体" w:hAnsi="宋体" w:eastAsia="宋体" w:cs="宋体"/>
          <w:bCs/>
          <w:szCs w:val="28"/>
        </w:rPr>
        <w:fldChar w:fldCharType="separate"/>
      </w:r>
      <w:r>
        <w:rPr>
          <w:rFonts w:hint="default" w:ascii="宋体" w:hAnsi="宋体" w:eastAsia="宋体" w:cs="宋体"/>
          <w:bCs/>
          <w:szCs w:val="28"/>
        </w:rPr>
        <w:t xml:space="preserve">4.1 </w:t>
      </w:r>
      <w:r>
        <w:rPr>
          <w:rFonts w:hint="eastAsia" w:ascii="宋体" w:hAnsi="宋体" w:eastAsia="宋体" w:cs="宋体"/>
          <w:bCs/>
          <w:szCs w:val="28"/>
          <w:lang w:val="en-US" w:eastAsia="zh-CN"/>
        </w:rPr>
        <w:t>项目概况</w:t>
      </w:r>
      <w:r>
        <w:rPr>
          <w:rFonts w:hint="eastAsia" w:ascii="宋体" w:hAnsi="宋体" w:eastAsia="宋体" w:cs="宋体"/>
          <w:bCs/>
          <w:szCs w:val="28"/>
        </w:rPr>
        <w:tab/>
      </w:r>
      <w:r>
        <w:rPr>
          <w:rFonts w:hint="eastAsia" w:ascii="宋体" w:hAnsi="宋体" w:eastAsia="宋体" w:cs="宋体"/>
          <w:bCs/>
          <w:szCs w:val="28"/>
        </w:rPr>
        <w:fldChar w:fldCharType="begin"/>
      </w:r>
      <w:r>
        <w:rPr>
          <w:rFonts w:hint="eastAsia" w:ascii="宋体" w:hAnsi="宋体" w:eastAsia="宋体" w:cs="宋体"/>
          <w:bCs/>
          <w:szCs w:val="28"/>
        </w:rPr>
        <w:instrText xml:space="preserve"> PAGEREF _Toc19944 \h </w:instrText>
      </w:r>
      <w:r>
        <w:rPr>
          <w:rFonts w:hint="eastAsia" w:ascii="宋体" w:hAnsi="宋体" w:eastAsia="宋体" w:cs="宋体"/>
          <w:bCs/>
          <w:szCs w:val="28"/>
        </w:rPr>
        <w:fldChar w:fldCharType="separate"/>
      </w:r>
      <w:r>
        <w:rPr>
          <w:rFonts w:hint="eastAsia" w:ascii="宋体" w:hAnsi="宋体" w:eastAsia="宋体" w:cs="宋体"/>
          <w:bCs/>
          <w:szCs w:val="28"/>
        </w:rPr>
        <w:t>60</w:t>
      </w:r>
      <w:r>
        <w:rPr>
          <w:rFonts w:hint="eastAsia" w:ascii="宋体" w:hAnsi="宋体" w:eastAsia="宋体" w:cs="宋体"/>
          <w:bCs/>
          <w:szCs w:val="28"/>
        </w:rPr>
        <w:fldChar w:fldCharType="end"/>
      </w:r>
      <w:r>
        <w:rPr>
          <w:rFonts w:hint="eastAsia" w:ascii="宋体" w:hAnsi="宋体" w:eastAsia="宋体" w:cs="宋体"/>
          <w:bCs/>
          <w:szCs w:val="28"/>
        </w:rPr>
        <w:fldChar w:fldCharType="end"/>
      </w:r>
    </w:p>
    <w:p>
      <w:pPr>
        <w:pStyle w:val="16"/>
        <w:tabs>
          <w:tab w:val="right" w:leader="dot" w:pos="8306"/>
          <w:tab w:val="clear" w:pos="620"/>
          <w:tab w:val="clear" w:pos="8364"/>
        </w:tabs>
        <w:rPr>
          <w:rFonts w:hint="eastAsia" w:ascii="宋体" w:hAnsi="宋体" w:eastAsia="宋体" w:cs="宋体"/>
          <w:bCs/>
          <w:szCs w:val="28"/>
        </w:rPr>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_Toc532 </w:instrText>
      </w:r>
      <w:r>
        <w:rPr>
          <w:rFonts w:hint="eastAsia" w:ascii="宋体" w:hAnsi="宋体" w:eastAsia="宋体" w:cs="宋体"/>
          <w:bCs/>
          <w:szCs w:val="28"/>
        </w:rPr>
        <w:fldChar w:fldCharType="separate"/>
      </w:r>
      <w:r>
        <w:rPr>
          <w:rFonts w:hint="default" w:ascii="宋体" w:hAnsi="宋体" w:eastAsia="宋体" w:cs="宋体"/>
          <w:bCs/>
          <w:szCs w:val="28"/>
          <w:lang w:val="en-US" w:eastAsia="zh-CN"/>
        </w:rPr>
        <w:t xml:space="preserve">4.2 </w:t>
      </w:r>
      <w:r>
        <w:rPr>
          <w:rFonts w:hint="eastAsia" w:ascii="宋体" w:hAnsi="宋体" w:eastAsia="宋体" w:cs="宋体"/>
          <w:bCs/>
          <w:szCs w:val="28"/>
          <w:lang w:val="en-US" w:eastAsia="zh-CN"/>
        </w:rPr>
        <w:t>工作内容及作业要求（包件1、包件2）</w:t>
      </w:r>
      <w:r>
        <w:rPr>
          <w:rFonts w:hint="eastAsia" w:ascii="宋体" w:hAnsi="宋体" w:eastAsia="宋体" w:cs="宋体"/>
          <w:bCs/>
          <w:szCs w:val="28"/>
        </w:rPr>
        <w:tab/>
      </w:r>
      <w:r>
        <w:rPr>
          <w:rFonts w:hint="eastAsia" w:ascii="宋体" w:hAnsi="宋体" w:eastAsia="宋体" w:cs="宋体"/>
          <w:bCs/>
          <w:szCs w:val="28"/>
        </w:rPr>
        <w:fldChar w:fldCharType="begin"/>
      </w:r>
      <w:r>
        <w:rPr>
          <w:rFonts w:hint="eastAsia" w:ascii="宋体" w:hAnsi="宋体" w:eastAsia="宋体" w:cs="宋体"/>
          <w:bCs/>
          <w:szCs w:val="28"/>
        </w:rPr>
        <w:instrText xml:space="preserve"> PAGEREF _Toc532 \h </w:instrText>
      </w:r>
      <w:r>
        <w:rPr>
          <w:rFonts w:hint="eastAsia" w:ascii="宋体" w:hAnsi="宋体" w:eastAsia="宋体" w:cs="宋体"/>
          <w:bCs/>
          <w:szCs w:val="28"/>
        </w:rPr>
        <w:fldChar w:fldCharType="separate"/>
      </w:r>
      <w:r>
        <w:rPr>
          <w:rFonts w:hint="eastAsia" w:ascii="宋体" w:hAnsi="宋体" w:eastAsia="宋体" w:cs="宋体"/>
          <w:bCs/>
          <w:szCs w:val="28"/>
        </w:rPr>
        <w:t>67</w:t>
      </w:r>
      <w:r>
        <w:rPr>
          <w:rFonts w:hint="eastAsia" w:ascii="宋体" w:hAnsi="宋体" w:eastAsia="宋体" w:cs="宋体"/>
          <w:bCs/>
          <w:szCs w:val="28"/>
        </w:rPr>
        <w:fldChar w:fldCharType="end"/>
      </w:r>
      <w:r>
        <w:rPr>
          <w:rFonts w:hint="eastAsia" w:ascii="宋体" w:hAnsi="宋体" w:eastAsia="宋体" w:cs="宋体"/>
          <w:bCs/>
          <w:szCs w:val="28"/>
        </w:rPr>
        <w:fldChar w:fldCharType="end"/>
      </w:r>
    </w:p>
    <w:p>
      <w:pPr>
        <w:pStyle w:val="16"/>
        <w:tabs>
          <w:tab w:val="right" w:leader="dot" w:pos="8306"/>
          <w:tab w:val="clear" w:pos="620"/>
          <w:tab w:val="clear" w:pos="8364"/>
        </w:tabs>
      </w:pPr>
      <w:r>
        <w:rPr>
          <w:rFonts w:hint="eastAsia" w:ascii="宋体" w:hAnsi="宋体" w:eastAsia="宋体" w:cs="宋体"/>
          <w:bCs/>
          <w:szCs w:val="28"/>
        </w:rPr>
        <w:fldChar w:fldCharType="begin"/>
      </w:r>
      <w:r>
        <w:rPr>
          <w:rFonts w:hint="eastAsia" w:ascii="宋体" w:hAnsi="宋体" w:eastAsia="宋体" w:cs="宋体"/>
          <w:bCs/>
          <w:szCs w:val="28"/>
        </w:rPr>
        <w:instrText xml:space="preserve"> HYPERLINK \l _Toc17350 </w:instrText>
      </w:r>
      <w:r>
        <w:rPr>
          <w:rFonts w:hint="eastAsia" w:ascii="宋体" w:hAnsi="宋体" w:eastAsia="宋体" w:cs="宋体"/>
          <w:bCs/>
          <w:szCs w:val="28"/>
        </w:rPr>
        <w:fldChar w:fldCharType="separate"/>
      </w:r>
      <w:r>
        <w:rPr>
          <w:rFonts w:hint="default" w:ascii="宋体" w:hAnsi="宋体" w:eastAsia="宋体" w:cs="宋体"/>
          <w:bCs/>
          <w:szCs w:val="28"/>
          <w:lang w:val="en-US" w:eastAsia="zh-CN"/>
        </w:rPr>
        <w:t xml:space="preserve">4.3 </w:t>
      </w:r>
      <w:r>
        <w:rPr>
          <w:rFonts w:hint="eastAsia" w:ascii="宋体" w:hAnsi="宋体" w:eastAsia="宋体" w:cs="宋体"/>
          <w:bCs/>
          <w:szCs w:val="28"/>
          <w:lang w:val="en-US" w:eastAsia="zh-CN"/>
        </w:rPr>
        <w:t>商务要求</w:t>
      </w:r>
      <w:r>
        <w:rPr>
          <w:rFonts w:hint="eastAsia" w:ascii="宋体" w:hAnsi="宋体" w:eastAsia="宋体" w:cs="宋体"/>
          <w:bCs/>
          <w:szCs w:val="28"/>
        </w:rPr>
        <w:tab/>
      </w:r>
      <w:r>
        <w:rPr>
          <w:rFonts w:hint="eastAsia" w:ascii="宋体" w:hAnsi="宋体" w:eastAsia="宋体" w:cs="宋体"/>
          <w:bCs/>
          <w:szCs w:val="28"/>
        </w:rPr>
        <w:fldChar w:fldCharType="begin"/>
      </w:r>
      <w:r>
        <w:rPr>
          <w:rFonts w:hint="eastAsia" w:ascii="宋体" w:hAnsi="宋体" w:eastAsia="宋体" w:cs="宋体"/>
          <w:bCs/>
          <w:szCs w:val="28"/>
        </w:rPr>
        <w:instrText xml:space="preserve"> PAGEREF _Toc17350 \h </w:instrText>
      </w:r>
      <w:r>
        <w:rPr>
          <w:rFonts w:hint="eastAsia" w:ascii="宋体" w:hAnsi="宋体" w:eastAsia="宋体" w:cs="宋体"/>
          <w:bCs/>
          <w:szCs w:val="28"/>
        </w:rPr>
        <w:fldChar w:fldCharType="separate"/>
      </w:r>
      <w:r>
        <w:rPr>
          <w:rFonts w:hint="eastAsia" w:ascii="宋体" w:hAnsi="宋体" w:eastAsia="宋体" w:cs="宋体"/>
          <w:bCs/>
          <w:szCs w:val="28"/>
        </w:rPr>
        <w:t>70</w:t>
      </w:r>
      <w:r>
        <w:rPr>
          <w:rFonts w:hint="eastAsia" w:ascii="宋体" w:hAnsi="宋体" w:eastAsia="宋体" w:cs="宋体"/>
          <w:bCs/>
          <w:szCs w:val="28"/>
        </w:rPr>
        <w:fldChar w:fldCharType="end"/>
      </w:r>
      <w:r>
        <w:rPr>
          <w:rFonts w:hint="eastAsia" w:ascii="宋体" w:hAnsi="宋体" w:eastAsia="宋体" w:cs="宋体"/>
          <w:bCs/>
          <w:szCs w:val="28"/>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_Toc5313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第5章 </w:t>
      </w:r>
      <w:r>
        <w:rPr>
          <w:rFonts w:hint="eastAsia" w:ascii="宋体" w:hAnsi="宋体" w:eastAsia="宋体" w:cs="宋体"/>
          <w:bCs/>
          <w:spacing w:val="-20"/>
          <w:kern w:val="44"/>
          <w:szCs w:val="32"/>
        </w:rPr>
        <w:t>资格性审查</w:t>
      </w:r>
      <w:r>
        <w:tab/>
      </w:r>
      <w:r>
        <w:fldChar w:fldCharType="begin"/>
      </w:r>
      <w:r>
        <w:instrText xml:space="preserve"> PAGEREF _Toc5313 \h </w:instrText>
      </w:r>
      <w:r>
        <w:fldChar w:fldCharType="separate"/>
      </w:r>
      <w:r>
        <w:t>81</w:t>
      </w:r>
      <w:r>
        <w:fldChar w:fldCharType="end"/>
      </w:r>
      <w:r>
        <w:rPr>
          <w:rFonts w:hint="eastAsia" w:ascii="宋体" w:hAnsi="宋体" w:eastAsia="宋体" w:cs="宋体"/>
          <w:color w:val="auto"/>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_Toc3464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第6章 </w:t>
      </w:r>
      <w:r>
        <w:rPr>
          <w:rFonts w:hint="eastAsia" w:ascii="宋体" w:hAnsi="宋体" w:eastAsia="宋体" w:cs="宋体"/>
          <w:bCs/>
          <w:spacing w:val="-20"/>
          <w:kern w:val="44"/>
          <w:szCs w:val="32"/>
        </w:rPr>
        <w:t>评标办法</w:t>
      </w:r>
      <w:r>
        <w:tab/>
      </w:r>
      <w:r>
        <w:fldChar w:fldCharType="begin"/>
      </w:r>
      <w:r>
        <w:instrText xml:space="preserve"> PAGEREF _Toc3464 \h </w:instrText>
      </w:r>
      <w:r>
        <w:fldChar w:fldCharType="separate"/>
      </w:r>
      <w:r>
        <w:t>86</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_Toc5693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6.1 </w:t>
      </w:r>
      <w:r>
        <w:rPr>
          <w:rFonts w:hint="eastAsia" w:ascii="宋体" w:hAnsi="宋体" w:eastAsia="宋体" w:cs="宋体"/>
          <w:bCs/>
          <w:szCs w:val="28"/>
        </w:rPr>
        <w:t>总则</w:t>
      </w:r>
      <w:r>
        <w:tab/>
      </w:r>
      <w:r>
        <w:fldChar w:fldCharType="begin"/>
      </w:r>
      <w:r>
        <w:instrText xml:space="preserve"> PAGEREF _Toc5693 \h </w:instrText>
      </w:r>
      <w:r>
        <w:fldChar w:fldCharType="separate"/>
      </w:r>
      <w:r>
        <w:t>86</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_Toc16500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6.2 </w:t>
      </w:r>
      <w:r>
        <w:rPr>
          <w:rFonts w:hint="eastAsia" w:ascii="宋体" w:hAnsi="宋体" w:eastAsia="宋体" w:cs="宋体"/>
          <w:bCs/>
          <w:szCs w:val="28"/>
        </w:rPr>
        <w:t>评标方法</w:t>
      </w:r>
      <w:r>
        <w:tab/>
      </w:r>
      <w:r>
        <w:fldChar w:fldCharType="begin"/>
      </w:r>
      <w:r>
        <w:instrText xml:space="preserve"> PAGEREF _Toc16500 \h </w:instrText>
      </w:r>
      <w:r>
        <w:fldChar w:fldCharType="separate"/>
      </w:r>
      <w:r>
        <w:t>87</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_Toc23675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6.3 </w:t>
      </w:r>
      <w:r>
        <w:rPr>
          <w:rFonts w:hint="eastAsia" w:ascii="宋体" w:hAnsi="宋体" w:eastAsia="宋体" w:cs="宋体"/>
          <w:bCs/>
          <w:szCs w:val="28"/>
        </w:rPr>
        <w:t>评标程序</w:t>
      </w:r>
      <w:r>
        <w:tab/>
      </w:r>
      <w:r>
        <w:fldChar w:fldCharType="begin"/>
      </w:r>
      <w:r>
        <w:instrText xml:space="preserve"> PAGEREF _Toc23675 \h </w:instrText>
      </w:r>
      <w:r>
        <w:fldChar w:fldCharType="separate"/>
      </w:r>
      <w:r>
        <w:t>87</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_Toc16718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6.4 </w:t>
      </w:r>
      <w:r>
        <w:rPr>
          <w:rFonts w:hint="eastAsia" w:ascii="宋体" w:hAnsi="宋体" w:eastAsia="宋体" w:cs="宋体"/>
          <w:bCs/>
          <w:szCs w:val="28"/>
        </w:rPr>
        <w:t>评标争议处理规则</w:t>
      </w:r>
      <w:r>
        <w:tab/>
      </w:r>
      <w:r>
        <w:fldChar w:fldCharType="begin"/>
      </w:r>
      <w:r>
        <w:instrText xml:space="preserve"> PAGEREF _Toc16718 \h </w:instrText>
      </w:r>
      <w:r>
        <w:fldChar w:fldCharType="separate"/>
      </w:r>
      <w:r>
        <w:t>94</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_Toc3408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6.5 </w:t>
      </w:r>
      <w:r>
        <w:rPr>
          <w:rFonts w:hint="eastAsia" w:ascii="宋体" w:hAnsi="宋体" w:eastAsia="宋体" w:cs="宋体"/>
          <w:bCs/>
          <w:szCs w:val="28"/>
        </w:rPr>
        <w:t>评标细则及标准</w:t>
      </w:r>
      <w:r>
        <w:tab/>
      </w:r>
      <w:r>
        <w:fldChar w:fldCharType="begin"/>
      </w:r>
      <w:r>
        <w:instrText xml:space="preserve"> PAGEREF _Toc3408 \h </w:instrText>
      </w:r>
      <w:r>
        <w:fldChar w:fldCharType="separate"/>
      </w:r>
      <w:r>
        <w:t>95</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_Toc2636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6.6 </w:t>
      </w:r>
      <w:r>
        <w:rPr>
          <w:rFonts w:hint="eastAsia" w:ascii="宋体" w:hAnsi="宋体" w:eastAsia="宋体" w:cs="宋体"/>
          <w:bCs/>
          <w:szCs w:val="28"/>
        </w:rPr>
        <w:t>废标</w:t>
      </w:r>
      <w:r>
        <w:tab/>
      </w:r>
      <w:r>
        <w:fldChar w:fldCharType="begin"/>
      </w:r>
      <w:r>
        <w:instrText xml:space="preserve"> PAGEREF _Toc2636 \h </w:instrText>
      </w:r>
      <w:r>
        <w:fldChar w:fldCharType="separate"/>
      </w:r>
      <w:r>
        <w:t>97</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_Toc16125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6.7 </w:t>
      </w:r>
      <w:r>
        <w:rPr>
          <w:rFonts w:hint="eastAsia" w:ascii="宋体" w:hAnsi="宋体" w:eastAsia="宋体" w:cs="宋体"/>
          <w:bCs/>
          <w:szCs w:val="28"/>
        </w:rPr>
        <w:t>定标</w:t>
      </w:r>
      <w:r>
        <w:tab/>
      </w:r>
      <w:r>
        <w:fldChar w:fldCharType="begin"/>
      </w:r>
      <w:r>
        <w:instrText xml:space="preserve"> PAGEREF _Toc16125 \h </w:instrText>
      </w:r>
      <w:r>
        <w:fldChar w:fldCharType="separate"/>
      </w:r>
      <w:r>
        <w:t>98</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_Toc29165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6.8 </w:t>
      </w:r>
      <w:r>
        <w:rPr>
          <w:rFonts w:hint="eastAsia" w:ascii="宋体" w:hAnsi="宋体" w:eastAsia="宋体" w:cs="宋体"/>
          <w:bCs/>
          <w:szCs w:val="28"/>
        </w:rPr>
        <w:t>评标专家在政府采购活动中承担以下义务</w:t>
      </w:r>
      <w:r>
        <w:tab/>
      </w:r>
      <w:r>
        <w:fldChar w:fldCharType="begin"/>
      </w:r>
      <w:r>
        <w:instrText xml:space="preserve"> PAGEREF _Toc29165 \h </w:instrText>
      </w:r>
      <w:r>
        <w:fldChar w:fldCharType="separate"/>
      </w:r>
      <w:r>
        <w:t>99</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_Toc10818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6.9 </w:t>
      </w:r>
      <w:r>
        <w:rPr>
          <w:rFonts w:hint="eastAsia" w:ascii="宋体" w:hAnsi="宋体" w:eastAsia="宋体" w:cs="宋体"/>
          <w:bCs/>
          <w:szCs w:val="28"/>
        </w:rPr>
        <w:t>评标委员会及其成员不得有下列行为</w:t>
      </w:r>
      <w:r>
        <w:tab/>
      </w:r>
      <w:r>
        <w:fldChar w:fldCharType="begin"/>
      </w:r>
      <w:r>
        <w:instrText xml:space="preserve"> PAGEREF _Toc10818 \h </w:instrText>
      </w:r>
      <w:r>
        <w:fldChar w:fldCharType="separate"/>
      </w:r>
      <w:r>
        <w:t>100</w:t>
      </w:r>
      <w:r>
        <w:fldChar w:fldCharType="end"/>
      </w:r>
      <w:r>
        <w:rPr>
          <w:rFonts w:hint="eastAsia" w:ascii="宋体" w:hAnsi="宋体" w:eastAsia="宋体" w:cs="宋体"/>
          <w:color w:val="auto"/>
        </w:rPr>
        <w:fldChar w:fldCharType="end"/>
      </w:r>
    </w:p>
    <w:p>
      <w:pPr>
        <w:pStyle w:val="16"/>
        <w:tabs>
          <w:tab w:val="right" w:leader="dot" w:pos="8306"/>
          <w:tab w:val="clear" w:pos="620"/>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_Toc322 </w:instrText>
      </w:r>
      <w:r>
        <w:rPr>
          <w:rFonts w:hint="eastAsia" w:ascii="宋体" w:hAnsi="宋体" w:eastAsia="宋体" w:cs="宋体"/>
        </w:rPr>
        <w:fldChar w:fldCharType="separate"/>
      </w:r>
      <w:r>
        <w:rPr>
          <w:rFonts w:hint="default" w:ascii="Times New Roman" w:hAnsi="Times New Roman" w:eastAsia="宋体" w:cs="Times New Roman"/>
          <w:bCs/>
          <w:i w:val="0"/>
          <w:szCs w:val="28"/>
        </w:rPr>
        <w:t xml:space="preserve">6.10 </w:t>
      </w:r>
      <w:r>
        <w:rPr>
          <w:rFonts w:hint="eastAsia" w:ascii="宋体" w:hAnsi="宋体" w:eastAsia="宋体" w:cs="宋体"/>
          <w:bCs/>
          <w:szCs w:val="28"/>
        </w:rPr>
        <w:t>评审专家在政府采购活动中应当遵守以下工作纪律</w:t>
      </w:r>
      <w:r>
        <w:tab/>
      </w:r>
      <w:r>
        <w:fldChar w:fldCharType="begin"/>
      </w:r>
      <w:r>
        <w:instrText xml:space="preserve"> PAGEREF _Toc322 \h </w:instrText>
      </w:r>
      <w:r>
        <w:fldChar w:fldCharType="separate"/>
      </w:r>
      <w:r>
        <w:t>100</w:t>
      </w:r>
      <w:r>
        <w:fldChar w:fldCharType="end"/>
      </w:r>
      <w:r>
        <w:rPr>
          <w:rFonts w:hint="eastAsia" w:ascii="宋体" w:hAnsi="宋体" w:eastAsia="宋体" w:cs="宋体"/>
          <w:color w:val="auto"/>
        </w:rPr>
        <w:fldChar w:fldCharType="end"/>
      </w:r>
    </w:p>
    <w:p>
      <w:pPr>
        <w:pStyle w:val="15"/>
        <w:tabs>
          <w:tab w:val="right" w:leader="dot" w:pos="8306"/>
          <w:tab w:val="clear" w:pos="709"/>
          <w:tab w:val="clear" w:pos="8364"/>
        </w:tabs>
      </w:pPr>
      <w:r>
        <w:rPr>
          <w:rFonts w:hint="eastAsia" w:ascii="宋体" w:hAnsi="宋体" w:eastAsia="宋体" w:cs="宋体"/>
          <w:color w:val="auto"/>
        </w:rPr>
        <w:fldChar w:fldCharType="begin"/>
      </w:r>
      <w:r>
        <w:rPr>
          <w:rFonts w:hint="eastAsia" w:ascii="宋体" w:hAnsi="宋体" w:eastAsia="宋体" w:cs="宋体"/>
        </w:rPr>
        <w:instrText xml:space="preserve"> HYPERLINK \l _Toc25082 </w:instrText>
      </w:r>
      <w:r>
        <w:rPr>
          <w:rFonts w:hint="eastAsia" w:ascii="宋体" w:hAnsi="宋体" w:eastAsia="宋体" w:cs="宋体"/>
        </w:rPr>
        <w:fldChar w:fldCharType="separate"/>
      </w:r>
      <w:r>
        <w:rPr>
          <w:rFonts w:hint="default" w:ascii="Times New Roman" w:hAnsi="Times New Roman" w:eastAsia="宋体" w:cs="Times New Roman"/>
          <w:bCs/>
          <w:i w:val="0"/>
          <w:spacing w:val="-20"/>
          <w:kern w:val="44"/>
          <w:szCs w:val="32"/>
        </w:rPr>
        <w:t xml:space="preserve">第7章 </w:t>
      </w:r>
      <w:r>
        <w:rPr>
          <w:rFonts w:hint="eastAsia" w:ascii="宋体" w:hAnsi="宋体" w:eastAsia="宋体" w:cs="宋体"/>
          <w:bCs/>
          <w:spacing w:val="-20"/>
          <w:kern w:val="44"/>
          <w:szCs w:val="32"/>
        </w:rPr>
        <w:t>拟签订合同文本</w:t>
      </w:r>
      <w:r>
        <w:tab/>
      </w:r>
      <w:r>
        <w:fldChar w:fldCharType="begin"/>
      </w:r>
      <w:r>
        <w:instrText xml:space="preserve"> PAGEREF _Toc25082 \h </w:instrText>
      </w:r>
      <w:r>
        <w:fldChar w:fldCharType="separate"/>
      </w:r>
      <w:r>
        <w:t>103</w:t>
      </w:r>
      <w:r>
        <w:fldChar w:fldCharType="end"/>
      </w:r>
      <w:r>
        <w:rPr>
          <w:rFonts w:hint="eastAsia" w:ascii="宋体" w:hAnsi="宋体" w:eastAsia="宋体" w:cs="宋体"/>
          <w:color w:val="auto"/>
        </w:rPr>
        <w:fldChar w:fldCharType="end"/>
      </w:r>
    </w:p>
    <w:p>
      <w:pPr>
        <w:tabs>
          <w:tab w:val="left" w:pos="620"/>
          <w:tab w:val="right" w:leader="dot" w:pos="8364"/>
        </w:tabs>
        <w:ind w:left="180"/>
        <w:rPr>
          <w:rFonts w:hint="eastAsia" w:ascii="宋体" w:hAnsi="宋体" w:eastAsia="宋体" w:cs="宋体"/>
          <w:b/>
          <w:bCs/>
          <w:caps/>
          <w:smallCaps/>
          <w:color w:val="auto"/>
          <w:sz w:val="20"/>
          <w:szCs w:val="20"/>
        </w:rPr>
      </w:pPr>
      <w:r>
        <w:rPr>
          <w:rFonts w:hint="eastAsia" w:ascii="宋体" w:hAnsi="宋体" w:eastAsia="宋体" w:cs="宋体"/>
          <w:color w:val="auto"/>
        </w:rPr>
        <w:fldChar w:fldCharType="end"/>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rPr>
          <w:rFonts w:hint="eastAsia" w:ascii="宋体" w:hAnsi="宋体" w:eastAsia="宋体" w:cs="宋体"/>
          <w:color w:val="auto"/>
        </w:rPr>
      </w:pPr>
    </w:p>
    <w:p>
      <w:pPr>
        <w:pStyle w:val="2"/>
        <w:rPr>
          <w:rFonts w:hint="eastAsia"/>
          <w:color w:val="auto"/>
        </w:rPr>
      </w:pPr>
    </w:p>
    <w:p>
      <w:pPr>
        <w:keepNext/>
        <w:keepLines/>
        <w:numPr>
          <w:ilvl w:val="0"/>
          <w:numId w:val="2"/>
        </w:numPr>
        <w:spacing w:before="340" w:after="330" w:line="400" w:lineRule="exact"/>
        <w:jc w:val="center"/>
        <w:outlineLvl w:val="0"/>
        <w:rPr>
          <w:rFonts w:hint="eastAsia" w:ascii="宋体" w:hAnsi="宋体" w:eastAsia="宋体" w:cs="宋体"/>
          <w:b/>
          <w:bCs/>
          <w:color w:val="auto"/>
          <w:spacing w:val="-20"/>
          <w:kern w:val="44"/>
          <w:sz w:val="32"/>
          <w:szCs w:val="32"/>
        </w:rPr>
      </w:pPr>
      <w:bookmarkStart w:id="6" w:name="_Toc7025"/>
      <w:bookmarkStart w:id="7" w:name="_Toc181591102"/>
      <w:bookmarkStart w:id="8" w:name="_Toc204575871"/>
      <w:bookmarkStart w:id="9" w:name="_Toc181610856"/>
      <w:r>
        <w:rPr>
          <w:rFonts w:hint="eastAsia" w:ascii="宋体" w:hAnsi="宋体" w:eastAsia="宋体" w:cs="宋体"/>
          <w:b/>
          <w:bCs/>
          <w:color w:val="auto"/>
          <w:spacing w:val="-20"/>
          <w:kern w:val="44"/>
          <w:sz w:val="32"/>
          <w:szCs w:val="32"/>
        </w:rPr>
        <w:t>投标邀请</w:t>
      </w:r>
      <w:bookmarkEnd w:id="6"/>
      <w:bookmarkEnd w:id="7"/>
      <w:bookmarkEnd w:id="8"/>
      <w:bookmarkEnd w:id="9"/>
    </w:p>
    <w:p>
      <w:pPr>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成都市双流区公共资源交易服务中心</w:t>
      </w:r>
      <w:r>
        <w:rPr>
          <w:rFonts w:hint="eastAsia" w:ascii="宋体" w:hAnsi="宋体" w:eastAsia="宋体" w:cs="宋体"/>
          <w:color w:val="auto"/>
          <w:sz w:val="28"/>
          <w:szCs w:val="28"/>
        </w:rPr>
        <w:t>(以下简称“</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”)受</w:t>
      </w:r>
      <w:bookmarkStart w:id="10" w:name="采购单位名称_1619330905280"/>
      <w:r>
        <w:rPr>
          <w:rFonts w:hint="eastAsia" w:ascii="宋体" w:hAnsi="宋体" w:eastAsia="宋体" w:cs="宋体"/>
          <w:b/>
          <w:color w:val="auto"/>
          <w:sz w:val="28"/>
          <w:szCs w:val="28"/>
          <w:lang w:eastAsia="zh-CN"/>
        </w:rPr>
        <w:t>成都市双流区彭镇人民政府</w:t>
      </w:r>
      <w:bookmarkEnd w:id="10"/>
      <w:r>
        <w:rPr>
          <w:rFonts w:hint="eastAsia" w:ascii="宋体" w:hAnsi="宋体" w:eastAsia="宋体" w:cs="宋体"/>
          <w:color w:val="auto"/>
          <w:sz w:val="28"/>
          <w:szCs w:val="28"/>
        </w:rPr>
        <w:t>委托，拟对</w:t>
      </w:r>
      <w:bookmarkStart w:id="11" w:name="项目名称_1619330911805"/>
      <w:r>
        <w:rPr>
          <w:rFonts w:hint="eastAsia" w:ascii="宋体" w:hAnsi="宋体" w:eastAsia="宋体" w:cs="宋体"/>
          <w:b/>
          <w:color w:val="auto"/>
          <w:sz w:val="28"/>
          <w:szCs w:val="28"/>
          <w:u w:val="single"/>
          <w:lang w:eastAsia="zh-CN"/>
        </w:rPr>
        <w:t>成都市双流区彭镇人民政府清扫保洁服务外包采购项目</w:t>
      </w:r>
      <w:bookmarkEnd w:id="11"/>
      <w:r>
        <w:rPr>
          <w:rFonts w:hint="eastAsia" w:ascii="宋体" w:hAnsi="宋体" w:eastAsia="宋体" w:cs="宋体"/>
          <w:color w:val="auto"/>
          <w:sz w:val="28"/>
          <w:szCs w:val="28"/>
        </w:rPr>
        <w:t>进行国内公开招标，兹邀请符合本次招标要求的供应商参加投标。</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双流政采（2021）A0054号</w:t>
      </w:r>
    </w:p>
    <w:p>
      <w:pPr>
        <w:spacing w:line="360" w:lineRule="auto"/>
        <w:ind w:left="567" w:firstLine="281" w:firstLineChars="1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（采购项目编号：510122202100272） </w:t>
      </w:r>
    </w:p>
    <w:p>
      <w:pPr>
        <w:numPr>
          <w:ilvl w:val="0"/>
          <w:numId w:val="3"/>
        </w:numPr>
        <w:spacing w:line="360" w:lineRule="auto"/>
        <w:ind w:left="988"/>
        <w:rPr>
          <w:rFonts w:hint="eastAsia" w:ascii="宋体" w:hAnsi="宋体" w:eastAsia="宋体" w:cs="宋体"/>
          <w:b/>
          <w:color w:val="auto"/>
          <w:sz w:val="28"/>
          <w:szCs w:val="28"/>
        </w:rPr>
      </w:pPr>
      <w:r>
        <w:rPr>
          <w:rFonts w:hint="eastAsia" w:ascii="宋体" w:hAnsi="宋体" w:eastAsia="宋体" w:cs="宋体"/>
          <w:b/>
          <w:color w:val="auto"/>
          <w:sz w:val="28"/>
          <w:szCs w:val="28"/>
        </w:rPr>
        <w:t>项目名称：</w:t>
      </w:r>
      <w:bookmarkStart w:id="12" w:name="项目名称_1620716198037"/>
      <w:r>
        <w:rPr>
          <w:rFonts w:hint="eastAsia" w:ascii="宋体" w:hAnsi="宋体" w:eastAsia="宋体" w:cs="宋体"/>
          <w:b/>
          <w:color w:val="auto"/>
          <w:sz w:val="28"/>
          <w:szCs w:val="28"/>
          <w:lang w:eastAsia="zh-CN"/>
        </w:rPr>
        <w:t>成都市双流区彭镇人民政府清扫保洁服务外包采购项目</w:t>
      </w:r>
      <w:bookmarkEnd w:id="12"/>
    </w:p>
    <w:p>
      <w:pPr>
        <w:numPr>
          <w:ilvl w:val="0"/>
          <w:numId w:val="3"/>
        </w:numPr>
        <w:spacing w:line="360" w:lineRule="auto"/>
        <w:ind w:left="0" w:firstLine="568"/>
        <w:rPr>
          <w:rFonts w:hint="eastAsia" w:ascii="宋体" w:hAnsi="宋体" w:eastAsia="宋体" w:cs="宋体"/>
          <w:b/>
          <w:color w:val="auto"/>
          <w:sz w:val="28"/>
          <w:szCs w:val="28"/>
        </w:rPr>
      </w:pPr>
      <w:r>
        <w:rPr>
          <w:rFonts w:hint="eastAsia" w:ascii="宋体" w:hAnsi="宋体" w:eastAsia="宋体" w:cs="宋体"/>
          <w:b/>
          <w:color w:val="auto"/>
          <w:sz w:val="28"/>
          <w:szCs w:val="28"/>
        </w:rPr>
        <w:t>资金来源、预算金额及最高限价：</w:t>
      </w:r>
      <w:r>
        <w:rPr>
          <w:rFonts w:hint="eastAsia" w:ascii="宋体" w:hAnsi="宋体" w:eastAsia="宋体" w:cs="宋体"/>
          <w:color w:val="auto"/>
          <w:sz w:val="28"/>
          <w:szCs w:val="28"/>
        </w:rPr>
        <w:t>财政性资金，政府采购实施计划备案表号：</w:t>
      </w:r>
      <w:bookmarkStart w:id="13" w:name="采购计划号_1619062314246"/>
      <w:r>
        <w:rPr>
          <w:rFonts w:hint="eastAsia" w:ascii="宋体" w:hAnsi="宋体" w:eastAsia="宋体" w:cs="宋体"/>
          <w:color w:val="auto"/>
          <w:sz w:val="28"/>
          <w:szCs w:val="28"/>
          <w:lang w:eastAsia="zh-CN"/>
        </w:rPr>
        <w:t>(2021)0130号</w:t>
      </w:r>
      <w:bookmarkEnd w:id="13"/>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行业类别：</w:t>
      </w:r>
      <w:r>
        <w:rPr>
          <w:rFonts w:hint="eastAsia" w:ascii="宋体" w:hAnsi="宋体" w:cs="宋体"/>
          <w:color w:val="auto"/>
          <w:sz w:val="28"/>
          <w:szCs w:val="28"/>
          <w:lang w:eastAsia="zh-CN"/>
        </w:rPr>
        <w:t>其他未列明行业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预算品目：</w:t>
      </w:r>
      <w:bookmarkStart w:id="14" w:name="采购品目_1619062321580"/>
      <w:r>
        <w:rPr>
          <w:rFonts w:hint="eastAsia" w:ascii="宋体" w:hAnsi="宋体" w:eastAsia="宋体" w:cs="宋体"/>
          <w:color w:val="auto"/>
          <w:sz w:val="28"/>
          <w:szCs w:val="28"/>
          <w:lang w:eastAsia="zh-CN"/>
        </w:rPr>
        <w:t>清扫服务</w:t>
      </w:r>
      <w:bookmarkEnd w:id="14"/>
      <w:r>
        <w:rPr>
          <w:rFonts w:hint="eastAsia" w:ascii="宋体" w:hAnsi="宋体" w:eastAsia="宋体" w:cs="宋体"/>
          <w:color w:val="auto"/>
          <w:sz w:val="28"/>
          <w:szCs w:val="28"/>
        </w:rPr>
        <w:t>；预算金额：</w:t>
      </w:r>
      <w:bookmarkStart w:id="15" w:name="预算金额_1620716206414"/>
      <w:r>
        <w:rPr>
          <w:rFonts w:hint="eastAsia" w:ascii="宋体" w:hAnsi="宋体" w:eastAsia="宋体" w:cs="宋体"/>
          <w:color w:val="auto"/>
          <w:sz w:val="28"/>
          <w:szCs w:val="28"/>
          <w:lang w:eastAsia="zh-CN"/>
        </w:rPr>
        <w:t>9323749.97</w:t>
      </w:r>
      <w:bookmarkEnd w:id="15"/>
      <w:r>
        <w:rPr>
          <w:rFonts w:hint="eastAsia" w:ascii="宋体" w:hAnsi="宋体" w:eastAsia="宋体" w:cs="宋体"/>
          <w:color w:val="auto"/>
          <w:sz w:val="28"/>
          <w:szCs w:val="28"/>
        </w:rPr>
        <w:t>元</w:t>
      </w:r>
      <w:r>
        <w:rPr>
          <w:rFonts w:hint="eastAsia" w:ascii="宋体" w:hAnsi="宋体" w:eastAsia="宋体" w:cs="宋体"/>
          <w:color w:val="auto"/>
          <w:sz w:val="28"/>
          <w:szCs w:val="28"/>
          <w:lang w:val="en-US" w:eastAsia="zh-CN"/>
        </w:rPr>
        <w:t>/年</w:t>
      </w:r>
      <w:r>
        <w:rPr>
          <w:rFonts w:hint="eastAsia" w:ascii="宋体" w:hAnsi="宋体" w:eastAsia="宋体" w:cs="宋体"/>
          <w:color w:val="auto"/>
          <w:sz w:val="28"/>
          <w:szCs w:val="28"/>
        </w:rPr>
        <w:t>；</w:t>
      </w:r>
      <w:r>
        <w:rPr>
          <w:rFonts w:hint="eastAsia" w:ascii="宋体" w:hAnsi="宋体" w:eastAsia="宋体" w:cs="宋体"/>
          <w:b/>
          <w:bCs/>
          <w:color w:val="auto"/>
          <w:sz w:val="28"/>
          <w:szCs w:val="28"/>
        </w:rPr>
        <w:t>本项目</w:t>
      </w:r>
      <w:r>
        <w:rPr>
          <w:rFonts w:hint="eastAsia" w:ascii="宋体" w:hAnsi="宋体" w:eastAsia="宋体" w:cs="宋体"/>
          <w:b/>
          <w:bCs/>
          <w:color w:val="auto"/>
          <w:sz w:val="28"/>
          <w:szCs w:val="28"/>
          <w:lang w:eastAsia="zh-CN"/>
        </w:rPr>
        <w:t>总</w:t>
      </w:r>
      <w:r>
        <w:rPr>
          <w:rFonts w:hint="eastAsia" w:ascii="宋体" w:hAnsi="宋体" w:eastAsia="宋体" w:cs="宋体"/>
          <w:b/>
          <w:bCs/>
          <w:color w:val="auto"/>
          <w:sz w:val="28"/>
          <w:szCs w:val="28"/>
        </w:rPr>
        <w:t>最高限价</w:t>
      </w:r>
      <w:r>
        <w:rPr>
          <w:rFonts w:hint="eastAsia" w:ascii="宋体" w:hAnsi="宋体" w:eastAsia="宋体" w:cs="宋体"/>
          <w:color w:val="auto"/>
          <w:sz w:val="28"/>
          <w:szCs w:val="28"/>
        </w:rPr>
        <w:t>：</w:t>
      </w:r>
      <w:bookmarkStart w:id="16" w:name="预算金额_1620716215611"/>
      <w:r>
        <w:rPr>
          <w:rFonts w:hint="eastAsia" w:ascii="宋体" w:hAnsi="宋体" w:eastAsia="宋体" w:cs="宋体"/>
          <w:color w:val="auto"/>
          <w:sz w:val="28"/>
          <w:szCs w:val="28"/>
          <w:lang w:eastAsia="zh-CN"/>
        </w:rPr>
        <w:t>9323749.97</w:t>
      </w:r>
      <w:bookmarkEnd w:id="16"/>
      <w:r>
        <w:rPr>
          <w:rFonts w:hint="eastAsia" w:ascii="宋体" w:hAnsi="宋体" w:eastAsia="宋体" w:cs="宋体"/>
          <w:color w:val="auto"/>
          <w:sz w:val="28"/>
          <w:szCs w:val="28"/>
        </w:rPr>
        <w:t>元</w:t>
      </w:r>
      <w:r>
        <w:rPr>
          <w:rFonts w:hint="eastAsia" w:ascii="宋体" w:hAnsi="宋体" w:eastAsia="宋体" w:cs="宋体"/>
          <w:color w:val="auto"/>
          <w:sz w:val="28"/>
          <w:szCs w:val="28"/>
          <w:lang w:val="en-US" w:eastAsia="zh-CN"/>
        </w:rPr>
        <w:t>/年,包件1最高限价：5276953.58元/年；包件2最高限价：4046796.39元/年</w:t>
      </w:r>
      <w:r>
        <w:rPr>
          <w:rFonts w:hint="eastAsia" w:ascii="宋体" w:hAnsi="宋体" w:eastAsia="宋体" w:cs="宋体"/>
          <w:color w:val="auto"/>
          <w:sz w:val="28"/>
          <w:szCs w:val="28"/>
        </w:rPr>
        <w:t>。</w:t>
      </w:r>
    </w:p>
    <w:p>
      <w:pPr>
        <w:numPr>
          <w:ilvl w:val="0"/>
          <w:numId w:val="3"/>
        </w:numPr>
        <w:spacing w:line="360" w:lineRule="auto"/>
        <w:ind w:left="0" w:firstLine="567"/>
        <w:rPr>
          <w:rFonts w:hint="eastAsia" w:ascii="宋体" w:hAnsi="宋体" w:eastAsia="宋体" w:cs="宋体"/>
          <w:color w:val="auto"/>
          <w:sz w:val="28"/>
        </w:rPr>
      </w:pPr>
      <w:r>
        <w:rPr>
          <w:rFonts w:hint="eastAsia" w:ascii="宋体" w:hAnsi="宋体" w:eastAsia="宋体" w:cs="宋体"/>
          <w:b/>
          <w:color w:val="auto"/>
          <w:sz w:val="28"/>
          <w:szCs w:val="28"/>
        </w:rPr>
        <w:t>招标项目简介</w:t>
      </w:r>
    </w:p>
    <w:p>
      <w:pPr>
        <w:pStyle w:val="22"/>
        <w:spacing w:line="360" w:lineRule="auto"/>
        <w:ind w:firstLine="564"/>
        <w:rPr>
          <w:rFonts w:hint="eastAsia" w:ascii="宋体" w:hAnsi="宋体" w:eastAsia="宋体" w:cs="宋体"/>
          <w:color w:val="auto"/>
          <w:sz w:val="28"/>
          <w:szCs w:val="28"/>
        </w:rPr>
      </w:pPr>
      <w:r>
        <w:rPr>
          <w:rFonts w:hint="eastAsia" w:ascii="宋体" w:hAnsi="宋体" w:eastAsia="宋体" w:cs="宋体"/>
          <w:color w:val="auto"/>
          <w:sz w:val="28"/>
          <w:szCs w:val="28"/>
        </w:rPr>
        <w:t>本项目共分为</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个包</w:t>
      </w:r>
      <w:r>
        <w:rPr>
          <w:rFonts w:hint="eastAsia" w:ascii="宋体" w:hAnsi="宋体" w:eastAsia="宋体" w:cs="宋体"/>
          <w:color w:val="auto"/>
          <w:sz w:val="28"/>
          <w:szCs w:val="28"/>
          <w:lang w:eastAsia="zh-CN"/>
        </w:rPr>
        <w:t>件，各包件分别拟</w:t>
      </w:r>
      <w:r>
        <w:rPr>
          <w:rFonts w:hint="eastAsia" w:ascii="宋体" w:hAnsi="宋体" w:eastAsia="宋体" w:cs="宋体"/>
          <w:color w:val="auto"/>
          <w:sz w:val="28"/>
          <w:szCs w:val="28"/>
        </w:rPr>
        <w:t>确定一名中标供应商，为</w:t>
      </w:r>
      <w:bookmarkStart w:id="17" w:name="采购单位名称_1619330941726"/>
      <w:r>
        <w:rPr>
          <w:rFonts w:hint="eastAsia" w:ascii="宋体" w:hAnsi="宋体" w:eastAsia="宋体" w:cs="宋体"/>
          <w:color w:val="auto"/>
          <w:sz w:val="28"/>
          <w:szCs w:val="28"/>
          <w:lang w:eastAsia="zh-CN"/>
        </w:rPr>
        <w:t>成都市双流区彭镇人民政府</w:t>
      </w:r>
      <w:bookmarkEnd w:id="17"/>
      <w:r>
        <w:rPr>
          <w:rFonts w:hint="eastAsia" w:ascii="宋体" w:hAnsi="宋体" w:eastAsia="宋体" w:cs="宋体"/>
          <w:color w:val="auto"/>
          <w:sz w:val="28"/>
          <w:szCs w:val="28"/>
        </w:rPr>
        <w:t>提供</w:t>
      </w:r>
      <w:r>
        <w:rPr>
          <w:rFonts w:hint="eastAsia" w:ascii="宋体" w:hAnsi="宋体" w:eastAsia="宋体" w:cs="宋体"/>
          <w:color w:val="auto"/>
          <w:sz w:val="28"/>
          <w:szCs w:val="28"/>
          <w:lang w:eastAsia="zh-CN"/>
        </w:rPr>
        <w:t>环卫作业相关</w:t>
      </w:r>
      <w:r>
        <w:rPr>
          <w:rFonts w:hint="eastAsia" w:ascii="宋体" w:hAnsi="宋体" w:eastAsia="宋体" w:cs="宋体"/>
          <w:color w:val="auto"/>
          <w:sz w:val="28"/>
          <w:szCs w:val="28"/>
        </w:rPr>
        <w:t>服务。</w:t>
      </w:r>
    </w:p>
    <w:p>
      <w:pPr>
        <w:pStyle w:val="22"/>
        <w:spacing w:line="360" w:lineRule="auto"/>
        <w:ind w:firstLine="564"/>
        <w:rPr>
          <w:rFonts w:hint="eastAsia" w:ascii="宋体" w:hAnsi="宋体" w:eastAsia="宋体" w:cs="宋体"/>
          <w:color w:val="auto"/>
          <w:sz w:val="28"/>
          <w:szCs w:val="28"/>
        </w:rPr>
      </w:pPr>
      <w:r>
        <w:rPr>
          <w:rFonts w:hint="eastAsia" w:ascii="宋体" w:hAnsi="宋体" w:eastAsia="宋体" w:cs="宋体"/>
          <w:color w:val="auto"/>
          <w:sz w:val="28"/>
          <w:szCs w:val="28"/>
        </w:rPr>
        <w:t>详细的服务、商务及其他要求见第4章</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供应商参加本次政府采购活动应具备的条件</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符合《政府采购法》第二十二条第一款规定的条件；</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未被列入失信被执行人、重大税收违法案件当事人名单、政府采购严重违法失信行为记录名单；</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在行贿犯罪信息查询期限内，投标人及其现任法定代表人、主要负责人没有行贿犯罪记录；</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不属于其他国家相关法律法规规定的禁止参加投标的供应商；</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未处于被行政部门禁止参与政府采购活动的期限内；</w:t>
      </w:r>
    </w:p>
    <w:p>
      <w:pPr>
        <w:numPr>
          <w:ilvl w:val="1"/>
          <w:numId w:val="4"/>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在中华人民共和国境内依法登记注册，并有效存续具有独立法人资格的供应商；</w:t>
      </w:r>
    </w:p>
    <w:p>
      <w:pPr>
        <w:numPr>
          <w:ilvl w:val="1"/>
          <w:numId w:val="4"/>
        </w:numPr>
        <w:spacing w:line="360" w:lineRule="auto"/>
        <w:ind w:left="0" w:firstLine="567"/>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本项目</w:t>
      </w:r>
      <w:r>
        <w:rPr>
          <w:rFonts w:hint="eastAsia" w:ascii="宋体" w:hAnsi="宋体" w:eastAsia="宋体" w:cs="宋体"/>
          <w:b/>
          <w:bCs/>
          <w:i w:val="0"/>
          <w:iCs w:val="0"/>
          <w:color w:val="auto"/>
          <w:sz w:val="28"/>
          <w:szCs w:val="28"/>
        </w:rPr>
        <w:t>不接受</w:t>
      </w:r>
      <w:r>
        <w:rPr>
          <w:rFonts w:hint="eastAsia" w:ascii="宋体" w:hAnsi="宋体" w:eastAsia="宋体" w:cs="宋体"/>
          <w:i w:val="0"/>
          <w:iCs w:val="0"/>
          <w:color w:val="auto"/>
          <w:sz w:val="28"/>
          <w:szCs w:val="28"/>
        </w:rPr>
        <w:t>联合体投标。</w:t>
      </w:r>
    </w:p>
    <w:p>
      <w:pPr>
        <w:numPr>
          <w:ilvl w:val="0"/>
          <w:numId w:val="3"/>
        </w:numPr>
        <w:spacing w:line="360" w:lineRule="auto"/>
        <w:ind w:left="0" w:firstLine="567"/>
        <w:rPr>
          <w:rFonts w:hint="eastAsia" w:ascii="宋体" w:hAnsi="宋体" w:eastAsia="宋体" w:cs="宋体"/>
          <w:i w:val="0"/>
          <w:iCs w:val="0"/>
          <w:color w:val="auto"/>
          <w:sz w:val="28"/>
        </w:rPr>
      </w:pPr>
      <w:r>
        <w:rPr>
          <w:rFonts w:hint="eastAsia" w:ascii="宋体" w:hAnsi="宋体" w:eastAsia="宋体" w:cs="宋体"/>
          <w:b/>
          <w:i w:val="0"/>
          <w:iCs w:val="0"/>
          <w:color w:val="auto"/>
          <w:sz w:val="28"/>
          <w:szCs w:val="28"/>
        </w:rPr>
        <w:t>招标文件获取时间</w:t>
      </w:r>
    </w:p>
    <w:p>
      <w:pPr>
        <w:numPr>
          <w:ilvl w:val="0"/>
          <w:numId w:val="5"/>
        </w:numPr>
        <w:spacing w:line="360" w:lineRule="auto"/>
        <w:ind w:left="0" w:firstLine="567"/>
        <w:rPr>
          <w:rFonts w:hint="eastAsia" w:ascii="宋体" w:hAnsi="宋体" w:eastAsia="宋体" w:cs="宋体"/>
          <w:b/>
          <w:color w:val="auto"/>
          <w:sz w:val="28"/>
        </w:rPr>
      </w:pPr>
      <w:r>
        <w:rPr>
          <w:rFonts w:hint="eastAsia" w:ascii="宋体" w:hAnsi="宋体" w:eastAsia="宋体" w:cs="宋体"/>
          <w:b/>
          <w:color w:val="auto"/>
          <w:sz w:val="28"/>
          <w:szCs w:val="28"/>
        </w:rPr>
        <w:t>招标文件获取时间</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2021年</w:t>
      </w: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rPr>
        <w:t>月</w:t>
      </w: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日至</w:t>
      </w: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rPr>
        <w:t>月</w:t>
      </w:r>
      <w:r>
        <w:rPr>
          <w:rFonts w:hint="eastAsia" w:ascii="宋体" w:hAnsi="宋体" w:cs="宋体"/>
          <w:b/>
          <w:color w:val="auto"/>
          <w:sz w:val="28"/>
          <w:szCs w:val="28"/>
          <w:lang w:val="en-US" w:eastAsia="zh-CN"/>
        </w:rPr>
        <w:t>25</w:t>
      </w:r>
      <w:r>
        <w:rPr>
          <w:rFonts w:hint="eastAsia" w:ascii="宋体" w:hAnsi="宋体" w:eastAsia="宋体" w:cs="宋体"/>
          <w:b/>
          <w:color w:val="auto"/>
          <w:sz w:val="28"/>
          <w:szCs w:val="28"/>
        </w:rPr>
        <w:t>日</w:t>
      </w:r>
      <w:r>
        <w:rPr>
          <w:rFonts w:hint="eastAsia" w:ascii="宋体" w:hAnsi="宋体" w:cs="宋体"/>
          <w:b/>
          <w:color w:val="auto"/>
          <w:sz w:val="28"/>
          <w:szCs w:val="28"/>
          <w:lang w:eastAsia="zh-CN"/>
        </w:rPr>
        <w:t>；</w:t>
      </w:r>
    </w:p>
    <w:p>
      <w:pPr>
        <w:numPr>
          <w:ilvl w:val="0"/>
          <w:numId w:val="5"/>
        </w:numPr>
        <w:spacing w:line="360" w:lineRule="auto"/>
        <w:ind w:left="0" w:firstLine="567"/>
        <w:rPr>
          <w:rFonts w:hint="eastAsia" w:ascii="宋体" w:hAnsi="宋体" w:eastAsia="宋体" w:cs="宋体"/>
          <w:b/>
          <w:color w:val="auto"/>
          <w:sz w:val="28"/>
        </w:rPr>
      </w:pPr>
      <w:r>
        <w:rPr>
          <w:rFonts w:hint="eastAsia" w:ascii="宋体" w:hAnsi="宋体" w:eastAsia="宋体" w:cs="宋体"/>
          <w:b/>
          <w:color w:val="auto"/>
          <w:sz w:val="28"/>
          <w:szCs w:val="28"/>
        </w:rPr>
        <w:t>公告期限：2021年</w:t>
      </w: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rPr>
        <w:t>月</w:t>
      </w: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日至</w:t>
      </w: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rPr>
        <w:t>月</w:t>
      </w:r>
      <w:r>
        <w:rPr>
          <w:rFonts w:hint="eastAsia" w:ascii="宋体" w:hAnsi="宋体" w:cs="宋体"/>
          <w:b/>
          <w:color w:val="auto"/>
          <w:sz w:val="28"/>
          <w:szCs w:val="28"/>
          <w:lang w:val="en-US" w:eastAsia="zh-CN"/>
        </w:rPr>
        <w:t>10</w:t>
      </w:r>
      <w:r>
        <w:rPr>
          <w:rFonts w:hint="eastAsia" w:ascii="宋体" w:hAnsi="宋体" w:eastAsia="宋体" w:cs="宋体"/>
          <w:b/>
          <w:color w:val="auto"/>
          <w:sz w:val="28"/>
          <w:szCs w:val="28"/>
        </w:rPr>
        <w:t>日；</w:t>
      </w:r>
    </w:p>
    <w:p>
      <w:pPr>
        <w:numPr>
          <w:ilvl w:val="0"/>
          <w:numId w:val="5"/>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招标文件获取截止时间之后如有潜在供应商提出要求获取招标文件的，</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允许其获取，但该供应商如对招标文件有质疑的，应于自招标文件公告期限届满之日起七个工作日内以书面形式提出。</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招标文件获取方式</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供应商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提示：</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（1）本项目采购文件免费获取。</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（3）首次登录成都市公共资源交易服务中心门户网站的新用户应先点击“注册新用户”，注册成功后再登录。</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（4）本项目为电子招标投标项目，供应商参与本项目全过程中凡涉及系统操作请详见《成都市全流程电子化采购系统操作指南——供应商版》。（操作指南请登录政府采购云平台后，点击“前台大厅</w:t>
      </w:r>
      <w:r>
        <w:rPr>
          <w:rFonts w:ascii="宋体" w:hAnsi="宋体"/>
          <w:color w:val="auto"/>
          <w:sz w:val="28"/>
          <w:szCs w:val="28"/>
          <w:highlight w:val="none"/>
        </w:rPr>
        <w:t>—</w:t>
      </w:r>
      <w:r>
        <w:rPr>
          <w:rFonts w:hint="eastAsia" w:ascii="宋体" w:hAnsi="宋体"/>
          <w:color w:val="auto"/>
          <w:sz w:val="28"/>
          <w:szCs w:val="28"/>
          <w:highlight w:val="none"/>
        </w:rPr>
        <w:t>操作指南</w:t>
      </w:r>
      <w:r>
        <w:rPr>
          <w:rFonts w:ascii="宋体" w:hAnsi="宋体"/>
          <w:color w:val="auto"/>
          <w:sz w:val="28"/>
          <w:szCs w:val="28"/>
          <w:highlight w:val="none"/>
        </w:rPr>
        <w:t>—</w:t>
      </w:r>
      <w:r>
        <w:rPr>
          <w:rFonts w:hint="eastAsia" w:ascii="宋体" w:hAnsi="宋体"/>
          <w:color w:val="auto"/>
          <w:sz w:val="28"/>
          <w:szCs w:val="28"/>
          <w:highlight w:val="none"/>
        </w:rPr>
        <w:t>供应商”处下载查看）。</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招标文件获取地点</w:t>
      </w:r>
    </w:p>
    <w:p>
      <w:pPr>
        <w:spacing w:line="360" w:lineRule="auto"/>
        <w:ind w:firstLine="565" w:firstLineChars="202"/>
        <w:rPr>
          <w:rFonts w:ascii="宋体" w:hAnsi="宋体"/>
          <w:color w:val="auto"/>
          <w:sz w:val="28"/>
          <w:szCs w:val="28"/>
          <w:highlight w:val="none"/>
        </w:rPr>
      </w:pPr>
      <w:bookmarkStart w:id="18" w:name="_Toc186274101"/>
      <w:bookmarkStart w:id="19" w:name="_Toc184023104"/>
      <w:bookmarkStart w:id="20" w:name="_Toc184013605"/>
      <w:bookmarkStart w:id="21" w:name="_Toc174185149"/>
      <w:bookmarkStart w:id="22" w:name="_Toc180051012"/>
      <w:r>
        <w:rPr>
          <w:rFonts w:hint="eastAsia" w:ascii="宋体" w:hAnsi="宋体"/>
          <w:color w:val="auto"/>
          <w:sz w:val="28"/>
          <w:szCs w:val="28"/>
          <w:highlight w:val="none"/>
        </w:rPr>
        <w:t>登录成都市公共资源交易服务中心门户网站（https://www.cdggzy.com/）—用户中心—政府采购云平台获取</w:t>
      </w:r>
      <w:r>
        <w:rPr>
          <w:rFonts w:hint="eastAsia" w:ascii="宋体" w:hAnsi="宋体"/>
          <w:color w:val="auto"/>
          <w:sz w:val="28"/>
          <w:highlight w:val="none"/>
        </w:rPr>
        <w:t>。</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投标文件递交截止时间及开标时间</w:t>
      </w:r>
      <w:bookmarkEnd w:id="18"/>
      <w:bookmarkEnd w:id="19"/>
      <w:bookmarkEnd w:id="20"/>
      <w:bookmarkEnd w:id="21"/>
      <w:bookmarkEnd w:id="22"/>
      <w:r>
        <w:rPr>
          <w:rFonts w:hint="eastAsia" w:ascii="宋体" w:hAnsi="宋体" w:eastAsia="宋体" w:cs="宋体"/>
          <w:b/>
          <w:color w:val="auto"/>
          <w:sz w:val="28"/>
          <w:szCs w:val="28"/>
        </w:rPr>
        <w:t>(北京时间)、地点、方式</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（一）投标文件递交截止时间及开标时间：</w:t>
      </w:r>
      <w:r>
        <w:rPr>
          <w:rFonts w:hint="eastAsia" w:ascii="宋体" w:hAnsi="宋体"/>
          <w:b/>
          <w:color w:val="auto"/>
          <w:sz w:val="28"/>
          <w:szCs w:val="28"/>
          <w:highlight w:val="none"/>
        </w:rPr>
        <w:t>2021年</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26</w:t>
      </w:r>
      <w:r>
        <w:rPr>
          <w:rFonts w:hint="eastAsia" w:ascii="宋体" w:hAnsi="宋体"/>
          <w:b/>
          <w:color w:val="auto"/>
          <w:sz w:val="28"/>
          <w:szCs w:val="28"/>
          <w:highlight w:val="none"/>
        </w:rPr>
        <w:t>日上午09:30。</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（二）投标文件递交方式、地点：投标截止时间前，供应商应将加密的电子投标文件递交至“政府采购云平台”对应项目（包件）。</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开标地点</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本项目为</w:t>
      </w:r>
      <w:r>
        <w:rPr>
          <w:rFonts w:hint="eastAsia" w:ascii="宋体" w:hAnsi="宋体"/>
          <w:b/>
          <w:bCs/>
          <w:color w:val="auto"/>
          <w:sz w:val="28"/>
          <w:szCs w:val="28"/>
          <w:highlight w:val="none"/>
        </w:rPr>
        <w:t>不见面开标项目</w:t>
      </w:r>
      <w:r>
        <w:rPr>
          <w:rFonts w:hint="eastAsia" w:ascii="宋体" w:hAnsi="宋体"/>
          <w:color w:val="auto"/>
          <w:sz w:val="28"/>
          <w:szCs w:val="28"/>
          <w:highlight w:val="none"/>
        </w:rPr>
        <w:t>。</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本项目只接受供应商加密并递交至“政府采购云平台”的投标文件。</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本项目只接受投标人递交至成都市公共资源电子交易云平台的投标文件。</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政采中小企业政府采购信用担保融资</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本项目属于政府采购信用融资业务项目，融资利率上浮比例不超过人民银行同期贷款基准利率30%，银行机构名单、联系方式见附件1。</w:t>
      </w:r>
      <w:r>
        <w:rPr>
          <w:rFonts w:hint="eastAsia" w:ascii="宋体" w:hAnsi="宋体"/>
          <w:color w:val="auto"/>
          <w:sz w:val="28"/>
          <w:szCs w:val="28"/>
          <w:highlight w:val="none"/>
        </w:rPr>
        <w:tab/>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本投标邀请在“四川政府采购网”和“</w:t>
      </w:r>
      <w:r>
        <w:rPr>
          <w:rFonts w:hint="eastAsia" w:ascii="宋体" w:hAnsi="宋体" w:eastAsia="宋体" w:cs="宋体"/>
          <w:b/>
          <w:color w:val="auto"/>
          <w:sz w:val="28"/>
          <w:szCs w:val="28"/>
          <w:lang w:eastAsia="zh-CN"/>
        </w:rPr>
        <w:t>成都市公共资源交易服务中心</w:t>
      </w:r>
      <w:r>
        <w:rPr>
          <w:rFonts w:hint="eastAsia" w:ascii="宋体" w:hAnsi="宋体" w:eastAsia="宋体" w:cs="宋体"/>
          <w:b/>
          <w:color w:val="auto"/>
          <w:sz w:val="28"/>
          <w:szCs w:val="28"/>
        </w:rPr>
        <w:t>”网站上以公告形式发布</w:t>
      </w:r>
    </w:p>
    <w:p>
      <w:pPr>
        <w:numPr>
          <w:ilvl w:val="0"/>
          <w:numId w:val="3"/>
        </w:numPr>
        <w:spacing w:line="360" w:lineRule="auto"/>
        <w:ind w:left="0" w:firstLine="567"/>
        <w:rPr>
          <w:rFonts w:hint="eastAsia" w:ascii="宋体" w:hAnsi="宋体" w:eastAsia="宋体" w:cs="宋体"/>
          <w:b/>
          <w:color w:val="auto"/>
          <w:sz w:val="28"/>
          <w:szCs w:val="28"/>
        </w:rPr>
      </w:pPr>
      <w:r>
        <w:rPr>
          <w:rFonts w:hint="eastAsia" w:ascii="宋体" w:hAnsi="宋体" w:eastAsia="宋体" w:cs="宋体"/>
          <w:b/>
          <w:color w:val="auto"/>
          <w:sz w:val="28"/>
          <w:szCs w:val="28"/>
        </w:rPr>
        <w:t>联系方式</w:t>
      </w:r>
    </w:p>
    <w:p>
      <w:pPr>
        <w:spacing w:line="360" w:lineRule="auto"/>
        <w:ind w:firstLine="568" w:firstLineChars="202"/>
        <w:rPr>
          <w:rFonts w:hint="eastAsia" w:ascii="宋体" w:hAnsi="宋体" w:eastAsia="宋体" w:cs="宋体"/>
          <w:b/>
          <w:color w:val="auto"/>
          <w:sz w:val="28"/>
          <w:szCs w:val="28"/>
          <w:lang w:eastAsia="zh-CN"/>
        </w:rPr>
      </w:pPr>
      <w:r>
        <w:rPr>
          <w:rFonts w:hint="eastAsia" w:ascii="宋体" w:hAnsi="宋体" w:eastAsia="宋体" w:cs="宋体"/>
          <w:b/>
          <w:color w:val="auto"/>
          <w:sz w:val="28"/>
        </w:rPr>
        <w:t>采购人：</w:t>
      </w:r>
      <w:bookmarkStart w:id="23" w:name="采购单位名称_1619331007416"/>
      <w:r>
        <w:rPr>
          <w:rFonts w:hint="eastAsia" w:ascii="宋体" w:hAnsi="宋体" w:eastAsia="宋体" w:cs="宋体"/>
          <w:b/>
          <w:color w:val="auto"/>
          <w:kern w:val="0"/>
          <w:sz w:val="28"/>
          <w:lang w:eastAsia="zh-CN"/>
        </w:rPr>
        <w:t>成都市双流区彭镇人民政府</w:t>
      </w:r>
      <w:bookmarkEnd w:id="23"/>
    </w:p>
    <w:p>
      <w:pPr>
        <w:pStyle w:val="23"/>
        <w:ind w:firstLine="560"/>
        <w:rPr>
          <w:rFonts w:hint="eastAsia" w:ascii="宋体" w:hAnsi="宋体" w:eastAsia="宋体" w:cs="宋体"/>
          <w:color w:val="auto"/>
          <w:kern w:val="0"/>
          <w:sz w:val="28"/>
          <w:szCs w:val="22"/>
          <w:lang w:eastAsia="zh-CN"/>
        </w:rPr>
      </w:pPr>
      <w:r>
        <w:rPr>
          <w:rFonts w:hint="eastAsia" w:ascii="宋体" w:hAnsi="宋体" w:eastAsia="宋体" w:cs="宋体"/>
          <w:color w:val="auto"/>
          <w:kern w:val="0"/>
          <w:sz w:val="28"/>
          <w:szCs w:val="22"/>
        </w:rPr>
        <w:t>地  址：</w:t>
      </w:r>
      <w:bookmarkStart w:id="24" w:name="单位地址_1619331013103"/>
      <w:r>
        <w:rPr>
          <w:rFonts w:hint="eastAsia" w:ascii="宋体" w:hAnsi="宋体" w:eastAsia="宋体" w:cs="宋体"/>
          <w:color w:val="auto"/>
          <w:sz w:val="28"/>
          <w:szCs w:val="28"/>
          <w:lang w:eastAsia="zh-CN"/>
        </w:rPr>
        <w:t>成都市双流区彭镇交通路三段44号</w:t>
      </w:r>
      <w:bookmarkEnd w:id="24"/>
    </w:p>
    <w:p>
      <w:pPr>
        <w:pStyle w:val="23"/>
        <w:ind w:firstLine="56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bookmarkStart w:id="25" w:name="采购人联系人_1619331018531"/>
      <w:r>
        <w:rPr>
          <w:rFonts w:hint="eastAsia" w:ascii="宋体" w:hAnsi="宋体" w:eastAsia="宋体" w:cs="宋体"/>
          <w:color w:val="auto"/>
          <w:sz w:val="28"/>
          <w:lang w:eastAsia="zh-CN"/>
        </w:rPr>
        <w:t>苏冰</w:t>
      </w:r>
      <w:bookmarkEnd w:id="25"/>
    </w:p>
    <w:p>
      <w:pPr>
        <w:spacing w:line="360" w:lineRule="auto"/>
        <w:ind w:firstLine="567"/>
        <w:rPr>
          <w:rFonts w:hint="eastAsia" w:ascii="宋体" w:hAnsi="宋体" w:eastAsia="宋体" w:cs="宋体"/>
          <w:b/>
          <w:bCs/>
          <w:color w:val="auto"/>
          <w:sz w:val="28"/>
          <w:szCs w:val="28"/>
        </w:rPr>
      </w:pPr>
      <w:r>
        <w:rPr>
          <w:rFonts w:hint="eastAsia" w:ascii="宋体" w:hAnsi="宋体" w:eastAsia="宋体" w:cs="宋体"/>
          <w:color w:val="auto"/>
          <w:sz w:val="28"/>
        </w:rPr>
        <w:t>联系电话：028-85850101</w:t>
      </w:r>
    </w:p>
    <w:p>
      <w:pPr>
        <w:spacing w:line="360" w:lineRule="auto"/>
        <w:ind w:firstLine="568" w:firstLineChars="202"/>
        <w:rPr>
          <w:rFonts w:hint="eastAsia" w:ascii="宋体" w:hAnsi="宋体" w:eastAsia="宋体" w:cs="宋体"/>
          <w:b/>
          <w:color w:val="auto"/>
          <w:sz w:val="28"/>
          <w:lang w:eastAsia="zh-CN"/>
        </w:rPr>
      </w:pPr>
      <w:r>
        <w:rPr>
          <w:rFonts w:hint="eastAsia" w:ascii="宋体" w:hAnsi="宋体" w:eastAsia="宋体" w:cs="宋体"/>
          <w:b/>
          <w:color w:val="auto"/>
          <w:sz w:val="28"/>
          <w:lang w:eastAsia="zh-CN"/>
        </w:rPr>
        <w:t>成都市双流区公共资源交易服务中心</w:t>
      </w:r>
    </w:p>
    <w:p>
      <w:pPr>
        <w:spacing w:line="360" w:lineRule="auto"/>
        <w:ind w:firstLine="565" w:firstLineChars="202"/>
        <w:rPr>
          <w:rFonts w:hint="eastAsia" w:ascii="宋体" w:hAnsi="宋体" w:eastAsia="宋体" w:cs="宋体"/>
          <w:color w:val="auto"/>
          <w:sz w:val="28"/>
        </w:rPr>
      </w:pPr>
      <w:r>
        <w:rPr>
          <w:rFonts w:hint="eastAsia" w:ascii="宋体" w:hAnsi="宋体" w:eastAsia="宋体" w:cs="宋体"/>
          <w:color w:val="auto"/>
          <w:sz w:val="28"/>
        </w:rPr>
        <w:t>地  址：成都市双流区西航港街道机场路土桥段八十号</w:t>
      </w:r>
    </w:p>
    <w:p>
      <w:pPr>
        <w:spacing w:line="360" w:lineRule="auto"/>
        <w:ind w:firstLine="565" w:firstLineChars="202"/>
        <w:rPr>
          <w:rFonts w:hint="eastAsia" w:ascii="宋体" w:hAnsi="宋体" w:eastAsia="宋体" w:cs="宋体"/>
          <w:color w:val="auto"/>
          <w:sz w:val="28"/>
        </w:rPr>
      </w:pPr>
      <w:r>
        <w:rPr>
          <w:rFonts w:hint="eastAsia" w:ascii="宋体" w:hAnsi="宋体" w:eastAsia="宋体" w:cs="宋体"/>
          <w:color w:val="auto"/>
          <w:sz w:val="28"/>
        </w:rPr>
        <w:t>邮  编：</w:t>
      </w:r>
      <w:r>
        <w:rPr>
          <w:rFonts w:hint="eastAsia" w:ascii="宋体" w:hAnsi="宋体" w:eastAsia="宋体" w:cs="宋体"/>
          <w:color w:val="auto"/>
          <w:kern w:val="0"/>
          <w:sz w:val="28"/>
        </w:rPr>
        <w:t>610200</w:t>
      </w:r>
    </w:p>
    <w:p>
      <w:pPr>
        <w:spacing w:line="360" w:lineRule="auto"/>
        <w:ind w:firstLine="565" w:firstLineChars="202"/>
        <w:rPr>
          <w:rFonts w:hint="eastAsia" w:ascii="宋体" w:hAnsi="宋体" w:eastAsia="宋体" w:cs="宋体"/>
          <w:color w:val="auto"/>
          <w:sz w:val="28"/>
          <w:lang w:eastAsia="zh-CN"/>
        </w:rPr>
      </w:pPr>
      <w:r>
        <w:rPr>
          <w:rFonts w:hint="eastAsia" w:ascii="宋体" w:hAnsi="宋体" w:eastAsia="宋体" w:cs="宋体"/>
          <w:color w:val="auto"/>
          <w:sz w:val="28"/>
        </w:rPr>
        <w:t>联系人：</w:t>
      </w:r>
      <w:r>
        <w:rPr>
          <w:rFonts w:hint="eastAsia" w:ascii="宋体" w:hAnsi="宋体" w:eastAsia="宋体" w:cs="宋体"/>
          <w:color w:val="auto"/>
          <w:sz w:val="28"/>
          <w:lang w:eastAsia="zh-CN"/>
        </w:rPr>
        <w:t>潘磊、刘刚</w:t>
      </w:r>
    </w:p>
    <w:p>
      <w:pPr>
        <w:spacing w:line="360" w:lineRule="auto"/>
        <w:ind w:firstLine="565" w:firstLineChars="202"/>
        <w:rPr>
          <w:rFonts w:hint="default" w:ascii="宋体" w:hAnsi="宋体" w:eastAsia="宋体" w:cs="宋体"/>
          <w:color w:val="auto"/>
          <w:kern w:val="0"/>
          <w:sz w:val="28"/>
          <w:lang w:val="en-US" w:eastAsia="zh-CN"/>
        </w:rPr>
      </w:pPr>
      <w:r>
        <w:rPr>
          <w:rFonts w:hint="eastAsia" w:ascii="宋体" w:hAnsi="宋体" w:eastAsia="宋体" w:cs="宋体"/>
          <w:color w:val="auto"/>
          <w:sz w:val="28"/>
        </w:rPr>
        <w:t>联系电话：</w:t>
      </w:r>
      <w:r>
        <w:rPr>
          <w:rFonts w:hint="eastAsia" w:ascii="宋体" w:hAnsi="宋体" w:eastAsia="宋体" w:cs="宋体"/>
          <w:color w:val="auto"/>
          <w:kern w:val="0"/>
          <w:sz w:val="28"/>
          <w:lang w:val="en-US" w:eastAsia="zh-CN"/>
        </w:rPr>
        <w:t>028-85825012</w:t>
      </w:r>
      <w:r>
        <w:rPr>
          <w:rFonts w:hint="eastAsia" w:ascii="宋体" w:hAnsi="宋体" w:cs="宋体"/>
          <w:color w:val="auto"/>
          <w:kern w:val="0"/>
          <w:sz w:val="28"/>
          <w:lang w:val="en-US" w:eastAsia="zh-CN"/>
        </w:rPr>
        <w:t xml:space="preserve"> 028-85825029</w:t>
      </w:r>
    </w:p>
    <w:p>
      <w:pPr>
        <w:pStyle w:val="23"/>
        <w:spacing w:line="560" w:lineRule="exact"/>
        <w:ind w:firstLine="562"/>
        <w:rPr>
          <w:rFonts w:hint="eastAsia"/>
          <w:color w:val="auto"/>
          <w:lang w:val="en-US" w:eastAsia="zh-CN"/>
        </w:rPr>
      </w:pPr>
      <w:r>
        <w:rPr>
          <w:rFonts w:hint="eastAsia" w:ascii="宋体" w:hAnsi="宋体"/>
          <w:b/>
          <w:bCs/>
          <w:color w:val="auto"/>
          <w:kern w:val="0"/>
          <w:sz w:val="28"/>
          <w:highlight w:val="none"/>
        </w:rPr>
        <w:t>技术支持</w:t>
      </w:r>
      <w:r>
        <w:rPr>
          <w:rFonts w:ascii="宋体" w:hAnsi="宋体"/>
          <w:b/>
          <w:bCs/>
          <w:color w:val="auto"/>
          <w:kern w:val="0"/>
          <w:sz w:val="28"/>
          <w:highlight w:val="none"/>
        </w:rPr>
        <w:t>联系电话：</w:t>
      </w:r>
      <w:r>
        <w:rPr>
          <w:rFonts w:hint="eastAsia" w:ascii="宋体" w:hAnsi="宋体"/>
          <w:b/>
          <w:bCs/>
          <w:color w:val="auto"/>
          <w:sz w:val="28"/>
          <w:szCs w:val="28"/>
          <w:highlight w:val="none"/>
        </w:rPr>
        <w:t>400-881-7190</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集中采购监督机构：成都市</w:t>
      </w:r>
      <w:r>
        <w:rPr>
          <w:rFonts w:hint="eastAsia" w:ascii="宋体" w:hAnsi="宋体" w:eastAsia="宋体" w:cs="宋体"/>
          <w:b/>
          <w:color w:val="auto"/>
          <w:sz w:val="28"/>
          <w:szCs w:val="28"/>
          <w:lang w:eastAsia="zh-CN"/>
        </w:rPr>
        <w:t>双流区</w:t>
      </w:r>
      <w:r>
        <w:rPr>
          <w:rFonts w:hint="eastAsia" w:ascii="宋体" w:hAnsi="宋体" w:eastAsia="宋体" w:cs="宋体"/>
          <w:b/>
          <w:color w:val="auto"/>
          <w:sz w:val="28"/>
          <w:szCs w:val="28"/>
        </w:rPr>
        <w:t>财政局</w:t>
      </w:r>
    </w:p>
    <w:p>
      <w:pPr>
        <w:pStyle w:val="24"/>
        <w:tabs>
          <w:tab w:val="left" w:pos="900"/>
        </w:tabs>
        <w:spacing w:line="360" w:lineRule="auto"/>
        <w:ind w:firstLine="564"/>
        <w:jc w:val="left"/>
        <w:rPr>
          <w:rFonts w:hint="eastAsia" w:ascii="宋体" w:hAnsi="宋体" w:eastAsia="宋体" w:cs="宋体"/>
          <w:color w:val="auto"/>
          <w:kern w:val="0"/>
          <w:sz w:val="28"/>
        </w:rPr>
      </w:pPr>
      <w:r>
        <w:rPr>
          <w:rFonts w:hint="eastAsia" w:ascii="宋体" w:hAnsi="宋体" w:eastAsia="宋体" w:cs="宋体"/>
          <w:color w:val="auto"/>
          <w:kern w:val="0"/>
          <w:sz w:val="28"/>
        </w:rPr>
        <w:t>地 址：成都市双流区电视塔路2段36号</w:t>
      </w:r>
    </w:p>
    <w:p>
      <w:pPr>
        <w:pStyle w:val="24"/>
        <w:tabs>
          <w:tab w:val="left" w:pos="900"/>
        </w:tabs>
        <w:spacing w:line="360" w:lineRule="auto"/>
        <w:ind w:firstLine="564"/>
        <w:jc w:val="left"/>
        <w:rPr>
          <w:rFonts w:hint="eastAsia" w:ascii="宋体" w:hAnsi="宋体" w:eastAsia="宋体" w:cs="宋体"/>
          <w:color w:val="auto"/>
          <w:kern w:val="0"/>
          <w:sz w:val="28"/>
        </w:rPr>
      </w:pPr>
      <w:r>
        <w:rPr>
          <w:rFonts w:hint="eastAsia" w:ascii="宋体" w:hAnsi="宋体" w:eastAsia="宋体" w:cs="宋体"/>
          <w:color w:val="auto"/>
          <w:kern w:val="0"/>
          <w:sz w:val="28"/>
        </w:rPr>
        <w:t>联系电话：028-85804726</w:t>
      </w:r>
    </w:p>
    <w:p>
      <w:pPr>
        <w:pStyle w:val="2"/>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keepNext/>
        <w:keepLines/>
        <w:numPr>
          <w:ilvl w:val="0"/>
          <w:numId w:val="2"/>
        </w:numPr>
        <w:spacing w:before="340" w:after="330" w:line="400" w:lineRule="exact"/>
        <w:jc w:val="center"/>
        <w:outlineLvl w:val="0"/>
        <w:rPr>
          <w:rFonts w:hint="eastAsia" w:ascii="宋体" w:hAnsi="宋体" w:eastAsia="宋体" w:cs="宋体"/>
          <w:b/>
          <w:bCs/>
          <w:color w:val="auto"/>
          <w:spacing w:val="-20"/>
          <w:kern w:val="44"/>
          <w:sz w:val="32"/>
          <w:szCs w:val="32"/>
        </w:rPr>
      </w:pPr>
      <w:bookmarkStart w:id="26" w:name="_Toc9892"/>
      <w:r>
        <w:rPr>
          <w:rFonts w:hint="eastAsia" w:ascii="宋体" w:hAnsi="宋体" w:eastAsia="宋体" w:cs="宋体"/>
          <w:b/>
          <w:bCs/>
          <w:color w:val="auto"/>
          <w:spacing w:val="-20"/>
          <w:kern w:val="44"/>
          <w:sz w:val="32"/>
          <w:szCs w:val="32"/>
        </w:rPr>
        <w:t>投标人须知</w:t>
      </w:r>
      <w:bookmarkEnd w:id="26"/>
    </w:p>
    <w:p>
      <w:pPr>
        <w:keepNext/>
        <w:keepLines/>
        <w:numPr>
          <w:ilvl w:val="1"/>
          <w:numId w:val="6"/>
        </w:numPr>
        <w:spacing w:before="260" w:after="260" w:line="360" w:lineRule="auto"/>
        <w:jc w:val="left"/>
        <w:outlineLvl w:val="1"/>
        <w:rPr>
          <w:rFonts w:hint="eastAsia" w:ascii="宋体" w:hAnsi="宋体" w:eastAsia="宋体" w:cs="宋体"/>
          <w:b/>
          <w:bCs/>
          <w:color w:val="auto"/>
          <w:sz w:val="28"/>
          <w:szCs w:val="28"/>
        </w:rPr>
      </w:pPr>
      <w:bookmarkStart w:id="27" w:name="_Toc213496268"/>
      <w:bookmarkStart w:id="28" w:name="_Toc6157"/>
      <w:bookmarkStart w:id="29" w:name="_Toc213396946"/>
      <w:bookmarkStart w:id="30" w:name="_Toc213397010"/>
      <w:bookmarkStart w:id="31" w:name="_Toc316462344"/>
      <w:bookmarkStart w:id="32" w:name="_Toc213396760"/>
      <w:bookmarkStart w:id="33" w:name="_Toc189727030"/>
      <w:bookmarkStart w:id="34" w:name="_Toc217446032"/>
      <w:bookmarkStart w:id="35" w:name="_Toc16165"/>
      <w:r>
        <w:rPr>
          <w:rFonts w:hint="eastAsia" w:ascii="宋体" w:hAnsi="宋体" w:eastAsia="宋体" w:cs="宋体"/>
          <w:b/>
          <w:bCs/>
          <w:color w:val="auto"/>
          <w:sz w:val="28"/>
          <w:szCs w:val="28"/>
        </w:rPr>
        <w:t>投标人须知前附表</w:t>
      </w:r>
      <w:bookmarkEnd w:id="27"/>
      <w:bookmarkEnd w:id="28"/>
      <w:bookmarkEnd w:id="29"/>
      <w:bookmarkEnd w:id="30"/>
      <w:bookmarkEnd w:id="31"/>
      <w:bookmarkEnd w:id="32"/>
      <w:bookmarkEnd w:id="33"/>
      <w:bookmarkEnd w:id="34"/>
      <w:bookmarkEnd w:id="35"/>
    </w:p>
    <w:tbl>
      <w:tblPr>
        <w:tblStyle w:val="18"/>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hint="eastAsia" w:ascii="宋体" w:hAnsi="宋体" w:eastAsia="宋体" w:cs="宋体"/>
                <w:b/>
                <w:color w:val="auto"/>
                <w:lang w:val="zh-CN"/>
              </w:rPr>
            </w:pPr>
            <w:r>
              <w:rPr>
                <w:rFonts w:hint="eastAsia" w:ascii="宋体" w:hAnsi="宋体" w:eastAsia="宋体" w:cs="宋体"/>
                <w:b/>
                <w:color w:val="auto"/>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hint="eastAsia" w:ascii="宋体" w:hAnsi="宋体" w:eastAsia="宋体" w:cs="宋体"/>
                <w:b/>
                <w:color w:val="auto"/>
                <w:lang w:val="zh-CN"/>
              </w:rPr>
            </w:pPr>
            <w:r>
              <w:rPr>
                <w:rFonts w:hint="eastAsia" w:ascii="宋体" w:hAnsi="宋体" w:eastAsia="宋体" w:cs="宋体"/>
                <w:b/>
                <w:color w:val="auto"/>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hint="eastAsia" w:ascii="宋体" w:hAnsi="宋体" w:eastAsia="宋体" w:cs="宋体"/>
                <w:color w:val="auto"/>
                <w:sz w:val="24"/>
                <w:szCs w:val="24"/>
              </w:rPr>
            </w:pPr>
            <w:r>
              <w:rPr>
                <w:rFonts w:hint="eastAsia" w:ascii="宋体" w:hAnsi="宋体" w:eastAsia="宋体" w:cs="宋体"/>
                <w:color w:val="auto"/>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人民币</w:t>
            </w:r>
            <w:bookmarkStart w:id="36" w:name="预算金额_1619331032168"/>
            <w:r>
              <w:rPr>
                <w:rFonts w:hint="eastAsia" w:ascii="宋体" w:hAnsi="宋体" w:eastAsia="宋体" w:cs="宋体"/>
                <w:b/>
                <w:bCs/>
                <w:color w:val="auto"/>
                <w:sz w:val="24"/>
                <w:szCs w:val="24"/>
                <w:lang w:eastAsia="zh-CN"/>
              </w:rPr>
              <w:t>9323749.97</w:t>
            </w:r>
            <w:bookmarkEnd w:id="36"/>
            <w:r>
              <w:rPr>
                <w:rFonts w:hint="eastAsia" w:ascii="宋体" w:hAnsi="宋体" w:eastAsia="宋体" w:cs="宋体"/>
                <w:b/>
                <w:bCs/>
                <w:color w:val="auto"/>
                <w:sz w:val="24"/>
                <w:szCs w:val="24"/>
              </w:rPr>
              <w:t>元</w:t>
            </w:r>
            <w:r>
              <w:rPr>
                <w:rFonts w:hint="eastAsia" w:ascii="宋体" w:hAnsi="宋体" w:eastAsia="宋体" w:cs="宋体"/>
                <w:b/>
                <w:bCs/>
                <w:color w:val="auto"/>
                <w:sz w:val="24"/>
                <w:szCs w:val="24"/>
                <w:lang w:val="en-US" w:eastAsia="zh-CN"/>
              </w:rPr>
              <w:t>/年</w:t>
            </w:r>
            <w:r>
              <w:rPr>
                <w:rFonts w:hint="eastAsia" w:ascii="宋体" w:hAnsi="宋体" w:eastAsia="宋体" w:cs="宋体"/>
                <w:b/>
                <w:bCs/>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b/>
                <w:color w:val="auto"/>
                <w:sz w:val="24"/>
                <w:szCs w:val="24"/>
                <w:lang w:val="zh-CN"/>
              </w:rPr>
            </w:pPr>
            <w:r>
              <w:rPr>
                <w:rFonts w:hint="eastAsia" w:ascii="宋体" w:hAnsi="宋体" w:eastAsia="宋体" w:cs="宋体"/>
                <w:b w:val="0"/>
                <w:bCs/>
                <w:color w:val="auto"/>
                <w:sz w:val="24"/>
                <w:szCs w:val="24"/>
                <w:lang w:val="zh-CN"/>
              </w:rPr>
              <w:t>本项目总最高限价为人民币9323749.97元/年，包件1最高限价：5276953.58元/年；包件</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最高限价：4046796.39元/年。</w:t>
            </w:r>
            <w:r>
              <w:rPr>
                <w:rFonts w:hint="eastAsia" w:ascii="宋体" w:hAnsi="宋体" w:eastAsia="宋体" w:cs="宋体"/>
                <w:b/>
                <w:color w:val="auto"/>
                <w:sz w:val="24"/>
                <w:szCs w:val="24"/>
                <w:lang w:val="zh-CN"/>
              </w:rPr>
              <w:t>投标人投标报价超过</w:t>
            </w:r>
            <w:r>
              <w:rPr>
                <w:rFonts w:hint="eastAsia" w:ascii="宋体" w:hAnsi="宋体" w:eastAsia="宋体" w:cs="宋体"/>
                <w:b/>
                <w:color w:val="auto"/>
                <w:sz w:val="24"/>
                <w:szCs w:val="24"/>
                <w:lang w:val="zh-CN" w:eastAsia="zh-CN"/>
              </w:rPr>
              <w:t>所投包件</w:t>
            </w:r>
            <w:r>
              <w:rPr>
                <w:rFonts w:hint="eastAsia" w:ascii="宋体" w:hAnsi="宋体" w:eastAsia="宋体" w:cs="宋体"/>
                <w:b/>
                <w:color w:val="auto"/>
                <w:sz w:val="24"/>
                <w:szCs w:val="24"/>
                <w:lang w:val="zh-CN"/>
              </w:rPr>
              <w:t>最高限价的，则其</w:t>
            </w:r>
            <w:r>
              <w:rPr>
                <w:rFonts w:hint="eastAsia" w:ascii="宋体" w:hAnsi="宋体" w:eastAsia="宋体" w:cs="宋体"/>
                <w:b/>
                <w:color w:val="auto"/>
                <w:sz w:val="24"/>
                <w:szCs w:val="24"/>
                <w:lang w:val="zh-CN" w:eastAsia="zh-CN"/>
              </w:rPr>
              <w:t>所投包件</w:t>
            </w:r>
            <w:r>
              <w:rPr>
                <w:rFonts w:hint="eastAsia" w:ascii="宋体" w:hAnsi="宋体" w:eastAsia="宋体" w:cs="宋体"/>
                <w:b/>
                <w:color w:val="auto"/>
                <w:sz w:val="24"/>
                <w:szCs w:val="24"/>
                <w:lang w:val="zh-CN"/>
              </w:rPr>
              <w:t>投标文件将按无效投标文件处理。</w:t>
            </w:r>
          </w:p>
          <w:p>
            <w:pPr>
              <w:autoSpaceDE w:val="0"/>
              <w:autoSpaceDN w:val="0"/>
              <w:adjustRightInd w:val="0"/>
              <w:spacing w:line="360" w:lineRule="auto"/>
              <w:ind w:right="210" w:rightChars="1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color w:val="auto"/>
                <w:sz w:val="24"/>
                <w:szCs w:val="24"/>
              </w:rPr>
            </w:pPr>
            <w:r>
              <w:rPr>
                <w:rFonts w:hint="eastAsia" w:ascii="宋体" w:hAnsi="宋体" w:cs="宋体"/>
                <w:color w:val="auto"/>
                <w:sz w:val="24"/>
                <w:szCs w:val="24"/>
                <w:highlight w:val="none"/>
                <w:lang w:val="zh-CN"/>
              </w:rPr>
              <w:t>在评标过程中，评标委员会认为供应商投标报价明显低于其他通过符合性审查供应商的投标报价，有可能影响产品质量或者不能诚信履约的，评标委员会应当要求其在合理的时间内提供书面说明，必要时提交相关证明材料。供应商提交的书面说明、相关证明材料（如涉及），应当加盖供应商（法定名称）电子签章，在评标委员会要求的时间内通过政府采购云平台进行递交，否则无效。如因断电、断网、系统故障或其他不可抗力等因素，导致系统无法使用的，由供应商按评标委员会的要求进行澄清或者说明。供应商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51" w:hRule="atLeast"/>
          <w:jc w:val="center"/>
        </w:trPr>
        <w:tc>
          <w:tcPr>
            <w:tcW w:w="884" w:type="dxa"/>
            <w:tcBorders>
              <w:top w:val="single" w:color="auto" w:sz="8" w:space="0"/>
              <w:left w:val="single" w:color="auto" w:sz="1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right w:val="single" w:color="auto" w:sz="8" w:space="0"/>
            </w:tcBorders>
            <w:vAlign w:val="center"/>
          </w:tcPr>
          <w:p>
            <w:pPr>
              <w:pStyle w:val="27"/>
              <w:spacing w:line="360" w:lineRule="auto"/>
              <w:ind w:left="96" w:left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小微企业（监狱企业、残疾人福利性单位视同小微企业）价格扣除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widowControl/>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小微企业（监狱企业、残疾人福利性单位均视同小、微企业）价格扣除：</w:t>
            </w:r>
          </w:p>
          <w:p>
            <w:pPr>
              <w:widowControl/>
              <w:spacing w:line="360" w:lineRule="auto"/>
              <w:jc w:val="left"/>
              <w:rPr>
                <w:rFonts w:hint="eastAsia" w:ascii="宋体" w:hAnsi="宋体" w:eastAsia="宋体" w:cs="宋体"/>
                <w:b/>
                <w:color w:val="auto"/>
                <w:sz w:val="24"/>
                <w:szCs w:val="24"/>
              </w:rPr>
            </w:pPr>
            <w:r>
              <w:rPr>
                <w:rFonts w:hint="eastAsia" w:ascii="宋体" w:hAnsi="宋体" w:cs="宋体"/>
                <w:color w:val="auto"/>
                <w:sz w:val="24"/>
                <w:szCs w:val="24"/>
                <w:highlight w:val="none"/>
                <w:lang w:val="zh-CN"/>
              </w:rPr>
              <w:t>1.根据《政府采购促进中小企业发展管理办法》（财库[2020]46号）的规定，对小型和微型企业的价格给予10%的价格扣除，用扣除后的价格参与评标。2.参加政府采购活动的中小企业提供《中小企业声明函》，未提供视为放弃享受小微企业价格扣除优惠政策。3.监狱企业参加政府采购活动时，应当提供由省级以上监狱管理局、戒毒管理局（含新疆生产建设兵团）出具的属于监狱企业的证明文件复印件。4.参加政府采购活动的残疾人福利性单位应当提供《残疾人福利性单位声明函》，未提供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hanging="42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lang w:val="zh-CN"/>
              </w:rPr>
              <w:t>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提交投标文件的截止之日起</w:t>
            </w:r>
            <w:r>
              <w:rPr>
                <w:rFonts w:hint="eastAsia" w:ascii="宋体" w:hAnsi="宋体" w:eastAsia="宋体" w:cs="宋体"/>
                <w:color w:val="auto"/>
                <w:sz w:val="24"/>
                <w:szCs w:val="24"/>
                <w:u w:val="single"/>
                <w:lang w:val="zh-CN"/>
              </w:rPr>
              <w:t>120</w:t>
            </w:r>
            <w:r>
              <w:rPr>
                <w:rFonts w:hint="eastAsia" w:ascii="宋体" w:hAnsi="宋体" w:eastAsia="宋体" w:cs="宋体"/>
                <w:color w:val="auto"/>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rPr>
              <w:t>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sz w:val="24"/>
                <w:highlight w:val="none"/>
              </w:rPr>
            </w:pPr>
            <w:r>
              <w:rPr>
                <w:rFonts w:hint="eastAsia" w:ascii="宋体" w:hAnsi="宋体"/>
                <w:color w:val="auto"/>
                <w:sz w:val="24"/>
                <w:highlight w:val="none"/>
              </w:rPr>
              <w:t>详见供应商须知2.4.12</w:t>
            </w:r>
          </w:p>
          <w:p>
            <w:pPr>
              <w:tabs>
                <w:tab w:val="left" w:pos="7665"/>
              </w:tabs>
              <w:snapToGrid w:val="0"/>
              <w:jc w:val="left"/>
              <w:rPr>
                <w:rFonts w:hint="eastAsia" w:ascii="宋体" w:hAnsi="宋体" w:eastAsia="宋体" w:cs="宋体"/>
                <w:color w:val="auto"/>
                <w:sz w:val="24"/>
                <w:szCs w:val="24"/>
              </w:rPr>
            </w:pPr>
            <w:r>
              <w:rPr>
                <w:rFonts w:hint="eastAsia" w:ascii="宋体" w:hAnsi="宋体"/>
                <w:color w:val="auto"/>
                <w:sz w:val="24"/>
                <w:highlight w:val="none"/>
              </w:rPr>
              <w:t>注：供应商使用CA证书在投标截止时间前，将电子投标文件上传至政府采购云平台，上传前须对电子投标文件是否有电子签章等进行核对。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rPr>
              <w:t>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rPr>
              <w:t>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hint="eastAsia" w:ascii="宋体" w:hAnsi="宋体" w:eastAsia="宋体" w:cs="宋体"/>
                <w:color w:val="auto"/>
                <w:sz w:val="24"/>
                <w:szCs w:val="24"/>
                <w:highlight w:val="yellow"/>
              </w:rPr>
            </w:pPr>
            <w:r>
              <w:rPr>
                <w:rFonts w:hint="eastAsia" w:ascii="宋体" w:hAnsi="宋体" w:eastAsia="宋体" w:cs="宋体"/>
                <w:b/>
                <w:color w:val="auto"/>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highlight w:val="none"/>
              </w:rPr>
            </w:pPr>
            <w:r>
              <w:rPr>
                <w:rFonts w:hint="eastAsia" w:ascii="宋体" w:hAnsi="宋体"/>
                <w:b/>
                <w:color w:val="auto"/>
                <w:highlight w:val="none"/>
              </w:rPr>
              <w:t>详见供应商须知2.5.1。</w:t>
            </w:r>
          </w:p>
          <w:p>
            <w:pPr>
              <w:snapToGrid w:val="0"/>
              <w:spacing w:line="360" w:lineRule="auto"/>
              <w:rPr>
                <w:rFonts w:ascii="宋体" w:hAnsi="宋体"/>
                <w:b/>
                <w:color w:val="auto"/>
                <w:highlight w:val="none"/>
              </w:rPr>
            </w:pPr>
            <w:r>
              <w:rPr>
                <w:rFonts w:hint="eastAsia" w:ascii="宋体" w:hAnsi="宋体"/>
                <w:b/>
                <w:color w:val="auto"/>
                <w:highlight w:val="none"/>
              </w:rPr>
              <w:t>投标文件解密：开启解密后，供应商应在系统提示的解密开始时间后</w:t>
            </w:r>
            <w:r>
              <w:rPr>
                <w:rFonts w:ascii="宋体" w:hAnsi="宋体"/>
                <w:b/>
                <w:color w:val="auto"/>
                <w:highlight w:val="none"/>
              </w:rPr>
              <w:t>60</w:t>
            </w:r>
            <w:r>
              <w:rPr>
                <w:rFonts w:hint="eastAsia" w:ascii="宋体" w:hAnsi="宋体"/>
                <w:b/>
                <w:color w:val="auto"/>
                <w:highlight w:val="none"/>
              </w:rPr>
              <w:t>分钟内 ，使用对投标文件进行加密的CA证书在线完成对供应商递交至政府采购云平台的投标文件的解密。</w:t>
            </w:r>
          </w:p>
          <w:p>
            <w:pPr>
              <w:snapToGrid w:val="0"/>
              <w:spacing w:line="360" w:lineRule="auto"/>
              <w:rPr>
                <w:rFonts w:ascii="宋体" w:hAnsi="宋体"/>
                <w:b/>
                <w:color w:val="auto"/>
                <w:highlight w:val="none"/>
              </w:rPr>
            </w:pPr>
            <w:r>
              <w:rPr>
                <w:rFonts w:hint="eastAsia" w:ascii="宋体" w:hAnsi="宋体"/>
                <w:b/>
                <w:color w:val="auto"/>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jc w:val="left"/>
              <w:rPr>
                <w:rFonts w:hint="eastAsia" w:ascii="宋体" w:hAnsi="宋体" w:eastAsia="宋体" w:cs="宋体"/>
                <w:color w:val="auto"/>
                <w:sz w:val="24"/>
                <w:szCs w:val="24"/>
                <w:highlight w:val="yellow"/>
              </w:rPr>
            </w:pPr>
            <w:r>
              <w:rPr>
                <w:rFonts w:hint="eastAsia" w:ascii="宋体" w:hAnsi="宋体"/>
                <w:b/>
                <w:color w:val="auto"/>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对招标文件中供应商参加本次政府采购活动应当具备的条件，招标项目技术、服务、商务及其他要求，评标细则及标准和</w:t>
            </w:r>
            <w:r>
              <w:rPr>
                <w:rFonts w:hint="eastAsia" w:ascii="宋体" w:hAnsi="宋体" w:cs="宋体"/>
                <w:color w:val="auto"/>
                <w:sz w:val="24"/>
                <w:szCs w:val="24"/>
                <w:lang w:eastAsia="zh-CN"/>
              </w:rPr>
              <w:t>资格审查、</w:t>
            </w:r>
            <w:r>
              <w:rPr>
                <w:rFonts w:hint="eastAsia" w:ascii="宋体" w:hAnsi="宋体" w:eastAsia="宋体" w:cs="宋体"/>
                <w:color w:val="auto"/>
                <w:sz w:val="24"/>
                <w:szCs w:val="24"/>
              </w:rPr>
              <w:t>中标结果提出询问或质疑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hint="eastAsia" w:ascii="宋体" w:hAnsi="宋体" w:eastAsia="宋体" w:cs="宋体"/>
                <w:color w:val="auto"/>
                <w:sz w:val="24"/>
                <w:szCs w:val="24"/>
              </w:rPr>
            </w:pPr>
            <w:r>
              <w:rPr>
                <w:rFonts w:hint="eastAsia" w:ascii="宋体" w:hAnsi="宋体" w:eastAsia="宋体" w:cs="宋体"/>
                <w:color w:val="auto"/>
                <w:sz w:val="24"/>
                <w:szCs w:val="24"/>
              </w:rPr>
              <w:t>向采购人提出，并由采购人按相关规定作出答复（详见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rPr>
              <w:t>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除上述招标文件中的其他内容，招标文件中采购程序、采购文件中投标人须知、采购合同格式、投标文件格式、以及开标过程程序提出询问或质疑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向区公资交易中心提出，并由区公资交易中心按相关规定作出答复（详见</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2章</w:t>
            </w:r>
            <w:r>
              <w:rPr>
                <w:rFonts w:hint="eastAsia" w:ascii="宋体" w:hAnsi="宋体" w:eastAsia="宋体" w:cs="宋体"/>
                <w:color w:val="auto"/>
                <w:sz w:val="24"/>
                <w:szCs w:val="24"/>
                <w:lang w:eastAsia="zh-CN"/>
              </w:rPr>
              <w:t>投标人须知</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630" w:leftChars="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hint="eastAsia" w:ascii="宋体" w:hAnsi="宋体" w:eastAsia="宋体" w:cs="宋体"/>
                <w:color w:val="auto"/>
                <w:sz w:val="24"/>
                <w:szCs w:val="24"/>
              </w:rPr>
            </w:pPr>
            <w:r>
              <w:rPr>
                <w:rFonts w:hint="eastAsia" w:ascii="宋体" w:hAnsi="宋体" w:eastAsia="宋体" w:cs="宋体"/>
                <w:color w:val="auto"/>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Style w:val="24"/>
              <w:tabs>
                <w:tab w:val="left" w:pos="900"/>
              </w:tabs>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投诉受理单位：本项目同级财政部门，即成都市双流区财政局。</w:t>
            </w:r>
          </w:p>
          <w:p>
            <w:pPr>
              <w:pStyle w:val="24"/>
              <w:tabs>
                <w:tab w:val="left" w:pos="900"/>
              </w:tabs>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 址：成都市双流区电视塔路2段36号</w:t>
            </w:r>
          </w:p>
          <w:p>
            <w:pPr>
              <w:pStyle w:val="24"/>
              <w:tabs>
                <w:tab w:val="left" w:pos="900"/>
              </w:tabs>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联系电话：028-85804726</w:t>
            </w:r>
          </w:p>
          <w:p>
            <w:pPr>
              <w:pStyle w:val="24"/>
              <w:tabs>
                <w:tab w:val="left" w:pos="900"/>
              </w:tabs>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所有</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color w:val="auto"/>
                <w:kern w:val="0"/>
                <w:sz w:val="24"/>
                <w:szCs w:val="24"/>
                <w:highlight w:val="none"/>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四川省成都市</w:t>
            </w:r>
            <w:r>
              <w:rPr>
                <w:rFonts w:hint="eastAsia" w:ascii="宋体" w:hAnsi="宋体" w:eastAsia="宋体" w:cs="宋体"/>
                <w:color w:val="auto"/>
                <w:sz w:val="24"/>
                <w:szCs w:val="24"/>
                <w:lang w:eastAsia="zh-CN"/>
              </w:rPr>
              <w:t>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9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hint="eastAsia" w:ascii="宋体" w:hAnsi="宋体" w:eastAsia="宋体" w:cs="宋体"/>
                <w:color w:val="auto"/>
                <w:sz w:val="24"/>
                <w:szCs w:val="24"/>
              </w:rPr>
            </w:pPr>
            <w:r>
              <w:rPr>
                <w:rFonts w:hint="eastAsia" w:ascii="宋体" w:hAnsi="宋体" w:eastAsia="宋体" w:cs="宋体"/>
                <w:color w:val="auto"/>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4" w:firstLineChars="6"/>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eastAsia="宋体" w:cs="宋体"/>
                <w:color w:val="auto"/>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0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0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210" w:leftChars="0" w:firstLine="0" w:firstLineChars="0"/>
              <w:jc w:val="center"/>
              <w:rPr>
                <w:rFonts w:hint="eastAsia" w:ascii="宋体" w:hAnsi="宋体" w:eastAsia="宋体" w:cs="宋体"/>
                <w:color w:val="auto"/>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进口产品（如采购内容中涉及货物采购的）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leftChars="0" w:firstLine="0" w:firstLineChars="0"/>
              <w:jc w:val="center"/>
              <w:rPr>
                <w:rFonts w:hint="eastAsia" w:ascii="宋体" w:hAnsi="宋体" w:eastAsia="宋体" w:cs="宋体"/>
                <w:color w:val="auto"/>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本项目为</w:t>
            </w:r>
            <w:r>
              <w:rPr>
                <w:rFonts w:hint="eastAsia" w:ascii="宋体" w:hAnsi="宋体" w:eastAsia="宋体" w:cs="宋体"/>
                <w:b/>
                <w:bCs/>
                <w:color w:val="auto"/>
                <w:sz w:val="24"/>
                <w:szCs w:val="24"/>
                <w:lang w:eastAsia="zh-CN"/>
              </w:rPr>
              <w:t>非</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面向中小企业的</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
                <w:bCs/>
                <w:color w:val="auto"/>
                <w:kern w:val="0"/>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leftChars="0" w:firstLine="0" w:firstLineChars="0"/>
              <w:jc w:val="center"/>
              <w:rPr>
                <w:rFonts w:hint="eastAsia" w:ascii="宋体" w:hAnsi="宋体" w:eastAsia="宋体" w:cs="宋体"/>
                <w:color w:val="auto"/>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lang w:eastAsia="zh-CN"/>
              </w:rPr>
              <w:t>不接受</w:t>
            </w:r>
            <w:r>
              <w:rPr>
                <w:rFonts w:hint="eastAsia" w:ascii="宋体" w:hAnsi="宋体" w:eastAsia="宋体" w:cs="宋体"/>
                <w:color w:val="auto"/>
                <w:sz w:val="24"/>
                <w:szCs w:val="24"/>
                <w:lang w:eastAsia="zh-CN"/>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4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leftChars="0" w:firstLine="0" w:firstLineChars="0"/>
              <w:jc w:val="center"/>
              <w:rPr>
                <w:rFonts w:hint="eastAsia" w:ascii="宋体" w:hAnsi="宋体" w:eastAsia="宋体" w:cs="宋体"/>
                <w:color w:val="auto"/>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采购人可以要求参加政府采购的供应商提供有关资质证明文件</w:t>
            </w:r>
            <w:r>
              <w:rPr>
                <w:rFonts w:hint="eastAsia" w:ascii="宋体" w:hAnsi="宋体" w:cs="宋体"/>
                <w:color w:val="auto"/>
                <w:sz w:val="24"/>
                <w:szCs w:val="24"/>
                <w:lang w:val="en-US" w:eastAsia="zh-CN"/>
              </w:rPr>
              <w:t>和业绩情况</w:t>
            </w:r>
            <w:r>
              <w:rPr>
                <w:rFonts w:hint="eastAsia" w:ascii="宋体" w:hAnsi="宋体" w:eastAsia="宋体" w:cs="宋体"/>
                <w:color w:val="auto"/>
                <w:sz w:val="24"/>
                <w:szCs w:val="24"/>
              </w:rPr>
              <w:t>，并根据《中华人民共和国政府采购法》规定的供应商条件和采购项目对供应商的特定要求，对供应商的资格进行审查。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6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leftChars="0" w:firstLine="0" w:firstLineChars="0"/>
              <w:jc w:val="center"/>
              <w:rPr>
                <w:rFonts w:hint="eastAsia" w:ascii="宋体" w:hAnsi="宋体" w:eastAsia="宋体" w:cs="宋体"/>
                <w:color w:val="auto"/>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0" w:line="360" w:lineRule="auto"/>
              <w:ind w:left="210" w:leftChars="0" w:firstLine="0" w:firstLineChars="0"/>
              <w:jc w:val="center"/>
              <w:rPr>
                <w:rFonts w:hint="eastAsia" w:ascii="宋体" w:hAnsi="宋体" w:eastAsia="宋体" w:cs="宋体"/>
                <w:color w:val="auto"/>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sz w:val="24"/>
                <w:szCs w:val="24"/>
              </w:rPr>
            </w:pPr>
            <w:r>
              <w:rPr>
                <w:rFonts w:hint="eastAsia" w:ascii="宋体" w:hAnsi="宋体"/>
                <w:color w:val="auto"/>
                <w:sz w:val="24"/>
                <w:highlight w:val="none"/>
              </w:rPr>
              <w:t>采购人须对第4章、第5章和第6章中要求供应商提供的承诺函、相关材料及证明文件进行查验并做好查验记录。查验时间截止时点：采购人在收到评标报告后，确认中标供应商前完成查验。</w:t>
            </w:r>
          </w:p>
        </w:tc>
      </w:tr>
    </w:tbl>
    <w:p>
      <w:pPr>
        <w:keepNext/>
        <w:keepLines/>
        <w:numPr>
          <w:ilvl w:val="1"/>
          <w:numId w:val="2"/>
        </w:numPr>
        <w:spacing w:before="260" w:after="260" w:line="360" w:lineRule="auto"/>
        <w:jc w:val="left"/>
        <w:outlineLvl w:val="1"/>
        <w:rPr>
          <w:rFonts w:hint="eastAsia" w:ascii="宋体" w:hAnsi="宋体" w:eastAsia="宋体" w:cs="宋体"/>
          <w:b/>
          <w:bCs/>
          <w:color w:val="auto"/>
          <w:sz w:val="28"/>
          <w:szCs w:val="28"/>
        </w:rPr>
      </w:pPr>
      <w:bookmarkStart w:id="37" w:name="_Toc30151"/>
      <w:r>
        <w:rPr>
          <w:rFonts w:hint="eastAsia" w:ascii="宋体" w:hAnsi="宋体" w:eastAsia="宋体" w:cs="宋体"/>
          <w:b/>
          <w:bCs/>
          <w:color w:val="auto"/>
          <w:sz w:val="28"/>
          <w:szCs w:val="28"/>
        </w:rPr>
        <w:t>总则</w:t>
      </w:r>
      <w:bookmarkEnd w:id="37"/>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适用范围</w:t>
      </w:r>
    </w:p>
    <w:p>
      <w:pPr>
        <w:numPr>
          <w:ilvl w:val="0"/>
          <w:numId w:val="9"/>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本招标文件仅适用于本次公开招标采购项目。</w:t>
      </w:r>
    </w:p>
    <w:p>
      <w:pPr>
        <w:numPr>
          <w:ilvl w:val="0"/>
          <w:numId w:val="9"/>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本招标文件的最终解释权由采购人或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享有。对招标文件中供应商参加本次政府采购活动应当具备的条件，招标项目服务、商务及其他要求，评标细则及标准由采购人负责解释。除上述招标文件内容，其他内容由</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负责解释。</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有关定义</w:t>
      </w:r>
    </w:p>
    <w:p>
      <w:pPr>
        <w:numPr>
          <w:ilvl w:val="0"/>
          <w:numId w:val="10"/>
        </w:numPr>
        <w:tabs>
          <w:tab w:val="left" w:pos="1134"/>
        </w:tabs>
        <w:spacing w:line="360" w:lineRule="auto"/>
        <w:ind w:left="0" w:firstLine="568"/>
        <w:rPr>
          <w:rFonts w:hint="eastAsia" w:ascii="宋体" w:hAnsi="宋体" w:eastAsia="宋体" w:cs="宋体"/>
          <w:color w:val="auto"/>
          <w:sz w:val="28"/>
          <w:szCs w:val="28"/>
        </w:rPr>
      </w:pPr>
      <w:r>
        <w:rPr>
          <w:rFonts w:hint="eastAsia" w:ascii="宋体" w:hAnsi="宋体" w:eastAsia="宋体" w:cs="宋体"/>
          <w:color w:val="auto"/>
          <w:sz w:val="28"/>
          <w:szCs w:val="28"/>
        </w:rPr>
        <w:t>“采购人”和“甲方”系指依法进行政府采购的成都市</w:t>
      </w:r>
      <w:r>
        <w:rPr>
          <w:rFonts w:hint="eastAsia" w:ascii="宋体" w:hAnsi="宋体" w:eastAsia="宋体" w:cs="宋体"/>
          <w:color w:val="auto"/>
          <w:sz w:val="28"/>
          <w:szCs w:val="28"/>
          <w:lang w:eastAsia="zh-CN"/>
        </w:rPr>
        <w:t>双流区</w:t>
      </w:r>
      <w:r>
        <w:rPr>
          <w:rFonts w:hint="eastAsia" w:ascii="宋体" w:hAnsi="宋体" w:eastAsia="宋体" w:cs="宋体"/>
          <w:color w:val="auto"/>
          <w:sz w:val="28"/>
          <w:szCs w:val="28"/>
        </w:rPr>
        <w:t>级机关、事业单位、团体组织。本次招标的采购人是</w:t>
      </w:r>
      <w:bookmarkStart w:id="38" w:name="采购单位名称_1619331069080"/>
      <w:r>
        <w:rPr>
          <w:rFonts w:hint="eastAsia" w:ascii="宋体" w:hAnsi="宋体" w:eastAsia="宋体" w:cs="宋体"/>
          <w:b/>
          <w:color w:val="auto"/>
          <w:sz w:val="28"/>
          <w:szCs w:val="28"/>
          <w:lang w:eastAsia="zh-CN"/>
        </w:rPr>
        <w:t>成都市双流区彭镇人民政府</w:t>
      </w:r>
      <w:bookmarkEnd w:id="38"/>
      <w:r>
        <w:rPr>
          <w:rFonts w:hint="eastAsia" w:ascii="宋体" w:hAnsi="宋体" w:eastAsia="宋体" w:cs="宋体"/>
          <w:color w:val="auto"/>
          <w:sz w:val="28"/>
          <w:szCs w:val="28"/>
        </w:rPr>
        <w:t>。</w:t>
      </w:r>
    </w:p>
    <w:p>
      <w:pPr>
        <w:numPr>
          <w:ilvl w:val="0"/>
          <w:numId w:val="10"/>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“投标人”系指在系统中成功提交《采购文件获取登记表》拟参加投标和向采购人提供货物及服务的供应商。</w:t>
      </w:r>
    </w:p>
    <w:p>
      <w:pPr>
        <w:numPr>
          <w:ilvl w:val="0"/>
          <w:numId w:val="10"/>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本招标文件各部分规定的期间以时、日、月、年计算。期间开始的时和日，不计算在期间内，而从次日开始计算。期间届满的最后一天是节假日的，以节假日后的第一日为期间届满的日期。</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四、本招标文件各部分规定的“以上”、“以下”、“内”、“以内”，包括本数；所称的“不足”，不包括本数。</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五、重大违法记录是指供应商因违法经营受到刑事处罚或者责令停产停业、吊销许可证或者执照、较大数额罚款等行政处罚。</w:t>
      </w:r>
    </w:p>
    <w:p>
      <w:pPr>
        <w:pStyle w:val="2"/>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不见面开标是指，区公资交易中心依托政府采购云平台组织开标活动，供应商在线参与开标的一种组织形式。 </w:t>
      </w:r>
    </w:p>
    <w:p>
      <w:pPr>
        <w:pStyle w:val="2"/>
        <w:rPr>
          <w:rFonts w:hint="eastAsia"/>
          <w:color w:val="auto"/>
        </w:rPr>
      </w:pPr>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bookmarkStart w:id="39" w:name="_Toc217446036"/>
      <w:bookmarkStart w:id="40" w:name="_Toc183682344"/>
      <w:bookmarkStart w:id="41" w:name="_Toc183582207"/>
      <w:bookmarkStart w:id="42" w:name="_Toc217390843"/>
      <w:r>
        <w:rPr>
          <w:rFonts w:hint="eastAsia" w:ascii="宋体" w:hAnsi="宋体" w:eastAsia="宋体" w:cs="宋体"/>
          <w:b/>
          <w:bCs/>
          <w:color w:val="auto"/>
          <w:sz w:val="28"/>
          <w:szCs w:val="28"/>
        </w:rPr>
        <w:t>合格的投标人</w:t>
      </w:r>
      <w:bookmarkEnd w:id="39"/>
      <w:bookmarkEnd w:id="40"/>
      <w:bookmarkEnd w:id="41"/>
      <w:bookmarkEnd w:id="42"/>
    </w:p>
    <w:p>
      <w:pPr>
        <w:tabs>
          <w:tab w:val="left" w:pos="7665"/>
        </w:tabs>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合格的投标人应具备以下条件：</w:t>
      </w:r>
    </w:p>
    <w:p>
      <w:pPr>
        <w:numPr>
          <w:ilvl w:val="0"/>
          <w:numId w:val="11"/>
        </w:numPr>
        <w:tabs>
          <w:tab w:val="left" w:pos="113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本招标文件“投标邀请”第五条规定的条件；</w:t>
      </w:r>
    </w:p>
    <w:p>
      <w:pPr>
        <w:numPr>
          <w:ilvl w:val="0"/>
          <w:numId w:val="11"/>
        </w:numPr>
        <w:tabs>
          <w:tab w:val="left" w:pos="1134"/>
        </w:tabs>
        <w:spacing w:line="360" w:lineRule="auto"/>
        <w:ind w:left="0" w:firstLine="568"/>
        <w:rPr>
          <w:rFonts w:hint="eastAsia" w:ascii="宋体" w:hAnsi="宋体" w:eastAsia="宋体" w:cs="宋体"/>
          <w:color w:val="auto"/>
          <w:sz w:val="28"/>
          <w:szCs w:val="28"/>
        </w:rPr>
      </w:pPr>
      <w:r>
        <w:rPr>
          <w:rFonts w:hint="eastAsia" w:ascii="宋体" w:hAnsi="宋体" w:eastAsia="宋体" w:cs="宋体"/>
          <w:color w:val="auto"/>
          <w:sz w:val="28"/>
          <w:szCs w:val="28"/>
        </w:rPr>
        <w:t>按照招标文件“投标邀请”中第六、七、八条规定获取了招标文件。</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投标费用</w:t>
      </w:r>
    </w:p>
    <w:p>
      <w:pPr>
        <w:spacing w:line="360" w:lineRule="auto"/>
        <w:ind w:firstLine="660" w:firstLineChars="236"/>
        <w:rPr>
          <w:rFonts w:hint="eastAsia" w:ascii="宋体" w:hAnsi="宋体" w:eastAsia="宋体" w:cs="宋体"/>
          <w:color w:val="auto"/>
          <w:sz w:val="28"/>
          <w:szCs w:val="28"/>
        </w:rPr>
      </w:pPr>
      <w:r>
        <w:rPr>
          <w:rFonts w:hint="eastAsia" w:ascii="宋体" w:hAnsi="宋体" w:eastAsia="宋体" w:cs="宋体"/>
          <w:color w:val="auto"/>
          <w:sz w:val="28"/>
          <w:szCs w:val="28"/>
        </w:rPr>
        <w:t>投标人应自行承担参加投标的全部费用。</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充分、公平竞争保障措施</w:t>
      </w:r>
    </w:p>
    <w:p>
      <w:pPr>
        <w:numPr>
          <w:ilvl w:val="0"/>
          <w:numId w:val="12"/>
        </w:numPr>
        <w:tabs>
          <w:tab w:val="left" w:pos="1134"/>
        </w:tabs>
        <w:adjustRightInd w:val="0"/>
        <w:spacing w:line="560" w:lineRule="exact"/>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单位负责人为同一人或者存在直接控股、管理关系的不同供应商，不得参加同一项目的投标。</w:t>
      </w:r>
    </w:p>
    <w:p>
      <w:pPr>
        <w:numPr>
          <w:ilvl w:val="0"/>
          <w:numId w:val="12"/>
        </w:numPr>
        <w:tabs>
          <w:tab w:val="left" w:pos="1134"/>
        </w:tabs>
        <w:adjustRightInd w:val="0"/>
        <w:spacing w:line="560" w:lineRule="exact"/>
        <w:ind w:left="0" w:firstLine="567"/>
        <w:rPr>
          <w:rFonts w:hint="eastAsia" w:ascii="宋体" w:hAnsi="宋体" w:eastAsia="宋体" w:cs="宋体"/>
          <w:b/>
          <w:color w:val="auto"/>
          <w:sz w:val="28"/>
          <w:szCs w:val="28"/>
        </w:rPr>
      </w:pPr>
      <w:r>
        <w:rPr>
          <w:rFonts w:hint="eastAsia" w:ascii="宋体" w:hAnsi="宋体" w:eastAsia="宋体" w:cs="宋体"/>
          <w:color w:val="auto"/>
          <w:sz w:val="28"/>
          <w:szCs w:val="28"/>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eastAsia="宋体" w:cs="宋体"/>
          <w:b/>
          <w:color w:val="auto"/>
          <w:sz w:val="28"/>
          <w:szCs w:val="28"/>
        </w:rPr>
        <w:t>（说明：无供应商为本项目提供整体设计、规范编制或者项目管理、监理、检测等服务。）</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43" w:name="_Toc217446039"/>
      <w:bookmarkStart w:id="44" w:name="_Toc183582210"/>
      <w:bookmarkStart w:id="45" w:name="_Toc183682347"/>
      <w:bookmarkStart w:id="46" w:name="_Toc1568"/>
      <w:r>
        <w:rPr>
          <w:rFonts w:hint="eastAsia" w:ascii="宋体" w:hAnsi="宋体" w:eastAsia="宋体" w:cs="宋体"/>
          <w:b/>
          <w:bCs/>
          <w:color w:val="auto"/>
          <w:sz w:val="28"/>
          <w:szCs w:val="28"/>
        </w:rPr>
        <w:t>招标文件</w:t>
      </w:r>
      <w:bookmarkEnd w:id="43"/>
      <w:bookmarkEnd w:id="44"/>
      <w:bookmarkEnd w:id="45"/>
      <w:bookmarkEnd w:id="46"/>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招标文件的构成</w:t>
      </w:r>
    </w:p>
    <w:p>
      <w:pPr>
        <w:numPr>
          <w:ilvl w:val="0"/>
          <w:numId w:val="13"/>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投标邀请；</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投标人须知；</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投标文件格式；</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招标项目服务、商务及其他要求；</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资格性审查；</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评标办法；</w:t>
      </w:r>
    </w:p>
    <w:p>
      <w:pPr>
        <w:numPr>
          <w:ilvl w:val="1"/>
          <w:numId w:val="1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拟签订合同文本。</w:t>
      </w:r>
    </w:p>
    <w:p>
      <w:pPr>
        <w:numPr>
          <w:ilvl w:val="0"/>
          <w:numId w:val="13"/>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47" w:name="_Toc183682348"/>
      <w:bookmarkStart w:id="48" w:name="_Toc183582211"/>
      <w:bookmarkStart w:id="49" w:name="_Toc217446040"/>
      <w:r>
        <w:rPr>
          <w:rFonts w:hint="eastAsia" w:ascii="宋体" w:hAnsi="宋体" w:eastAsia="宋体" w:cs="宋体"/>
          <w:b/>
          <w:bCs/>
          <w:color w:val="auto"/>
          <w:sz w:val="28"/>
          <w:szCs w:val="28"/>
        </w:rPr>
        <w:t>招标文件的澄清</w:t>
      </w:r>
      <w:bookmarkEnd w:id="47"/>
      <w:bookmarkEnd w:id="48"/>
      <w:r>
        <w:rPr>
          <w:rFonts w:hint="eastAsia" w:ascii="宋体" w:hAnsi="宋体" w:eastAsia="宋体" w:cs="宋体"/>
          <w:b/>
          <w:bCs/>
          <w:color w:val="auto"/>
          <w:sz w:val="28"/>
          <w:szCs w:val="28"/>
        </w:rPr>
        <w:t>和修改</w:t>
      </w:r>
      <w:bookmarkEnd w:id="49"/>
      <w:bookmarkStart w:id="50" w:name="_Toc89075876"/>
      <w:bookmarkStart w:id="51" w:name="_Toc77400780"/>
      <w:bookmarkStart w:id="52" w:name="_Toc217446042"/>
      <w:bookmarkStart w:id="53" w:name="_Toc183582214"/>
      <w:bookmarkStart w:id="54" w:name="_Toc183682351"/>
    </w:p>
    <w:p>
      <w:pPr>
        <w:numPr>
          <w:ilvl w:val="0"/>
          <w:numId w:val="15"/>
        </w:numPr>
        <w:tabs>
          <w:tab w:val="left" w:pos="142"/>
          <w:tab w:val="left" w:pos="1134"/>
        </w:tabs>
        <w:spacing w:after="200"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在投标截止时间前，采购人或者</w:t>
      </w:r>
      <w:r>
        <w:rPr>
          <w:rFonts w:hint="eastAsia" w:cs="Arial"/>
          <w:color w:val="auto"/>
          <w:sz w:val="28"/>
          <w:szCs w:val="28"/>
          <w:highlight w:val="none"/>
        </w:rPr>
        <w:t>区公资交易中心</w:t>
      </w:r>
      <w:r>
        <w:rPr>
          <w:rFonts w:hint="eastAsia" w:ascii="宋体" w:hAnsi="宋体"/>
          <w:color w:val="auto"/>
          <w:sz w:val="28"/>
          <w:szCs w:val="28"/>
          <w:highlight w:val="none"/>
        </w:rPr>
        <w:t>可以对已发出的招标文件进行必要的澄清或者修改。</w:t>
      </w:r>
    </w:p>
    <w:p>
      <w:pPr>
        <w:numPr>
          <w:ilvl w:val="0"/>
          <w:numId w:val="15"/>
        </w:numPr>
        <w:spacing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澄清或者修改的内容，区公资交易中心将在“四川政府采购网”和“成都市公共资源交易服务中心”网站上发布澄清公告，同时通过政府采购云平台将澄清或者修改的内容告知所有在系统中成功获取招标文件的潜在供应商（供应商通过账号或CA证书登录云平台查看）</w:t>
      </w:r>
    </w:p>
    <w:p>
      <w:pPr>
        <w:numPr>
          <w:ilvl w:val="0"/>
          <w:numId w:val="0"/>
        </w:numPr>
        <w:tabs>
          <w:tab w:val="left" w:pos="142"/>
          <w:tab w:val="left" w:pos="1134"/>
        </w:tabs>
        <w:spacing w:line="240" w:lineRule="auto"/>
        <w:ind w:firstLine="560" w:firstLineChars="200"/>
        <w:rPr>
          <w:rFonts w:hint="eastAsia" w:ascii="宋体" w:hAnsi="宋体" w:eastAsia="宋体" w:cs="宋体"/>
          <w:color w:val="auto"/>
          <w:sz w:val="28"/>
          <w:szCs w:val="28"/>
        </w:rPr>
      </w:pP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澄清或者修改的内容可能影响投标文件编制的，区公资交易中心应当在投标截止时间至少15日前，通过政府采购云平台通知所有获取招标文件的潜在供应商；不足15日的，采购人或区公资交易中心应当顺延提交投标文件的截止时间。</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55" w:name="_Toc23110"/>
      <w:r>
        <w:rPr>
          <w:rFonts w:hint="eastAsia" w:ascii="宋体" w:hAnsi="宋体" w:eastAsia="宋体" w:cs="宋体"/>
          <w:b/>
          <w:bCs/>
          <w:color w:val="auto"/>
          <w:sz w:val="28"/>
          <w:szCs w:val="28"/>
        </w:rPr>
        <w:t>投标文件</w:t>
      </w:r>
      <w:bookmarkEnd w:id="50"/>
      <w:bookmarkEnd w:id="51"/>
      <w:bookmarkEnd w:id="52"/>
      <w:bookmarkEnd w:id="53"/>
      <w:bookmarkEnd w:id="54"/>
      <w:bookmarkEnd w:id="55"/>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56" w:name="_Toc217446043"/>
      <w:bookmarkStart w:id="57" w:name="_Toc183582215"/>
      <w:bookmarkStart w:id="58" w:name="_Toc183682352"/>
      <w:r>
        <w:rPr>
          <w:rFonts w:hint="eastAsia" w:ascii="宋体" w:hAnsi="宋体" w:eastAsia="宋体" w:cs="宋体"/>
          <w:b/>
          <w:bCs/>
          <w:color w:val="auto"/>
          <w:sz w:val="28"/>
          <w:szCs w:val="28"/>
        </w:rPr>
        <w:t>投标文件的语言</w:t>
      </w:r>
      <w:bookmarkEnd w:id="56"/>
      <w:bookmarkEnd w:id="57"/>
      <w:bookmarkEnd w:id="58"/>
    </w:p>
    <w:p>
      <w:pPr>
        <w:numPr>
          <w:ilvl w:val="0"/>
          <w:numId w:val="16"/>
        </w:numPr>
        <w:tabs>
          <w:tab w:val="left" w:pos="1134"/>
        </w:tabs>
        <w:spacing w:line="360" w:lineRule="auto"/>
        <w:ind w:left="0" w:firstLine="560"/>
        <w:rPr>
          <w:rFonts w:hint="eastAsia" w:ascii="宋体" w:hAnsi="宋体" w:eastAsia="宋体" w:cs="宋体"/>
          <w:color w:val="auto"/>
          <w:sz w:val="28"/>
          <w:szCs w:val="28"/>
        </w:rPr>
      </w:pPr>
      <w:r>
        <w:rPr>
          <w:rFonts w:hint="eastAsia" w:ascii="宋体" w:hAnsi="宋体" w:eastAsia="宋体" w:cs="宋体"/>
          <w:color w:val="auto"/>
          <w:sz w:val="28"/>
          <w:szCs w:val="28"/>
        </w:rPr>
        <w:t>投标人提交的投标文件以及投标人与采购人或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hint="eastAsia" w:ascii="宋体" w:hAnsi="宋体" w:eastAsia="宋体" w:cs="宋体"/>
          <w:color w:val="auto"/>
          <w:sz w:val="28"/>
          <w:szCs w:val="28"/>
        </w:rPr>
      </w:pPr>
      <w:r>
        <w:rPr>
          <w:rFonts w:hint="eastAsia" w:ascii="宋体" w:hAnsi="宋体" w:eastAsia="宋体" w:cs="宋体"/>
          <w:color w:val="auto"/>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59" w:name="_Toc183682353"/>
      <w:bookmarkStart w:id="60" w:name="_Toc183582216"/>
      <w:bookmarkStart w:id="61" w:name="_Toc217446044"/>
      <w:r>
        <w:rPr>
          <w:rFonts w:hint="eastAsia" w:ascii="宋体" w:hAnsi="宋体" w:eastAsia="宋体" w:cs="宋体"/>
          <w:b/>
          <w:bCs/>
          <w:color w:val="auto"/>
          <w:sz w:val="28"/>
          <w:szCs w:val="28"/>
        </w:rPr>
        <w:t>计量单位</w:t>
      </w:r>
      <w:bookmarkEnd w:id="59"/>
      <w:bookmarkEnd w:id="60"/>
      <w:bookmarkEnd w:id="61"/>
    </w:p>
    <w:p>
      <w:pPr>
        <w:tabs>
          <w:tab w:val="left" w:pos="7665"/>
        </w:tabs>
        <w:spacing w:line="360" w:lineRule="auto"/>
        <w:ind w:left="13" w:firstLine="554"/>
        <w:rPr>
          <w:rFonts w:hint="eastAsia" w:ascii="宋体" w:hAnsi="宋体" w:eastAsia="宋体" w:cs="宋体"/>
          <w:color w:val="auto"/>
          <w:sz w:val="28"/>
          <w:szCs w:val="28"/>
        </w:rPr>
      </w:pPr>
      <w:r>
        <w:rPr>
          <w:rFonts w:hint="eastAsia" w:ascii="宋体" w:hAnsi="宋体" w:eastAsia="宋体" w:cs="宋体"/>
          <w:color w:val="auto"/>
          <w:sz w:val="28"/>
          <w:szCs w:val="28"/>
        </w:rPr>
        <w:t>除招标文件中另有规定外，本次采购项目所有合同项下的投标均采用国家法定的计量单位。</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62" w:name="_Toc217446045"/>
      <w:r>
        <w:rPr>
          <w:rFonts w:hint="eastAsia" w:ascii="宋体" w:hAnsi="宋体" w:eastAsia="宋体" w:cs="宋体"/>
          <w:b/>
          <w:bCs/>
          <w:color w:val="auto"/>
          <w:sz w:val="28"/>
          <w:szCs w:val="28"/>
        </w:rPr>
        <w:t>投标货币</w:t>
      </w:r>
      <w:bookmarkEnd w:id="62"/>
    </w:p>
    <w:p>
      <w:pPr>
        <w:tabs>
          <w:tab w:val="left" w:pos="7665"/>
        </w:tabs>
        <w:spacing w:line="360" w:lineRule="auto"/>
        <w:ind w:left="13" w:firstLine="554"/>
        <w:rPr>
          <w:rFonts w:hint="eastAsia" w:ascii="宋体" w:hAnsi="宋体" w:eastAsia="宋体" w:cs="宋体"/>
          <w:color w:val="auto"/>
          <w:sz w:val="28"/>
          <w:szCs w:val="28"/>
        </w:rPr>
      </w:pPr>
      <w:r>
        <w:rPr>
          <w:rFonts w:hint="eastAsia" w:ascii="宋体" w:hAnsi="宋体" w:eastAsia="宋体" w:cs="宋体"/>
          <w:color w:val="auto"/>
          <w:sz w:val="28"/>
          <w:szCs w:val="28"/>
        </w:rPr>
        <w:t>本次招标项目的投标均以人民币报价。</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63" w:name="_Toc217446046"/>
      <w:r>
        <w:rPr>
          <w:rFonts w:hint="eastAsia" w:ascii="宋体" w:hAnsi="宋体" w:eastAsia="宋体" w:cs="宋体"/>
          <w:b/>
          <w:bCs/>
          <w:color w:val="auto"/>
          <w:sz w:val="28"/>
          <w:szCs w:val="28"/>
        </w:rPr>
        <w:t>联合体投标</w:t>
      </w:r>
      <w:bookmarkEnd w:id="63"/>
    </w:p>
    <w:p>
      <w:pPr>
        <w:tabs>
          <w:tab w:val="left" w:pos="1134"/>
        </w:tabs>
        <w:spacing w:line="360" w:lineRule="auto"/>
        <w:ind w:left="546"/>
        <w:rPr>
          <w:rFonts w:hint="eastAsia" w:ascii="宋体" w:hAnsi="宋体" w:eastAsia="宋体" w:cs="宋体"/>
          <w:color w:val="auto"/>
          <w:sz w:val="28"/>
          <w:szCs w:val="28"/>
        </w:rPr>
      </w:pPr>
      <w:r>
        <w:rPr>
          <w:rFonts w:hint="eastAsia" w:ascii="宋体" w:hAnsi="宋体" w:eastAsia="宋体" w:cs="宋体"/>
          <w:color w:val="auto"/>
          <w:sz w:val="28"/>
          <w:szCs w:val="28"/>
        </w:rPr>
        <w:t>本次政府采购活动</w:t>
      </w:r>
      <w:r>
        <w:rPr>
          <w:rFonts w:hint="eastAsia" w:ascii="宋体" w:hAnsi="宋体" w:eastAsia="宋体" w:cs="宋体"/>
          <w:b/>
          <w:color w:val="auto"/>
          <w:sz w:val="28"/>
          <w:szCs w:val="28"/>
        </w:rPr>
        <w:t>不接受</w:t>
      </w:r>
      <w:r>
        <w:rPr>
          <w:rFonts w:hint="eastAsia" w:ascii="宋体" w:hAnsi="宋体" w:eastAsia="宋体" w:cs="宋体"/>
          <w:color w:val="auto"/>
          <w:sz w:val="28"/>
          <w:szCs w:val="28"/>
        </w:rPr>
        <w:t>联合体投标。</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64" w:name="_Toc217446047"/>
      <w:r>
        <w:rPr>
          <w:rFonts w:hint="eastAsia" w:ascii="宋体" w:hAnsi="宋体" w:eastAsia="宋体" w:cs="宋体"/>
          <w:b/>
          <w:bCs/>
          <w:color w:val="auto"/>
          <w:sz w:val="28"/>
          <w:szCs w:val="28"/>
        </w:rPr>
        <w:t>知识产权</w:t>
      </w:r>
      <w:bookmarkEnd w:id="64"/>
    </w:p>
    <w:p>
      <w:pPr>
        <w:numPr>
          <w:ilvl w:val="0"/>
          <w:numId w:val="17"/>
        </w:numPr>
        <w:spacing w:line="360" w:lineRule="auto"/>
        <w:ind w:left="0" w:firstLine="549"/>
        <w:rPr>
          <w:rFonts w:hint="eastAsia" w:ascii="宋体" w:hAnsi="宋体" w:eastAsia="宋体" w:cs="宋体"/>
          <w:color w:val="auto"/>
          <w:sz w:val="28"/>
          <w:szCs w:val="28"/>
        </w:rPr>
      </w:pPr>
      <w:r>
        <w:rPr>
          <w:rFonts w:hint="eastAsia" w:ascii="宋体" w:hAnsi="宋体" w:eastAsia="宋体" w:cs="宋体"/>
          <w:color w:val="auto"/>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spacing w:line="360" w:lineRule="auto"/>
        <w:ind w:left="0" w:firstLine="549"/>
        <w:rPr>
          <w:rFonts w:hint="eastAsia" w:ascii="宋体" w:hAnsi="宋体" w:eastAsia="宋体" w:cs="宋体"/>
          <w:color w:val="auto"/>
          <w:sz w:val="28"/>
          <w:szCs w:val="28"/>
        </w:rPr>
      </w:pPr>
      <w:r>
        <w:rPr>
          <w:rFonts w:hint="eastAsia" w:ascii="宋体" w:hAnsi="宋体" w:eastAsia="宋体" w:cs="宋体"/>
          <w:color w:val="auto"/>
          <w:sz w:val="28"/>
          <w:szCs w:val="28"/>
        </w:rPr>
        <w:t>采购人享有本项目实施过程中产生的知识成果及知识产权。</w:t>
      </w:r>
    </w:p>
    <w:p>
      <w:pPr>
        <w:numPr>
          <w:ilvl w:val="0"/>
          <w:numId w:val="17"/>
        </w:numPr>
        <w:spacing w:line="360" w:lineRule="auto"/>
        <w:ind w:left="0" w:firstLine="549"/>
        <w:rPr>
          <w:rFonts w:hint="eastAsia" w:ascii="宋体" w:hAnsi="宋体" w:eastAsia="宋体" w:cs="宋体"/>
          <w:color w:val="auto"/>
          <w:sz w:val="28"/>
          <w:szCs w:val="28"/>
        </w:rPr>
      </w:pPr>
      <w:r>
        <w:rPr>
          <w:rFonts w:hint="eastAsia" w:ascii="宋体" w:hAnsi="宋体" w:eastAsia="宋体" w:cs="宋体"/>
          <w:color w:val="auto"/>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spacing w:line="360" w:lineRule="auto"/>
        <w:ind w:left="0" w:firstLine="549"/>
        <w:rPr>
          <w:rFonts w:hint="eastAsia" w:ascii="宋体" w:hAnsi="宋体" w:eastAsia="宋体" w:cs="宋体"/>
          <w:color w:val="auto"/>
          <w:sz w:val="28"/>
          <w:szCs w:val="28"/>
        </w:rPr>
      </w:pPr>
      <w:r>
        <w:rPr>
          <w:rFonts w:hint="eastAsia" w:ascii="宋体" w:hAnsi="宋体" w:eastAsia="宋体" w:cs="宋体"/>
          <w:color w:val="auto"/>
          <w:sz w:val="28"/>
          <w:szCs w:val="28"/>
        </w:rPr>
        <w:t>如采用投标人所不拥有的知识产权，则在投标报价中必须包括合法获取该知识产权的相关费用。</w:t>
      </w:r>
    </w:p>
    <w:p>
      <w:pPr>
        <w:keepNext/>
        <w:keepLines/>
        <w:numPr>
          <w:ilvl w:val="2"/>
          <w:numId w:val="2"/>
        </w:numPr>
        <w:tabs>
          <w:tab w:val="left" w:pos="472"/>
        </w:tabs>
        <w:spacing w:line="360" w:lineRule="auto"/>
        <w:ind w:left="0" w:firstLine="0"/>
        <w:outlineLvl w:val="2"/>
        <w:rPr>
          <w:rFonts w:hint="eastAsia" w:ascii="宋体" w:hAnsi="宋体" w:eastAsia="宋体" w:cs="宋体"/>
          <w:b/>
          <w:bCs/>
          <w:color w:val="auto"/>
          <w:sz w:val="28"/>
          <w:szCs w:val="28"/>
        </w:rPr>
      </w:pPr>
      <w:bookmarkStart w:id="65" w:name="_Toc183582217"/>
      <w:bookmarkStart w:id="66" w:name="_Toc183682354"/>
      <w:bookmarkStart w:id="67" w:name="_Toc217446048"/>
      <w:r>
        <w:rPr>
          <w:rFonts w:hint="eastAsia" w:ascii="宋体" w:hAnsi="宋体" w:eastAsia="宋体" w:cs="宋体"/>
          <w:b/>
          <w:bCs/>
          <w:color w:val="auto"/>
          <w:sz w:val="28"/>
          <w:szCs w:val="28"/>
        </w:rPr>
        <w:t>投标文件的组成</w:t>
      </w:r>
      <w:bookmarkEnd w:id="65"/>
      <w:bookmarkEnd w:id="66"/>
      <w:bookmarkEnd w:id="67"/>
    </w:p>
    <w:p>
      <w:pPr>
        <w:spacing w:line="360" w:lineRule="auto"/>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ind w:left="546"/>
        <w:rPr>
          <w:rFonts w:hint="eastAsia" w:ascii="宋体" w:hAnsi="宋体" w:eastAsia="宋体" w:cs="宋体"/>
          <w:b/>
          <w:color w:val="auto"/>
          <w:sz w:val="28"/>
          <w:szCs w:val="28"/>
        </w:rPr>
      </w:pPr>
      <w:r>
        <w:rPr>
          <w:rFonts w:hint="eastAsia" w:ascii="宋体" w:hAnsi="宋体" w:eastAsia="宋体" w:cs="宋体"/>
          <w:b/>
          <w:color w:val="auto"/>
          <w:sz w:val="28"/>
          <w:szCs w:val="28"/>
        </w:rPr>
        <w:t>投标文件封面；</w:t>
      </w:r>
    </w:p>
    <w:p>
      <w:pPr>
        <w:pStyle w:val="8"/>
        <w:numPr>
          <w:ilvl w:val="3"/>
          <w:numId w:val="18"/>
        </w:numPr>
        <w:spacing w:line="560" w:lineRule="exact"/>
        <w:rPr>
          <w:rFonts w:hint="eastAsia" w:ascii="宋体" w:hAnsi="宋体" w:cs="Times New Roman"/>
          <w:color w:val="auto"/>
          <w:highlight w:val="none"/>
        </w:rPr>
      </w:pPr>
      <w:r>
        <w:rPr>
          <w:rFonts w:hint="eastAsia" w:ascii="宋体" w:hAnsi="宋体" w:cs="Times New Roman"/>
          <w:color w:val="auto"/>
          <w:highlight w:val="none"/>
        </w:rPr>
        <w:t>资格性审查部分：</w:t>
      </w:r>
    </w:p>
    <w:p>
      <w:pPr>
        <w:pStyle w:val="25"/>
        <w:numPr>
          <w:ilvl w:val="0"/>
          <w:numId w:val="19"/>
        </w:numPr>
        <w:tabs>
          <w:tab w:val="left" w:pos="993"/>
        </w:tabs>
        <w:spacing w:after="200" w:line="360" w:lineRule="auto"/>
        <w:ind w:left="0" w:firstLine="420" w:firstLineChars="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关于投标人资格</w:t>
      </w:r>
      <w:r>
        <w:rPr>
          <w:rFonts w:hint="eastAsia" w:ascii="宋体" w:hAnsi="宋体" w:eastAsia="宋体" w:cs="宋体"/>
          <w:b/>
          <w:bCs/>
          <w:color w:val="auto"/>
          <w:kern w:val="0"/>
          <w:sz w:val="28"/>
          <w:szCs w:val="28"/>
          <w:lang w:eastAsia="zh-CN"/>
        </w:rPr>
        <w:t>声</w:t>
      </w:r>
      <w:r>
        <w:rPr>
          <w:rFonts w:hint="eastAsia" w:ascii="宋体" w:hAnsi="宋体" w:eastAsia="宋体" w:cs="宋体"/>
          <w:b/>
          <w:bCs/>
          <w:color w:val="auto"/>
          <w:kern w:val="0"/>
          <w:sz w:val="28"/>
          <w:szCs w:val="28"/>
        </w:rPr>
        <w:t>明的函；</w:t>
      </w:r>
    </w:p>
    <w:p>
      <w:pPr>
        <w:pStyle w:val="25"/>
        <w:numPr>
          <w:ilvl w:val="0"/>
          <w:numId w:val="19"/>
        </w:numPr>
        <w:tabs>
          <w:tab w:val="left" w:pos="993"/>
        </w:tabs>
        <w:spacing w:after="200" w:line="360" w:lineRule="auto"/>
        <w:ind w:left="0" w:firstLine="420" w:firstLineChars="0"/>
        <w:rPr>
          <w:rFonts w:hint="eastAsia" w:ascii="宋体" w:hAnsi="宋体" w:eastAsia="宋体" w:cs="宋体"/>
          <w:b/>
          <w:color w:val="auto"/>
          <w:kern w:val="0"/>
          <w:sz w:val="28"/>
          <w:szCs w:val="28"/>
        </w:rPr>
      </w:pPr>
      <w:r>
        <w:rPr>
          <w:rFonts w:hint="eastAsia" w:ascii="宋体" w:hAnsi="宋体" w:eastAsia="宋体" w:cs="宋体"/>
          <w:b/>
          <w:bCs/>
          <w:color w:val="auto"/>
          <w:kern w:val="0"/>
          <w:sz w:val="28"/>
          <w:szCs w:val="28"/>
        </w:rPr>
        <w:t>声明；</w:t>
      </w:r>
    </w:p>
    <w:p>
      <w:pPr>
        <w:pStyle w:val="25"/>
        <w:numPr>
          <w:ilvl w:val="0"/>
          <w:numId w:val="19"/>
        </w:numPr>
        <w:tabs>
          <w:tab w:val="left" w:pos="993"/>
        </w:tabs>
        <w:spacing w:after="200" w:line="360" w:lineRule="auto"/>
        <w:ind w:left="0" w:firstLine="420"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投标人应提交的相关资格证明材料：</w:t>
      </w:r>
    </w:p>
    <w:p>
      <w:pPr>
        <w:pStyle w:val="26"/>
        <w:numPr>
          <w:ilvl w:val="0"/>
          <w:numId w:val="20"/>
        </w:numPr>
        <w:spacing w:after="0" w:line="360" w:lineRule="auto"/>
        <w:ind w:left="0" w:firstLine="567"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营业执照复印件（正本或副本）或法人证书复印件（正本或副本）；</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val="en-US" w:eastAsia="zh-CN"/>
        </w:rPr>
        <w:t>2020年</w:t>
      </w:r>
      <w:r>
        <w:rPr>
          <w:rFonts w:hint="eastAsia" w:ascii="宋体" w:hAnsi="宋体" w:eastAsia="宋体" w:cs="宋体"/>
          <w:b/>
          <w:color w:val="auto"/>
          <w:kern w:val="0"/>
          <w:sz w:val="28"/>
          <w:szCs w:val="28"/>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复印件。）；</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投标人缴纳202</w:t>
      </w:r>
      <w:r>
        <w:rPr>
          <w:rFonts w:hint="eastAsia" w:ascii="宋体" w:hAnsi="宋体" w:eastAsia="宋体" w:cs="宋体"/>
          <w:b/>
          <w:color w:val="auto"/>
          <w:kern w:val="0"/>
          <w:sz w:val="28"/>
          <w:szCs w:val="28"/>
          <w:lang w:val="en-US" w:eastAsia="zh-CN"/>
        </w:rPr>
        <w:t>1</w:t>
      </w:r>
      <w:r>
        <w:rPr>
          <w:rFonts w:hint="eastAsia" w:ascii="宋体" w:hAnsi="宋体" w:eastAsia="宋体" w:cs="宋体"/>
          <w:b/>
          <w:color w:val="auto"/>
          <w:kern w:val="0"/>
          <w:sz w:val="28"/>
          <w:szCs w:val="28"/>
        </w:rPr>
        <w:t>年</w:t>
      </w:r>
      <w:r>
        <w:rPr>
          <w:rFonts w:hint="eastAsia" w:ascii="宋体" w:hAnsi="宋体" w:eastAsia="宋体" w:cs="宋体"/>
          <w:b/>
          <w:color w:val="auto"/>
          <w:kern w:val="0"/>
          <w:sz w:val="28"/>
          <w:szCs w:val="28"/>
          <w:lang w:eastAsia="zh-CN"/>
        </w:rPr>
        <w:t>至今</w:t>
      </w:r>
      <w:r>
        <w:rPr>
          <w:rFonts w:hint="eastAsia" w:ascii="宋体" w:hAnsi="宋体" w:eastAsia="宋体" w:cs="宋体"/>
          <w:b/>
          <w:color w:val="auto"/>
          <w:kern w:val="0"/>
          <w:sz w:val="28"/>
          <w:szCs w:val="28"/>
        </w:rPr>
        <w:t>任意时段的税收的银行电子回单或者行政部门出具的纳税证明或完税证明复印件</w:t>
      </w:r>
      <w:r>
        <w:rPr>
          <w:rFonts w:hint="eastAsia" w:ascii="宋体" w:hAnsi="宋体" w:eastAsia="宋体" w:cs="宋体"/>
          <w:b/>
          <w:color w:val="auto"/>
          <w:kern w:val="0"/>
          <w:sz w:val="28"/>
          <w:szCs w:val="28"/>
          <w:lang w:eastAsia="zh-CN"/>
        </w:rPr>
        <w:t>或承诺函（格式自拟）复印件（依法免税的供应商，应提供相应文件证明其免税）</w:t>
      </w:r>
      <w:r>
        <w:rPr>
          <w:rFonts w:hint="eastAsia" w:ascii="宋体" w:hAnsi="宋体" w:eastAsia="宋体" w:cs="宋体"/>
          <w:b/>
          <w:color w:val="auto"/>
          <w:kern w:val="0"/>
          <w:sz w:val="28"/>
          <w:szCs w:val="28"/>
        </w:rPr>
        <w:t>；</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采购人对投标人履行合同所必须的设备和专业技术能力无其他特殊要求，投标人具有有效的营业执照或法人证书即可，可不提供其他证明材料；</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投标人缴纳202</w:t>
      </w:r>
      <w:r>
        <w:rPr>
          <w:rFonts w:hint="eastAsia" w:ascii="宋体" w:hAnsi="宋体" w:eastAsia="宋体" w:cs="宋体"/>
          <w:b/>
          <w:color w:val="auto"/>
          <w:kern w:val="0"/>
          <w:sz w:val="28"/>
          <w:szCs w:val="28"/>
          <w:lang w:val="en-US" w:eastAsia="zh-CN"/>
        </w:rPr>
        <w:t>1</w:t>
      </w:r>
      <w:r>
        <w:rPr>
          <w:rFonts w:hint="eastAsia" w:ascii="宋体" w:hAnsi="宋体" w:eastAsia="宋体" w:cs="宋体"/>
          <w:b/>
          <w:color w:val="auto"/>
          <w:kern w:val="0"/>
          <w:sz w:val="28"/>
          <w:szCs w:val="28"/>
        </w:rPr>
        <w:t>年</w:t>
      </w:r>
      <w:r>
        <w:rPr>
          <w:rFonts w:hint="eastAsia" w:ascii="宋体" w:hAnsi="宋体" w:eastAsia="宋体" w:cs="宋体"/>
          <w:b/>
          <w:color w:val="auto"/>
          <w:kern w:val="0"/>
          <w:sz w:val="28"/>
          <w:szCs w:val="28"/>
          <w:lang w:eastAsia="zh-CN"/>
        </w:rPr>
        <w:t>至今</w:t>
      </w:r>
      <w:r>
        <w:rPr>
          <w:rFonts w:hint="eastAsia" w:ascii="宋体" w:hAnsi="宋体" w:eastAsia="宋体" w:cs="宋体"/>
          <w:b/>
          <w:color w:val="auto"/>
          <w:kern w:val="0"/>
          <w:sz w:val="28"/>
          <w:szCs w:val="28"/>
        </w:rPr>
        <w:t>任意时段的社保的银行电子回单或行政部门出具的社保缴纳证明材料复印件</w:t>
      </w:r>
      <w:r>
        <w:rPr>
          <w:rFonts w:hint="eastAsia" w:ascii="宋体" w:hAnsi="宋体" w:eastAsia="宋体" w:cs="宋体"/>
          <w:b/>
          <w:color w:val="auto"/>
          <w:kern w:val="0"/>
          <w:sz w:val="28"/>
          <w:szCs w:val="28"/>
          <w:lang w:eastAsia="zh-CN"/>
        </w:rPr>
        <w:t>或承诺函（格式自拟）复印件（依法不需要缴纳社会保障资金的供应商，应提供相应文件证明其依法不需要缴纳社会保障资金）</w:t>
      </w:r>
      <w:r>
        <w:rPr>
          <w:rFonts w:hint="eastAsia" w:ascii="宋体" w:hAnsi="宋体" w:eastAsia="宋体" w:cs="宋体"/>
          <w:b/>
          <w:color w:val="auto"/>
          <w:kern w:val="0"/>
          <w:sz w:val="28"/>
          <w:szCs w:val="28"/>
        </w:rPr>
        <w:t>；</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采购人对法律、行政法规规定的其他条件无其他特殊要求，投标人具有有效的营业执照或法人证书即可，可不提供其他证明材料；</w:t>
      </w:r>
    </w:p>
    <w:p>
      <w:pPr>
        <w:pStyle w:val="26"/>
        <w:numPr>
          <w:ilvl w:val="0"/>
          <w:numId w:val="20"/>
        </w:numPr>
        <w:spacing w:after="0" w:line="360" w:lineRule="auto"/>
        <w:ind w:left="0" w:firstLine="546" w:firstLineChars="0"/>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rPr>
        <w:t>本项目不接受联合体投标，提供</w:t>
      </w:r>
      <w:r>
        <w:rPr>
          <w:rFonts w:hint="eastAsia" w:ascii="宋体" w:hAnsi="宋体" w:cs="宋体"/>
          <w:b/>
          <w:color w:val="auto"/>
          <w:kern w:val="0"/>
          <w:sz w:val="28"/>
          <w:szCs w:val="28"/>
          <w:lang w:eastAsia="zh-CN"/>
        </w:rPr>
        <w:t>非</w:t>
      </w:r>
      <w:r>
        <w:rPr>
          <w:rFonts w:hint="eastAsia" w:ascii="宋体" w:hAnsi="宋体" w:eastAsia="宋体" w:cs="宋体"/>
          <w:b/>
          <w:color w:val="auto"/>
          <w:kern w:val="0"/>
          <w:sz w:val="28"/>
          <w:szCs w:val="28"/>
        </w:rPr>
        <w:t>联合体投标的声明。</w:t>
      </w:r>
    </w:p>
    <w:p>
      <w:pPr>
        <w:pStyle w:val="8"/>
        <w:numPr>
          <w:ilvl w:val="3"/>
          <w:numId w:val="18"/>
        </w:numPr>
        <w:spacing w:line="560" w:lineRule="exact"/>
        <w:rPr>
          <w:rFonts w:hint="eastAsia" w:ascii="宋体" w:hAnsi="宋体" w:eastAsia="宋体" w:cs="宋体"/>
          <w:color w:val="auto"/>
        </w:rPr>
      </w:pPr>
      <w:r>
        <w:rPr>
          <w:rFonts w:hint="eastAsia" w:ascii="宋体" w:hAnsi="宋体" w:eastAsia="宋体" w:cs="宋体"/>
          <w:b/>
          <w:color w:val="auto"/>
          <w:sz w:val="28"/>
        </w:rPr>
        <w:t>服务、商务及其他要求响应部分：</w:t>
      </w:r>
    </w:p>
    <w:p>
      <w:pPr>
        <w:numPr>
          <w:ilvl w:val="0"/>
          <w:numId w:val="21"/>
        </w:numPr>
        <w:tabs>
          <w:tab w:val="left" w:pos="1134"/>
        </w:tabs>
        <w:spacing w:line="360" w:lineRule="auto"/>
        <w:ind w:hanging="279"/>
        <w:jc w:val="left"/>
        <w:rPr>
          <w:rFonts w:hint="eastAsia" w:ascii="宋体" w:hAnsi="宋体" w:eastAsia="宋体" w:cs="宋体"/>
          <w:b/>
          <w:color w:val="auto"/>
          <w:sz w:val="28"/>
          <w:szCs w:val="28"/>
        </w:rPr>
      </w:pPr>
      <w:r>
        <w:rPr>
          <w:rFonts w:hint="eastAsia" w:ascii="宋体" w:hAnsi="宋体" w:eastAsia="宋体" w:cs="宋体"/>
          <w:b/>
          <w:color w:val="auto"/>
          <w:sz w:val="28"/>
          <w:szCs w:val="28"/>
        </w:rPr>
        <w:t>投标函；</w:t>
      </w:r>
    </w:p>
    <w:p>
      <w:pPr>
        <w:numPr>
          <w:ilvl w:val="0"/>
          <w:numId w:val="21"/>
        </w:numPr>
        <w:tabs>
          <w:tab w:val="left" w:pos="1134"/>
        </w:tabs>
        <w:spacing w:line="360" w:lineRule="auto"/>
        <w:ind w:left="0" w:firstLine="546"/>
        <w:rPr>
          <w:rFonts w:hint="eastAsia" w:ascii="宋体" w:hAnsi="宋体" w:eastAsia="宋体" w:cs="宋体"/>
          <w:color w:val="auto"/>
        </w:rPr>
      </w:pPr>
      <w:r>
        <w:rPr>
          <w:rFonts w:hint="eastAsia" w:ascii="宋体" w:hAnsi="宋体" w:eastAsia="宋体" w:cs="宋体"/>
          <w:b/>
          <w:color w:val="auto"/>
          <w:sz w:val="28"/>
          <w:szCs w:val="28"/>
        </w:rPr>
        <w:t>投标报价表</w:t>
      </w:r>
    </w:p>
    <w:p>
      <w:pPr>
        <w:numPr>
          <w:ilvl w:val="0"/>
          <w:numId w:val="21"/>
        </w:numPr>
        <w:tabs>
          <w:tab w:val="left" w:pos="1134"/>
        </w:tabs>
        <w:spacing w:line="360" w:lineRule="auto"/>
        <w:ind w:left="0" w:firstLine="546"/>
        <w:rPr>
          <w:rFonts w:hint="eastAsia" w:ascii="宋体" w:hAnsi="宋体" w:eastAsia="宋体" w:cs="宋体"/>
          <w:color w:val="auto"/>
        </w:rPr>
      </w:pPr>
      <w:r>
        <w:rPr>
          <w:rFonts w:hint="eastAsia" w:ascii="宋体" w:hAnsi="宋体" w:eastAsia="宋体" w:cs="宋体"/>
          <w:b/>
          <w:color w:val="auto"/>
          <w:sz w:val="28"/>
          <w:szCs w:val="28"/>
          <w:lang w:eastAsia="zh-CN"/>
        </w:rPr>
        <w:t>分项报价明细表</w:t>
      </w: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如涉及</w:t>
      </w:r>
      <w:r>
        <w:rPr>
          <w:rFonts w:hint="eastAsia" w:ascii="宋体" w:hAnsi="宋体" w:cs="宋体"/>
          <w:b/>
          <w:color w:val="auto"/>
          <w:sz w:val="28"/>
          <w:szCs w:val="28"/>
          <w:lang w:eastAsia="zh-CN"/>
        </w:rPr>
        <w:t>）</w:t>
      </w:r>
    </w:p>
    <w:p>
      <w:pPr>
        <w:numPr>
          <w:ilvl w:val="0"/>
          <w:numId w:val="21"/>
        </w:numPr>
        <w:tabs>
          <w:tab w:val="left" w:pos="1134"/>
        </w:tabs>
        <w:spacing w:line="360" w:lineRule="auto"/>
        <w:ind w:left="0" w:firstLine="546"/>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法定代表人身份证明书；</w:t>
      </w:r>
    </w:p>
    <w:p>
      <w:pPr>
        <w:numPr>
          <w:ilvl w:val="0"/>
          <w:numId w:val="21"/>
        </w:numPr>
        <w:tabs>
          <w:tab w:val="left" w:pos="1134"/>
        </w:tabs>
        <w:spacing w:line="360" w:lineRule="auto"/>
        <w:ind w:left="0" w:firstLine="546"/>
        <w:rPr>
          <w:rFonts w:ascii="宋体" w:hAnsi="宋体"/>
          <w:b/>
          <w:color w:val="auto"/>
          <w:kern w:val="0"/>
          <w:sz w:val="28"/>
          <w:szCs w:val="28"/>
          <w:highlight w:val="none"/>
        </w:rPr>
      </w:pPr>
      <w:r>
        <w:rPr>
          <w:rFonts w:hint="eastAsia" w:ascii="宋体" w:hAnsi="宋体" w:eastAsia="宋体" w:cs="宋体"/>
          <w:b/>
          <w:color w:val="auto"/>
          <w:sz w:val="28"/>
          <w:szCs w:val="28"/>
        </w:rPr>
        <w:t>投标人基本情况表；</w:t>
      </w:r>
    </w:p>
    <w:p>
      <w:pPr>
        <w:numPr>
          <w:ilvl w:val="0"/>
          <w:numId w:val="21"/>
        </w:numPr>
        <w:tabs>
          <w:tab w:val="left" w:pos="1134"/>
        </w:tabs>
        <w:spacing w:line="360" w:lineRule="auto"/>
        <w:ind w:left="0" w:firstLine="546"/>
        <w:rPr>
          <w:rFonts w:ascii="宋体" w:hAnsi="宋体"/>
          <w:b/>
          <w:color w:val="auto"/>
          <w:kern w:val="0"/>
          <w:sz w:val="28"/>
          <w:szCs w:val="28"/>
          <w:highlight w:val="none"/>
        </w:rPr>
      </w:pPr>
      <w:r>
        <w:rPr>
          <w:rFonts w:hint="eastAsia" w:ascii="宋体" w:hAnsi="宋体"/>
          <w:b/>
          <w:color w:val="auto"/>
          <w:kern w:val="0"/>
          <w:sz w:val="28"/>
          <w:szCs w:val="28"/>
          <w:highlight w:val="none"/>
        </w:rPr>
        <w:t>服务方案及服务承诺；</w:t>
      </w:r>
    </w:p>
    <w:p>
      <w:pPr>
        <w:numPr>
          <w:ilvl w:val="0"/>
          <w:numId w:val="21"/>
        </w:numPr>
        <w:tabs>
          <w:tab w:val="left" w:pos="1134"/>
        </w:tabs>
        <w:spacing w:line="360" w:lineRule="auto"/>
        <w:ind w:left="0" w:firstLine="546"/>
        <w:rPr>
          <w:rFonts w:hint="eastAsia"/>
          <w:color w:val="auto"/>
        </w:rPr>
      </w:pPr>
      <w:r>
        <w:rPr>
          <w:rFonts w:hint="eastAsia" w:ascii="宋体" w:hAnsi="宋体"/>
          <w:b/>
          <w:color w:val="auto"/>
          <w:kern w:val="0"/>
          <w:sz w:val="28"/>
          <w:szCs w:val="28"/>
          <w:highlight w:val="none"/>
        </w:rPr>
        <w:t>承诺函；</w:t>
      </w:r>
    </w:p>
    <w:p>
      <w:pPr>
        <w:numPr>
          <w:ilvl w:val="0"/>
          <w:numId w:val="21"/>
        </w:numPr>
        <w:tabs>
          <w:tab w:val="left" w:pos="1134"/>
        </w:tabs>
        <w:spacing w:line="360" w:lineRule="auto"/>
        <w:ind w:left="0" w:firstLine="546"/>
        <w:rPr>
          <w:rFonts w:hint="eastAsia" w:ascii="宋体" w:hAnsi="宋体" w:eastAsia="宋体" w:cs="宋体"/>
          <w:color w:val="auto"/>
          <w:lang w:eastAsia="zh-CN"/>
        </w:rPr>
      </w:pPr>
      <w:r>
        <w:rPr>
          <w:rFonts w:hint="eastAsia" w:ascii="宋体" w:hAnsi="宋体" w:eastAsia="宋体" w:cs="宋体"/>
          <w:b/>
          <w:color w:val="auto"/>
          <w:sz w:val="28"/>
          <w:szCs w:val="28"/>
          <w:lang w:eastAsia="zh-CN"/>
        </w:rPr>
        <w:t>商务应答表</w:t>
      </w:r>
      <w:r>
        <w:rPr>
          <w:rFonts w:hint="eastAsia" w:ascii="宋体" w:hAnsi="宋体" w:eastAsia="宋体" w:cs="宋体"/>
          <w:b/>
          <w:color w:val="auto"/>
          <w:sz w:val="28"/>
          <w:szCs w:val="28"/>
        </w:rPr>
        <w:t>；</w:t>
      </w:r>
    </w:p>
    <w:p>
      <w:pPr>
        <w:numPr>
          <w:ilvl w:val="0"/>
          <w:numId w:val="21"/>
        </w:numPr>
        <w:tabs>
          <w:tab w:val="left" w:pos="1134"/>
        </w:tabs>
        <w:spacing w:line="360" w:lineRule="auto"/>
        <w:ind w:left="0" w:firstLine="546"/>
        <w:rPr>
          <w:rFonts w:hint="eastAsia" w:ascii="宋体" w:hAnsi="宋体" w:eastAsia="宋体" w:cs="宋体"/>
          <w:color w:val="auto"/>
          <w:lang w:eastAsia="zh-CN"/>
        </w:rPr>
      </w:pPr>
      <w:r>
        <w:rPr>
          <w:rFonts w:hint="eastAsia" w:ascii="宋体" w:hAnsi="宋体" w:eastAsia="宋体" w:cs="宋体"/>
          <w:b/>
          <w:color w:val="auto"/>
          <w:sz w:val="28"/>
          <w:szCs w:val="28"/>
          <w:lang w:eastAsia="zh-CN"/>
        </w:rPr>
        <w:t>服务应答表；</w:t>
      </w:r>
    </w:p>
    <w:p>
      <w:pPr>
        <w:numPr>
          <w:ilvl w:val="0"/>
          <w:numId w:val="21"/>
        </w:numPr>
        <w:tabs>
          <w:tab w:val="left" w:pos="1134"/>
        </w:tabs>
        <w:spacing w:line="360" w:lineRule="auto"/>
        <w:ind w:left="0" w:firstLine="546"/>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中小企业声明函（如未提供中小企业声明函，则不能享受招标文件规定的价格扣除，但不影响投标人投标文件的有效性）；</w:t>
      </w:r>
    </w:p>
    <w:p>
      <w:pPr>
        <w:numPr>
          <w:ilvl w:val="0"/>
          <w:numId w:val="21"/>
        </w:numPr>
        <w:tabs>
          <w:tab w:val="left" w:pos="1134"/>
        </w:tabs>
        <w:spacing w:line="360" w:lineRule="auto"/>
        <w:ind w:left="0" w:firstLine="546"/>
        <w:rPr>
          <w:rFonts w:hint="eastAsia"/>
          <w:color w:val="auto"/>
        </w:rPr>
      </w:pPr>
      <w:r>
        <w:rPr>
          <w:rFonts w:hint="eastAsia" w:ascii="宋体" w:hAnsi="宋体" w:eastAsia="宋体" w:cs="宋体"/>
          <w:b/>
          <w:color w:val="auto"/>
          <w:kern w:val="0"/>
          <w:sz w:val="28"/>
          <w:szCs w:val="28"/>
        </w:rPr>
        <w:t>残疾人福利性单位声明函（如未提供残疾人福利性单位声明函，不能享受招标文件规定的价格扣除，但不影响投标人投标文件的有效性）；</w:t>
      </w:r>
    </w:p>
    <w:p>
      <w:pPr>
        <w:numPr>
          <w:ilvl w:val="0"/>
          <w:numId w:val="21"/>
        </w:numPr>
        <w:tabs>
          <w:tab w:val="left" w:pos="1134"/>
        </w:tabs>
        <w:spacing w:line="360" w:lineRule="auto"/>
        <w:ind w:left="0" w:firstLine="546"/>
        <w:rPr>
          <w:rFonts w:hint="eastAsia"/>
          <w:color w:val="auto"/>
        </w:rPr>
      </w:pPr>
      <w:r>
        <w:rPr>
          <w:rFonts w:hint="eastAsia" w:ascii="宋体" w:hAnsi="宋体" w:eastAsia="宋体" w:cs="Times New Roman"/>
          <w:b/>
          <w:color w:val="auto"/>
          <w:kern w:val="0"/>
          <w:sz w:val="28"/>
          <w:szCs w:val="28"/>
          <w:highlight w:val="none"/>
        </w:rPr>
        <w:t>由省级以上监狱管理局、戒毒管理局（含新疆生产建设兵团）出具的投标人属于监狱企业的证明文件复印件（说明：</w:t>
      </w:r>
      <w:r>
        <w:rPr>
          <w:rFonts w:hint="eastAsia" w:ascii="宋体" w:hAnsi="宋体"/>
          <w:b/>
          <w:color w:val="auto"/>
          <w:kern w:val="0"/>
          <w:sz w:val="28"/>
          <w:szCs w:val="28"/>
          <w:highlight w:val="none"/>
        </w:rPr>
        <w:t>如未提供则不能享受招标文件规定的价格扣除，但不影响供应商投标文件的有效性</w:t>
      </w:r>
      <w:r>
        <w:rPr>
          <w:rFonts w:hint="eastAsia" w:ascii="宋体" w:hAnsi="宋体" w:eastAsia="宋体" w:cs="Times New Roman"/>
          <w:b/>
          <w:color w:val="auto"/>
          <w:kern w:val="0"/>
          <w:sz w:val="28"/>
          <w:szCs w:val="28"/>
          <w:highlight w:val="none"/>
        </w:rPr>
        <w:t>）；</w:t>
      </w:r>
    </w:p>
    <w:p>
      <w:pPr>
        <w:numPr>
          <w:ilvl w:val="0"/>
          <w:numId w:val="21"/>
        </w:numPr>
        <w:tabs>
          <w:tab w:val="left" w:pos="1134"/>
        </w:tabs>
        <w:spacing w:line="360" w:lineRule="auto"/>
        <w:ind w:left="0" w:firstLine="546"/>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投标人本项目管理、</w:t>
      </w:r>
      <w:r>
        <w:rPr>
          <w:rFonts w:hint="eastAsia" w:ascii="宋体" w:hAnsi="宋体" w:cs="宋体"/>
          <w:b/>
          <w:color w:val="auto"/>
          <w:kern w:val="0"/>
          <w:sz w:val="28"/>
          <w:szCs w:val="28"/>
          <w:lang w:eastAsia="zh-CN"/>
        </w:rPr>
        <w:t>技术、</w:t>
      </w:r>
      <w:r>
        <w:rPr>
          <w:rFonts w:hint="eastAsia" w:ascii="宋体" w:hAnsi="宋体" w:eastAsia="宋体" w:cs="宋体"/>
          <w:b/>
          <w:color w:val="auto"/>
          <w:kern w:val="0"/>
          <w:sz w:val="28"/>
          <w:szCs w:val="28"/>
        </w:rPr>
        <w:t>服务人员情况表；</w:t>
      </w:r>
    </w:p>
    <w:p>
      <w:pPr>
        <w:numPr>
          <w:ilvl w:val="0"/>
          <w:numId w:val="21"/>
        </w:numPr>
        <w:tabs>
          <w:tab w:val="left" w:pos="1134"/>
        </w:tabs>
        <w:spacing w:line="360" w:lineRule="auto"/>
        <w:ind w:left="0" w:firstLine="546"/>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投标人类似业绩一览表；</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68" w:name="_Toc316292019"/>
      <w:bookmarkEnd w:id="68"/>
      <w:bookmarkStart w:id="69" w:name="_Toc316291396"/>
      <w:bookmarkEnd w:id="69"/>
      <w:bookmarkStart w:id="70" w:name="_Toc316291395"/>
      <w:bookmarkEnd w:id="70"/>
      <w:bookmarkStart w:id="71" w:name="_Toc316292020"/>
      <w:bookmarkEnd w:id="71"/>
      <w:bookmarkStart w:id="72" w:name="_Toc183682355"/>
      <w:bookmarkStart w:id="73" w:name="_Toc183582218"/>
      <w:bookmarkStart w:id="74" w:name="_Toc217446049"/>
      <w:r>
        <w:rPr>
          <w:rFonts w:hint="eastAsia" w:ascii="宋体" w:hAnsi="宋体" w:eastAsia="宋体" w:cs="宋体"/>
          <w:b/>
          <w:bCs/>
          <w:color w:val="auto"/>
          <w:sz w:val="28"/>
          <w:szCs w:val="28"/>
        </w:rPr>
        <w:t>投标文件格式</w:t>
      </w:r>
      <w:bookmarkEnd w:id="72"/>
      <w:bookmarkEnd w:id="73"/>
      <w:bookmarkEnd w:id="74"/>
      <w:r>
        <w:rPr>
          <w:rFonts w:hint="eastAsia" w:ascii="宋体" w:hAnsi="宋体" w:eastAsia="宋体" w:cs="宋体"/>
          <w:b/>
          <w:bCs/>
          <w:color w:val="auto"/>
          <w:sz w:val="28"/>
          <w:szCs w:val="28"/>
        </w:rPr>
        <w:tab/>
      </w:r>
    </w:p>
    <w:p>
      <w:pPr>
        <w:numPr>
          <w:ilvl w:val="0"/>
          <w:numId w:val="22"/>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投标人应</w:t>
      </w:r>
      <w:r>
        <w:rPr>
          <w:rFonts w:hint="eastAsia" w:ascii="宋体" w:hAnsi="宋体" w:eastAsia="宋体" w:cs="宋体"/>
          <w:color w:val="auto"/>
          <w:sz w:val="28"/>
          <w:szCs w:val="28"/>
          <w:lang w:eastAsia="zh-CN"/>
        </w:rPr>
        <w:t>按照</w:t>
      </w:r>
      <w:r>
        <w:rPr>
          <w:rFonts w:hint="eastAsia" w:ascii="宋体" w:hAnsi="宋体" w:eastAsia="宋体" w:cs="宋体"/>
          <w:color w:val="auto"/>
          <w:sz w:val="28"/>
          <w:szCs w:val="28"/>
        </w:rPr>
        <w:t>招标文件第3章中提供的“投标文件格式”填写相关内容。</w:t>
      </w:r>
    </w:p>
    <w:p>
      <w:pPr>
        <w:numPr>
          <w:ilvl w:val="0"/>
          <w:numId w:val="22"/>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对于没有格式要求的投标文件由投标人自行编写。</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投标报价</w:t>
      </w:r>
    </w:p>
    <w:p>
      <w:pPr>
        <w:numPr>
          <w:ilvl w:val="0"/>
          <w:numId w:val="23"/>
        </w:numPr>
        <w:tabs>
          <w:tab w:val="left" w:pos="1134"/>
        </w:tabs>
        <w:spacing w:line="360" w:lineRule="auto"/>
        <w:ind w:left="0" w:firstLine="560"/>
        <w:rPr>
          <w:rFonts w:hint="eastAsia" w:ascii="宋体" w:hAnsi="宋体" w:eastAsia="宋体" w:cs="宋体"/>
          <w:color w:val="auto"/>
          <w:sz w:val="28"/>
          <w:szCs w:val="28"/>
        </w:rPr>
      </w:pPr>
      <w:r>
        <w:rPr>
          <w:rFonts w:hint="eastAsia" w:ascii="宋体" w:hAnsi="宋体" w:eastAsia="宋体" w:cs="宋体"/>
          <w:color w:val="auto"/>
          <w:sz w:val="28"/>
          <w:szCs w:val="28"/>
        </w:rPr>
        <w:t>投标人的报价是投标人响应招标项目要求的全部工作内容的价格体现，包括投标人完成本项目所需的一切费用。</w:t>
      </w:r>
    </w:p>
    <w:p>
      <w:pPr>
        <w:numPr>
          <w:ilvl w:val="0"/>
          <w:numId w:val="23"/>
        </w:numPr>
        <w:tabs>
          <w:tab w:val="left" w:pos="1134"/>
        </w:tabs>
        <w:spacing w:line="360" w:lineRule="auto"/>
        <w:ind w:left="0" w:firstLine="560"/>
        <w:rPr>
          <w:rFonts w:hint="eastAsia" w:ascii="宋体" w:hAnsi="宋体" w:eastAsia="宋体" w:cs="宋体"/>
          <w:color w:val="auto"/>
          <w:sz w:val="28"/>
          <w:szCs w:val="28"/>
        </w:rPr>
      </w:pPr>
      <w:r>
        <w:rPr>
          <w:rFonts w:hint="eastAsia" w:ascii="宋体" w:hAnsi="宋体" w:eastAsia="宋体" w:cs="宋体"/>
          <w:color w:val="auto"/>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hint="eastAsia" w:ascii="宋体" w:hAnsi="宋体" w:eastAsia="宋体" w:cs="宋体"/>
          <w:color w:val="auto"/>
          <w:sz w:val="28"/>
          <w:szCs w:val="28"/>
        </w:rPr>
      </w:pPr>
      <w:bookmarkStart w:id="75" w:name="_Toc183582223"/>
      <w:bookmarkStart w:id="76" w:name="_Toc183682360"/>
      <w:bookmarkStart w:id="77" w:name="_Toc217446050"/>
      <w:r>
        <w:rPr>
          <w:rFonts w:hint="eastAsia" w:ascii="宋体" w:hAnsi="宋体" w:eastAsia="宋体" w:cs="宋体"/>
          <w:color w:val="auto"/>
          <w:sz w:val="28"/>
          <w:szCs w:val="28"/>
        </w:rPr>
        <w:t>三、投标文件报价出现前后不一致的，按照下列规定修正：（1）开标现场宣读的投标报价与投标文件中的投标报价不一致的，以投标人在“电子投标辅助制作软件”中填写的投标报价为准;（2）大写金额和小写金额不一致的，以大写金额为准，但大写金额出现文字错误，导致金额无法判断的</w:t>
      </w:r>
      <w:r>
        <w:rPr>
          <w:rFonts w:hint="eastAsia" w:ascii="宋体" w:hAnsi="宋体" w:eastAsia="宋体" w:cs="宋体"/>
          <w:color w:val="auto"/>
          <w:sz w:val="28"/>
          <w:szCs w:val="28"/>
          <w:lang w:eastAsia="zh-CN"/>
        </w:rPr>
        <w:t>除外</w:t>
      </w:r>
      <w:r>
        <w:rPr>
          <w:rFonts w:hint="eastAsia" w:ascii="宋体" w:hAnsi="宋体" w:eastAsia="宋体" w:cs="宋体"/>
          <w:color w:val="auto"/>
          <w:sz w:val="28"/>
          <w:szCs w:val="28"/>
        </w:rPr>
        <w:t>；（3）单价金额小数点或者百分比有明显错位的，应以总价为准，并修改单价；（4）总价金额与按单价汇总金额不一致的，以单价金额计算结果为准。</w:t>
      </w:r>
    </w:p>
    <w:p>
      <w:pPr>
        <w:tabs>
          <w:tab w:val="left" w:pos="1134"/>
        </w:tabs>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同时出现两种以上不一致的，按照前款规定的顺序修正。修正后的报价经投标人以书面形式通过云平台进行确认，并加盖投标人（法定名称）电子签章，投标人逾时确认的，其投标无效。如因断电、断网、系统故障或其他不可抗力等因素，导致系统无法使用的，由投标人按评标委员会的要求进行澄清或者说明。</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投标保证金</w:t>
      </w:r>
      <w:bookmarkEnd w:id="75"/>
      <w:bookmarkEnd w:id="76"/>
      <w:bookmarkEnd w:id="77"/>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w:t>
      </w:r>
      <w:r>
        <w:rPr>
          <w:rFonts w:hint="eastAsia" w:ascii="宋体" w:hAnsi="宋体" w:eastAsia="宋体" w:cs="宋体"/>
          <w:b/>
          <w:bCs/>
          <w:color w:val="auto"/>
          <w:sz w:val="28"/>
          <w:szCs w:val="28"/>
        </w:rPr>
        <w:t>不收取</w:t>
      </w:r>
      <w:r>
        <w:rPr>
          <w:rFonts w:hint="eastAsia" w:ascii="宋体" w:hAnsi="宋体" w:eastAsia="宋体" w:cs="宋体"/>
          <w:color w:val="auto"/>
          <w:sz w:val="28"/>
          <w:szCs w:val="28"/>
        </w:rPr>
        <w:t>投标保证金。</w:t>
      </w:r>
    </w:p>
    <w:p>
      <w:pPr>
        <w:keepNext/>
        <w:keepLines/>
        <w:numPr>
          <w:ilvl w:val="2"/>
          <w:numId w:val="2"/>
        </w:numPr>
        <w:tabs>
          <w:tab w:val="left" w:pos="851"/>
        </w:tabs>
        <w:spacing w:line="360" w:lineRule="auto"/>
        <w:ind w:left="0" w:firstLine="0"/>
        <w:outlineLvl w:val="2"/>
        <w:rPr>
          <w:rFonts w:hint="eastAsia" w:ascii="宋体" w:hAnsi="宋体" w:eastAsia="宋体" w:cs="宋体"/>
          <w:b/>
          <w:bCs/>
          <w:color w:val="auto"/>
          <w:sz w:val="28"/>
          <w:szCs w:val="28"/>
        </w:rPr>
      </w:pPr>
      <w:bookmarkStart w:id="78" w:name="_Toc316291400"/>
      <w:bookmarkEnd w:id="78"/>
      <w:bookmarkStart w:id="79" w:name="_Toc316292024"/>
      <w:bookmarkEnd w:id="79"/>
      <w:bookmarkStart w:id="80" w:name="_Toc217446051"/>
      <w:bookmarkStart w:id="81" w:name="_Toc183682361"/>
      <w:bookmarkStart w:id="82" w:name="_Toc183582224"/>
      <w:r>
        <w:rPr>
          <w:rFonts w:hint="eastAsia" w:ascii="宋体" w:hAnsi="宋体" w:eastAsia="宋体" w:cs="宋体"/>
          <w:b/>
          <w:bCs/>
          <w:color w:val="auto"/>
          <w:sz w:val="28"/>
          <w:szCs w:val="28"/>
        </w:rPr>
        <w:t>投标有效期</w:t>
      </w:r>
      <w:bookmarkEnd w:id="80"/>
      <w:bookmarkEnd w:id="81"/>
      <w:bookmarkEnd w:id="82"/>
    </w:p>
    <w:p>
      <w:pPr>
        <w:numPr>
          <w:ilvl w:val="0"/>
          <w:numId w:val="2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投标有效期为提交投标文件的截止之日起</w:t>
      </w:r>
      <w:r>
        <w:rPr>
          <w:rFonts w:hint="eastAsia" w:ascii="宋体" w:hAnsi="宋体" w:eastAsia="宋体" w:cs="宋体"/>
          <w:color w:val="auto"/>
          <w:sz w:val="28"/>
          <w:szCs w:val="28"/>
          <w:u w:val="single"/>
        </w:rPr>
        <w:t>120</w:t>
      </w:r>
      <w:r>
        <w:rPr>
          <w:rFonts w:hint="eastAsia" w:ascii="宋体" w:hAnsi="宋体" w:eastAsia="宋体" w:cs="宋体"/>
          <w:color w:val="auto"/>
          <w:sz w:val="28"/>
          <w:szCs w:val="28"/>
        </w:rPr>
        <w:t>天。投标有效期短于此规定期限的或不作响应的，则其投标文件将按无效投标文件处理。</w:t>
      </w:r>
    </w:p>
    <w:p>
      <w:pPr>
        <w:numPr>
          <w:ilvl w:val="0"/>
          <w:numId w:val="24"/>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7"/>
        <w:numPr>
          <w:ilvl w:val="2"/>
          <w:numId w:val="2"/>
        </w:numPr>
        <w:tabs>
          <w:tab w:val="left" w:pos="851"/>
        </w:tabs>
        <w:spacing w:after="200" w:line="240" w:lineRule="auto"/>
        <w:ind w:left="0" w:firstLine="0"/>
        <w:rPr>
          <w:rFonts w:hint="eastAsia" w:ascii="宋体" w:hAnsi="宋体" w:eastAsia="宋体" w:cs="宋体"/>
          <w:color w:val="auto"/>
        </w:rPr>
      </w:pPr>
      <w:bookmarkStart w:id="83" w:name="_Toc183682364"/>
      <w:bookmarkStart w:id="84" w:name="_Toc183582227"/>
      <w:bookmarkStart w:id="85" w:name="_Toc217446054"/>
      <w:r>
        <w:rPr>
          <w:rFonts w:hint="eastAsia" w:ascii="宋体" w:hAnsi="宋体" w:eastAsia="宋体" w:cs="宋体"/>
          <w:color w:val="auto"/>
        </w:rPr>
        <w:t>投标文件的制作和签章、加密</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投标文件应根据招标文件的要求进行制作。</w:t>
      </w:r>
      <w:r>
        <w:rPr>
          <w:rFonts w:hint="eastAsia" w:ascii="宋体" w:hAnsi="宋体"/>
          <w:b/>
          <w:bCs/>
          <w:color w:val="auto"/>
          <w:sz w:val="28"/>
          <w:szCs w:val="28"/>
          <w:highlight w:val="none"/>
        </w:rPr>
        <w:t>（说明：1、招标文件中要求提供复印件证明材料的，包含提供原件的影印件或复印件。</w:t>
      </w:r>
      <w:r>
        <w:rPr>
          <w:rFonts w:hint="eastAsia" w:ascii="宋体" w:hAnsi="宋体"/>
          <w:b/>
          <w:bCs/>
          <w:color w:val="auto"/>
          <w:sz w:val="28"/>
          <w:szCs w:val="28"/>
        </w:rPr>
        <w:t>2、要求提供复印件的证明材料须清晰可辨，如供应商提供复印件的证明材料使</w:t>
      </w:r>
      <w:r>
        <w:rPr>
          <w:rFonts w:hint="eastAsia" w:ascii="宋体" w:hAnsi="宋体"/>
          <w:b/>
          <w:bCs/>
          <w:color w:val="auto"/>
          <w:sz w:val="28"/>
          <w:szCs w:val="28"/>
          <w:lang w:eastAsia="zh-CN"/>
        </w:rPr>
        <w:t>评审</w:t>
      </w:r>
      <w:r>
        <w:rPr>
          <w:rFonts w:hint="eastAsia" w:ascii="宋体" w:hAnsi="宋体"/>
          <w:b/>
          <w:bCs/>
          <w:color w:val="auto"/>
          <w:sz w:val="28"/>
          <w:szCs w:val="28"/>
        </w:rPr>
        <w:t>小组无法辨别、不予认可，由供应商自行承担可能产生的一切后果。</w:t>
      </w:r>
      <w:r>
        <w:rPr>
          <w:rFonts w:hint="eastAsia" w:ascii="宋体" w:hAnsi="宋体"/>
          <w:b/>
          <w:bCs/>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二、投标文件制作详情：</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项目实行电子投标。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应按招标文件要求，通过“政采云投标客户端”制作、加密并提交投标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2、投标文件应加盖供应商（法定名称）电子签章，不得使用供应商专用章（如经济合同章、投标专用章等）或下属单位印章代替。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3、供应商应使用本企业CA数字证书对投标文件进行加密。</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4、招标文件有修改的，供应商须重新下载修改后的招标文件（修改后的招标文件在更正公告中下载），根据修改后的招标文件制作、撤回修改，并递交投标文件。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投标。</w:t>
      </w:r>
    </w:p>
    <w:p>
      <w:pPr>
        <w:pStyle w:val="7"/>
        <w:numPr>
          <w:ilvl w:val="2"/>
          <w:numId w:val="2"/>
        </w:numPr>
        <w:spacing w:after="200" w:line="240" w:lineRule="auto"/>
        <w:ind w:left="0" w:firstLine="0"/>
        <w:rPr>
          <w:rFonts w:hint="eastAsia" w:ascii="宋体" w:hAnsi="宋体" w:eastAsia="宋体" w:cs="宋体"/>
          <w:color w:val="auto"/>
        </w:rPr>
      </w:pPr>
      <w:r>
        <w:rPr>
          <w:rFonts w:hint="eastAsia" w:ascii="宋体" w:hAnsi="宋体" w:eastAsia="宋体" w:cs="宋体"/>
          <w:color w:val="auto"/>
        </w:rPr>
        <w:t>投标文件的</w:t>
      </w:r>
      <w:bookmarkEnd w:id="83"/>
      <w:bookmarkEnd w:id="84"/>
      <w:r>
        <w:rPr>
          <w:rFonts w:hint="eastAsia" w:ascii="宋体" w:hAnsi="宋体" w:eastAsia="宋体" w:cs="宋体"/>
          <w:color w:val="auto"/>
        </w:rPr>
        <w:t>递交</w:t>
      </w:r>
      <w:bookmarkEnd w:id="85"/>
    </w:p>
    <w:p>
      <w:pPr>
        <w:tabs>
          <w:tab w:val="left" w:pos="0"/>
        </w:tabs>
        <w:spacing w:line="360" w:lineRule="auto"/>
        <w:ind w:firstLine="420" w:firstLineChars="150"/>
        <w:rPr>
          <w:rFonts w:ascii="宋体" w:hAnsi="宋体" w:eastAsiaTheme="minorEastAsia" w:cstheme="minorBidi"/>
          <w:bCs/>
          <w:color w:val="auto"/>
          <w:sz w:val="28"/>
          <w:szCs w:val="28"/>
          <w:highlight w:val="none"/>
        </w:rPr>
      </w:pPr>
      <w:r>
        <w:rPr>
          <w:rFonts w:hint="eastAsia" w:ascii="宋体" w:hAnsi="宋体" w:eastAsiaTheme="minorEastAsia" w:cstheme="minorBidi"/>
          <w:bCs/>
          <w:color w:val="auto"/>
          <w:sz w:val="28"/>
          <w:szCs w:val="28"/>
          <w:highlight w:val="none"/>
        </w:rPr>
        <w:t>供应商应当在投标文件递交截止时间前，将生成的已加密的电子投标文件成功递交至“政府采购云平台”。</w:t>
      </w:r>
    </w:p>
    <w:p>
      <w:pPr>
        <w:tabs>
          <w:tab w:val="left" w:pos="0"/>
        </w:tabs>
        <w:spacing w:line="360" w:lineRule="auto"/>
        <w:ind w:firstLine="420" w:firstLineChars="150"/>
        <w:rPr>
          <w:rFonts w:ascii="宋体" w:hAnsi="宋体" w:eastAsiaTheme="minorEastAsia" w:cstheme="minorBidi"/>
          <w:bCs/>
          <w:color w:val="auto"/>
          <w:sz w:val="28"/>
          <w:szCs w:val="28"/>
          <w:highlight w:val="none"/>
        </w:rPr>
      </w:pPr>
      <w:r>
        <w:rPr>
          <w:rFonts w:hint="eastAsia" w:ascii="宋体" w:hAnsi="宋体" w:eastAsiaTheme="minorEastAsia" w:cstheme="minorBidi"/>
          <w:bCs/>
          <w:color w:val="auto"/>
          <w:sz w:val="28"/>
          <w:szCs w:val="28"/>
          <w:highlight w:val="none"/>
        </w:rPr>
        <w:t>二、因招标文件的修改推迟投标截止日期的，供应商按区公资交易中心在“四川政府采购网”和“成都市公共资源交易服务中心”网站上发布的澄清公告中修改的时间递交投标文件，同时通过“政府采购云平台”将澄清或者修改的内容告知所有在系统中成功获取招标文件的潜在供应商。</w:t>
      </w:r>
    </w:p>
    <w:p>
      <w:pPr>
        <w:tabs>
          <w:tab w:val="left" w:pos="0"/>
        </w:tabs>
        <w:spacing w:line="360" w:lineRule="auto"/>
        <w:ind w:firstLine="420" w:firstLineChars="150"/>
        <w:rPr>
          <w:rFonts w:hint="eastAsia" w:ascii="宋体" w:hAnsi="宋体" w:eastAsia="宋体" w:cs="宋体"/>
          <w:bCs/>
          <w:color w:val="auto"/>
          <w:sz w:val="28"/>
          <w:szCs w:val="28"/>
        </w:rPr>
      </w:pPr>
      <w:r>
        <w:rPr>
          <w:rFonts w:hint="eastAsia" w:ascii="宋体" w:hAnsi="宋体" w:eastAsiaTheme="minorEastAsia" w:cstheme="minorBidi"/>
          <w:bCs/>
          <w:color w:val="auto"/>
          <w:sz w:val="28"/>
          <w:szCs w:val="28"/>
          <w:highlight w:val="none"/>
        </w:rPr>
        <w:t>三、供应商应充分考虑递交文件的不可预见因素，未在投标截止时间前完成递交的，在投标截止时间后将无法递交</w:t>
      </w:r>
      <w:r>
        <w:rPr>
          <w:rFonts w:hint="eastAsia" w:ascii="宋体" w:hAnsi="宋体"/>
          <w:bCs/>
          <w:color w:val="auto"/>
          <w:sz w:val="28"/>
          <w:szCs w:val="28"/>
          <w:highlight w:val="none"/>
        </w:rPr>
        <w:t>。</w:t>
      </w:r>
    </w:p>
    <w:p>
      <w:pPr>
        <w:pStyle w:val="7"/>
        <w:numPr>
          <w:ilvl w:val="2"/>
          <w:numId w:val="2"/>
        </w:numPr>
        <w:spacing w:after="200" w:line="276" w:lineRule="auto"/>
        <w:ind w:left="0" w:firstLine="0"/>
        <w:rPr>
          <w:rFonts w:hint="eastAsia" w:ascii="宋体" w:hAnsi="宋体" w:eastAsia="宋体" w:cs="宋体"/>
          <w:color w:val="auto"/>
        </w:rPr>
      </w:pPr>
      <w:bookmarkStart w:id="86" w:name="_Toc316475586"/>
      <w:bookmarkEnd w:id="86"/>
      <w:bookmarkStart w:id="87" w:name="_Toc316475587"/>
      <w:bookmarkEnd w:id="87"/>
      <w:bookmarkStart w:id="88" w:name="_Toc183582228"/>
      <w:bookmarkStart w:id="89" w:name="_Toc217446055"/>
      <w:bookmarkStart w:id="90" w:name="_Toc183682365"/>
      <w:r>
        <w:rPr>
          <w:rFonts w:hint="eastAsia" w:ascii="宋体" w:hAnsi="宋体" w:eastAsia="宋体" w:cs="宋体"/>
          <w:color w:val="auto"/>
        </w:rPr>
        <w:t>投标文件的</w:t>
      </w:r>
      <w:bookmarkEnd w:id="88"/>
      <w:bookmarkEnd w:id="89"/>
      <w:bookmarkEnd w:id="90"/>
      <w:r>
        <w:rPr>
          <w:rFonts w:hint="eastAsia" w:ascii="宋体" w:hAnsi="宋体" w:eastAsia="宋体" w:cs="宋体"/>
          <w:color w:val="auto"/>
        </w:rPr>
        <w:t>补充、修改</w:t>
      </w:r>
    </w:p>
    <w:p>
      <w:pPr>
        <w:numPr>
          <w:ilvl w:val="0"/>
          <w:numId w:val="25"/>
        </w:numPr>
        <w:spacing w:before="120"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在投标截止时间之前，供应商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5"/>
        </w:numPr>
        <w:spacing w:before="120"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在投标截止时间之后，供应商不得对其递交的投标文件做任何补充、修改。</w:t>
      </w:r>
    </w:p>
    <w:p>
      <w:pPr>
        <w:pStyle w:val="7"/>
        <w:numPr>
          <w:ilvl w:val="2"/>
          <w:numId w:val="2"/>
        </w:numPr>
        <w:spacing w:after="200" w:line="276" w:lineRule="auto"/>
        <w:ind w:left="851"/>
        <w:rPr>
          <w:rFonts w:hint="eastAsia" w:ascii="宋体" w:hAnsi="宋体" w:eastAsia="宋体" w:cs="宋体"/>
          <w:color w:val="auto"/>
        </w:rPr>
      </w:pPr>
      <w:r>
        <w:rPr>
          <w:rFonts w:hint="eastAsia" w:ascii="宋体" w:hAnsi="宋体" w:eastAsia="宋体" w:cs="宋体"/>
          <w:color w:val="auto"/>
        </w:rPr>
        <w:t>投标文件的撤回</w:t>
      </w:r>
    </w:p>
    <w:p>
      <w:pPr>
        <w:spacing w:before="120" w:after="200" w:line="360" w:lineRule="auto"/>
        <w:ind w:firstLine="560" w:firstLineChars="200"/>
        <w:rPr>
          <w:rFonts w:hint="eastAsia" w:ascii="宋体" w:hAnsi="宋体"/>
          <w:bCs/>
          <w:color w:val="auto"/>
          <w:sz w:val="28"/>
          <w:szCs w:val="28"/>
          <w:highlight w:val="none"/>
        </w:rPr>
      </w:pPr>
      <w:bookmarkStart w:id="91" w:name="_Toc183582231"/>
      <w:bookmarkStart w:id="92" w:name="_Toc183682368"/>
      <w:bookmarkStart w:id="93" w:name="_Toc89075878"/>
      <w:bookmarkStart w:id="94" w:name="_Toc217446056"/>
      <w:bookmarkStart w:id="95" w:name="_Toc77400782"/>
      <w:r>
        <w:rPr>
          <w:rFonts w:hint="eastAsia" w:ascii="宋体" w:hAnsi="宋体"/>
          <w:bCs/>
          <w:color w:val="auto"/>
          <w:sz w:val="28"/>
          <w:szCs w:val="28"/>
          <w:highlight w:val="none"/>
        </w:rPr>
        <w:t>在投截止时间之前，供应商可对已递交的投标文件进行撤回。在投标截止时间之后，供应商不得撤标回投标文件。</w:t>
      </w:r>
    </w:p>
    <w:p>
      <w:pPr>
        <w:pStyle w:val="7"/>
        <w:numPr>
          <w:ilvl w:val="2"/>
          <w:numId w:val="18"/>
        </w:numPr>
        <w:spacing w:after="200" w:line="240" w:lineRule="auto"/>
        <w:ind w:left="851"/>
        <w:rPr>
          <w:color w:val="auto"/>
          <w:highlight w:val="none"/>
        </w:rPr>
      </w:pPr>
      <w:r>
        <w:rPr>
          <w:rFonts w:hint="eastAsia"/>
          <w:color w:val="auto"/>
          <w:highlight w:val="none"/>
        </w:rPr>
        <w:t>投标文件的解密</w:t>
      </w:r>
    </w:p>
    <w:p>
      <w:pPr>
        <w:tabs>
          <w:tab w:val="left" w:pos="1134"/>
        </w:tabs>
        <w:spacing w:before="120" w:line="360" w:lineRule="auto"/>
        <w:ind w:firstLine="565" w:firstLineChars="202"/>
        <w:rPr>
          <w:color w:val="auto"/>
        </w:rPr>
      </w:pPr>
      <w:r>
        <w:rPr>
          <w:rFonts w:hint="eastAsia" w:ascii="宋体" w:hAnsi="宋体"/>
          <w:bCs/>
          <w:color w:val="auto"/>
          <w:sz w:val="28"/>
          <w:szCs w:val="28"/>
          <w:highlight w:val="none"/>
        </w:rPr>
        <w:t>供应商</w:t>
      </w:r>
      <w:r>
        <w:rPr>
          <w:rFonts w:hint="eastAsia" w:ascii="宋体" w:hAnsi="宋体"/>
          <w:color w:val="auto"/>
          <w:sz w:val="28"/>
          <w:szCs w:val="28"/>
          <w:highlight w:val="none"/>
        </w:rPr>
        <w:t>登录政府采购云平台，点击“项目采购—开标评标”模块，找到对应项目，进入“开标大厅”，等待区公资交易中心开启解密后，进行线上解密。</w:t>
      </w:r>
      <w:r>
        <w:rPr>
          <w:rFonts w:hint="eastAsia" w:ascii="宋体" w:hAnsi="宋体"/>
          <w:bCs/>
          <w:color w:val="auto"/>
          <w:sz w:val="28"/>
          <w:szCs w:val="28"/>
          <w:highlight w:val="none"/>
        </w:rPr>
        <w:t>除因</w:t>
      </w:r>
      <w:r>
        <w:rPr>
          <w:rFonts w:hint="eastAsia" w:ascii="宋体" w:hAnsi="宋体"/>
          <w:color w:val="auto"/>
          <w:sz w:val="28"/>
          <w:szCs w:val="28"/>
          <w:highlight w:val="none"/>
        </w:rPr>
        <w:t>区公资交易中心</w:t>
      </w:r>
      <w:r>
        <w:rPr>
          <w:rFonts w:hint="eastAsia" w:ascii="宋体" w:hAnsi="宋体"/>
          <w:bCs/>
          <w:color w:val="auto"/>
          <w:sz w:val="28"/>
          <w:szCs w:val="28"/>
          <w:highlight w:val="none"/>
        </w:rPr>
        <w:t>断电、断网、系统故障或其他不可抗力等因素，导致系统无法使用外，供应商在规定的解密时间内，未成功解密的投标文件将视为无效投标文件。</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96" w:name="_Toc10355"/>
      <w:r>
        <w:rPr>
          <w:rFonts w:hint="eastAsia" w:ascii="宋体" w:hAnsi="宋体" w:eastAsia="宋体" w:cs="宋体"/>
          <w:b/>
          <w:bCs/>
          <w:color w:val="auto"/>
          <w:sz w:val="28"/>
          <w:szCs w:val="28"/>
        </w:rPr>
        <w:t>开标、资格审查、评标和中标</w:t>
      </w:r>
      <w:bookmarkEnd w:id="91"/>
      <w:bookmarkEnd w:id="92"/>
      <w:bookmarkEnd w:id="93"/>
      <w:bookmarkEnd w:id="94"/>
      <w:bookmarkEnd w:id="95"/>
      <w:bookmarkEnd w:id="96"/>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97" w:name="_Toc217446057"/>
      <w:bookmarkStart w:id="98" w:name="_Toc183582232"/>
      <w:bookmarkStart w:id="99" w:name="_Toc183682369"/>
      <w:r>
        <w:rPr>
          <w:rFonts w:hint="eastAsia" w:ascii="宋体" w:hAnsi="宋体" w:eastAsia="宋体" w:cs="宋体"/>
          <w:b/>
          <w:bCs/>
          <w:color w:val="auto"/>
          <w:sz w:val="28"/>
          <w:szCs w:val="28"/>
        </w:rPr>
        <w:t>开标</w:t>
      </w:r>
      <w:bookmarkEnd w:id="97"/>
      <w:bookmarkEnd w:id="98"/>
      <w:bookmarkEnd w:id="99"/>
      <w:r>
        <w:rPr>
          <w:rFonts w:hint="eastAsia" w:ascii="宋体" w:hAnsi="宋体" w:eastAsia="宋体" w:cs="宋体"/>
          <w:b/>
          <w:bCs/>
          <w:color w:val="auto"/>
          <w:sz w:val="28"/>
          <w:szCs w:val="28"/>
        </w:rPr>
        <w:t>及开标程序</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本项目为不见面开标项目。递交电子投标文件的供应商不足3家的，不予开标。</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准备工作。供应商需在开标当日、投标截止时间前登录“政府采购云平台”，通过“开标大厅”参与不见面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解密投标文件。等待区公资交易中心开启解密后，供应商进行线上解密。开启解密后，供应商应在60分钟内，使用加密该投标文件的CA数字证书在线完成投标文件的解密。除因区公资交易中心断电、断网、系统故障或其他不可抗力等因素，导致系统无法使用外，供应商在规定的解密时间内，未成功解密的投标文件将视为无效投标文件。</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开标记录。解密时间截止或者所有供应商投标文件均完成解密后（以发生在先的时间为准），由“政府采购云平台”系统展示供应商名称、投标文件解密情况、投标报价等唱标内容。如成功解密投标文件的供应商不足三家的，则只展示供应商名称、投标文件解密情况。供应商对开标记录（包含解密情况、投标报价、其他情况等）在规定时间内确认，如未确认，视为认同开标记录。</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对开标过程和开标记录有疑义，以及认为采购人、区公资交易中心相关工作人员有需要回避的情形的，及时向工作人员提出询问或者回避申请。采购人、区公资交易中心对供应商提出的询问或者回避申请应当及时处理。</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因区公资交易中心断电、断网、系统故障或其他不可抗力等因素导致不见面开标系统无法正常运行的，开标活动中止或延迟，待系统恢复正常后继续进行开标活动。</w:t>
      </w:r>
    </w:p>
    <w:p>
      <w:pPr>
        <w:pStyle w:val="22"/>
        <w:numPr>
          <w:ilvl w:val="0"/>
          <w:numId w:val="26"/>
        </w:numPr>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不见面开标过程中，各方主体均应遵守互联网有关规定，不得发表与交易活动无关的言论。</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资格审查</w:t>
      </w:r>
    </w:p>
    <w:p>
      <w:pPr>
        <w:spacing w:line="360" w:lineRule="auto"/>
        <w:ind w:firstLine="495"/>
        <w:rPr>
          <w:rFonts w:hint="eastAsia" w:ascii="宋体" w:hAnsi="宋体" w:eastAsia="宋体" w:cs="宋体"/>
          <w:color w:val="auto"/>
          <w:sz w:val="28"/>
          <w:szCs w:val="28"/>
        </w:rPr>
      </w:pPr>
      <w:r>
        <w:rPr>
          <w:rFonts w:hint="eastAsia" w:ascii="宋体" w:hAnsi="宋体" w:eastAsia="宋体" w:cs="宋体"/>
          <w:color w:val="auto"/>
          <w:sz w:val="28"/>
          <w:szCs w:val="28"/>
        </w:rPr>
        <w:t>详见招标文件第5章。</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w:t>
      </w:r>
    </w:p>
    <w:p>
      <w:pPr>
        <w:spacing w:line="360" w:lineRule="auto"/>
        <w:ind w:firstLine="495"/>
        <w:rPr>
          <w:rFonts w:hint="eastAsia" w:ascii="宋体" w:hAnsi="宋体" w:eastAsia="宋体" w:cs="宋体"/>
          <w:color w:val="auto"/>
          <w:sz w:val="28"/>
          <w:szCs w:val="28"/>
        </w:rPr>
      </w:pPr>
      <w:r>
        <w:rPr>
          <w:rFonts w:hint="eastAsia" w:ascii="宋体" w:hAnsi="宋体" w:eastAsia="宋体" w:cs="宋体"/>
          <w:color w:val="auto"/>
          <w:sz w:val="28"/>
          <w:szCs w:val="28"/>
        </w:rPr>
        <w:t>详见招标文件第6章。</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00" w:name="_Toc183682375"/>
      <w:bookmarkStart w:id="101" w:name="_Toc183582238"/>
      <w:bookmarkStart w:id="102" w:name="_Toc217446063"/>
      <w:r>
        <w:rPr>
          <w:rFonts w:hint="eastAsia" w:ascii="宋体" w:hAnsi="宋体" w:eastAsia="宋体" w:cs="宋体"/>
          <w:b/>
          <w:bCs/>
          <w:color w:val="auto"/>
          <w:sz w:val="28"/>
          <w:szCs w:val="28"/>
        </w:rPr>
        <w:t>中标通知</w:t>
      </w:r>
      <w:bookmarkEnd w:id="100"/>
      <w:bookmarkEnd w:id="101"/>
      <w:r>
        <w:rPr>
          <w:rFonts w:hint="eastAsia" w:ascii="宋体" w:hAnsi="宋体" w:eastAsia="宋体" w:cs="宋体"/>
          <w:b/>
          <w:bCs/>
          <w:color w:val="auto"/>
          <w:sz w:val="28"/>
          <w:szCs w:val="28"/>
        </w:rPr>
        <w:t>书</w:t>
      </w:r>
      <w:bookmarkEnd w:id="102"/>
    </w:p>
    <w:p>
      <w:pPr>
        <w:widowControl/>
        <w:ind w:right="210" w:firstLine="560" w:firstLineChars="200"/>
        <w:jc w:val="left"/>
        <w:rPr>
          <w:rFonts w:ascii="宋体" w:hAnsi="宋体"/>
          <w:color w:val="auto"/>
          <w:sz w:val="28"/>
          <w:szCs w:val="28"/>
          <w:highlight w:val="none"/>
        </w:rPr>
      </w:pPr>
      <w:bookmarkStart w:id="103" w:name="_Toc217446064"/>
      <w:bookmarkStart w:id="104" w:name="_Toc183682377"/>
      <w:bookmarkStart w:id="105" w:name="_Toc183582240"/>
      <w:r>
        <w:rPr>
          <w:rFonts w:hint="eastAsia" w:ascii="宋体" w:hAnsi="宋体"/>
          <w:color w:val="auto"/>
          <w:sz w:val="28"/>
          <w:szCs w:val="28"/>
          <w:highlight w:val="none"/>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ind w:firstLine="560" w:firstLineChars="200"/>
        <w:rPr>
          <w:rFonts w:ascii="宋体" w:hAnsi="宋体"/>
          <w:color w:val="auto"/>
          <w:sz w:val="28"/>
          <w:szCs w:val="28"/>
          <w:highlight w:val="none"/>
        </w:rPr>
      </w:pPr>
      <w:r>
        <w:rPr>
          <w:rFonts w:hint="eastAsia" w:ascii="宋体" w:hAnsi="宋体"/>
          <w:color w:val="auto"/>
          <w:sz w:val="28"/>
          <w:szCs w:val="28"/>
          <w:highlight w:val="none"/>
        </w:rPr>
        <w:t>二、中标通知书对采购人和中标人均具有法律效力。中标通知书发出后，采购人改变中标结果，或者中标人无正当理由放弃中标的，应当承担相应的法律责任。</w:t>
      </w:r>
    </w:p>
    <w:p>
      <w:pPr>
        <w:ind w:firstLine="560" w:firstLineChars="200"/>
        <w:rPr>
          <w:rFonts w:hint="eastAsia" w:ascii="宋体" w:hAnsi="宋体" w:eastAsia="宋体" w:cs="宋体"/>
          <w:color w:val="auto"/>
          <w:sz w:val="28"/>
          <w:szCs w:val="28"/>
        </w:rPr>
      </w:pPr>
      <w:r>
        <w:rPr>
          <w:rFonts w:hint="eastAsia" w:ascii="宋体" w:hAnsi="宋体"/>
          <w:color w:val="auto"/>
          <w:sz w:val="28"/>
          <w:szCs w:val="28"/>
          <w:highlight w:val="none"/>
        </w:rPr>
        <w:t>三、中标公告在四川政府采购网上公告后，中标供应商自行登录政府采购云平台下载中标通知书。</w:t>
      </w:r>
    </w:p>
    <w:p>
      <w:pPr>
        <w:keepNext/>
        <w:keepLines/>
        <w:numPr>
          <w:ilvl w:val="1"/>
          <w:numId w:val="2"/>
        </w:numPr>
        <w:spacing w:before="240" w:line="360" w:lineRule="auto"/>
        <w:jc w:val="left"/>
        <w:outlineLvl w:val="1"/>
        <w:rPr>
          <w:rFonts w:hint="eastAsia" w:ascii="宋体" w:hAnsi="宋体" w:eastAsia="宋体" w:cs="宋体"/>
          <w:b/>
          <w:bCs/>
          <w:color w:val="auto"/>
          <w:sz w:val="28"/>
          <w:szCs w:val="28"/>
        </w:rPr>
      </w:pPr>
      <w:bookmarkStart w:id="106" w:name="_Toc3970"/>
      <w:r>
        <w:rPr>
          <w:rFonts w:hint="eastAsia" w:ascii="宋体" w:hAnsi="宋体" w:eastAsia="宋体" w:cs="宋体"/>
          <w:b/>
          <w:bCs/>
          <w:color w:val="auto"/>
          <w:sz w:val="28"/>
          <w:szCs w:val="28"/>
        </w:rPr>
        <w:t>签订及履行合同和验收</w:t>
      </w:r>
      <w:bookmarkEnd w:id="103"/>
      <w:bookmarkEnd w:id="106"/>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07" w:name="_Toc217446065"/>
      <w:r>
        <w:rPr>
          <w:rFonts w:hint="eastAsia" w:ascii="宋体" w:hAnsi="宋体" w:eastAsia="宋体" w:cs="宋体"/>
          <w:b/>
          <w:bCs/>
          <w:color w:val="auto"/>
          <w:sz w:val="28"/>
          <w:szCs w:val="28"/>
        </w:rPr>
        <w:t>签订合同</w:t>
      </w:r>
      <w:bookmarkEnd w:id="107"/>
    </w:p>
    <w:p>
      <w:pPr>
        <w:numPr>
          <w:ilvl w:val="0"/>
          <w:numId w:val="27"/>
        </w:numPr>
        <w:tabs>
          <w:tab w:val="left" w:pos="1134"/>
        </w:tabs>
        <w:spacing w:after="0" w:line="360" w:lineRule="auto"/>
        <w:ind w:left="0" w:firstLine="565" w:firstLineChars="202"/>
        <w:rPr>
          <w:rFonts w:hint="eastAsia" w:ascii="宋体" w:hAnsi="宋体" w:eastAsia="宋体" w:cs="宋体"/>
          <w:color w:val="auto"/>
          <w:sz w:val="28"/>
          <w:szCs w:val="28"/>
        </w:rPr>
      </w:pPr>
      <w:bookmarkStart w:id="108" w:name="_Toc315871033"/>
      <w:bookmarkEnd w:id="108"/>
      <w:bookmarkStart w:id="109" w:name="_Toc217446066"/>
      <w:r>
        <w:rPr>
          <w:rFonts w:hint="eastAsia" w:ascii="宋体" w:hAnsi="宋体" w:eastAsia="宋体" w:cs="宋体"/>
          <w:color w:val="auto"/>
          <w:sz w:val="28"/>
          <w:szCs w:val="28"/>
        </w:rPr>
        <w:t>中标人应在中标通知书发出之日起30天内与采购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numPr>
          <w:ilvl w:val="0"/>
          <w:numId w:val="27"/>
        </w:numPr>
        <w:tabs>
          <w:tab w:val="left" w:pos="1134"/>
        </w:tabs>
        <w:spacing w:after="0"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27"/>
        </w:numPr>
        <w:tabs>
          <w:tab w:val="left" w:pos="1134"/>
        </w:tabs>
        <w:spacing w:after="0"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招标文件、投标文件、中标通知书等一切与本项目评标结果有关且经责任主体确认的资料均为合同的有效组成部分。</w:t>
      </w:r>
    </w:p>
    <w:p>
      <w:pPr>
        <w:numPr>
          <w:ilvl w:val="0"/>
          <w:numId w:val="27"/>
        </w:numPr>
        <w:tabs>
          <w:tab w:val="left" w:pos="1134"/>
        </w:tabs>
        <w:spacing w:after="0" w:line="360" w:lineRule="auto"/>
        <w:ind w:left="0" w:firstLine="565" w:firstLineChars="202"/>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询问或者质疑事项可能影响中标、成交结果的，采购人应当暂停签订合同，已经签订合同的，应当中止履行合同。</w:t>
      </w:r>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合同分包</w:t>
      </w:r>
      <w:bookmarkEnd w:id="109"/>
      <w:r>
        <w:rPr>
          <w:rFonts w:hint="eastAsia" w:ascii="宋体" w:hAnsi="宋体" w:eastAsia="宋体" w:cs="宋体"/>
          <w:b/>
          <w:bCs/>
          <w:color w:val="auto"/>
          <w:sz w:val="28"/>
          <w:szCs w:val="28"/>
        </w:rPr>
        <w:t>和转包</w:t>
      </w:r>
    </w:p>
    <w:p>
      <w:pPr>
        <w:keepNext/>
        <w:keepLines/>
        <w:numPr>
          <w:ilvl w:val="3"/>
          <w:numId w:val="2"/>
        </w:numPr>
        <w:spacing w:line="360" w:lineRule="auto"/>
        <w:ind w:left="1275" w:hanging="918"/>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合同分包</w:t>
      </w:r>
    </w:p>
    <w:p>
      <w:pPr>
        <w:pStyle w:val="27"/>
        <w:spacing w:line="360" w:lineRule="auto"/>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本项目</w:t>
      </w:r>
      <w:r>
        <w:rPr>
          <w:rFonts w:hint="eastAsia" w:ascii="宋体" w:hAnsi="宋体" w:eastAsia="宋体" w:cs="宋体"/>
          <w:b/>
          <w:bCs/>
          <w:color w:val="auto"/>
          <w:sz w:val="28"/>
          <w:szCs w:val="28"/>
          <w:lang w:val="zh-CN"/>
        </w:rPr>
        <w:t>不允许</w:t>
      </w:r>
      <w:r>
        <w:rPr>
          <w:rFonts w:hint="eastAsia" w:ascii="宋体" w:hAnsi="宋体" w:eastAsia="宋体" w:cs="宋体"/>
          <w:color w:val="auto"/>
          <w:sz w:val="28"/>
          <w:szCs w:val="28"/>
          <w:lang w:val="zh-CN"/>
        </w:rPr>
        <w:t xml:space="preserve">分包 </w:t>
      </w:r>
    </w:p>
    <w:p>
      <w:pPr>
        <w:keepNext/>
        <w:keepLines/>
        <w:numPr>
          <w:ilvl w:val="3"/>
          <w:numId w:val="2"/>
        </w:numPr>
        <w:spacing w:line="360" w:lineRule="auto"/>
        <w:ind w:left="1275" w:hanging="918"/>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合同转包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一、严禁中标供应商将本项目转包。本项目所称转包，是指将本项目转给他人或者将本项目全部肢解以后以分包的名义分别转给他人的行为。 </w:t>
      </w:r>
    </w:p>
    <w:p>
      <w:pPr>
        <w:spacing w:line="360" w:lineRule="auto"/>
        <w:ind w:firstLine="495"/>
        <w:rPr>
          <w:rFonts w:hint="eastAsia" w:ascii="宋体" w:hAnsi="宋体" w:eastAsia="宋体" w:cs="宋体"/>
          <w:color w:val="auto"/>
          <w:sz w:val="28"/>
          <w:szCs w:val="28"/>
        </w:rPr>
      </w:pPr>
      <w:r>
        <w:rPr>
          <w:rFonts w:hint="eastAsia" w:ascii="宋体" w:hAnsi="宋体" w:eastAsia="宋体" w:cs="宋体"/>
          <w:color w:val="auto"/>
          <w:sz w:val="28"/>
          <w:szCs w:val="28"/>
        </w:rPr>
        <w:t>二、中标供应商转包的，视同拒绝履行政府采购合同，将依法追究法律责任。</w:t>
      </w:r>
    </w:p>
    <w:p>
      <w:pPr>
        <w:keepNext/>
        <w:keepLines/>
        <w:numPr>
          <w:ilvl w:val="2"/>
          <w:numId w:val="2"/>
        </w:numPr>
        <w:spacing w:before="240" w:line="360" w:lineRule="auto"/>
        <w:ind w:left="0" w:firstLine="0"/>
        <w:outlineLvl w:val="2"/>
        <w:rPr>
          <w:rFonts w:hint="eastAsia" w:ascii="宋体" w:hAnsi="宋体" w:eastAsia="宋体" w:cs="宋体"/>
          <w:b/>
          <w:bCs/>
          <w:color w:val="auto"/>
          <w:sz w:val="28"/>
          <w:szCs w:val="28"/>
        </w:rPr>
      </w:pPr>
      <w:bookmarkStart w:id="110" w:name="_Toc217446067"/>
      <w:r>
        <w:rPr>
          <w:rFonts w:hint="eastAsia" w:ascii="宋体" w:hAnsi="宋体" w:eastAsia="宋体" w:cs="宋体"/>
          <w:b/>
          <w:bCs/>
          <w:color w:val="auto"/>
          <w:sz w:val="28"/>
          <w:szCs w:val="28"/>
        </w:rPr>
        <w:t>采购人增加合同标的的权</w:t>
      </w:r>
      <w:bookmarkEnd w:id="110"/>
      <w:r>
        <w:rPr>
          <w:rFonts w:hint="eastAsia" w:ascii="宋体" w:hAnsi="宋体" w:eastAsia="宋体" w:cs="宋体"/>
          <w:b/>
          <w:bCs/>
          <w:color w:val="auto"/>
          <w:sz w:val="28"/>
          <w:szCs w:val="28"/>
        </w:rPr>
        <w:t>利</w:t>
      </w:r>
    </w:p>
    <w:p>
      <w:pPr>
        <w:spacing w:after="18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11" w:name="_Toc217446068"/>
      <w:r>
        <w:rPr>
          <w:rFonts w:hint="eastAsia" w:ascii="宋体" w:hAnsi="宋体" w:eastAsia="宋体" w:cs="宋体"/>
          <w:b/>
          <w:bCs/>
          <w:color w:val="auto"/>
          <w:sz w:val="28"/>
          <w:szCs w:val="28"/>
        </w:rPr>
        <w:t>履约保证金</w:t>
      </w:r>
      <w:bookmarkEnd w:id="111"/>
    </w:p>
    <w:p>
      <w:pPr>
        <w:spacing w:line="360" w:lineRule="auto"/>
        <w:ind w:firstLine="495"/>
        <w:rPr>
          <w:rFonts w:hint="eastAsia" w:ascii="宋体" w:hAnsi="宋体" w:eastAsia="宋体" w:cs="宋体"/>
          <w:color w:val="auto"/>
          <w:sz w:val="28"/>
          <w:szCs w:val="28"/>
        </w:rPr>
      </w:pPr>
      <w:r>
        <w:rPr>
          <w:rFonts w:hint="eastAsia" w:ascii="宋体" w:hAnsi="宋体" w:eastAsia="宋体" w:cs="宋体"/>
          <w:color w:val="auto"/>
          <w:sz w:val="28"/>
          <w:szCs w:val="28"/>
        </w:rPr>
        <w:t>本项目</w:t>
      </w:r>
      <w:r>
        <w:rPr>
          <w:rFonts w:hint="eastAsia" w:ascii="宋体" w:hAnsi="宋体" w:eastAsia="宋体" w:cs="宋体"/>
          <w:b/>
          <w:bCs/>
          <w:color w:val="auto"/>
          <w:sz w:val="28"/>
          <w:szCs w:val="28"/>
        </w:rPr>
        <w:t>不收取</w:t>
      </w:r>
      <w:r>
        <w:rPr>
          <w:rFonts w:hint="eastAsia" w:ascii="宋体" w:hAnsi="宋体" w:eastAsia="宋体" w:cs="宋体"/>
          <w:color w:val="auto"/>
          <w:sz w:val="28"/>
          <w:szCs w:val="28"/>
        </w:rPr>
        <w:t>履约保证金。</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12" w:name="_Toc217446069"/>
      <w:r>
        <w:rPr>
          <w:rFonts w:hint="eastAsia" w:ascii="宋体" w:hAnsi="宋体" w:eastAsia="宋体" w:cs="宋体"/>
          <w:b/>
          <w:bCs/>
          <w:color w:val="auto"/>
          <w:sz w:val="28"/>
          <w:szCs w:val="28"/>
        </w:rPr>
        <w:t>合同公告</w:t>
      </w:r>
    </w:p>
    <w:p>
      <w:pPr>
        <w:spacing w:after="18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采购人应当自政府采购合同签订之日起2个工作日内，在四川政府采购网公告，但政府采购合同中涉及国家秘密、商业秘密的内容除外。</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合同备案</w:t>
      </w:r>
    </w:p>
    <w:p>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eastAsia="宋体" w:cs="宋体"/>
          <w:color w:val="auto"/>
          <w:sz w:val="28"/>
          <w:szCs w:val="28"/>
          <w:lang w:val="zh-CN"/>
        </w:rPr>
        <w:t>双流区财政局备案。</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履行合同</w:t>
      </w:r>
      <w:bookmarkEnd w:id="112"/>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一、合同一经签订，双方应严格履行合同规定的义务。</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二、在合同履行过程中，如发生合同纠纷，合同双方应按照《中华人民共和国民法典》及合同条款的有关规定进行处理。</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13" w:name="_Toc217446070"/>
      <w:r>
        <w:rPr>
          <w:rFonts w:hint="eastAsia" w:ascii="宋体" w:hAnsi="宋体" w:eastAsia="宋体" w:cs="宋体"/>
          <w:b/>
          <w:bCs/>
          <w:color w:val="auto"/>
          <w:sz w:val="28"/>
          <w:szCs w:val="28"/>
        </w:rPr>
        <w:t>验收</w:t>
      </w:r>
      <w:bookmarkEnd w:id="113"/>
      <w:r>
        <w:rPr>
          <w:rFonts w:hint="eastAsia" w:ascii="宋体" w:hAnsi="宋体" w:eastAsia="宋体" w:cs="宋体"/>
          <w:b/>
          <w:bCs/>
          <w:color w:val="auto"/>
          <w:sz w:val="28"/>
          <w:szCs w:val="28"/>
        </w:rPr>
        <w:t>或考核</w:t>
      </w:r>
    </w:p>
    <w:bookmarkEnd w:id="104"/>
    <w:bookmarkEnd w:id="105"/>
    <w:p>
      <w:pPr>
        <w:spacing w:line="360" w:lineRule="auto"/>
        <w:ind w:firstLine="560" w:firstLineChars="200"/>
        <w:rPr>
          <w:rFonts w:hint="eastAsia" w:ascii="宋体" w:hAnsi="宋体" w:eastAsia="宋体" w:cs="宋体"/>
          <w:color w:val="auto"/>
          <w:sz w:val="28"/>
          <w:szCs w:val="28"/>
        </w:rPr>
      </w:pPr>
      <w:bookmarkStart w:id="114" w:name="_Toc217446074"/>
      <w:bookmarkStart w:id="115" w:name="_Toc183582243"/>
      <w:bookmarkStart w:id="116" w:name="_Toc183682380"/>
      <w:r>
        <w:rPr>
          <w:rFonts w:hint="eastAsia" w:ascii="宋体" w:hAnsi="宋体" w:eastAsia="宋体" w:cs="宋体"/>
          <w:color w:val="auto"/>
          <w:sz w:val="28"/>
          <w:szCs w:val="28"/>
        </w:rPr>
        <w:t>采购人严格按照国家相关法律法规的要求组织验收或考核。</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资金支付</w:t>
      </w:r>
    </w:p>
    <w:p>
      <w:pPr>
        <w:shd w:val="clear" w:color="auto" w:fill="FFFFFF"/>
        <w:spacing w:line="360" w:lineRule="auto"/>
        <w:ind w:firstLine="570"/>
        <w:rPr>
          <w:rFonts w:hint="eastAsia" w:ascii="宋体" w:hAnsi="宋体" w:eastAsia="宋体" w:cs="宋体"/>
          <w:color w:val="auto"/>
          <w:sz w:val="28"/>
          <w:szCs w:val="28"/>
        </w:rPr>
      </w:pPr>
      <w:r>
        <w:rPr>
          <w:rFonts w:hint="eastAsia" w:ascii="宋体" w:hAnsi="宋体" w:eastAsia="宋体" w:cs="宋体"/>
          <w:color w:val="auto"/>
          <w:sz w:val="28"/>
          <w:szCs w:val="28"/>
        </w:rPr>
        <w:t>采购人按财政部门的相关规定及采购合同的约定进行支付。</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17" w:name="_Toc4415"/>
      <w:r>
        <w:rPr>
          <w:rFonts w:hint="eastAsia" w:ascii="宋体" w:hAnsi="宋体" w:eastAsia="宋体" w:cs="宋体"/>
          <w:b/>
          <w:bCs/>
          <w:color w:val="auto"/>
          <w:sz w:val="28"/>
          <w:szCs w:val="28"/>
        </w:rPr>
        <w:t>投标纪律要求</w:t>
      </w:r>
      <w:bookmarkEnd w:id="114"/>
      <w:bookmarkEnd w:id="117"/>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18" w:name="_Toc217446075"/>
      <w:r>
        <w:rPr>
          <w:rFonts w:hint="eastAsia" w:ascii="宋体" w:hAnsi="宋体" w:eastAsia="宋体" w:cs="宋体"/>
          <w:b/>
          <w:bCs/>
          <w:color w:val="auto"/>
          <w:sz w:val="28"/>
          <w:szCs w:val="28"/>
        </w:rPr>
        <w:t>投标人不得具有的情形</w:t>
      </w:r>
      <w:bookmarkEnd w:id="118"/>
    </w:p>
    <w:p>
      <w:pPr>
        <w:spacing w:after="180" w:line="360" w:lineRule="auto"/>
        <w:ind w:firstLine="567"/>
        <w:rPr>
          <w:rFonts w:hint="eastAsia" w:ascii="宋体" w:hAnsi="宋体" w:eastAsia="宋体" w:cs="宋体"/>
          <w:color w:val="auto"/>
          <w:sz w:val="28"/>
          <w:szCs w:val="28"/>
        </w:rPr>
      </w:pPr>
      <w:r>
        <w:rPr>
          <w:rFonts w:hint="eastAsia" w:ascii="宋体" w:hAnsi="宋体" w:eastAsia="宋体" w:cs="宋体"/>
          <w:color w:val="auto"/>
          <w:sz w:val="28"/>
          <w:szCs w:val="28"/>
        </w:rPr>
        <w:t>投标人参加投标不得有下列情形：</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有下列情形之一的，视为投标人串通投标：</w:t>
      </w:r>
    </w:p>
    <w:p>
      <w:pPr>
        <w:tabs>
          <w:tab w:val="left" w:pos="1134"/>
        </w:tabs>
        <w:spacing w:line="360" w:lineRule="auto"/>
        <w:ind w:left="420"/>
        <w:rPr>
          <w:rFonts w:hint="eastAsia" w:ascii="宋体" w:hAnsi="宋体" w:eastAsia="宋体" w:cs="宋体"/>
          <w:color w:val="auto"/>
          <w:sz w:val="28"/>
          <w:szCs w:val="28"/>
        </w:rPr>
      </w:pPr>
      <w:r>
        <w:rPr>
          <w:rFonts w:hint="eastAsia" w:ascii="宋体" w:hAnsi="宋体" w:eastAsia="宋体" w:cs="宋体"/>
          <w:color w:val="auto"/>
          <w:sz w:val="28"/>
          <w:szCs w:val="28"/>
        </w:rPr>
        <w:t>（一）不同投标人的投标文件由同一单位或者个人编制；</w:t>
      </w:r>
    </w:p>
    <w:p>
      <w:pPr>
        <w:tabs>
          <w:tab w:val="left" w:pos="1134"/>
        </w:tabs>
        <w:spacing w:line="360" w:lineRule="auto"/>
        <w:ind w:left="420"/>
        <w:rPr>
          <w:rFonts w:hint="eastAsia" w:ascii="宋体" w:hAnsi="宋体" w:eastAsia="宋体" w:cs="宋体"/>
          <w:color w:val="auto"/>
          <w:sz w:val="28"/>
          <w:szCs w:val="28"/>
        </w:rPr>
      </w:pPr>
      <w:r>
        <w:rPr>
          <w:rFonts w:hint="eastAsia" w:ascii="宋体" w:hAnsi="宋体" w:eastAsia="宋体" w:cs="宋体"/>
          <w:color w:val="auto"/>
          <w:sz w:val="28"/>
          <w:szCs w:val="28"/>
        </w:rPr>
        <w:t>（二）不同投标人委托同一单位或者个人办理投标事宜；</w:t>
      </w:r>
    </w:p>
    <w:p>
      <w:pPr>
        <w:tabs>
          <w:tab w:val="left" w:pos="1134"/>
        </w:tabs>
        <w:spacing w:line="360" w:lineRule="auto"/>
        <w:ind w:left="420"/>
        <w:rPr>
          <w:rFonts w:hint="eastAsia" w:ascii="宋体" w:hAnsi="宋体" w:eastAsia="宋体" w:cs="宋体"/>
          <w:color w:val="auto"/>
          <w:sz w:val="28"/>
          <w:szCs w:val="28"/>
        </w:rPr>
      </w:pPr>
      <w:r>
        <w:rPr>
          <w:rFonts w:hint="eastAsia" w:ascii="宋体" w:hAnsi="宋体" w:eastAsia="宋体" w:cs="宋体"/>
          <w:color w:val="auto"/>
          <w:sz w:val="28"/>
          <w:szCs w:val="28"/>
        </w:rPr>
        <w:t>（三）不同投标人的投标文件载明的项目管理成员或者联系人员为同一人；</w:t>
      </w:r>
    </w:p>
    <w:p>
      <w:pPr>
        <w:tabs>
          <w:tab w:val="left" w:pos="1134"/>
        </w:tabs>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（四）不同投标人的投标文件异常一致或者投标报价呈规律性差异；</w:t>
      </w:r>
    </w:p>
    <w:p>
      <w:pPr>
        <w:tabs>
          <w:tab w:val="left" w:pos="1134"/>
        </w:tabs>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（五）不同投标人的投标文件相互混装；</w:t>
      </w:r>
    </w:p>
    <w:p>
      <w:pPr>
        <w:tabs>
          <w:tab w:val="left" w:pos="1134"/>
        </w:tabs>
        <w:spacing w:line="360" w:lineRule="auto"/>
        <w:ind w:left="420"/>
        <w:rPr>
          <w:rFonts w:hint="eastAsia" w:ascii="宋体" w:hAnsi="宋体" w:eastAsia="宋体" w:cs="宋体"/>
          <w:color w:val="auto"/>
          <w:sz w:val="28"/>
          <w:szCs w:val="28"/>
        </w:rPr>
      </w:pPr>
      <w:r>
        <w:rPr>
          <w:rFonts w:hint="eastAsia" w:ascii="宋体" w:hAnsi="宋体" w:eastAsia="宋体" w:cs="宋体"/>
          <w:color w:val="auto"/>
          <w:sz w:val="28"/>
          <w:szCs w:val="28"/>
        </w:rPr>
        <w:t>（六）不同投标人的投标保证金从同一单位或者个人的账户转出；</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提供虚假材料谋取中标；</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采取不正当手段诋毁、排挤其他投标人；</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与采购人或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、其他投标人恶意串通；</w:t>
      </w:r>
    </w:p>
    <w:p>
      <w:pPr>
        <w:numPr>
          <w:ilvl w:val="1"/>
          <w:numId w:val="28"/>
        </w:numPr>
        <w:tabs>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向采购人或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、评标委员会成员行贿或者提供其他不正当利益；</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在招标过程中与采购人或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进行协商谈判；</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中标后无正当理由拒不与采购人签订政府采购合同；</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未按照采购文件确定的事项签订政府采购合同；</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将政府采购合同转包或者违规分包；</w:t>
      </w:r>
    </w:p>
    <w:p>
      <w:pPr>
        <w:numPr>
          <w:ilvl w:val="1"/>
          <w:numId w:val="28"/>
        </w:numPr>
        <w:tabs>
          <w:tab w:val="left" w:pos="1134"/>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提供假冒伪劣产品；</w:t>
      </w:r>
    </w:p>
    <w:p>
      <w:pPr>
        <w:numPr>
          <w:ilvl w:val="1"/>
          <w:numId w:val="28"/>
        </w:numPr>
        <w:tabs>
          <w:tab w:val="left" w:pos="1134"/>
          <w:tab w:val="left" w:pos="1418"/>
        </w:tabs>
        <w:spacing w:line="360" w:lineRule="auto"/>
        <w:ind w:left="420" w:firstLine="147"/>
        <w:rPr>
          <w:rFonts w:hint="eastAsia" w:ascii="宋体" w:hAnsi="宋体" w:eastAsia="宋体" w:cs="宋体"/>
          <w:color w:val="auto"/>
          <w:sz w:val="28"/>
          <w:szCs w:val="28"/>
        </w:rPr>
      </w:pPr>
      <w:r>
        <w:rPr>
          <w:rFonts w:hint="eastAsia" w:ascii="宋体" w:hAnsi="宋体" w:eastAsia="宋体" w:cs="宋体"/>
          <w:color w:val="auto"/>
          <w:sz w:val="28"/>
          <w:szCs w:val="28"/>
        </w:rPr>
        <w:t>擅自变更、中止或者终止政府采购合同；</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十四、处于被行政部门禁止参与政府采购活动的期限内；</w:t>
      </w:r>
    </w:p>
    <w:p>
      <w:pPr>
        <w:tabs>
          <w:tab w:val="left" w:pos="1134"/>
        </w:tabs>
        <w:spacing w:line="360" w:lineRule="auto"/>
        <w:ind w:left="567"/>
        <w:rPr>
          <w:rFonts w:hint="eastAsia" w:ascii="宋体" w:hAnsi="宋体" w:eastAsia="宋体" w:cs="宋体"/>
          <w:color w:val="auto"/>
          <w:sz w:val="28"/>
          <w:szCs w:val="28"/>
        </w:rPr>
      </w:pPr>
      <w:r>
        <w:rPr>
          <w:rFonts w:hint="eastAsia" w:ascii="宋体" w:hAnsi="宋体" w:eastAsia="宋体" w:cs="宋体"/>
          <w:color w:val="auto"/>
          <w:sz w:val="28"/>
          <w:szCs w:val="28"/>
        </w:rPr>
        <w:t>十五、拒绝有关部门的监督检查或者向监督检查部门提供虚假情况；</w:t>
      </w:r>
    </w:p>
    <w:p>
      <w:pPr>
        <w:spacing w:after="180"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十六、法律法规规定的其他情形。</w:t>
      </w:r>
    </w:p>
    <w:p>
      <w:pPr>
        <w:spacing w:after="180" w:line="360" w:lineRule="auto"/>
        <w:ind w:firstLine="568" w:firstLineChars="202"/>
        <w:rPr>
          <w:rFonts w:hint="eastAsia" w:ascii="宋体" w:hAnsi="宋体" w:eastAsia="宋体" w:cs="宋体"/>
          <w:b/>
          <w:color w:val="auto"/>
          <w:sz w:val="28"/>
          <w:szCs w:val="28"/>
        </w:rPr>
      </w:pPr>
      <w:r>
        <w:rPr>
          <w:rFonts w:hint="eastAsia" w:ascii="宋体" w:hAnsi="宋体" w:eastAsia="宋体" w:cs="宋体"/>
          <w:b/>
          <w:color w:val="auto"/>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bookmarkStart w:id="119" w:name="_Toc314574786"/>
      <w:r>
        <w:rPr>
          <w:rFonts w:hint="eastAsia" w:ascii="宋体" w:hAnsi="宋体" w:eastAsia="宋体" w:cs="宋体"/>
          <w:b/>
          <w:bCs/>
          <w:color w:val="auto"/>
          <w:sz w:val="28"/>
          <w:szCs w:val="28"/>
        </w:rPr>
        <w:t>保密</w:t>
      </w:r>
      <w:bookmarkEnd w:id="119"/>
    </w:p>
    <w:p>
      <w:pPr>
        <w:numPr>
          <w:ilvl w:val="0"/>
          <w:numId w:val="29"/>
        </w:numPr>
        <w:tabs>
          <w:tab w:val="left" w:pos="0"/>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有关投标文件的审查、澄清、评估和比较以及合同授予意向等情况都不得对外透露。</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回避</w:t>
      </w:r>
    </w:p>
    <w:p>
      <w:pPr>
        <w:shd w:val="clear" w:color="auto" w:fill="FFFFFF"/>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在政府采购活动中，采购人员（如采购人内部负责采购项目的具体经办工作人员或直接分管采购项目的负责人、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负责采购项目的具体经办工作人员或直接分管采购活动的负责人等）及相关人员与供应商有下列利害关系之一的，应当回避：</w:t>
      </w:r>
    </w:p>
    <w:p>
      <w:pPr>
        <w:shd w:val="clear" w:color="auto" w:fill="FFFFFF"/>
        <w:spacing w:line="360" w:lineRule="auto"/>
        <w:ind w:left="708" w:hanging="708" w:hangingChars="253"/>
        <w:rPr>
          <w:rFonts w:hint="eastAsia" w:ascii="宋体" w:hAnsi="宋体" w:eastAsia="宋体" w:cs="宋体"/>
          <w:color w:val="auto"/>
          <w:sz w:val="28"/>
          <w:szCs w:val="28"/>
        </w:rPr>
      </w:pPr>
      <w:r>
        <w:rPr>
          <w:rFonts w:hint="eastAsia" w:ascii="宋体" w:hAnsi="宋体" w:eastAsia="宋体" w:cs="宋体"/>
          <w:color w:val="auto"/>
          <w:sz w:val="28"/>
          <w:szCs w:val="28"/>
        </w:rPr>
        <w:t>　　（一）参加采购活动前3年内与供应商存在劳动关系；</w:t>
      </w:r>
    </w:p>
    <w:p>
      <w:pPr>
        <w:shd w:val="clear" w:color="auto" w:fill="FFFFFF"/>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（二）参加采购活动前3年内担任供应商的董事、监事；</w:t>
      </w:r>
    </w:p>
    <w:p>
      <w:pPr>
        <w:shd w:val="clear" w:color="auto" w:fill="FFFFFF"/>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（三）参加采购活动前3年内是供应商的控股股东或者实际控制人；</w:t>
      </w:r>
    </w:p>
    <w:p>
      <w:pPr>
        <w:shd w:val="clear" w:color="auto" w:fill="FFFFFF"/>
        <w:spacing w:line="360" w:lineRule="auto"/>
        <w:ind w:firstLine="570"/>
        <w:rPr>
          <w:rFonts w:hint="eastAsia" w:ascii="宋体" w:hAnsi="宋体" w:eastAsia="宋体" w:cs="宋体"/>
          <w:color w:val="auto"/>
          <w:sz w:val="28"/>
          <w:szCs w:val="28"/>
        </w:rPr>
      </w:pPr>
      <w:r>
        <w:rPr>
          <w:rFonts w:hint="eastAsia" w:ascii="宋体" w:hAnsi="宋体" w:eastAsia="宋体" w:cs="宋体"/>
          <w:color w:val="auto"/>
          <w:sz w:val="28"/>
          <w:szCs w:val="28"/>
        </w:rPr>
        <w:t>（四）与供应商的法定代表人或者负责人有夫妻、直系血亲、三代以内旁系血亲或者近姻亲关系；</w:t>
      </w:r>
    </w:p>
    <w:p>
      <w:pPr>
        <w:shd w:val="clear" w:color="auto" w:fill="FFFFFF"/>
        <w:spacing w:line="360" w:lineRule="auto"/>
        <w:ind w:firstLine="570"/>
        <w:rPr>
          <w:rFonts w:hint="eastAsia" w:ascii="宋体" w:hAnsi="宋体" w:eastAsia="宋体" w:cs="宋体"/>
          <w:color w:val="auto"/>
          <w:sz w:val="28"/>
          <w:szCs w:val="28"/>
        </w:rPr>
      </w:pPr>
      <w:r>
        <w:rPr>
          <w:rFonts w:hint="eastAsia" w:ascii="宋体" w:hAnsi="宋体" w:eastAsia="宋体" w:cs="宋体"/>
          <w:color w:val="auto"/>
          <w:sz w:val="28"/>
          <w:szCs w:val="28"/>
        </w:rPr>
        <w:t>（五）与供应商有其他可能影响政府采购活动公平、公正进行的关系。</w:t>
      </w:r>
    </w:p>
    <w:p>
      <w:pPr>
        <w:shd w:val="clear" w:color="auto" w:fill="FFFFFF"/>
        <w:spacing w:line="360" w:lineRule="auto"/>
        <w:ind w:firstLine="570"/>
        <w:rPr>
          <w:rFonts w:hint="eastAsia" w:ascii="宋体" w:hAnsi="宋体" w:eastAsia="宋体" w:cs="宋体"/>
          <w:color w:val="auto"/>
          <w:sz w:val="28"/>
          <w:szCs w:val="28"/>
        </w:rPr>
      </w:pPr>
      <w:r>
        <w:rPr>
          <w:rFonts w:hint="eastAsia" w:ascii="宋体" w:hAnsi="宋体" w:eastAsia="宋体" w:cs="宋体"/>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20" w:name="_Toc217446078"/>
      <w:bookmarkStart w:id="121" w:name="_Toc9274"/>
      <w:r>
        <w:rPr>
          <w:rFonts w:hint="eastAsia" w:ascii="宋体" w:hAnsi="宋体" w:eastAsia="宋体" w:cs="宋体"/>
          <w:b/>
          <w:bCs/>
          <w:color w:val="auto"/>
          <w:sz w:val="28"/>
          <w:szCs w:val="28"/>
        </w:rPr>
        <w:t>询问、质疑和投诉</w:t>
      </w:r>
      <w:bookmarkEnd w:id="120"/>
      <w:bookmarkEnd w:id="121"/>
      <w:bookmarkStart w:id="122" w:name="_Toc217446079"/>
    </w:p>
    <w:bookmarkEnd w:id="115"/>
    <w:bookmarkEnd w:id="116"/>
    <w:bookmarkEnd w:id="122"/>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询问、质疑、投诉的接收和处理严格按照《中华人民共和国政府采购法》、《中华人民共和国财政部货物和服务招投标管理办法》（财政部第87号令）和《政府采购质疑和投诉办法》（财政部94号令）的规定办理。</w:t>
      </w:r>
    </w:p>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供应商询问、质疑的对象</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（一）供应商对招标文件中供应商参加本次政府采购活动应当具备的条件，招标项目技术、服务、商务及其他要求，评标细则及标准和中标结果提出询问或质疑的，应通过“政府采购云平台”向采购人提出；</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供应商对除上述招标文件中的其他内容，招标文件中采购程序、采购文件中投标人须知、采购合同格式、投标文件格式、以及开标过程程序提出询问或质疑的，应通过“政府采购云平台”向区公资交易中心提出。</w:t>
      </w:r>
    </w:p>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供应商提出的询问，应当明确询问事项，如以书面形式提出的，应由供应商签字并加盖公章。</w:t>
      </w:r>
    </w:p>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供应商应在法定质疑期内一次性提出针对同一采购程序环节的质疑。</w:t>
      </w:r>
    </w:p>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供应商提出质疑时应当准备的资料</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（一）质疑书正本1份；</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（二）法定代表人授权委托书1份（委托代理人办理质疑事宜的需提供）；</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（三）营业执照或法人证书复印件1份（加盖公章）；</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（四）法定代表人身份证复印件1份；</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（五）委托代理人身份证复印件1份（委托代理人办理质疑事宜的需提供）；</w:t>
      </w:r>
    </w:p>
    <w:p>
      <w:pPr>
        <w:pStyle w:val="17"/>
        <w:shd w:val="clear" w:color="auto" w:fill="FFFFFF"/>
        <w:spacing w:before="0" w:beforeAutospacing="0" w:after="0" w:afterAutospacing="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（六）针对质疑事项必要的证明材料。</w:t>
      </w:r>
    </w:p>
    <w:p>
      <w:pPr>
        <w:pStyle w:val="12"/>
        <w:numPr>
          <w:ilvl w:val="0"/>
          <w:numId w:val="30"/>
        </w:numPr>
        <w:tabs>
          <w:tab w:val="left" w:pos="1134"/>
        </w:tabs>
        <w:spacing w:after="0" w:line="360" w:lineRule="auto"/>
        <w:ind w:left="0" w:leftChars="0" w:firstLine="567"/>
        <w:rPr>
          <w:rFonts w:hint="eastAsia" w:ascii="宋体" w:hAnsi="宋体" w:eastAsia="宋体" w:cs="宋体"/>
          <w:color w:val="auto"/>
          <w:sz w:val="28"/>
          <w:szCs w:val="28"/>
        </w:rPr>
      </w:pPr>
      <w:r>
        <w:rPr>
          <w:rFonts w:hint="eastAsia" w:ascii="宋体" w:hAnsi="宋体" w:eastAsia="宋体" w:cs="宋体"/>
          <w:color w:val="auto"/>
          <w:sz w:val="28"/>
          <w:szCs w:val="28"/>
        </w:rPr>
        <w:t>供应商对采购人、区公资交易中心的质疑答复不满意，或者采购人、区公资交易中心未在规定期限内作出答复的，供应商可以在答复期满后15个工作日内向同级财政部门提起投诉。</w:t>
      </w:r>
    </w:p>
    <w:p>
      <w:pPr>
        <w:keepNext/>
        <w:keepLines/>
        <w:numPr>
          <w:ilvl w:val="1"/>
          <w:numId w:val="2"/>
        </w:numPr>
        <w:spacing w:before="260" w:line="360" w:lineRule="auto"/>
        <w:jc w:val="left"/>
        <w:outlineLvl w:val="1"/>
        <w:rPr>
          <w:rFonts w:hint="eastAsia" w:ascii="宋体" w:hAnsi="宋体" w:eastAsia="宋体" w:cs="宋体"/>
          <w:b/>
          <w:bCs/>
          <w:color w:val="auto"/>
          <w:sz w:val="28"/>
          <w:szCs w:val="28"/>
        </w:rPr>
      </w:pPr>
      <w:bookmarkStart w:id="123" w:name="_Toc11238"/>
      <w:r>
        <w:rPr>
          <w:rFonts w:hint="eastAsia" w:ascii="宋体" w:hAnsi="宋体" w:eastAsia="宋体" w:cs="宋体"/>
          <w:b/>
          <w:bCs/>
          <w:color w:val="auto"/>
          <w:sz w:val="28"/>
          <w:szCs w:val="28"/>
        </w:rPr>
        <w:t>信用融资</w:t>
      </w:r>
      <w:bookmarkEnd w:id="123"/>
    </w:p>
    <w:p>
      <w:pPr>
        <w:pStyle w:val="5"/>
        <w:numPr>
          <w:ilvl w:val="1"/>
          <w:numId w:val="0"/>
        </w:numPr>
        <w:spacing w:before="0" w:after="0"/>
        <w:ind w:right="-337" w:firstLine="560" w:firstLineChars="200"/>
        <w:rPr>
          <w:rFonts w:hint="eastAsia" w:ascii="宋体" w:hAnsi="宋体" w:eastAsia="宋体" w:cs="宋体"/>
          <w:color w:val="auto"/>
          <w:sz w:val="36"/>
          <w:szCs w:val="36"/>
        </w:rPr>
      </w:pPr>
      <w:bookmarkStart w:id="124" w:name="_Toc4210"/>
      <w:bookmarkStart w:id="125" w:name="_Toc13269"/>
      <w:bookmarkStart w:id="126" w:name="_Toc21629"/>
      <w:bookmarkStart w:id="127" w:name="_Toc463"/>
      <w:bookmarkStart w:id="128" w:name="_Toc26253"/>
      <w:bookmarkStart w:id="129" w:name="_Toc9212"/>
      <w:bookmarkStart w:id="130" w:name="_Toc30583"/>
      <w:r>
        <w:rPr>
          <w:rFonts w:hint="eastAsia" w:ascii="宋体" w:hAnsi="宋体" w:eastAsia="宋体" w:cs="宋体"/>
          <w:b w:val="0"/>
          <w:bCs w:val="0"/>
          <w:color w:val="auto"/>
        </w:rPr>
        <w:t>本项目属于政府采购信用融资业务项目，融资利率上浮比例不超过人民银行同期贷款基准利率30%，银行机构名单</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联系方式见附件1</w:t>
      </w:r>
      <w:r>
        <w:rPr>
          <w:rFonts w:hint="eastAsia" w:ascii="宋体" w:hAnsi="宋体" w:eastAsia="宋体" w:cs="宋体"/>
          <w:color w:val="auto"/>
          <w:sz w:val="24"/>
        </w:rPr>
        <w:t>。</w:t>
      </w:r>
      <w:bookmarkEnd w:id="124"/>
      <w:bookmarkEnd w:id="125"/>
      <w:bookmarkEnd w:id="126"/>
      <w:bookmarkEnd w:id="127"/>
      <w:bookmarkEnd w:id="128"/>
      <w:bookmarkEnd w:id="129"/>
      <w:bookmarkEnd w:id="130"/>
    </w:p>
    <w:p>
      <w:pPr>
        <w:tabs>
          <w:tab w:val="left" w:pos="1276"/>
        </w:tabs>
        <w:spacing w:line="360" w:lineRule="auto"/>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keepNext/>
        <w:keepLines/>
        <w:numPr>
          <w:ilvl w:val="0"/>
          <w:numId w:val="2"/>
        </w:numPr>
        <w:spacing w:before="340" w:after="330" w:line="400" w:lineRule="exact"/>
        <w:jc w:val="center"/>
        <w:outlineLvl w:val="0"/>
        <w:rPr>
          <w:rFonts w:hint="eastAsia" w:ascii="宋体" w:hAnsi="宋体" w:eastAsia="宋体" w:cs="宋体"/>
          <w:b/>
          <w:bCs/>
          <w:color w:val="auto"/>
          <w:spacing w:val="-20"/>
          <w:kern w:val="44"/>
          <w:sz w:val="32"/>
          <w:szCs w:val="32"/>
        </w:rPr>
      </w:pPr>
      <w:bookmarkStart w:id="131" w:name="_Toc316292050"/>
      <w:bookmarkEnd w:id="131"/>
      <w:bookmarkStart w:id="132" w:name="_Toc315871047"/>
      <w:bookmarkEnd w:id="132"/>
      <w:bookmarkStart w:id="133" w:name="_Toc316292048"/>
      <w:bookmarkEnd w:id="133"/>
      <w:bookmarkStart w:id="134" w:name="_Toc316292052"/>
      <w:bookmarkEnd w:id="134"/>
      <w:bookmarkStart w:id="135" w:name="_Toc316292051"/>
      <w:bookmarkEnd w:id="135"/>
      <w:bookmarkStart w:id="136" w:name="_Toc315871049"/>
      <w:bookmarkEnd w:id="136"/>
      <w:bookmarkStart w:id="137" w:name="_Toc315871050"/>
      <w:bookmarkEnd w:id="137"/>
      <w:bookmarkStart w:id="138" w:name="_Toc315871045"/>
      <w:bookmarkEnd w:id="138"/>
      <w:bookmarkStart w:id="139" w:name="_Toc315871048"/>
      <w:bookmarkEnd w:id="139"/>
      <w:bookmarkStart w:id="140" w:name="_Toc315871046"/>
      <w:bookmarkEnd w:id="140"/>
      <w:bookmarkStart w:id="141" w:name="_Toc316292049"/>
      <w:bookmarkEnd w:id="141"/>
      <w:bookmarkStart w:id="142" w:name="_Toc16309"/>
      <w:r>
        <w:rPr>
          <w:rFonts w:hint="eastAsia" w:ascii="宋体" w:hAnsi="宋体" w:eastAsia="宋体" w:cs="宋体"/>
          <w:b/>
          <w:bCs/>
          <w:color w:val="auto"/>
          <w:spacing w:val="-20"/>
          <w:kern w:val="44"/>
          <w:sz w:val="32"/>
          <w:szCs w:val="32"/>
        </w:rPr>
        <w:t>投标文件格式</w:t>
      </w:r>
      <w:bookmarkEnd w:id="142"/>
    </w:p>
    <w:p>
      <w:pPr>
        <w:keepNext/>
        <w:keepLines/>
        <w:numPr>
          <w:ilvl w:val="1"/>
          <w:numId w:val="2"/>
        </w:numPr>
        <w:spacing w:before="260" w:after="260" w:line="360" w:lineRule="auto"/>
        <w:jc w:val="left"/>
        <w:outlineLvl w:val="1"/>
        <w:rPr>
          <w:rFonts w:hint="eastAsia" w:ascii="宋体" w:hAnsi="宋体" w:eastAsia="宋体" w:cs="宋体"/>
          <w:b/>
          <w:bCs/>
          <w:color w:val="auto"/>
          <w:sz w:val="28"/>
          <w:szCs w:val="28"/>
        </w:rPr>
      </w:pPr>
      <w:bookmarkStart w:id="143" w:name="_Toc11800"/>
      <w:r>
        <w:rPr>
          <w:rFonts w:hint="eastAsia" w:ascii="宋体" w:hAnsi="宋体" w:eastAsia="宋体" w:cs="宋体"/>
          <w:b/>
          <w:bCs/>
          <w:color w:val="auto"/>
          <w:sz w:val="28"/>
          <w:szCs w:val="28"/>
        </w:rPr>
        <w:t>投标文件封面格式</w:t>
      </w:r>
      <w:bookmarkEnd w:id="143"/>
    </w:p>
    <w:p>
      <w:pPr>
        <w:spacing w:line="360" w:lineRule="auto"/>
        <w:rPr>
          <w:rFonts w:hint="eastAsia" w:ascii="宋体" w:hAnsi="宋体" w:eastAsia="宋体" w:cs="宋体"/>
          <w:bCs/>
          <w:color w:val="auto"/>
          <w:szCs w:val="21"/>
        </w:rPr>
      </w:pPr>
    </w:p>
    <w:p>
      <w:pPr>
        <w:spacing w:line="360" w:lineRule="auto"/>
        <w:rPr>
          <w:rFonts w:hint="eastAsia" w:ascii="宋体" w:hAnsi="宋体" w:eastAsia="宋体" w:cs="宋体"/>
          <w:bCs/>
          <w:color w:val="auto"/>
          <w:szCs w:val="21"/>
        </w:rPr>
      </w:pPr>
    </w:p>
    <w:p>
      <w:pPr>
        <w:spacing w:line="360" w:lineRule="auto"/>
        <w:jc w:val="right"/>
        <w:rPr>
          <w:rFonts w:hint="eastAsia" w:ascii="宋体" w:hAnsi="宋体" w:eastAsia="宋体" w:cs="宋体"/>
          <w:color w:val="auto"/>
        </w:rPr>
      </w:pPr>
    </w:p>
    <w:p>
      <w:pPr>
        <w:spacing w:line="360" w:lineRule="auto"/>
        <w:jc w:val="center"/>
        <w:rPr>
          <w:rFonts w:hint="eastAsia" w:ascii="宋体" w:hAnsi="宋体" w:eastAsia="宋体" w:cs="宋体"/>
          <w:color w:val="auto"/>
          <w:spacing w:val="78"/>
          <w:sz w:val="96"/>
          <w:szCs w:val="120"/>
        </w:rPr>
      </w:pPr>
      <w:r>
        <w:rPr>
          <w:rFonts w:hint="eastAsia" w:ascii="宋体" w:hAnsi="宋体" w:eastAsia="宋体" w:cs="宋体"/>
          <w:color w:val="auto"/>
          <w:spacing w:val="78"/>
          <w:sz w:val="96"/>
          <w:szCs w:val="120"/>
        </w:rPr>
        <w:t>投标文件</w:t>
      </w:r>
    </w:p>
    <w:p>
      <w:pPr>
        <w:spacing w:line="360" w:lineRule="auto"/>
        <w:jc w:val="center"/>
        <w:rPr>
          <w:rFonts w:hint="eastAsia" w:ascii="宋体" w:hAnsi="宋体" w:eastAsia="宋体" w:cs="宋体"/>
          <w:bCs/>
          <w:color w:val="auto"/>
          <w:sz w:val="36"/>
        </w:rPr>
      </w:pPr>
    </w:p>
    <w:p>
      <w:pPr>
        <w:spacing w:line="360" w:lineRule="auto"/>
        <w:jc w:val="center"/>
        <w:rPr>
          <w:rFonts w:hint="eastAsia" w:ascii="宋体" w:hAnsi="宋体" w:eastAsia="宋体" w:cs="宋体"/>
          <w:bCs/>
          <w:color w:val="auto"/>
          <w:sz w:val="36"/>
        </w:rPr>
      </w:pPr>
    </w:p>
    <w:p>
      <w:pPr>
        <w:spacing w:line="360" w:lineRule="auto"/>
        <w:ind w:left="1751" w:hanging="1751" w:hangingChars="545"/>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项目名称：</w:t>
      </w:r>
      <w:bookmarkStart w:id="144" w:name="项目名称_1619331223167"/>
      <w:r>
        <w:rPr>
          <w:rFonts w:hint="eastAsia" w:ascii="宋体" w:hAnsi="宋体" w:eastAsia="宋体" w:cs="宋体"/>
          <w:b/>
          <w:bCs/>
          <w:color w:val="auto"/>
          <w:sz w:val="32"/>
          <w:szCs w:val="32"/>
          <w:lang w:eastAsia="zh-CN"/>
        </w:rPr>
        <w:t>成都市双流区彭镇人民政府清扫保洁服务外包采购项目</w:t>
      </w:r>
      <w:bookmarkEnd w:id="144"/>
    </w:p>
    <w:p>
      <w:pPr>
        <w:spacing w:line="360" w:lineRule="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eastAsia="zh-CN"/>
        </w:rPr>
        <w:t>双流政采（2021）A0054号</w:t>
      </w:r>
    </w:p>
    <w:p>
      <w:pPr>
        <w:rPr>
          <w:rFonts w:hint="eastAsia" w:ascii="宋体" w:hAnsi="宋体" w:eastAsia="宋体" w:cs="宋体"/>
          <w:color w:val="auto"/>
          <w:lang w:val="en-US" w:eastAsia="zh-CN"/>
        </w:rPr>
      </w:pPr>
      <w:r>
        <w:rPr>
          <w:rFonts w:hint="eastAsia" w:ascii="宋体" w:hAnsi="宋体" w:eastAsia="宋体" w:cs="宋体"/>
          <w:b/>
          <w:bCs/>
          <w:color w:val="auto"/>
          <w:sz w:val="32"/>
          <w:szCs w:val="32"/>
          <w:lang w:eastAsia="zh-CN"/>
        </w:rPr>
        <w:t>包件号：</w:t>
      </w:r>
      <w:r>
        <w:rPr>
          <w:rFonts w:hint="eastAsia" w:ascii="宋体" w:hAnsi="宋体" w:eastAsia="宋体" w:cs="宋体"/>
          <w:b/>
          <w:bCs/>
          <w:color w:val="auto"/>
          <w:sz w:val="32"/>
          <w:szCs w:val="32"/>
          <w:lang w:val="en-US" w:eastAsia="zh-CN"/>
        </w:rPr>
        <w:t>XXX</w:t>
      </w: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rPr>
          <w:rFonts w:hint="eastAsia" w:ascii="宋体" w:hAnsi="宋体" w:eastAsia="宋体" w:cs="宋体"/>
          <w:b/>
          <w:bCs/>
          <w:color w:val="auto"/>
          <w:sz w:val="32"/>
          <w:szCs w:val="32"/>
        </w:rPr>
      </w:pPr>
    </w:p>
    <w:p>
      <w:pPr>
        <w:spacing w:line="360" w:lineRule="auto"/>
        <w:ind w:firstLine="630" w:firstLineChars="196"/>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投标人名称：XXXX</w:t>
      </w:r>
    </w:p>
    <w:p>
      <w:pPr>
        <w:spacing w:line="360" w:lineRule="auto"/>
        <w:ind w:firstLine="569" w:firstLineChars="177"/>
        <w:rPr>
          <w:rFonts w:hint="eastAsia" w:ascii="宋体" w:hAnsi="宋体" w:eastAsia="宋体" w:cs="宋体"/>
          <w:b/>
          <w:bCs/>
          <w:color w:val="auto"/>
          <w:sz w:val="32"/>
          <w:szCs w:val="32"/>
        </w:rPr>
      </w:pPr>
      <w:r>
        <w:rPr>
          <w:rFonts w:hint="eastAsia" w:ascii="宋体" w:hAnsi="宋体" w:eastAsia="宋体" w:cs="宋体"/>
          <w:b/>
          <w:bCs/>
          <w:color w:val="auto"/>
          <w:sz w:val="32"/>
          <w:szCs w:val="32"/>
        </w:rPr>
        <w:t>日       期：202X年XX月XX日</w:t>
      </w:r>
    </w:p>
    <w:p>
      <w:pPr>
        <w:keepNext/>
        <w:keepLines/>
        <w:numPr>
          <w:ilvl w:val="1"/>
          <w:numId w:val="2"/>
        </w:numPr>
        <w:spacing w:before="260" w:after="260" w:line="360" w:lineRule="auto"/>
        <w:jc w:val="left"/>
        <w:outlineLvl w:val="1"/>
        <w:rPr>
          <w:rFonts w:hint="eastAsia" w:ascii="宋体" w:hAnsi="宋体" w:eastAsia="宋体" w:cs="宋体"/>
          <w:b/>
          <w:bCs/>
          <w:color w:val="auto"/>
          <w:sz w:val="28"/>
          <w:szCs w:val="28"/>
        </w:rPr>
      </w:pPr>
      <w:bookmarkStart w:id="145" w:name="_Toc30153"/>
      <w:r>
        <w:rPr>
          <w:rFonts w:hint="eastAsia" w:ascii="宋体" w:hAnsi="宋体" w:eastAsia="宋体" w:cs="宋体"/>
          <w:b/>
          <w:bCs/>
          <w:color w:val="auto"/>
          <w:sz w:val="28"/>
          <w:szCs w:val="28"/>
        </w:rPr>
        <w:t>资格性审查部分</w:t>
      </w:r>
      <w:bookmarkEnd w:id="145"/>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关于投标人资格</w:t>
      </w:r>
      <w:r>
        <w:rPr>
          <w:rFonts w:hint="eastAsia" w:ascii="宋体" w:hAnsi="宋体" w:eastAsia="宋体" w:cs="宋体"/>
          <w:b/>
          <w:bCs/>
          <w:color w:val="auto"/>
          <w:sz w:val="28"/>
          <w:szCs w:val="28"/>
          <w:lang w:eastAsia="zh-CN"/>
        </w:rPr>
        <w:t>声明</w:t>
      </w:r>
      <w:r>
        <w:rPr>
          <w:rFonts w:hint="eastAsia" w:ascii="宋体" w:hAnsi="宋体" w:eastAsia="宋体" w:cs="宋体"/>
          <w:b/>
          <w:bCs/>
          <w:color w:val="auto"/>
          <w:sz w:val="28"/>
          <w:szCs w:val="28"/>
        </w:rPr>
        <w:t>的函</w:t>
      </w:r>
    </w:p>
    <w:p>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致：</w:t>
      </w:r>
      <w:r>
        <w:rPr>
          <w:rFonts w:hint="eastAsia" w:ascii="宋体" w:hAnsi="宋体" w:eastAsia="宋体" w:cs="宋体"/>
          <w:color w:val="auto"/>
          <w:sz w:val="28"/>
          <w:szCs w:val="28"/>
          <w:lang w:eastAsia="zh-CN"/>
        </w:rPr>
        <w:t>成都市双流区公共资源交易服务中心</w:t>
      </w:r>
    </w:p>
    <w:p>
      <w:pPr>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关于我方对</w:t>
      </w:r>
      <w:r>
        <w:rPr>
          <w:rFonts w:hint="eastAsia" w:ascii="宋体" w:hAnsi="宋体" w:eastAsia="宋体" w:cs="宋体"/>
          <w:b/>
          <w:color w:val="auto"/>
          <w:sz w:val="28"/>
          <w:szCs w:val="28"/>
          <w:u w:val="single"/>
          <w:lang w:eastAsia="zh-CN"/>
        </w:rPr>
        <w:t>成都市双流区彭镇人民政府清扫保洁服务外包采购项目</w:t>
      </w:r>
      <w:r>
        <w:rPr>
          <w:rFonts w:hint="eastAsia" w:ascii="宋体" w:hAnsi="宋体" w:eastAsia="宋体" w:cs="宋体"/>
          <w:b/>
          <w:color w:val="auto"/>
          <w:sz w:val="28"/>
          <w:szCs w:val="28"/>
          <w:u w:val="single"/>
        </w:rPr>
        <w:t>（项目编号：</w:t>
      </w:r>
      <w:r>
        <w:rPr>
          <w:rFonts w:hint="eastAsia" w:ascii="宋体" w:hAnsi="宋体" w:cs="宋体"/>
          <w:b/>
          <w:color w:val="auto"/>
          <w:sz w:val="28"/>
          <w:szCs w:val="28"/>
          <w:u w:val="single"/>
          <w:lang w:eastAsia="zh-CN"/>
        </w:rPr>
        <w:t>双流政采（2021）A0054号</w:t>
      </w:r>
      <w:r>
        <w:rPr>
          <w:rFonts w:hint="eastAsia" w:ascii="宋体" w:hAnsi="宋体" w:eastAsia="宋体" w:cs="宋体"/>
          <w:b/>
          <w:color w:val="auto"/>
          <w:sz w:val="28"/>
          <w:szCs w:val="28"/>
          <w:u w:val="single"/>
        </w:rPr>
        <w:t>）</w:t>
      </w:r>
      <w:r>
        <w:rPr>
          <w:rFonts w:hint="eastAsia" w:ascii="宋体" w:hAnsi="宋体" w:eastAsia="宋体" w:cs="宋体"/>
          <w:b/>
          <w:color w:val="auto"/>
          <w:sz w:val="28"/>
          <w:szCs w:val="28"/>
          <w:u w:val="single"/>
          <w:lang w:eastAsia="zh-CN"/>
        </w:rPr>
        <w:t>包件号：</w:t>
      </w:r>
      <w:r>
        <w:rPr>
          <w:rFonts w:hint="eastAsia" w:ascii="宋体" w:hAnsi="宋体" w:eastAsia="宋体" w:cs="宋体"/>
          <w:b/>
          <w:color w:val="auto"/>
          <w:sz w:val="28"/>
          <w:szCs w:val="28"/>
          <w:u w:val="single"/>
          <w:lang w:val="en-US" w:eastAsia="zh-CN"/>
        </w:rPr>
        <w:t>XXX</w:t>
      </w:r>
      <w:r>
        <w:rPr>
          <w:rFonts w:hint="eastAsia" w:ascii="宋体" w:hAnsi="宋体" w:eastAsia="宋体" w:cs="宋体"/>
          <w:color w:val="auto"/>
          <w:sz w:val="28"/>
          <w:szCs w:val="28"/>
        </w:rPr>
        <w:t>的公开招标，提交的下列文件和说明是准确的和真实的。</w:t>
      </w:r>
    </w:p>
    <w:p>
      <w:pPr>
        <w:widowControl/>
        <w:numPr>
          <w:ilvl w:val="2"/>
          <w:numId w:val="31"/>
        </w:numPr>
        <w:spacing w:line="360" w:lineRule="auto"/>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投标人名称及概况：</w:t>
      </w:r>
    </w:p>
    <w:p>
      <w:pPr>
        <w:widowControl/>
        <w:numPr>
          <w:ilvl w:val="0"/>
          <w:numId w:val="32"/>
        </w:numPr>
        <w:spacing w:line="360" w:lineRule="auto"/>
        <w:ind w:left="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投标人名称：XXXX</w:t>
      </w:r>
    </w:p>
    <w:p>
      <w:pPr>
        <w:widowControl/>
        <w:numPr>
          <w:ilvl w:val="0"/>
          <w:numId w:val="32"/>
        </w:numPr>
        <w:spacing w:line="360" w:lineRule="auto"/>
        <w:ind w:left="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地址：XXXX           邮编：XXXX</w:t>
      </w:r>
    </w:p>
    <w:p>
      <w:pPr>
        <w:spacing w:line="360" w:lineRule="auto"/>
        <w:ind w:firstLine="700" w:firstLineChars="250"/>
        <w:rPr>
          <w:rFonts w:hint="eastAsia" w:ascii="宋体" w:hAnsi="宋体" w:eastAsia="宋体" w:cs="宋体"/>
          <w:color w:val="auto"/>
          <w:sz w:val="28"/>
          <w:szCs w:val="28"/>
          <w:u w:val="single"/>
        </w:rPr>
      </w:pPr>
      <w:r>
        <w:rPr>
          <w:rFonts w:hint="eastAsia" w:ascii="宋体" w:hAnsi="宋体" w:eastAsia="宋体" w:cs="宋体"/>
          <w:color w:val="auto"/>
          <w:sz w:val="28"/>
          <w:szCs w:val="28"/>
        </w:rPr>
        <w:t>传真/电话：XXXX</w:t>
      </w:r>
    </w:p>
    <w:p>
      <w:pPr>
        <w:widowControl/>
        <w:numPr>
          <w:ilvl w:val="0"/>
          <w:numId w:val="32"/>
        </w:numPr>
        <w:spacing w:line="360" w:lineRule="auto"/>
        <w:ind w:left="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成立日期或注册日期：XXXX</w:t>
      </w:r>
    </w:p>
    <w:p>
      <w:pPr>
        <w:widowControl/>
        <w:numPr>
          <w:ilvl w:val="0"/>
          <w:numId w:val="32"/>
        </w:numPr>
        <w:spacing w:line="360" w:lineRule="auto"/>
        <w:ind w:left="0"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法定代表人姓名：XXXX</w:t>
      </w:r>
    </w:p>
    <w:p>
      <w:pPr>
        <w:widowControl/>
        <w:numPr>
          <w:ilvl w:val="2"/>
          <w:numId w:val="31"/>
        </w:numPr>
        <w:tabs>
          <w:tab w:val="left" w:pos="1276"/>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开户银行名称：XXXX</w:t>
      </w:r>
    </w:p>
    <w:p>
      <w:pPr>
        <w:spacing w:line="360" w:lineRule="auto"/>
        <w:ind w:firstLine="1260" w:firstLineChars="450"/>
        <w:rPr>
          <w:rFonts w:hint="eastAsia" w:ascii="宋体" w:hAnsi="宋体" w:eastAsia="宋体" w:cs="宋体"/>
          <w:color w:val="auto"/>
          <w:sz w:val="28"/>
          <w:szCs w:val="28"/>
          <w:u w:val="single"/>
        </w:rPr>
      </w:pPr>
      <w:r>
        <w:rPr>
          <w:rFonts w:hint="eastAsia" w:ascii="宋体" w:hAnsi="宋体" w:eastAsia="宋体" w:cs="宋体"/>
          <w:color w:val="auto"/>
          <w:sz w:val="28"/>
          <w:szCs w:val="28"/>
        </w:rPr>
        <w:t>地址：XXXX</w:t>
      </w:r>
    </w:p>
    <w:p>
      <w:pPr>
        <w:spacing w:line="360" w:lineRule="auto"/>
        <w:ind w:firstLine="1260" w:firstLineChars="450"/>
        <w:rPr>
          <w:rFonts w:hint="eastAsia" w:ascii="宋体" w:hAnsi="宋体" w:eastAsia="宋体" w:cs="宋体"/>
          <w:color w:val="auto"/>
          <w:sz w:val="28"/>
          <w:szCs w:val="28"/>
        </w:rPr>
      </w:pPr>
      <w:r>
        <w:rPr>
          <w:rFonts w:hint="eastAsia" w:ascii="宋体" w:hAnsi="宋体" w:eastAsia="宋体" w:cs="宋体"/>
          <w:color w:val="auto"/>
          <w:sz w:val="28"/>
          <w:szCs w:val="28"/>
        </w:rPr>
        <w:t>账号：XXXX</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投标人名称：</w:t>
      </w:r>
      <w:r>
        <w:rPr>
          <w:rFonts w:hint="eastAsia" w:ascii="宋体" w:hAnsi="宋体" w:eastAsia="宋体" w:cs="宋体"/>
          <w:color w:val="auto"/>
          <w:sz w:val="28"/>
          <w:szCs w:val="28"/>
          <w:u w:val="single"/>
        </w:rPr>
        <w:t>XXXX</w:t>
      </w:r>
    </w:p>
    <w:p>
      <w:pPr>
        <w:spacing w:line="360" w:lineRule="auto"/>
        <w:ind w:left="283" w:leftChars="135" w:firstLine="280" w:firstLineChars="100"/>
        <w:rPr>
          <w:rFonts w:hint="eastAsia"/>
        </w:rPr>
      </w:pPr>
      <w:r>
        <w:rPr>
          <w:rFonts w:hint="eastAsia" w:ascii="宋体" w:hAnsi="宋体" w:eastAsia="宋体" w:cs="宋体"/>
          <w:bCs/>
          <w:color w:val="auto"/>
          <w:sz w:val="28"/>
          <w:szCs w:val="28"/>
        </w:rPr>
        <w:t>日    期：</w:t>
      </w:r>
      <w:r>
        <w:rPr>
          <w:rFonts w:hint="eastAsia" w:ascii="宋体" w:hAnsi="宋体" w:eastAsia="宋体" w:cs="宋体"/>
          <w:bCs/>
          <w:color w:val="auto"/>
          <w:sz w:val="28"/>
        </w:rPr>
        <w:t>202</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声明</w:t>
      </w:r>
    </w:p>
    <w:p>
      <w:pPr>
        <w:tabs>
          <w:tab w:val="left" w:pos="1260"/>
        </w:tabs>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致：</w:t>
      </w:r>
      <w:r>
        <w:rPr>
          <w:rFonts w:hint="eastAsia" w:ascii="宋体" w:hAnsi="宋体" w:eastAsia="宋体" w:cs="宋体"/>
          <w:color w:val="auto"/>
          <w:sz w:val="28"/>
          <w:szCs w:val="28"/>
          <w:lang w:eastAsia="zh-CN"/>
        </w:rPr>
        <w:t>成都市双流区公共资源交易服务中心</w:t>
      </w:r>
    </w:p>
    <w:p>
      <w:pPr>
        <w:tabs>
          <w:tab w:val="left" w:pos="1260"/>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我单位作为</w:t>
      </w:r>
      <w:bookmarkStart w:id="146" w:name="项目名称_1619331365407"/>
      <w:r>
        <w:rPr>
          <w:rFonts w:hint="eastAsia" w:ascii="宋体" w:hAnsi="宋体" w:eastAsia="宋体" w:cs="宋体"/>
          <w:b/>
          <w:color w:val="auto"/>
          <w:sz w:val="28"/>
          <w:szCs w:val="28"/>
          <w:u w:val="single"/>
          <w:lang w:eastAsia="zh-CN"/>
        </w:rPr>
        <w:t>成都市双流区彭镇人民政府清扫保洁服务外包采购项目</w:t>
      </w:r>
      <w:bookmarkEnd w:id="146"/>
      <w:r>
        <w:rPr>
          <w:rFonts w:hint="eastAsia" w:ascii="宋体" w:hAnsi="宋体" w:eastAsia="宋体" w:cs="宋体"/>
          <w:b/>
          <w:color w:val="auto"/>
          <w:sz w:val="28"/>
          <w:szCs w:val="28"/>
          <w:u w:val="single"/>
        </w:rPr>
        <w:t>（项目编号：</w:t>
      </w:r>
      <w:r>
        <w:rPr>
          <w:rFonts w:hint="eastAsia" w:ascii="宋体" w:hAnsi="宋体" w:cs="宋体"/>
          <w:b/>
          <w:color w:val="auto"/>
          <w:sz w:val="28"/>
          <w:szCs w:val="28"/>
          <w:u w:val="single"/>
          <w:lang w:eastAsia="zh-CN"/>
        </w:rPr>
        <w:t>双流政采（2021）A0054号</w:t>
      </w:r>
      <w:r>
        <w:rPr>
          <w:rFonts w:hint="eastAsia" w:ascii="宋体" w:hAnsi="宋体" w:eastAsia="宋体" w:cs="宋体"/>
          <w:b/>
          <w:color w:val="auto"/>
          <w:sz w:val="28"/>
          <w:szCs w:val="28"/>
          <w:u w:val="single"/>
        </w:rPr>
        <w:t>）</w:t>
      </w:r>
      <w:r>
        <w:rPr>
          <w:rFonts w:hint="eastAsia" w:ascii="宋体" w:hAnsi="宋体" w:eastAsia="宋体" w:cs="宋体"/>
          <w:b/>
          <w:color w:val="auto"/>
          <w:sz w:val="28"/>
          <w:szCs w:val="28"/>
          <w:u w:val="single"/>
          <w:lang w:eastAsia="zh-CN"/>
        </w:rPr>
        <w:t>包件号：</w:t>
      </w:r>
      <w:r>
        <w:rPr>
          <w:rFonts w:hint="eastAsia" w:ascii="宋体" w:hAnsi="宋体" w:eastAsia="宋体" w:cs="宋体"/>
          <w:b/>
          <w:color w:val="auto"/>
          <w:sz w:val="28"/>
          <w:szCs w:val="28"/>
          <w:u w:val="single"/>
          <w:lang w:val="en-US" w:eastAsia="zh-CN"/>
        </w:rPr>
        <w:t>XXX</w:t>
      </w:r>
      <w:r>
        <w:rPr>
          <w:rFonts w:hint="eastAsia" w:ascii="宋体" w:hAnsi="宋体" w:eastAsia="宋体" w:cs="宋体"/>
          <w:color w:val="auto"/>
          <w:sz w:val="28"/>
          <w:szCs w:val="28"/>
        </w:rPr>
        <w:t>的投标人，在此郑重声明：</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一、我单位参加政府采购活动前三年内，在经营活动中</w:t>
      </w:r>
      <w:r>
        <w:rPr>
          <w:rFonts w:hint="eastAsia" w:ascii="宋体" w:hAnsi="宋体" w:eastAsia="宋体" w:cs="宋体"/>
          <w:b/>
          <w:color w:val="auto"/>
          <w:sz w:val="28"/>
          <w:szCs w:val="28"/>
          <w:u w:val="single"/>
        </w:rPr>
        <w:t>（说明：填写“没有”或“有”）</w:t>
      </w:r>
      <w:r>
        <w:rPr>
          <w:rFonts w:hint="eastAsia" w:ascii="宋体" w:hAnsi="宋体" w:eastAsia="宋体" w:cs="宋体"/>
          <w:color w:val="auto"/>
          <w:sz w:val="28"/>
          <w:szCs w:val="28"/>
        </w:rPr>
        <w:t>重大违法记录。</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二、我单位</w:t>
      </w:r>
      <w:r>
        <w:rPr>
          <w:rFonts w:hint="eastAsia" w:ascii="宋体" w:hAnsi="宋体" w:eastAsia="宋体" w:cs="宋体"/>
          <w:b/>
          <w:color w:val="auto"/>
          <w:sz w:val="28"/>
          <w:szCs w:val="28"/>
          <w:u w:val="single"/>
        </w:rPr>
        <w:t>（说明：填写“具有”或“不具有”）</w:t>
      </w:r>
      <w:r>
        <w:rPr>
          <w:rFonts w:hint="eastAsia" w:ascii="宋体" w:hAnsi="宋体" w:eastAsia="宋体" w:cs="宋体"/>
          <w:color w:val="auto"/>
          <w:sz w:val="28"/>
          <w:szCs w:val="28"/>
        </w:rPr>
        <w:t>良好的商业信誉。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三、与我单位负责人为同一人或者存在直接控股、管理关系的相关供应商：</w:t>
      </w:r>
      <w:r>
        <w:rPr>
          <w:rFonts w:hint="eastAsia" w:ascii="宋体" w:hAnsi="宋体" w:eastAsia="宋体" w:cs="宋体"/>
          <w:b/>
          <w:color w:val="auto"/>
          <w:sz w:val="28"/>
          <w:szCs w:val="28"/>
          <w:u w:val="single"/>
        </w:rPr>
        <w:t>（说明：填写“无”或“（一）供应商名称１；（二）供应商名称２；（三）……”）</w:t>
      </w:r>
      <w:r>
        <w:rPr>
          <w:rFonts w:hint="eastAsia" w:ascii="宋体" w:hAnsi="宋体" w:eastAsia="宋体" w:cs="宋体"/>
          <w:color w:val="auto"/>
          <w:sz w:val="28"/>
          <w:szCs w:val="28"/>
        </w:rPr>
        <w:t xml:space="preserve"> 。</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四、在行贿犯罪信息查询期限内，我单位及我单位现任法定代表人、主要负责人</w:t>
      </w:r>
      <w:r>
        <w:rPr>
          <w:rFonts w:hint="eastAsia" w:ascii="宋体" w:hAnsi="宋体" w:eastAsia="宋体" w:cs="宋体"/>
          <w:b/>
          <w:color w:val="auto"/>
          <w:sz w:val="28"/>
          <w:szCs w:val="28"/>
          <w:u w:val="single"/>
        </w:rPr>
        <w:t>（说明：填写“没有”或“有”）</w:t>
      </w:r>
      <w:r>
        <w:rPr>
          <w:rFonts w:hint="eastAsia" w:ascii="宋体" w:hAnsi="宋体" w:eastAsia="宋体" w:cs="宋体"/>
          <w:color w:val="auto"/>
          <w:sz w:val="28"/>
          <w:szCs w:val="28"/>
        </w:rPr>
        <w:t>行贿犯罪记录。</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五、我单位</w:t>
      </w:r>
      <w:r>
        <w:rPr>
          <w:rFonts w:hint="eastAsia" w:ascii="宋体" w:hAnsi="宋体" w:eastAsia="宋体" w:cs="宋体"/>
          <w:b/>
          <w:color w:val="auto"/>
          <w:sz w:val="28"/>
          <w:szCs w:val="28"/>
          <w:u w:val="single"/>
        </w:rPr>
        <w:t>（说明：填写“未列入”或“被列入”）</w:t>
      </w:r>
      <w:r>
        <w:rPr>
          <w:rFonts w:hint="eastAsia" w:ascii="宋体" w:hAnsi="宋体" w:eastAsia="宋体" w:cs="宋体"/>
          <w:color w:val="auto"/>
          <w:sz w:val="28"/>
          <w:szCs w:val="28"/>
        </w:rPr>
        <w:t>失信被执行人、重大税收违法案件当事人名单。</w:t>
      </w:r>
    </w:p>
    <w:p>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六、</w:t>
      </w:r>
      <w:r>
        <w:rPr>
          <w:rFonts w:hint="eastAsia" w:ascii="宋体" w:hAnsi="宋体" w:eastAsia="宋体" w:cs="宋体"/>
          <w:color w:val="auto"/>
          <w:sz w:val="28"/>
          <w:szCs w:val="28"/>
        </w:rPr>
        <w:t>我单位</w:t>
      </w:r>
      <w:r>
        <w:rPr>
          <w:rFonts w:hint="eastAsia" w:ascii="宋体" w:hAnsi="宋体" w:eastAsia="宋体" w:cs="宋体"/>
          <w:b/>
          <w:color w:val="auto"/>
          <w:sz w:val="28"/>
          <w:szCs w:val="28"/>
          <w:u w:val="single"/>
        </w:rPr>
        <w:t>（说明：填写“未列入”或“被列入”）</w:t>
      </w:r>
      <w:r>
        <w:rPr>
          <w:rFonts w:hint="eastAsia" w:ascii="宋体" w:hAnsi="宋体" w:eastAsia="宋体" w:cs="宋体"/>
          <w:color w:val="auto"/>
          <w:sz w:val="28"/>
          <w:szCs w:val="28"/>
        </w:rPr>
        <w:t>政府采购严重违法失信行为记录名单。</w:t>
      </w:r>
    </w:p>
    <w:p>
      <w:pPr>
        <w:ind w:firstLine="560" w:firstLineChars="200"/>
        <w:rPr>
          <w:rFonts w:hint="eastAsia" w:ascii="宋体" w:hAnsi="宋体" w:eastAsia="宋体" w:cs="宋体"/>
          <w:bCs/>
          <w:color w:val="auto"/>
        </w:rPr>
      </w:pPr>
      <w:r>
        <w:rPr>
          <w:rFonts w:hint="eastAsia" w:ascii="宋体" w:hAnsi="宋体" w:cs="宋体"/>
          <w:color w:val="auto"/>
          <w:sz w:val="28"/>
          <w:szCs w:val="28"/>
          <w:lang w:eastAsia="zh-CN"/>
        </w:rPr>
        <w:t>六、</w:t>
      </w:r>
      <w:r>
        <w:rPr>
          <w:rFonts w:hint="eastAsia" w:ascii="宋体" w:hAnsi="宋体" w:eastAsia="宋体" w:cs="宋体"/>
          <w:color w:val="auto"/>
          <w:sz w:val="28"/>
          <w:szCs w:val="28"/>
        </w:rPr>
        <w:t>我单位</w:t>
      </w:r>
      <w:r>
        <w:rPr>
          <w:rFonts w:hint="eastAsia" w:ascii="宋体" w:hAnsi="宋体" w:eastAsia="宋体" w:cs="宋体"/>
          <w:b/>
          <w:color w:val="auto"/>
          <w:sz w:val="28"/>
          <w:szCs w:val="28"/>
          <w:u w:val="single"/>
        </w:rPr>
        <w:t>（说明：填写“未处于”或“处于”）</w:t>
      </w:r>
      <w:r>
        <w:rPr>
          <w:rFonts w:hint="eastAsia" w:ascii="宋体" w:hAnsi="宋体" w:eastAsia="宋体" w:cs="宋体"/>
          <w:bCs/>
          <w:color w:val="auto"/>
          <w:sz w:val="28"/>
          <w:szCs w:val="28"/>
        </w:rPr>
        <w:t>被行政部门禁止参与政府采购活动的期限内。</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特此声明。</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投标人名称：XXXX</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日    期：20XX年XX月XX日</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说明： 1.对声明中第一条的说明：如投标人在参加政府采购活动前三年内，在经营活动中有重大违法记录的，应填写“有”，投标人将被认定投标无效或被取消中标资格；</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2.对声明中第三条的说明：单位负责人为同一人或者存在直接控股、管理关系的不同供应商，不得参加同一合同项下的政府采购活动；</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5.对声明中第六条的说明：如投标人处于被行政部门禁止参加政府采购活动期限内的，该声明填“处于”，投标人将被认定投标无效或被取消中标资格。</w:t>
      </w:r>
    </w:p>
    <w:p>
      <w:pPr>
        <w:pStyle w:val="7"/>
        <w:spacing w:after="0"/>
        <w:ind w:left="0" w:firstLine="0"/>
        <w:rPr>
          <w:rFonts w:hint="eastAsia" w:ascii="宋体" w:hAnsi="宋体" w:eastAsia="宋体" w:cs="宋体"/>
          <w:color w:val="auto"/>
        </w:rPr>
      </w:pPr>
      <w:r>
        <w:rPr>
          <w:rFonts w:hint="eastAsia" w:ascii="宋体" w:hAnsi="宋体" w:eastAsia="宋体" w:cs="宋体"/>
          <w:color w:val="auto"/>
        </w:rPr>
        <w:t>投标人应提交的相关资格证明材料</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投标人按招标文件要求，应提供以下相关资格证明材料：</w:t>
      </w:r>
    </w:p>
    <w:p>
      <w:pPr>
        <w:numPr>
          <w:ilvl w:val="0"/>
          <w:numId w:val="33"/>
        </w:numPr>
        <w:tabs>
          <w:tab w:val="left" w:pos="709"/>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营业执照复印件（正本或副本）或法人证书复印件（正本或副本）；</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2020年</w:t>
      </w:r>
      <w:r>
        <w:rPr>
          <w:rFonts w:hint="eastAsia" w:ascii="宋体" w:hAnsi="宋体" w:eastAsia="宋体" w:cs="宋体"/>
          <w:color w:val="auto"/>
          <w:kern w:val="0"/>
          <w:sz w:val="28"/>
          <w:szCs w:val="28"/>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复印件。）；</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投标人缴纳202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eastAsia="zh-CN"/>
        </w:rPr>
        <w:t>至今</w:t>
      </w:r>
      <w:r>
        <w:rPr>
          <w:rFonts w:hint="eastAsia" w:ascii="宋体" w:hAnsi="宋体" w:eastAsia="宋体" w:cs="宋体"/>
          <w:color w:val="auto"/>
          <w:kern w:val="0"/>
          <w:sz w:val="28"/>
          <w:szCs w:val="28"/>
        </w:rPr>
        <w:t>任意时段的税收的银行电子回单或者行政部门出具的纳税证明或完税证明复印件</w:t>
      </w:r>
      <w:r>
        <w:rPr>
          <w:rFonts w:hint="eastAsia" w:ascii="宋体" w:hAnsi="宋体" w:eastAsia="宋体" w:cs="宋体"/>
          <w:color w:val="auto"/>
          <w:kern w:val="0"/>
          <w:sz w:val="28"/>
          <w:szCs w:val="28"/>
          <w:lang w:eastAsia="zh-CN"/>
        </w:rPr>
        <w:t>或承诺函（格式自拟）复印件</w:t>
      </w:r>
      <w:r>
        <w:rPr>
          <w:rFonts w:hint="eastAsia" w:ascii="宋体" w:hAnsi="宋体" w:eastAsia="宋体" w:cs="宋体"/>
          <w:color w:val="auto"/>
          <w:kern w:val="0"/>
          <w:sz w:val="28"/>
          <w:szCs w:val="28"/>
        </w:rPr>
        <w:t>（依法免税的供应商，应提供相应文件证明其依法免税）；；</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采购人对投标人履行合同所必须的设备和专业技术能力无其他特殊要求，投标人具有有效的营业执照或法人证书即可，可不提供其他证明材料；</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投标人缴纳202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eastAsia="zh-CN"/>
        </w:rPr>
        <w:t>至今</w:t>
      </w:r>
      <w:r>
        <w:rPr>
          <w:rFonts w:hint="eastAsia" w:ascii="宋体" w:hAnsi="宋体" w:eastAsia="宋体" w:cs="宋体"/>
          <w:color w:val="auto"/>
          <w:kern w:val="0"/>
          <w:sz w:val="28"/>
          <w:szCs w:val="28"/>
        </w:rPr>
        <w:t>任意时段的社保的银行电子回单或行政部门出具的社保缴纳证明材料复印件</w:t>
      </w:r>
      <w:r>
        <w:rPr>
          <w:rFonts w:hint="eastAsia" w:ascii="宋体" w:hAnsi="宋体" w:eastAsia="宋体" w:cs="宋体"/>
          <w:color w:val="auto"/>
          <w:kern w:val="0"/>
          <w:sz w:val="28"/>
          <w:szCs w:val="28"/>
          <w:lang w:eastAsia="zh-CN"/>
        </w:rPr>
        <w:t>或承诺函（格式自拟）复印件</w:t>
      </w:r>
      <w:r>
        <w:rPr>
          <w:rFonts w:hint="eastAsia" w:ascii="宋体" w:hAnsi="宋体" w:eastAsia="宋体" w:cs="宋体"/>
          <w:color w:val="auto"/>
          <w:sz w:val="28"/>
          <w:szCs w:val="28"/>
          <w:lang w:val="en-US" w:eastAsia="zh-CN"/>
        </w:rPr>
        <w:t>（依法不需要缴纳社会保障资金的供应商，应提供相应文件证明其依法不需要缴纳社会保障资金）</w:t>
      </w:r>
      <w:r>
        <w:rPr>
          <w:rFonts w:hint="eastAsia" w:ascii="宋体" w:hAnsi="宋体" w:eastAsia="宋体" w:cs="宋体"/>
          <w:color w:val="auto"/>
          <w:kern w:val="0"/>
          <w:sz w:val="28"/>
          <w:szCs w:val="28"/>
        </w:rPr>
        <w:t>；</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采购人对法律、行政法规规定的其他条件无其他特殊要求，投标人具有有效的营业执照或法人证书即可，可不提供其他证明材料；</w:t>
      </w:r>
    </w:p>
    <w:p>
      <w:pPr>
        <w:numPr>
          <w:ilvl w:val="0"/>
          <w:numId w:val="33"/>
        </w:numPr>
        <w:tabs>
          <w:tab w:val="left" w:pos="1134"/>
        </w:tabs>
        <w:spacing w:after="0" w:line="360" w:lineRule="auto"/>
        <w:ind w:left="0" w:firstLine="54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提供不是联合体投标的声明。</w:t>
      </w: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pStyle w:val="2"/>
        <w:rPr>
          <w:rFonts w:hint="eastAsia" w:ascii="宋体" w:hAnsi="宋体" w:eastAsia="宋体" w:cs="宋体"/>
          <w:color w:val="auto"/>
        </w:rPr>
      </w:pP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47" w:name="_Toc28053"/>
      <w:r>
        <w:rPr>
          <w:rFonts w:hint="eastAsia" w:ascii="宋体" w:hAnsi="宋体" w:eastAsia="宋体" w:cs="宋体"/>
          <w:b/>
          <w:bCs/>
          <w:color w:val="auto"/>
          <w:sz w:val="28"/>
          <w:szCs w:val="28"/>
        </w:rPr>
        <w:t>服务、商务及其他要求响应部分</w:t>
      </w:r>
      <w:bookmarkEnd w:id="147"/>
    </w:p>
    <w:p>
      <w:pPr>
        <w:keepNext/>
        <w:keepLines/>
        <w:numPr>
          <w:ilvl w:val="2"/>
          <w:numId w:val="2"/>
        </w:numPr>
        <w:spacing w:line="360" w:lineRule="auto"/>
        <w:ind w:left="569" w:hanging="56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投标函</w:t>
      </w:r>
    </w:p>
    <w:p>
      <w:pPr>
        <w:spacing w:line="560" w:lineRule="exact"/>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成都市双流区公共资源交易服务中心</w:t>
      </w:r>
      <w:r>
        <w:rPr>
          <w:rFonts w:hint="eastAsia" w:ascii="宋体" w:hAnsi="宋体" w:eastAsia="宋体" w:cs="宋体"/>
          <w:bCs/>
          <w:color w:val="auto"/>
          <w:sz w:val="28"/>
          <w:szCs w:val="28"/>
        </w:rPr>
        <w:t>：</w:t>
      </w:r>
    </w:p>
    <w:p>
      <w:pPr>
        <w:spacing w:line="560" w:lineRule="exact"/>
        <w:ind w:firstLine="565" w:firstLineChars="202"/>
        <w:rPr>
          <w:rFonts w:hint="eastAsia" w:ascii="宋体" w:hAnsi="宋体" w:eastAsia="宋体" w:cs="宋体"/>
          <w:bCs/>
          <w:color w:val="auto"/>
          <w:sz w:val="28"/>
          <w:szCs w:val="28"/>
        </w:rPr>
      </w:pPr>
      <w:r>
        <w:rPr>
          <w:rFonts w:hint="eastAsia" w:ascii="宋体" w:hAnsi="宋体" w:eastAsia="宋体" w:cs="宋体"/>
          <w:bCs/>
          <w:color w:val="auto"/>
          <w:sz w:val="28"/>
          <w:szCs w:val="28"/>
        </w:rPr>
        <w:t>我方全面研究了“</w:t>
      </w:r>
      <w:bookmarkStart w:id="148" w:name="项目名称_1619331592126"/>
      <w:r>
        <w:rPr>
          <w:rFonts w:hint="eastAsia" w:ascii="宋体" w:hAnsi="宋体" w:eastAsia="宋体" w:cs="宋体"/>
          <w:b/>
          <w:color w:val="auto"/>
          <w:sz w:val="28"/>
          <w:szCs w:val="28"/>
          <w:u w:val="single"/>
          <w:lang w:eastAsia="zh-CN"/>
        </w:rPr>
        <w:t>成都市双流区彭镇人民政府清扫保洁服务外包采购项目</w:t>
      </w:r>
      <w:bookmarkEnd w:id="148"/>
      <w:r>
        <w:rPr>
          <w:rFonts w:hint="eastAsia" w:ascii="宋体" w:hAnsi="宋体" w:eastAsia="宋体" w:cs="宋体"/>
          <w:b/>
          <w:bCs/>
          <w:color w:val="auto"/>
          <w:sz w:val="28"/>
          <w:szCs w:val="28"/>
          <w:u w:val="single"/>
        </w:rPr>
        <w:t>”（项目编号：</w:t>
      </w:r>
      <w:r>
        <w:rPr>
          <w:rFonts w:hint="eastAsia" w:ascii="宋体" w:hAnsi="宋体" w:cs="宋体"/>
          <w:b/>
          <w:bCs/>
          <w:color w:val="auto"/>
          <w:sz w:val="28"/>
          <w:szCs w:val="28"/>
          <w:u w:val="single"/>
          <w:lang w:eastAsia="zh-CN"/>
        </w:rPr>
        <w:t>双流政采（2021）A0054号</w:t>
      </w:r>
      <w:r>
        <w:rPr>
          <w:rFonts w:hint="eastAsia" w:ascii="宋体" w:hAnsi="宋体" w:eastAsia="宋体" w:cs="宋体"/>
          <w:b/>
          <w:bCs/>
          <w:color w:val="auto"/>
          <w:sz w:val="28"/>
          <w:szCs w:val="28"/>
          <w:u w:val="single"/>
        </w:rPr>
        <w:t>）</w:t>
      </w:r>
      <w:r>
        <w:rPr>
          <w:rFonts w:hint="eastAsia" w:ascii="宋体" w:hAnsi="宋体" w:eastAsia="宋体" w:cs="宋体"/>
          <w:b/>
          <w:color w:val="auto"/>
          <w:sz w:val="28"/>
          <w:szCs w:val="28"/>
          <w:u w:val="single"/>
          <w:lang w:eastAsia="zh-CN"/>
        </w:rPr>
        <w:t>包件号：</w:t>
      </w:r>
      <w:r>
        <w:rPr>
          <w:rFonts w:hint="eastAsia" w:ascii="宋体" w:hAnsi="宋体" w:eastAsia="宋体" w:cs="宋体"/>
          <w:b/>
          <w:color w:val="auto"/>
          <w:sz w:val="28"/>
          <w:szCs w:val="28"/>
          <w:u w:val="single"/>
          <w:lang w:val="en-US" w:eastAsia="zh-CN"/>
        </w:rPr>
        <w:t>XXX</w:t>
      </w:r>
      <w:r>
        <w:rPr>
          <w:rFonts w:hint="eastAsia" w:ascii="宋体" w:hAnsi="宋体" w:eastAsia="宋体" w:cs="宋体"/>
          <w:bCs/>
          <w:color w:val="auto"/>
          <w:sz w:val="28"/>
          <w:szCs w:val="28"/>
        </w:rPr>
        <w:t>招标文件，决定参加贵单位组织的本项目投标。我方授权</w:t>
      </w:r>
      <w:r>
        <w:rPr>
          <w:rFonts w:hint="eastAsia" w:ascii="宋体" w:hAnsi="宋体" w:eastAsia="宋体" w:cs="宋体"/>
          <w:bCs/>
          <w:color w:val="auto"/>
          <w:sz w:val="28"/>
          <w:szCs w:val="28"/>
          <w:u w:val="single"/>
        </w:rPr>
        <w:t>XXXX（姓名、职务）</w:t>
      </w:r>
      <w:r>
        <w:rPr>
          <w:rFonts w:hint="eastAsia" w:ascii="宋体" w:hAnsi="宋体" w:eastAsia="宋体" w:cs="宋体"/>
          <w:bCs/>
          <w:color w:val="auto"/>
          <w:sz w:val="28"/>
          <w:szCs w:val="28"/>
        </w:rPr>
        <w:t xml:space="preserve">代表我方 </w:t>
      </w:r>
      <w:r>
        <w:rPr>
          <w:rFonts w:hint="eastAsia" w:ascii="宋体" w:hAnsi="宋体" w:eastAsia="宋体" w:cs="宋体"/>
          <w:bCs/>
          <w:color w:val="auto"/>
          <w:sz w:val="28"/>
          <w:szCs w:val="28"/>
          <w:u w:val="single"/>
        </w:rPr>
        <w:t>XXXX（投标人名称）</w:t>
      </w:r>
      <w:r>
        <w:rPr>
          <w:rFonts w:hint="eastAsia" w:ascii="宋体" w:hAnsi="宋体" w:eastAsia="宋体" w:cs="宋体"/>
          <w:bCs/>
          <w:color w:val="auto"/>
          <w:sz w:val="28"/>
          <w:szCs w:val="28"/>
        </w:rPr>
        <w:t>全权处理本项目投标的有关事宜。</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我方自愿按照招标文件规定的各项要求向采购人提供所需货物及服务，</w:t>
      </w:r>
      <w:r>
        <w:rPr>
          <w:rFonts w:hint="eastAsia" w:ascii="宋体" w:hAnsi="宋体" w:eastAsia="宋体" w:cs="宋体"/>
          <w:b/>
          <w:color w:val="auto"/>
          <w:sz w:val="28"/>
          <w:szCs w:val="28"/>
        </w:rPr>
        <w:t>投标报价以《投标报价表》为准</w:t>
      </w:r>
      <w:r>
        <w:rPr>
          <w:rFonts w:hint="eastAsia" w:ascii="宋体" w:hAnsi="宋体" w:eastAsia="宋体" w:cs="宋体"/>
          <w:color w:val="auto"/>
          <w:sz w:val="28"/>
          <w:szCs w:val="28"/>
        </w:rPr>
        <w:t>。</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如果我方中标，我方将严格履行合同规定的责任和义务，否则将承担由此产生的一切责任。</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我方已知晓全部招标文件的内容，包括修改文件（如有）以及全部相关资料和有关附件，并对上述文件均无异议。</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投标有效期为从投标截止之日起120天。</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我方愿意提供贵中心可能另外要求的，与投标有关的文件资料，并保证我方已提供和将要提供的文件资料是真实、准确的，并对此承担一切法律后果。</w:t>
      </w:r>
    </w:p>
    <w:p>
      <w:pPr>
        <w:keepNext w:val="0"/>
        <w:keepLines w:val="0"/>
        <w:pageBreakBefore w:val="0"/>
        <w:widowControl w:val="0"/>
        <w:numPr>
          <w:ilvl w:val="1"/>
          <w:numId w:val="34"/>
        </w:numPr>
        <w:tabs>
          <w:tab w:val="left" w:pos="1134"/>
        </w:tabs>
        <w:kinsoku/>
        <w:wordWrap/>
        <w:overflowPunct/>
        <w:topLinePunct w:val="0"/>
        <w:autoSpaceDE/>
        <w:autoSpaceDN/>
        <w:bidi w:val="0"/>
        <w:adjustRightInd/>
        <w:snapToGrid/>
        <w:spacing w:line="240" w:lineRule="auto"/>
        <w:ind w:left="0" w:firstLine="56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我单位联系方式：</w:t>
      </w:r>
      <w:r>
        <w:rPr>
          <w:rFonts w:hint="eastAsia" w:ascii="宋体" w:hAnsi="宋体" w:eastAsia="宋体" w:cs="宋体"/>
          <w:color w:val="auto"/>
          <w:sz w:val="28"/>
          <w:szCs w:val="28"/>
          <w:u w:val="single"/>
        </w:rPr>
        <w:t>XXXX</w:t>
      </w:r>
    </w:p>
    <w:p>
      <w:pPr>
        <w:keepNext w:val="0"/>
        <w:keepLines w:val="0"/>
        <w:pageBreakBefore w:val="0"/>
        <w:widowControl w:val="0"/>
        <w:kinsoku/>
        <w:wordWrap/>
        <w:overflowPunct/>
        <w:topLinePunct w:val="0"/>
        <w:autoSpaceDE/>
        <w:autoSpaceDN/>
        <w:bidi w:val="0"/>
        <w:adjustRightInd/>
        <w:snapToGrid/>
        <w:spacing w:line="240" w:lineRule="atLeast"/>
        <w:ind w:left="420" w:firstLine="565" w:firstLineChars="202"/>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XXXX</w:t>
      </w:r>
    </w:p>
    <w:p>
      <w:pPr>
        <w:keepNext w:val="0"/>
        <w:keepLines w:val="0"/>
        <w:pageBreakBefore w:val="0"/>
        <w:widowControl w:val="0"/>
        <w:kinsoku/>
        <w:wordWrap/>
        <w:overflowPunct/>
        <w:topLinePunct w:val="0"/>
        <w:autoSpaceDE/>
        <w:autoSpaceDN/>
        <w:bidi w:val="0"/>
        <w:adjustRightInd/>
        <w:snapToGrid/>
        <w:spacing w:line="240" w:lineRule="atLeast"/>
        <w:ind w:left="420" w:firstLine="565" w:firstLineChars="202"/>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传    真：</w:t>
      </w:r>
      <w:r>
        <w:rPr>
          <w:rFonts w:hint="eastAsia" w:ascii="宋体" w:hAnsi="宋体" w:eastAsia="宋体" w:cs="宋体"/>
          <w:color w:val="auto"/>
          <w:sz w:val="28"/>
          <w:szCs w:val="28"/>
          <w:u w:val="single"/>
        </w:rPr>
        <w:t>XXXX</w:t>
      </w:r>
    </w:p>
    <w:p>
      <w:pPr>
        <w:keepNext w:val="0"/>
        <w:keepLines w:val="0"/>
        <w:pageBreakBefore w:val="0"/>
        <w:widowControl w:val="0"/>
        <w:kinsoku/>
        <w:wordWrap/>
        <w:overflowPunct/>
        <w:topLinePunct w:val="0"/>
        <w:autoSpaceDE/>
        <w:autoSpaceDN/>
        <w:bidi w:val="0"/>
        <w:adjustRightInd/>
        <w:snapToGrid/>
        <w:spacing w:line="240" w:lineRule="atLeast"/>
        <w:ind w:left="420" w:firstLine="565" w:firstLineChars="202"/>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rPr>
        <w:t>XXXX</w:t>
      </w:r>
    </w:p>
    <w:p>
      <w:pPr>
        <w:keepNext w:val="0"/>
        <w:keepLines w:val="0"/>
        <w:pageBreakBefore w:val="0"/>
        <w:widowControl w:val="0"/>
        <w:kinsoku/>
        <w:wordWrap/>
        <w:overflowPunct/>
        <w:topLinePunct w:val="0"/>
        <w:autoSpaceDE/>
        <w:autoSpaceDN/>
        <w:bidi w:val="0"/>
        <w:adjustRightInd/>
        <w:snapToGrid/>
        <w:spacing w:after="120" w:line="240" w:lineRule="atLeast"/>
        <w:ind w:left="420" w:leftChars="20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u w:val="single"/>
        </w:rPr>
        <w:t>XXXX</w:t>
      </w:r>
    </w:p>
    <w:p>
      <w:pPr>
        <w:keepNext w:val="0"/>
        <w:keepLines w:val="0"/>
        <w:pageBreakBefore w:val="0"/>
        <w:widowControl w:val="0"/>
        <w:kinsoku/>
        <w:wordWrap/>
        <w:overflowPunct/>
        <w:topLinePunct w:val="0"/>
        <w:autoSpaceDE/>
        <w:autoSpaceDN/>
        <w:bidi w:val="0"/>
        <w:adjustRightInd/>
        <w:snapToGrid/>
        <w:spacing w:line="240" w:lineRule="atLeast"/>
        <w:ind w:left="283" w:leftChars="135" w:firstLine="700" w:firstLineChars="250"/>
        <w:textAlignment w:val="auto"/>
        <w:rPr>
          <w:rFonts w:hint="eastAsia" w:ascii="宋体" w:hAnsi="宋体" w:eastAsia="宋体" w:cs="宋体"/>
          <w:bCs/>
          <w:color w:val="auto"/>
          <w:sz w:val="28"/>
        </w:rPr>
      </w:pPr>
      <w:r>
        <w:rPr>
          <w:rFonts w:hint="eastAsia" w:ascii="宋体" w:hAnsi="宋体" w:eastAsia="宋体" w:cs="宋体"/>
          <w:bCs/>
          <w:color w:val="auto"/>
          <w:sz w:val="28"/>
          <w:szCs w:val="28"/>
        </w:rPr>
        <w:t>日    期：</w:t>
      </w:r>
      <w:r>
        <w:rPr>
          <w:rFonts w:hint="eastAsia" w:ascii="宋体" w:hAnsi="宋体" w:eastAsia="宋体" w:cs="宋体"/>
          <w:bCs/>
          <w:color w:val="auto"/>
          <w:sz w:val="28"/>
        </w:rPr>
        <w:t>202</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pStyle w:val="2"/>
        <w:rPr>
          <w:rFonts w:hint="eastAsia" w:ascii="宋体" w:hAnsi="宋体" w:eastAsia="宋体" w:cs="宋体"/>
          <w:bCs/>
          <w:color w:val="auto"/>
          <w:sz w:val="28"/>
        </w:rPr>
      </w:pPr>
    </w:p>
    <w:p>
      <w:pPr>
        <w:rPr>
          <w:rFonts w:hint="eastAsia" w:ascii="宋体" w:hAnsi="宋体" w:eastAsia="宋体" w:cs="宋体"/>
          <w:bCs/>
          <w:color w:val="auto"/>
          <w:sz w:val="28"/>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pStyle w:val="3"/>
        <w:ind w:left="0" w:leftChars="0" w:firstLine="0" w:firstLineChars="0"/>
        <w:rPr>
          <w:rFonts w:hint="eastAsia" w:ascii="宋体" w:hAnsi="宋体" w:eastAsia="宋体" w:cs="宋体"/>
          <w:color w:val="auto"/>
        </w:rPr>
      </w:pPr>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w:t>
      </w:r>
      <w:r>
        <w:rPr>
          <w:rFonts w:hint="eastAsia" w:ascii="宋体" w:hAnsi="宋体" w:eastAsia="宋体" w:cs="宋体"/>
          <w:b/>
          <w:bCs/>
          <w:color w:val="auto"/>
          <w:kern w:val="2"/>
          <w:sz w:val="28"/>
          <w:szCs w:val="28"/>
          <w:lang w:val="en-US" w:eastAsia="zh-CN" w:bidi="ar-SA"/>
        </w:rPr>
        <w:t>报价</w:t>
      </w:r>
      <w:r>
        <w:rPr>
          <w:rFonts w:hint="eastAsia" w:ascii="宋体" w:hAnsi="宋体" w:eastAsia="宋体" w:cs="宋体"/>
          <w:b/>
          <w:bCs/>
          <w:color w:val="auto"/>
          <w:sz w:val="28"/>
          <w:szCs w:val="28"/>
        </w:rPr>
        <w:t>表</w:t>
      </w:r>
    </w:p>
    <w:p>
      <w:pPr>
        <w:pStyle w:val="2"/>
        <w:rPr>
          <w:rFonts w:hint="eastAsia" w:ascii="宋体" w:hAnsi="宋体" w:eastAsia="宋体" w:cs="宋体"/>
          <w:color w:val="auto"/>
          <w:lang w:val="en-US" w:eastAsia="zh-CN"/>
        </w:rPr>
      </w:pPr>
      <w:r>
        <w:rPr>
          <w:rFonts w:hint="eastAsia" w:ascii="宋体" w:hAnsi="宋体" w:eastAsia="宋体" w:cs="宋体"/>
          <w:b/>
          <w:bCs/>
          <w:color w:val="auto"/>
          <w:sz w:val="28"/>
          <w:szCs w:val="28"/>
          <w:lang w:val="en-US" w:eastAsia="zh-CN"/>
        </w:rPr>
        <w:t>3.3.2.1包件1投标报价</w:t>
      </w:r>
    </w:p>
    <w:p>
      <w:pPr>
        <w:snapToGrid w:val="0"/>
        <w:spacing w:line="500" w:lineRule="exact"/>
        <w:ind w:left="1445" w:right="-57" w:rightChars="-27" w:hanging="1445" w:hangingChars="514"/>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rPr>
        <w:t>项目名称：</w:t>
      </w:r>
      <w:bookmarkStart w:id="149" w:name="项目名称_1619331604566"/>
      <w:r>
        <w:rPr>
          <w:rFonts w:hint="eastAsia" w:ascii="宋体" w:hAnsi="宋体" w:eastAsia="宋体" w:cs="宋体"/>
          <w:b/>
          <w:color w:val="auto"/>
          <w:sz w:val="28"/>
          <w:szCs w:val="28"/>
          <w:lang w:eastAsia="zh-CN"/>
        </w:rPr>
        <w:t>成都市双流区彭镇人民政府清扫保洁服务外包采购项目</w:t>
      </w:r>
      <w:bookmarkEnd w:id="149"/>
    </w:p>
    <w:p>
      <w:pPr>
        <w:snapToGrid w:val="0"/>
        <w:spacing w:line="500" w:lineRule="exact"/>
        <w:ind w:left="1445" w:right="-57" w:rightChars="-27" w:hanging="1445" w:hangingChars="514"/>
        <w:rPr>
          <w:rFonts w:hint="eastAsia" w:ascii="宋体" w:hAnsi="宋体" w:eastAsia="宋体" w:cs="宋体"/>
          <w:b/>
          <w:bCs/>
          <w:color w:val="auto"/>
          <w:sz w:val="28"/>
          <w:lang w:eastAsia="zh-CN"/>
        </w:rPr>
      </w:pPr>
      <w:r>
        <w:rPr>
          <w:rFonts w:hint="eastAsia" w:ascii="宋体" w:hAnsi="宋体" w:eastAsia="宋体" w:cs="宋体"/>
          <w:b/>
          <w:bCs/>
          <w:color w:val="auto"/>
          <w:sz w:val="28"/>
        </w:rPr>
        <w:t>项目编号：</w:t>
      </w:r>
      <w:r>
        <w:rPr>
          <w:rFonts w:hint="eastAsia" w:ascii="宋体" w:hAnsi="宋体" w:cs="宋体"/>
          <w:b/>
          <w:bCs/>
          <w:color w:val="auto"/>
          <w:sz w:val="28"/>
          <w:lang w:eastAsia="zh-CN"/>
        </w:rPr>
        <w:t>双流政采（2021）A0054号</w:t>
      </w:r>
    </w:p>
    <w:p>
      <w:pPr>
        <w:pStyle w:val="2"/>
        <w:rPr>
          <w:rFonts w:hint="eastAsia" w:ascii="宋体" w:hAnsi="宋体" w:eastAsia="宋体" w:cs="宋体"/>
          <w:b/>
          <w:bCs/>
          <w:color w:val="auto"/>
          <w:kern w:val="2"/>
          <w:sz w:val="28"/>
          <w:szCs w:val="22"/>
          <w:lang w:val="en-US" w:eastAsia="zh-CN" w:bidi="ar-SA"/>
        </w:rPr>
      </w:pPr>
      <w:r>
        <w:rPr>
          <w:rFonts w:hint="eastAsia" w:ascii="宋体" w:hAnsi="宋体" w:eastAsia="宋体" w:cs="宋体"/>
          <w:b/>
          <w:bCs/>
          <w:color w:val="auto"/>
          <w:kern w:val="2"/>
          <w:sz w:val="28"/>
          <w:szCs w:val="22"/>
          <w:lang w:val="en-US" w:eastAsia="zh-CN" w:bidi="ar-SA"/>
        </w:rPr>
        <w:t>包件号：XX</w:t>
      </w:r>
    </w:p>
    <w:tbl>
      <w:tblPr>
        <w:tblStyle w:val="1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8"/>
                <w:szCs w:val="24"/>
                <w:lang w:eastAsia="zh-CN"/>
              </w:rPr>
            </w:pPr>
            <w:r>
              <w:rPr>
                <w:rFonts w:hint="eastAsia" w:ascii="宋体" w:hAnsi="宋体" w:eastAsia="宋体" w:cs="宋体"/>
                <w:b/>
                <w:bCs/>
                <w:color w:val="auto"/>
                <w:sz w:val="28"/>
                <w:szCs w:val="24"/>
                <w:lang w:eastAsia="zh-CN"/>
              </w:rPr>
              <w:t>成都市双流区彭镇燃灯社区、彭家场社区、光荣社区、祁阳社区、布市社区内的城镇道路及农村道路的清扫保洁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color w:val="auto"/>
                <w:sz w:val="28"/>
                <w:u w:val="single"/>
              </w:rPr>
              <w:t>X</w:t>
            </w:r>
            <w:r>
              <w:rPr>
                <w:rFonts w:hint="eastAsia" w:ascii="宋体" w:hAnsi="宋体" w:eastAsia="宋体" w:cs="宋体"/>
                <w:color w:val="auto"/>
                <w:sz w:val="28"/>
                <w:u w:val="single"/>
                <w:lang w:val="en-US" w:eastAsia="zh-CN"/>
              </w:rPr>
              <w:t>XX</w:t>
            </w:r>
            <w:r>
              <w:rPr>
                <w:rFonts w:hint="eastAsia" w:ascii="宋体" w:hAnsi="宋体" w:eastAsia="宋体" w:cs="宋体"/>
                <w:color w:val="auto"/>
                <w:sz w:val="28"/>
                <w:u w:val="single"/>
              </w:rPr>
              <w:t>X</w:t>
            </w:r>
            <w:r>
              <w:rPr>
                <w:rFonts w:hint="eastAsia" w:ascii="宋体" w:hAnsi="宋体" w:eastAsia="宋体" w:cs="宋体"/>
                <w:color w:val="auto"/>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b/>
                <w:color w:val="auto"/>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color w:val="auto"/>
                <w:sz w:val="28"/>
                <w:u w:val="single"/>
              </w:rPr>
              <w:t>X</w:t>
            </w:r>
            <w:r>
              <w:rPr>
                <w:rFonts w:hint="eastAsia" w:ascii="宋体" w:hAnsi="宋体" w:eastAsia="宋体" w:cs="宋体"/>
                <w:color w:val="auto"/>
                <w:sz w:val="28"/>
                <w:u w:val="single"/>
                <w:lang w:val="en-US" w:eastAsia="zh-CN"/>
              </w:rPr>
              <w:t>XX</w:t>
            </w:r>
            <w:r>
              <w:rPr>
                <w:rFonts w:hint="eastAsia" w:ascii="宋体" w:hAnsi="宋体" w:eastAsia="宋体" w:cs="宋体"/>
                <w:color w:val="auto"/>
                <w:sz w:val="28"/>
                <w:u w:val="single"/>
              </w:rPr>
              <w:t>X</w:t>
            </w:r>
            <w:r>
              <w:rPr>
                <w:rFonts w:hint="eastAsia" w:ascii="宋体" w:hAnsi="宋体" w:eastAsia="宋体" w:cs="宋体"/>
                <w:color w:val="auto"/>
                <w:sz w:val="28"/>
              </w:rPr>
              <w:t>元/年</w:t>
            </w:r>
          </w:p>
        </w:tc>
      </w:tr>
    </w:tbl>
    <w:p>
      <w:pPr>
        <w:spacing w:line="360" w:lineRule="auto"/>
        <w:ind w:firstLine="689" w:firstLineChars="245"/>
        <w:rPr>
          <w:rFonts w:hint="eastAsia" w:ascii="宋体" w:hAnsi="宋体" w:eastAsia="宋体" w:cs="宋体"/>
          <w:b/>
          <w:color w:val="auto"/>
          <w:sz w:val="28"/>
          <w:szCs w:val="28"/>
          <w:u w:val="single"/>
        </w:rPr>
      </w:pPr>
      <w:r>
        <w:rPr>
          <w:rFonts w:hint="eastAsia" w:ascii="宋体" w:hAnsi="宋体" w:eastAsia="宋体" w:cs="宋体"/>
          <w:b/>
          <w:color w:val="auto"/>
          <w:sz w:val="28"/>
          <w:szCs w:val="28"/>
        </w:rPr>
        <w:t>投标报价（人民币大写）：</w:t>
      </w:r>
      <w:r>
        <w:rPr>
          <w:rFonts w:hint="eastAsia" w:ascii="宋体" w:hAnsi="宋体" w:eastAsia="宋体" w:cs="宋体"/>
          <w:b/>
          <w:color w:val="auto"/>
          <w:sz w:val="28"/>
          <w:szCs w:val="28"/>
          <w:u w:val="single"/>
        </w:rPr>
        <w:t>XXXX</w:t>
      </w:r>
      <w:r>
        <w:rPr>
          <w:rFonts w:hint="eastAsia" w:ascii="宋体" w:hAnsi="宋体" w:eastAsia="宋体" w:cs="宋体"/>
          <w:b/>
          <w:color w:val="auto"/>
          <w:sz w:val="28"/>
          <w:szCs w:val="28"/>
          <w:u w:val="single"/>
          <w:lang w:eastAsia="zh-CN"/>
        </w:rPr>
        <w:t>元</w:t>
      </w:r>
      <w:r>
        <w:rPr>
          <w:rFonts w:hint="eastAsia" w:ascii="宋体" w:hAnsi="宋体" w:eastAsia="宋体" w:cs="宋体"/>
          <w:b/>
          <w:color w:val="auto"/>
          <w:sz w:val="28"/>
          <w:szCs w:val="28"/>
          <w:u w:val="single"/>
        </w:rPr>
        <w:t>/年</w:t>
      </w:r>
    </w:p>
    <w:p>
      <w:pPr>
        <w:pStyle w:val="12"/>
        <w:ind w:left="424" w:right="210" w:firstLine="285" w:firstLineChars="102"/>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u w:val="single"/>
        </w:rPr>
        <w:t>XXXX</w:t>
      </w:r>
    </w:p>
    <w:p>
      <w:pPr>
        <w:pStyle w:val="12"/>
        <w:ind w:left="424" w:right="210" w:firstLine="285" w:firstLineChars="102"/>
        <w:rPr>
          <w:rFonts w:hint="eastAsia" w:ascii="宋体" w:hAnsi="宋体" w:eastAsia="宋体" w:cs="宋体"/>
          <w:bCs/>
          <w:color w:val="auto"/>
          <w:sz w:val="28"/>
          <w:szCs w:val="28"/>
        </w:rPr>
      </w:pPr>
      <w:r>
        <w:rPr>
          <w:rFonts w:hint="eastAsia" w:ascii="宋体" w:hAnsi="宋体" w:eastAsia="宋体" w:cs="宋体"/>
          <w:bCs/>
          <w:color w:val="auto"/>
          <w:sz w:val="28"/>
          <w:szCs w:val="28"/>
        </w:rPr>
        <w:t>日期：20</w:t>
      </w:r>
      <w:r>
        <w:rPr>
          <w:rFonts w:hint="eastAsia" w:ascii="宋体" w:hAnsi="宋体" w:eastAsia="宋体" w:cs="宋体"/>
          <w:color w:val="auto"/>
          <w:sz w:val="28"/>
          <w:szCs w:val="28"/>
          <w:u w:val="single"/>
        </w:rPr>
        <w:t>X</w:t>
      </w:r>
      <w:r>
        <w:rPr>
          <w:rFonts w:hint="eastAsia" w:ascii="宋体" w:hAnsi="宋体" w:eastAsia="宋体" w:cs="宋体"/>
          <w:bCs/>
          <w:color w:val="auto"/>
          <w:sz w:val="28"/>
          <w:szCs w:val="28"/>
          <w:u w:val="single"/>
        </w:rPr>
        <w:t>X</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XX</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XX</w:t>
      </w:r>
      <w:r>
        <w:rPr>
          <w:rFonts w:hint="eastAsia" w:ascii="宋体" w:hAnsi="宋体" w:eastAsia="宋体" w:cs="宋体"/>
          <w:bCs/>
          <w:color w:val="auto"/>
          <w:sz w:val="28"/>
          <w:szCs w:val="28"/>
        </w:rPr>
        <w:t>日</w:t>
      </w:r>
    </w:p>
    <w:p>
      <w:pPr>
        <w:pStyle w:val="12"/>
        <w:ind w:left="424" w:right="210" w:firstLine="5" w:firstLineChars="2"/>
        <w:rPr>
          <w:rFonts w:hint="eastAsia" w:ascii="宋体" w:hAnsi="宋体" w:eastAsia="宋体" w:cs="宋体"/>
          <w:bCs/>
          <w:color w:val="auto"/>
          <w:sz w:val="28"/>
          <w:szCs w:val="28"/>
        </w:rPr>
      </w:pPr>
    </w:p>
    <w:p>
      <w:pPr>
        <w:spacing w:line="360" w:lineRule="auto"/>
        <w:ind w:firstLine="686" w:firstLineChars="245"/>
        <w:rPr>
          <w:rFonts w:hint="eastAsia" w:ascii="宋体" w:hAnsi="宋体" w:eastAsia="宋体" w:cs="宋体"/>
          <w:b/>
          <w:color w:val="auto"/>
          <w:sz w:val="28"/>
          <w:szCs w:val="28"/>
          <w:u w:val="single"/>
        </w:rPr>
      </w:pPr>
      <w:r>
        <w:rPr>
          <w:rFonts w:hint="eastAsia" w:ascii="宋体" w:hAnsi="宋体" w:eastAsia="宋体" w:cs="宋体"/>
          <w:bCs/>
          <w:color w:val="auto"/>
          <w:sz w:val="28"/>
          <w:szCs w:val="28"/>
        </w:rPr>
        <w:t>说明：投标报价应为包括招标文件对应包件规定的全部投标内容的报价。</w:t>
      </w:r>
    </w:p>
    <w:p>
      <w:pPr>
        <w:spacing w:line="360" w:lineRule="auto"/>
        <w:rPr>
          <w:rFonts w:hint="eastAsia" w:ascii="宋体" w:hAnsi="宋体" w:eastAsia="宋体" w:cs="宋体"/>
          <w:b/>
          <w:color w:val="auto"/>
          <w:sz w:val="28"/>
          <w:szCs w:val="28"/>
          <w:u w:val="single"/>
        </w:rPr>
      </w:pPr>
    </w:p>
    <w:p>
      <w:pPr>
        <w:pStyle w:val="2"/>
        <w:rPr>
          <w:rFonts w:hint="eastAsia" w:ascii="宋体" w:hAnsi="宋体" w:eastAsia="宋体" w:cs="宋体"/>
          <w:bCs/>
          <w:color w:val="auto"/>
          <w:sz w:val="28"/>
        </w:rPr>
      </w:pPr>
      <w:bookmarkStart w:id="150" w:name="_Toc240865266"/>
      <w:bookmarkStart w:id="151" w:name="_Toc265494342"/>
      <w:bookmarkStart w:id="152" w:name="_Toc239846734"/>
      <w:bookmarkStart w:id="153" w:name="_Toc231030275"/>
      <w:bookmarkStart w:id="154" w:name="_Toc237145395"/>
      <w:bookmarkStart w:id="155" w:name="_Toc239849853"/>
      <w:bookmarkStart w:id="156" w:name="_Toc314574804"/>
      <w:bookmarkStart w:id="157" w:name="_Toc229802674"/>
      <w:bookmarkStart w:id="158" w:name="_Toc240367172"/>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color w:val="auto"/>
          <w:lang w:val="en-US" w:eastAsia="zh-CN"/>
        </w:rPr>
      </w:pPr>
      <w:r>
        <w:rPr>
          <w:rFonts w:hint="eastAsia" w:ascii="宋体" w:hAnsi="宋体" w:eastAsia="宋体" w:cs="宋体"/>
          <w:b/>
          <w:bCs/>
          <w:color w:val="auto"/>
          <w:sz w:val="28"/>
          <w:szCs w:val="28"/>
          <w:lang w:val="en-US" w:eastAsia="zh-CN"/>
        </w:rPr>
        <w:t>3.3.2.2包件2投标报价</w:t>
      </w:r>
    </w:p>
    <w:p>
      <w:pPr>
        <w:snapToGrid w:val="0"/>
        <w:spacing w:line="500" w:lineRule="exact"/>
        <w:ind w:left="1445" w:right="-57" w:rightChars="-27" w:hanging="1445" w:hangingChars="514"/>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rPr>
        <w:t>项目名称：</w:t>
      </w:r>
      <w:r>
        <w:rPr>
          <w:rFonts w:hint="eastAsia" w:ascii="宋体" w:hAnsi="宋体" w:eastAsia="宋体" w:cs="宋体"/>
          <w:b/>
          <w:color w:val="auto"/>
          <w:sz w:val="28"/>
          <w:szCs w:val="28"/>
          <w:lang w:eastAsia="zh-CN"/>
        </w:rPr>
        <w:t>成都市双流区彭镇人民政府清扫保洁服务外包采购项目</w:t>
      </w:r>
    </w:p>
    <w:p>
      <w:pPr>
        <w:snapToGrid w:val="0"/>
        <w:spacing w:line="500" w:lineRule="exact"/>
        <w:ind w:left="1445" w:right="-57" w:rightChars="-27" w:hanging="1445" w:hangingChars="514"/>
        <w:rPr>
          <w:rFonts w:hint="eastAsia" w:ascii="宋体" w:hAnsi="宋体" w:eastAsia="宋体" w:cs="宋体"/>
          <w:b/>
          <w:bCs/>
          <w:color w:val="auto"/>
          <w:sz w:val="28"/>
          <w:lang w:eastAsia="zh-CN"/>
        </w:rPr>
      </w:pPr>
      <w:r>
        <w:rPr>
          <w:rFonts w:hint="eastAsia" w:ascii="宋体" w:hAnsi="宋体" w:eastAsia="宋体" w:cs="宋体"/>
          <w:b/>
          <w:bCs/>
          <w:color w:val="auto"/>
          <w:sz w:val="28"/>
        </w:rPr>
        <w:t>项目编号：</w:t>
      </w:r>
      <w:r>
        <w:rPr>
          <w:rFonts w:hint="eastAsia" w:ascii="宋体" w:hAnsi="宋体" w:cs="宋体"/>
          <w:b/>
          <w:bCs/>
          <w:color w:val="auto"/>
          <w:sz w:val="28"/>
          <w:lang w:eastAsia="zh-CN"/>
        </w:rPr>
        <w:t>双流政采（2021）A0054号</w:t>
      </w:r>
    </w:p>
    <w:p>
      <w:pPr>
        <w:pStyle w:val="2"/>
        <w:rPr>
          <w:rFonts w:hint="eastAsia" w:ascii="宋体" w:hAnsi="宋体" w:eastAsia="宋体" w:cs="宋体"/>
          <w:b/>
          <w:bCs/>
          <w:color w:val="auto"/>
          <w:kern w:val="2"/>
          <w:sz w:val="28"/>
          <w:szCs w:val="22"/>
          <w:lang w:val="en-US" w:eastAsia="zh-CN" w:bidi="ar-SA"/>
        </w:rPr>
      </w:pPr>
      <w:r>
        <w:rPr>
          <w:rFonts w:hint="eastAsia" w:ascii="宋体" w:hAnsi="宋体" w:eastAsia="宋体" w:cs="宋体"/>
          <w:b/>
          <w:bCs/>
          <w:color w:val="auto"/>
          <w:kern w:val="2"/>
          <w:sz w:val="28"/>
          <w:szCs w:val="22"/>
          <w:lang w:val="en-US" w:eastAsia="zh-CN" w:bidi="ar-SA"/>
        </w:rPr>
        <w:t>包件号：XX</w:t>
      </w:r>
    </w:p>
    <w:tbl>
      <w:tblPr>
        <w:tblStyle w:val="1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
                <w:bCs/>
                <w:color w:val="auto"/>
                <w:sz w:val="28"/>
                <w:szCs w:val="24"/>
                <w:lang w:eastAsia="zh-CN"/>
              </w:rPr>
            </w:pPr>
            <w:r>
              <w:rPr>
                <w:rFonts w:hint="eastAsia" w:ascii="宋体" w:hAnsi="宋体" w:eastAsia="宋体" w:cs="宋体"/>
                <w:b/>
                <w:bCs/>
                <w:color w:val="auto"/>
                <w:sz w:val="28"/>
                <w:szCs w:val="24"/>
                <w:lang w:eastAsia="zh-CN"/>
              </w:rPr>
              <w:t>成都市双流区彭镇柑梓社区、兴福社区、木樨社区、羊坪社区、金湾社区内的城镇道路及农村道路的清扫保洁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color w:val="auto"/>
                <w:sz w:val="28"/>
                <w:u w:val="single"/>
              </w:rPr>
              <w:t>X</w:t>
            </w:r>
            <w:r>
              <w:rPr>
                <w:rFonts w:hint="eastAsia" w:ascii="宋体" w:hAnsi="宋体" w:eastAsia="宋体" w:cs="宋体"/>
                <w:color w:val="auto"/>
                <w:sz w:val="28"/>
                <w:u w:val="single"/>
                <w:lang w:val="en-US" w:eastAsia="zh-CN"/>
              </w:rPr>
              <w:t>XX</w:t>
            </w:r>
            <w:r>
              <w:rPr>
                <w:rFonts w:hint="eastAsia" w:ascii="宋体" w:hAnsi="宋体" w:eastAsia="宋体" w:cs="宋体"/>
                <w:color w:val="auto"/>
                <w:sz w:val="28"/>
                <w:u w:val="single"/>
              </w:rPr>
              <w:t>X</w:t>
            </w:r>
            <w:r>
              <w:rPr>
                <w:rFonts w:hint="eastAsia" w:ascii="宋体" w:hAnsi="宋体" w:eastAsia="宋体" w:cs="宋体"/>
                <w:color w:val="auto"/>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b/>
                <w:color w:val="auto"/>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8"/>
                <w:u w:val="single"/>
              </w:rPr>
            </w:pPr>
            <w:r>
              <w:rPr>
                <w:rFonts w:hint="eastAsia" w:ascii="宋体" w:hAnsi="宋体" w:eastAsia="宋体" w:cs="宋体"/>
                <w:color w:val="auto"/>
                <w:sz w:val="28"/>
                <w:u w:val="single"/>
              </w:rPr>
              <w:t>X</w:t>
            </w:r>
            <w:r>
              <w:rPr>
                <w:rFonts w:hint="eastAsia" w:ascii="宋体" w:hAnsi="宋体" w:eastAsia="宋体" w:cs="宋体"/>
                <w:color w:val="auto"/>
                <w:sz w:val="28"/>
                <w:u w:val="single"/>
                <w:lang w:val="en-US" w:eastAsia="zh-CN"/>
              </w:rPr>
              <w:t>XX</w:t>
            </w:r>
            <w:r>
              <w:rPr>
                <w:rFonts w:hint="eastAsia" w:ascii="宋体" w:hAnsi="宋体" w:eastAsia="宋体" w:cs="宋体"/>
                <w:color w:val="auto"/>
                <w:sz w:val="28"/>
                <w:u w:val="single"/>
              </w:rPr>
              <w:t>X</w:t>
            </w:r>
            <w:r>
              <w:rPr>
                <w:rFonts w:hint="eastAsia" w:ascii="宋体" w:hAnsi="宋体" w:eastAsia="宋体" w:cs="宋体"/>
                <w:color w:val="auto"/>
                <w:sz w:val="28"/>
              </w:rPr>
              <w:t>元/年</w:t>
            </w:r>
          </w:p>
        </w:tc>
      </w:tr>
    </w:tbl>
    <w:p>
      <w:pPr>
        <w:spacing w:line="360" w:lineRule="auto"/>
        <w:ind w:firstLine="689" w:firstLineChars="245"/>
        <w:rPr>
          <w:rFonts w:hint="eastAsia" w:ascii="宋体" w:hAnsi="宋体" w:eastAsia="宋体" w:cs="宋体"/>
          <w:b/>
          <w:color w:val="auto"/>
          <w:sz w:val="28"/>
          <w:szCs w:val="28"/>
          <w:u w:val="single"/>
        </w:rPr>
      </w:pPr>
      <w:r>
        <w:rPr>
          <w:rFonts w:hint="eastAsia" w:ascii="宋体" w:hAnsi="宋体" w:eastAsia="宋体" w:cs="宋体"/>
          <w:b/>
          <w:color w:val="auto"/>
          <w:sz w:val="28"/>
          <w:szCs w:val="28"/>
        </w:rPr>
        <w:t>投标报价（人民币大写）：</w:t>
      </w:r>
      <w:r>
        <w:rPr>
          <w:rFonts w:hint="eastAsia" w:ascii="宋体" w:hAnsi="宋体" w:eastAsia="宋体" w:cs="宋体"/>
          <w:b/>
          <w:color w:val="auto"/>
          <w:sz w:val="28"/>
          <w:szCs w:val="28"/>
          <w:u w:val="single"/>
        </w:rPr>
        <w:t>XXXX</w:t>
      </w:r>
      <w:r>
        <w:rPr>
          <w:rFonts w:hint="eastAsia" w:ascii="宋体" w:hAnsi="宋体" w:eastAsia="宋体" w:cs="宋体"/>
          <w:b/>
          <w:color w:val="auto"/>
          <w:sz w:val="28"/>
          <w:szCs w:val="28"/>
          <w:u w:val="single"/>
          <w:lang w:eastAsia="zh-CN"/>
        </w:rPr>
        <w:t>元</w:t>
      </w:r>
      <w:r>
        <w:rPr>
          <w:rFonts w:hint="eastAsia" w:ascii="宋体" w:hAnsi="宋体" w:eastAsia="宋体" w:cs="宋体"/>
          <w:b/>
          <w:color w:val="auto"/>
          <w:sz w:val="28"/>
          <w:szCs w:val="28"/>
          <w:u w:val="single"/>
        </w:rPr>
        <w:t>/年</w:t>
      </w:r>
    </w:p>
    <w:p>
      <w:pPr>
        <w:pStyle w:val="12"/>
        <w:ind w:left="424" w:right="210" w:firstLine="285" w:firstLineChars="102"/>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u w:val="single"/>
        </w:rPr>
        <w:t>XXXX</w:t>
      </w:r>
    </w:p>
    <w:p>
      <w:pPr>
        <w:pStyle w:val="12"/>
        <w:ind w:left="424" w:right="210" w:firstLine="285" w:firstLineChars="102"/>
        <w:rPr>
          <w:rFonts w:hint="eastAsia" w:ascii="宋体" w:hAnsi="宋体" w:eastAsia="宋体" w:cs="宋体"/>
          <w:bCs/>
          <w:color w:val="auto"/>
          <w:sz w:val="28"/>
          <w:szCs w:val="28"/>
        </w:rPr>
      </w:pPr>
      <w:r>
        <w:rPr>
          <w:rFonts w:hint="eastAsia" w:ascii="宋体" w:hAnsi="宋体" w:eastAsia="宋体" w:cs="宋体"/>
          <w:bCs/>
          <w:color w:val="auto"/>
          <w:sz w:val="28"/>
          <w:szCs w:val="28"/>
        </w:rPr>
        <w:t>日期：20</w:t>
      </w:r>
      <w:r>
        <w:rPr>
          <w:rFonts w:hint="eastAsia" w:ascii="宋体" w:hAnsi="宋体" w:eastAsia="宋体" w:cs="宋体"/>
          <w:color w:val="auto"/>
          <w:sz w:val="28"/>
          <w:szCs w:val="28"/>
          <w:u w:val="single"/>
        </w:rPr>
        <w:t>X</w:t>
      </w:r>
      <w:r>
        <w:rPr>
          <w:rFonts w:hint="eastAsia" w:ascii="宋体" w:hAnsi="宋体" w:eastAsia="宋体" w:cs="宋体"/>
          <w:bCs/>
          <w:color w:val="auto"/>
          <w:sz w:val="28"/>
          <w:szCs w:val="28"/>
          <w:u w:val="single"/>
        </w:rPr>
        <w:t>X</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XX</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XX</w:t>
      </w:r>
      <w:r>
        <w:rPr>
          <w:rFonts w:hint="eastAsia" w:ascii="宋体" w:hAnsi="宋体" w:eastAsia="宋体" w:cs="宋体"/>
          <w:bCs/>
          <w:color w:val="auto"/>
          <w:sz w:val="28"/>
          <w:szCs w:val="28"/>
        </w:rPr>
        <w:t>日</w:t>
      </w:r>
    </w:p>
    <w:p>
      <w:pPr>
        <w:pStyle w:val="12"/>
        <w:ind w:left="424" w:right="210" w:firstLine="5" w:firstLineChars="2"/>
        <w:rPr>
          <w:rFonts w:hint="eastAsia" w:ascii="宋体" w:hAnsi="宋体" w:eastAsia="宋体" w:cs="宋体"/>
          <w:bCs/>
          <w:color w:val="auto"/>
          <w:sz w:val="28"/>
          <w:szCs w:val="28"/>
        </w:rPr>
      </w:pPr>
    </w:p>
    <w:p>
      <w:pPr>
        <w:spacing w:line="360" w:lineRule="auto"/>
        <w:ind w:firstLine="686" w:firstLineChars="245"/>
        <w:rPr>
          <w:rFonts w:hint="eastAsia" w:ascii="宋体" w:hAnsi="宋体" w:eastAsia="宋体" w:cs="宋体"/>
          <w:b/>
          <w:color w:val="auto"/>
          <w:sz w:val="28"/>
          <w:szCs w:val="28"/>
          <w:u w:val="single"/>
        </w:rPr>
      </w:pPr>
      <w:r>
        <w:rPr>
          <w:rFonts w:hint="eastAsia" w:ascii="宋体" w:hAnsi="宋体" w:eastAsia="宋体" w:cs="宋体"/>
          <w:bCs/>
          <w:color w:val="auto"/>
          <w:sz w:val="28"/>
          <w:szCs w:val="28"/>
        </w:rPr>
        <w:t>说明：投标报价应为包括招标文件对应包件规定的全部投标内容的报价。</w:t>
      </w:r>
    </w:p>
    <w:p>
      <w:pPr>
        <w:rPr>
          <w:rFonts w:hint="eastAsia" w:ascii="宋体" w:hAnsi="宋体" w:eastAsia="宋体" w:cs="宋体"/>
          <w:color w:val="auto"/>
        </w:rPr>
      </w:pPr>
    </w:p>
    <w:p>
      <w:pPr>
        <w:pStyle w:val="2"/>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keepNext/>
        <w:keepLines/>
        <w:numPr>
          <w:ilvl w:val="2"/>
          <w:numId w:val="2"/>
        </w:numPr>
        <w:spacing w:line="360" w:lineRule="auto"/>
        <w:ind w:left="3119" w:hanging="3119"/>
        <w:outlineLvl w:val="2"/>
        <w:rPr>
          <w:rFonts w:hint="eastAsia" w:ascii="宋体" w:hAnsi="宋体" w:eastAsia="宋体" w:cs="宋体"/>
          <w:b/>
          <w:bCs/>
          <w:color w:val="auto"/>
          <w:kern w:val="2"/>
          <w:sz w:val="28"/>
          <w:szCs w:val="22"/>
          <w:lang w:val="en-US" w:eastAsia="zh-CN" w:bidi="ar-SA"/>
        </w:rPr>
      </w:pPr>
      <w:r>
        <w:rPr>
          <w:rFonts w:hint="eastAsia" w:ascii="宋体" w:hAnsi="宋体" w:eastAsia="宋体" w:cs="宋体"/>
          <w:b/>
          <w:bCs/>
          <w:color w:val="auto"/>
          <w:sz w:val="28"/>
          <w:szCs w:val="28"/>
          <w:lang w:val="en-US" w:eastAsia="zh-CN"/>
        </w:rPr>
        <w:t>分项报价明细表（如涉及）</w:t>
      </w:r>
    </w:p>
    <w:p>
      <w:pPr>
        <w:snapToGrid w:val="0"/>
        <w:spacing w:line="440" w:lineRule="exact"/>
        <w:ind w:right="-624" w:rightChars="-297"/>
        <w:rPr>
          <w:rFonts w:hint="eastAsia" w:ascii="宋体" w:hAnsi="宋体" w:eastAsia="宋体" w:cs="宋体"/>
          <w:b/>
          <w:color w:val="auto"/>
          <w:sz w:val="28"/>
          <w:u w:val="single"/>
          <w:lang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eastAsia="zh-CN"/>
        </w:rPr>
        <w:t>成都市双流区彭镇人民政府清扫保洁服务外包采购项目</w:t>
      </w:r>
    </w:p>
    <w:p>
      <w:pPr>
        <w:tabs>
          <w:tab w:val="left" w:pos="7560"/>
        </w:tabs>
        <w:spacing w:after="180" w:line="440" w:lineRule="exact"/>
        <w:rPr>
          <w:rFonts w:hint="eastAsia" w:ascii="宋体" w:hAnsi="宋体" w:eastAsia="宋体" w:cs="宋体"/>
          <w:b/>
          <w:color w:val="auto"/>
          <w:sz w:val="28"/>
          <w:szCs w:val="20"/>
          <w:lang w:eastAsia="zh-CN"/>
        </w:rPr>
      </w:pPr>
      <w:r>
        <w:rPr>
          <w:rFonts w:hint="eastAsia" w:ascii="宋体" w:hAnsi="宋体" w:eastAsia="宋体" w:cs="宋体"/>
          <w:b/>
          <w:color w:val="auto"/>
          <w:sz w:val="28"/>
          <w:szCs w:val="20"/>
        </w:rPr>
        <w:t>项目编号：</w:t>
      </w:r>
      <w:r>
        <w:rPr>
          <w:rFonts w:hint="eastAsia" w:ascii="宋体" w:hAnsi="宋体" w:cs="宋体"/>
          <w:b/>
          <w:color w:val="auto"/>
          <w:sz w:val="28"/>
          <w:szCs w:val="20"/>
          <w:lang w:eastAsia="zh-CN"/>
        </w:rPr>
        <w:t>双流政采（2021）A0054号</w:t>
      </w:r>
    </w:p>
    <w:p>
      <w:pPr>
        <w:keepNext/>
        <w:keepLines/>
        <w:numPr>
          <w:ilvl w:val="0"/>
          <w:numId w:val="0"/>
        </w:numPr>
        <w:spacing w:line="360" w:lineRule="auto"/>
        <w:ind w:leftChars="0"/>
        <w:outlineLvl w:val="2"/>
        <w:rPr>
          <w:rFonts w:hint="eastAsia"/>
          <w:color w:val="auto"/>
          <w:lang w:eastAsia="zh-CN"/>
        </w:rPr>
      </w:pPr>
      <w:r>
        <w:rPr>
          <w:rFonts w:hint="eastAsia" w:ascii="宋体" w:hAnsi="宋体" w:eastAsia="宋体" w:cs="宋体"/>
          <w:b/>
          <w:bCs/>
          <w:color w:val="auto"/>
          <w:kern w:val="2"/>
          <w:sz w:val="28"/>
          <w:szCs w:val="22"/>
          <w:lang w:val="en-US" w:eastAsia="zh-CN" w:bidi="ar-SA"/>
        </w:rPr>
        <w:t>包件</w:t>
      </w:r>
      <w:r>
        <w:rPr>
          <w:rFonts w:hint="eastAsia" w:ascii="宋体" w:hAnsi="宋体" w:cs="宋体"/>
          <w:b/>
          <w:bCs/>
          <w:color w:val="auto"/>
          <w:kern w:val="2"/>
          <w:sz w:val="28"/>
          <w:szCs w:val="22"/>
          <w:lang w:val="en-US" w:eastAsia="zh-CN" w:bidi="ar-SA"/>
        </w:rPr>
        <w:t>号</w:t>
      </w:r>
      <w:r>
        <w:rPr>
          <w:rFonts w:hint="eastAsia" w:ascii="宋体" w:hAnsi="宋体" w:eastAsia="宋体" w:cs="宋体"/>
          <w:b/>
          <w:bCs/>
          <w:color w:val="auto"/>
          <w:kern w:val="2"/>
          <w:sz w:val="28"/>
          <w:szCs w:val="22"/>
          <w:lang w:val="en-US" w:eastAsia="zh-CN" w:bidi="ar-SA"/>
        </w:rPr>
        <w:t>：XX</w:t>
      </w:r>
    </w:p>
    <w:p>
      <w:pPr>
        <w:pStyle w:val="2"/>
        <w:rPr>
          <w:rFonts w:hint="eastAsia"/>
          <w:color w:val="auto"/>
          <w:lang w:eastAsia="zh-CN"/>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tabs>
          <w:tab w:val="left" w:pos="630"/>
          <w:tab w:val="left" w:pos="7560"/>
        </w:tabs>
        <w:spacing w:line="360" w:lineRule="auto"/>
        <w:rPr>
          <w:rFonts w:hint="eastAsia" w:ascii="宋体" w:hAnsi="宋体" w:eastAsia="宋体" w:cs="宋体"/>
          <w:color w:val="auto"/>
          <w:sz w:val="28"/>
          <w:szCs w:val="28"/>
        </w:rPr>
      </w:pPr>
    </w:p>
    <w:p>
      <w:pPr>
        <w:spacing w:after="180" w:line="300" w:lineRule="auto"/>
        <w:ind w:firstLine="565" w:firstLineChars="202"/>
        <w:rPr>
          <w:rFonts w:hint="eastAsia" w:ascii="宋体" w:hAnsi="宋体" w:eastAsia="宋体" w:cs="宋体"/>
          <w:color w:val="auto"/>
          <w:sz w:val="28"/>
          <w:szCs w:val="20"/>
        </w:rPr>
      </w:pPr>
    </w:p>
    <w:p>
      <w:pPr>
        <w:pStyle w:val="2"/>
        <w:rPr>
          <w:rFonts w:hint="eastAsia" w:ascii="宋体" w:hAnsi="宋体" w:eastAsia="宋体" w:cs="宋体"/>
          <w:color w:val="auto"/>
        </w:rPr>
      </w:pPr>
    </w:p>
    <w:p>
      <w:pPr>
        <w:spacing w:line="360" w:lineRule="auto"/>
        <w:rPr>
          <w:rFonts w:hint="eastAsia" w:ascii="宋体" w:hAnsi="宋体" w:eastAsia="宋体" w:cs="宋体"/>
          <w:color w:val="auto"/>
          <w:sz w:val="28"/>
          <w:lang w:val="zh-CN"/>
        </w:rPr>
      </w:pPr>
      <w:r>
        <w:rPr>
          <w:rFonts w:hint="eastAsia" w:ascii="宋体" w:hAnsi="宋体" w:eastAsia="宋体" w:cs="宋体"/>
          <w:color w:val="auto"/>
          <w:sz w:val="28"/>
          <w:lang w:val="zh-CN"/>
        </w:rPr>
        <w:t>投标人名称：</w:t>
      </w:r>
      <w:r>
        <w:rPr>
          <w:rFonts w:hint="eastAsia" w:ascii="宋体" w:hAnsi="宋体" w:eastAsia="宋体" w:cs="宋体"/>
          <w:color w:val="auto"/>
          <w:sz w:val="28"/>
          <w:u w:val="single"/>
          <w:lang w:val="zh-CN"/>
        </w:rPr>
        <w:t>XXXX</w:t>
      </w:r>
    </w:p>
    <w:p>
      <w:pPr>
        <w:spacing w:line="360" w:lineRule="auto"/>
        <w:rPr>
          <w:rFonts w:hint="eastAsia" w:ascii="宋体" w:hAnsi="宋体" w:eastAsia="宋体" w:cs="宋体"/>
          <w:bCs/>
          <w:color w:val="auto"/>
          <w:sz w:val="28"/>
          <w:szCs w:val="28"/>
          <w:u w:val="single"/>
        </w:rPr>
      </w:pPr>
      <w:r>
        <w:rPr>
          <w:rFonts w:hint="eastAsia" w:ascii="宋体" w:hAnsi="宋体" w:eastAsia="宋体" w:cs="宋体"/>
          <w:color w:val="auto"/>
          <w:sz w:val="28"/>
        </w:rPr>
        <w:t>日期：</w:t>
      </w:r>
      <w:r>
        <w:rPr>
          <w:rFonts w:hint="eastAsia" w:ascii="宋体" w:hAnsi="宋体" w:eastAsia="宋体" w:cs="宋体"/>
          <w:bCs/>
          <w:color w:val="auto"/>
          <w:sz w:val="28"/>
        </w:rPr>
        <w:t>202</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pStyle w:val="2"/>
        <w:rPr>
          <w:rFonts w:hint="eastAsia" w:ascii="宋体" w:hAnsi="宋体" w:eastAsia="宋体" w:cs="宋体"/>
          <w:color w:val="auto"/>
        </w:rPr>
      </w:pPr>
    </w:p>
    <w:p>
      <w:pPr>
        <w:pStyle w:val="3"/>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lang w:val="zh-CN" w:eastAsia="zh-CN"/>
        </w:rPr>
        <w:t>说明：此表最终报价金额须与</w:t>
      </w:r>
      <w:r>
        <w:rPr>
          <w:rFonts w:hint="eastAsia" w:ascii="宋体" w:hAnsi="宋体" w:eastAsia="宋体" w:cs="宋体"/>
          <w:b w:val="0"/>
          <w:bCs w:val="0"/>
          <w:color w:val="auto"/>
          <w:sz w:val="28"/>
          <w:lang w:val="en-US" w:eastAsia="zh-CN"/>
        </w:rPr>
        <w:t>3.3.2投标报价表一致。</w:t>
      </w:r>
    </w:p>
    <w:p>
      <w:pPr>
        <w:keepNext/>
        <w:keepLines/>
        <w:numPr>
          <w:ilvl w:val="2"/>
          <w:numId w:val="2"/>
        </w:numPr>
        <w:spacing w:line="360" w:lineRule="auto"/>
        <w:ind w:left="3119" w:hanging="3119"/>
        <w:outlineLvl w:val="2"/>
        <w:rPr>
          <w:rFonts w:hint="eastAsia" w:ascii="宋体" w:hAnsi="宋体" w:eastAsia="宋体" w:cs="宋体"/>
          <w:color w:val="auto"/>
          <w:sz w:val="28"/>
          <w:u w:val="single"/>
          <w:lang w:val="zh-CN"/>
        </w:rPr>
      </w:pPr>
      <w:r>
        <w:rPr>
          <w:rFonts w:hint="eastAsia" w:ascii="宋体" w:hAnsi="宋体" w:eastAsia="宋体" w:cs="宋体"/>
          <w:b/>
          <w:bCs/>
          <w:color w:val="auto"/>
          <w:sz w:val="28"/>
          <w:szCs w:val="28"/>
        </w:rPr>
        <w:t>法定代表人身份证明书</w:t>
      </w:r>
    </w:p>
    <w:p>
      <w:pPr>
        <w:tabs>
          <w:tab w:val="left" w:pos="6300"/>
        </w:tabs>
        <w:spacing w:line="360" w:lineRule="auto"/>
        <w:ind w:firstLine="573"/>
        <w:rPr>
          <w:rFonts w:hint="eastAsia" w:ascii="宋体" w:hAnsi="宋体" w:eastAsia="宋体" w:cs="宋体"/>
          <w:color w:val="auto"/>
          <w:sz w:val="28"/>
          <w:lang w:val="zh-CN"/>
        </w:rPr>
      </w:pPr>
      <w:r>
        <w:rPr>
          <w:rFonts w:hint="eastAsia" w:ascii="宋体" w:hAnsi="宋体" w:eastAsia="宋体" w:cs="宋体"/>
          <w:color w:val="auto"/>
          <w:sz w:val="28"/>
          <w:u w:val="single"/>
          <w:lang w:val="zh-CN"/>
        </w:rPr>
        <w:t>XXXX（法定代表人姓名）</w:t>
      </w:r>
      <w:r>
        <w:rPr>
          <w:rFonts w:hint="eastAsia" w:ascii="宋体" w:hAnsi="宋体" w:eastAsia="宋体" w:cs="宋体"/>
          <w:color w:val="auto"/>
          <w:sz w:val="28"/>
          <w:lang w:val="zh-CN"/>
        </w:rPr>
        <w:t>在</w:t>
      </w:r>
      <w:r>
        <w:rPr>
          <w:rFonts w:hint="eastAsia" w:ascii="宋体" w:hAnsi="宋体" w:eastAsia="宋体" w:cs="宋体"/>
          <w:color w:val="auto"/>
          <w:sz w:val="28"/>
          <w:u w:val="single"/>
          <w:lang w:val="zh-CN"/>
        </w:rPr>
        <w:t>XXXX（投标人名称）</w:t>
      </w:r>
      <w:r>
        <w:rPr>
          <w:rFonts w:hint="eastAsia" w:ascii="宋体" w:hAnsi="宋体" w:eastAsia="宋体" w:cs="宋体"/>
          <w:color w:val="auto"/>
          <w:sz w:val="28"/>
          <w:lang w:val="zh-CN"/>
        </w:rPr>
        <w:t>处 任</w:t>
      </w:r>
      <w:r>
        <w:rPr>
          <w:rFonts w:hint="eastAsia" w:ascii="宋体" w:hAnsi="宋体" w:eastAsia="宋体" w:cs="宋体"/>
          <w:color w:val="auto"/>
          <w:sz w:val="28"/>
          <w:u w:val="single"/>
          <w:lang w:val="zh-CN"/>
        </w:rPr>
        <w:t>XXXX（职务名称）</w:t>
      </w:r>
      <w:r>
        <w:rPr>
          <w:rFonts w:hint="eastAsia" w:ascii="宋体" w:hAnsi="宋体" w:eastAsia="宋体" w:cs="宋体"/>
          <w:color w:val="auto"/>
          <w:sz w:val="28"/>
          <w:lang w:val="zh-CN"/>
        </w:rPr>
        <w:t>职务，是</w:t>
      </w:r>
      <w:r>
        <w:rPr>
          <w:rFonts w:hint="eastAsia" w:ascii="宋体" w:hAnsi="宋体" w:eastAsia="宋体" w:cs="宋体"/>
          <w:color w:val="auto"/>
          <w:sz w:val="28"/>
          <w:u w:val="single"/>
          <w:lang w:val="zh-CN"/>
        </w:rPr>
        <w:t>XXXX（投标人名称）</w:t>
      </w:r>
      <w:r>
        <w:rPr>
          <w:rFonts w:hint="eastAsia" w:ascii="宋体" w:hAnsi="宋体" w:eastAsia="宋体" w:cs="宋体"/>
          <w:color w:val="auto"/>
          <w:sz w:val="28"/>
          <w:lang w:val="zh-CN"/>
        </w:rPr>
        <w:t>的法定代表人。</w:t>
      </w:r>
    </w:p>
    <w:p>
      <w:pPr>
        <w:tabs>
          <w:tab w:val="left" w:pos="6300"/>
        </w:tabs>
        <w:spacing w:line="360" w:lineRule="auto"/>
        <w:rPr>
          <w:rFonts w:hint="eastAsia" w:ascii="宋体" w:hAnsi="宋体" w:eastAsia="宋体" w:cs="宋体"/>
          <w:color w:val="auto"/>
          <w:sz w:val="28"/>
          <w:lang w:val="zh-CN"/>
        </w:rPr>
      </w:pPr>
    </w:p>
    <w:p>
      <w:pPr>
        <w:pStyle w:val="9"/>
        <w:ind w:firstLine="48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lang w:val="en-US" w:eastAsia="zh-CN"/>
        </w:rPr>
        <w:t>/单位负责人</w:t>
      </w:r>
      <w:r>
        <w:rPr>
          <w:rFonts w:hint="eastAsia" w:ascii="宋体" w:hAnsi="宋体" w:eastAsia="宋体" w:cs="宋体"/>
          <w:color w:val="auto"/>
        </w:rPr>
        <w:t>身份证复印件（正反两面均需提供）：</w:t>
      </w:r>
    </w:p>
    <w:p>
      <w:pPr>
        <w:pStyle w:val="9"/>
        <w:ind w:firstLine="0"/>
        <w:rPr>
          <w:rFonts w:hint="eastAsia" w:ascii="宋体" w:hAnsi="宋体" w:eastAsia="宋体" w:cs="宋体"/>
          <w:color w:val="auto"/>
        </w:rPr>
      </w:pPr>
    </w:p>
    <w:tbl>
      <w:tblPr>
        <w:tblStyle w:val="18"/>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jc w:val="center"/>
        </w:trPr>
        <w:tc>
          <w:tcPr>
            <w:tcW w:w="4031" w:type="dxa"/>
          </w:tcPr>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lang w:val="en-US" w:eastAsia="zh-CN"/>
              </w:rPr>
              <w:t>/单位负责人</w:t>
            </w:r>
            <w:r>
              <w:rPr>
                <w:rFonts w:hint="eastAsia" w:ascii="宋体" w:hAnsi="宋体" w:eastAsia="宋体" w:cs="宋体"/>
                <w:color w:val="auto"/>
              </w:rPr>
              <w:t>身份证正面复印件</w:t>
            </w:r>
          </w:p>
          <w:p>
            <w:pPr>
              <w:pStyle w:val="9"/>
              <w:ind w:firstLine="480"/>
              <w:rPr>
                <w:rFonts w:hint="eastAsia" w:ascii="宋体" w:hAnsi="宋体" w:eastAsia="宋体" w:cs="宋体"/>
                <w:color w:val="auto"/>
              </w:rPr>
            </w:pPr>
          </w:p>
        </w:tc>
        <w:tc>
          <w:tcPr>
            <w:tcW w:w="469" w:type="dxa"/>
            <w:tcBorders>
              <w:top w:val="nil"/>
              <w:bottom w:val="nil"/>
            </w:tcBorders>
          </w:tcPr>
          <w:p>
            <w:pPr>
              <w:pStyle w:val="9"/>
              <w:ind w:left="621" w:firstLine="480"/>
              <w:rPr>
                <w:rFonts w:hint="eastAsia" w:ascii="宋体" w:hAnsi="宋体" w:eastAsia="宋体" w:cs="宋体"/>
                <w:color w:val="auto"/>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widowControl/>
              <w:jc w:val="left"/>
              <w:rPr>
                <w:rFonts w:hint="eastAsia" w:ascii="宋体" w:hAnsi="宋体" w:eastAsia="宋体" w:cs="宋体"/>
                <w:color w:val="auto"/>
                <w:sz w:val="24"/>
              </w:rPr>
            </w:pPr>
          </w:p>
          <w:p>
            <w:pPr>
              <w:pStyle w:val="9"/>
              <w:ind w:firstLine="480"/>
              <w:rPr>
                <w:rFonts w:hint="eastAsia" w:ascii="宋体" w:hAnsi="宋体" w:eastAsia="宋体" w:cs="宋体"/>
                <w:color w:val="auto"/>
              </w:rPr>
            </w:pPr>
          </w:p>
        </w:tc>
        <w:tc>
          <w:tcPr>
            <w:tcW w:w="4207" w:type="dxa"/>
          </w:tcPr>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p>
          <w:p>
            <w:pPr>
              <w:pStyle w:val="9"/>
              <w:ind w:firstLine="48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lang w:val="en-US" w:eastAsia="zh-CN"/>
              </w:rPr>
              <w:t>/单位负责人</w:t>
            </w:r>
            <w:r>
              <w:rPr>
                <w:rFonts w:hint="eastAsia" w:ascii="宋体" w:hAnsi="宋体" w:eastAsia="宋体" w:cs="宋体"/>
                <w:color w:val="auto"/>
              </w:rPr>
              <w:t>身份证反面复印件</w:t>
            </w:r>
          </w:p>
          <w:p>
            <w:pPr>
              <w:pStyle w:val="9"/>
              <w:ind w:firstLine="1417" w:firstLineChars="675"/>
              <w:rPr>
                <w:rFonts w:hint="eastAsia" w:ascii="宋体" w:hAnsi="宋体" w:eastAsia="宋体" w:cs="宋体"/>
                <w:color w:val="auto"/>
              </w:rPr>
            </w:pPr>
          </w:p>
        </w:tc>
      </w:tr>
    </w:tbl>
    <w:p>
      <w:pPr>
        <w:tabs>
          <w:tab w:val="left" w:pos="6300"/>
        </w:tabs>
        <w:spacing w:line="360" w:lineRule="auto"/>
        <w:rPr>
          <w:rFonts w:hint="eastAsia" w:ascii="宋体" w:hAnsi="宋体" w:eastAsia="宋体" w:cs="宋体"/>
          <w:color w:val="auto"/>
          <w:sz w:val="28"/>
          <w:lang w:val="zh-CN"/>
        </w:rPr>
      </w:pPr>
    </w:p>
    <w:p>
      <w:pPr>
        <w:tabs>
          <w:tab w:val="left" w:pos="6300"/>
        </w:tabs>
        <w:spacing w:line="360" w:lineRule="auto"/>
        <w:ind w:firstLine="573"/>
        <w:rPr>
          <w:rFonts w:hint="eastAsia" w:ascii="宋体" w:hAnsi="宋体" w:eastAsia="宋体" w:cs="宋体"/>
          <w:color w:val="auto"/>
          <w:sz w:val="28"/>
          <w:lang w:val="zh-CN"/>
        </w:rPr>
      </w:pPr>
      <w:bookmarkStart w:id="159" w:name="_Toc263768866"/>
      <w:r>
        <w:rPr>
          <w:rFonts w:hint="eastAsia" w:ascii="宋体" w:hAnsi="宋体" w:eastAsia="宋体" w:cs="宋体"/>
          <w:color w:val="auto"/>
          <w:sz w:val="28"/>
          <w:lang w:val="zh-CN"/>
        </w:rPr>
        <w:t>特此证明。</w:t>
      </w:r>
      <w:bookmarkEnd w:id="159"/>
    </w:p>
    <w:p>
      <w:pPr>
        <w:rPr>
          <w:rFonts w:hint="eastAsia" w:ascii="宋体" w:hAnsi="宋体" w:eastAsia="宋体" w:cs="宋体"/>
          <w:color w:val="auto"/>
          <w:lang w:val="zh-CN"/>
        </w:rPr>
      </w:pPr>
    </w:p>
    <w:p>
      <w:pPr>
        <w:spacing w:line="360" w:lineRule="auto"/>
        <w:rPr>
          <w:rFonts w:hint="eastAsia" w:ascii="宋体" w:hAnsi="宋体" w:eastAsia="宋体" w:cs="宋体"/>
          <w:color w:val="auto"/>
          <w:sz w:val="28"/>
          <w:lang w:val="zh-CN"/>
        </w:rPr>
      </w:pPr>
      <w:r>
        <w:rPr>
          <w:rFonts w:hint="eastAsia" w:ascii="宋体" w:hAnsi="宋体" w:eastAsia="宋体" w:cs="宋体"/>
          <w:color w:val="auto"/>
          <w:sz w:val="28"/>
          <w:lang w:val="zh-CN"/>
        </w:rPr>
        <w:t>投标人名称：</w:t>
      </w:r>
      <w:r>
        <w:rPr>
          <w:rFonts w:hint="eastAsia" w:ascii="宋体" w:hAnsi="宋体" w:eastAsia="宋体" w:cs="宋体"/>
          <w:color w:val="auto"/>
          <w:sz w:val="28"/>
          <w:u w:val="single"/>
          <w:lang w:val="zh-CN"/>
        </w:rPr>
        <w:t>XXXX</w:t>
      </w: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rPr>
        <w:t>日期：</w:t>
      </w:r>
      <w:r>
        <w:rPr>
          <w:rFonts w:hint="eastAsia" w:ascii="宋体" w:hAnsi="宋体" w:eastAsia="宋体" w:cs="宋体"/>
          <w:bCs/>
          <w:color w:val="auto"/>
          <w:sz w:val="28"/>
        </w:rPr>
        <w:t>20</w:t>
      </w:r>
      <w:r>
        <w:rPr>
          <w:rFonts w:hint="eastAsia" w:ascii="宋体" w:hAnsi="宋体" w:eastAsia="宋体" w:cs="宋体"/>
          <w:color w:val="auto"/>
          <w:sz w:val="28"/>
          <w:lang w:val="zh-CN"/>
        </w:rPr>
        <w:t>2</w:t>
      </w:r>
      <w:r>
        <w:rPr>
          <w:rFonts w:hint="eastAsia" w:ascii="宋体" w:hAnsi="宋体" w:eastAsia="宋体" w:cs="宋体"/>
          <w:color w:val="auto"/>
          <w:sz w:val="28"/>
          <w:u w:val="single"/>
          <w:lang w:val="zh-CN"/>
        </w:rPr>
        <w:t>X</w:t>
      </w:r>
      <w:r>
        <w:rPr>
          <w:rFonts w:hint="eastAsia" w:ascii="宋体" w:hAnsi="宋体" w:eastAsia="宋体" w:cs="宋体"/>
          <w:bCs/>
          <w:color w:val="auto"/>
          <w:sz w:val="28"/>
        </w:rPr>
        <w:t>年</w:t>
      </w:r>
      <w:r>
        <w:rPr>
          <w:rFonts w:hint="eastAsia" w:ascii="宋体" w:hAnsi="宋体" w:eastAsia="宋体" w:cs="宋体"/>
          <w:color w:val="auto"/>
          <w:sz w:val="28"/>
          <w:u w:val="single"/>
          <w:lang w:val="zh-CN"/>
        </w:rPr>
        <w:t>XX</w:t>
      </w:r>
      <w:r>
        <w:rPr>
          <w:rFonts w:hint="eastAsia" w:ascii="宋体" w:hAnsi="宋体" w:eastAsia="宋体" w:cs="宋体"/>
          <w:bCs/>
          <w:color w:val="auto"/>
          <w:sz w:val="28"/>
        </w:rPr>
        <w:t>月</w:t>
      </w:r>
      <w:r>
        <w:rPr>
          <w:rFonts w:hint="eastAsia" w:ascii="宋体" w:hAnsi="宋体" w:eastAsia="宋体" w:cs="宋体"/>
          <w:color w:val="auto"/>
          <w:sz w:val="28"/>
          <w:u w:val="single"/>
          <w:lang w:val="zh-CN"/>
        </w:rPr>
        <w:t>XX</w:t>
      </w:r>
      <w:r>
        <w:rPr>
          <w:rFonts w:hint="eastAsia" w:ascii="宋体" w:hAnsi="宋体" w:eastAsia="宋体" w:cs="宋体"/>
          <w:bCs/>
          <w:color w:val="auto"/>
          <w:sz w:val="28"/>
        </w:rPr>
        <w:t>日</w:t>
      </w:r>
    </w:p>
    <w:p>
      <w:pPr>
        <w:spacing w:after="180" w:line="360" w:lineRule="auto"/>
        <w:ind w:firstLine="568" w:firstLineChars="202"/>
        <w:rPr>
          <w:rFonts w:hint="eastAsia" w:ascii="宋体" w:hAnsi="宋体" w:eastAsia="宋体" w:cs="宋体"/>
          <w:b/>
          <w:color w:val="auto"/>
          <w:sz w:val="28"/>
          <w:szCs w:val="28"/>
        </w:rPr>
      </w:pPr>
      <w:r>
        <w:rPr>
          <w:rFonts w:hint="eastAsia" w:ascii="宋体" w:hAnsi="宋体" w:eastAsia="宋体" w:cs="宋体"/>
          <w:b/>
          <w:color w:val="auto"/>
          <w:sz w:val="28"/>
          <w:szCs w:val="28"/>
        </w:rPr>
        <w:t>说明：上述证明文件在投标文件中附有法定代表人身份证复印件（身份证两面均应复印）或护照复印件（投标人的法定代表人为外籍人士的，则提供护照复印件）时才能生效。</w:t>
      </w:r>
    </w:p>
    <w:bookmarkEnd w:id="150"/>
    <w:bookmarkEnd w:id="151"/>
    <w:bookmarkEnd w:id="152"/>
    <w:bookmarkEnd w:id="153"/>
    <w:bookmarkEnd w:id="154"/>
    <w:bookmarkEnd w:id="155"/>
    <w:bookmarkEnd w:id="156"/>
    <w:bookmarkEnd w:id="157"/>
    <w:bookmarkEnd w:id="158"/>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bookmarkStart w:id="160" w:name="_Toc315871054"/>
      <w:bookmarkEnd w:id="160"/>
      <w:bookmarkStart w:id="161" w:name="_Toc302997926"/>
      <w:bookmarkStart w:id="162" w:name="_Toc263753605"/>
      <w:bookmarkStart w:id="163" w:name="_Toc220299393"/>
      <w:bookmarkStart w:id="164" w:name="_Toc263768870"/>
      <w:bookmarkStart w:id="165" w:name="_Toc217446083"/>
      <w:r>
        <w:rPr>
          <w:rFonts w:hint="eastAsia" w:ascii="宋体" w:hAnsi="宋体" w:eastAsia="宋体" w:cs="宋体"/>
          <w:b/>
          <w:bCs/>
          <w:color w:val="auto"/>
          <w:sz w:val="28"/>
          <w:szCs w:val="28"/>
        </w:rPr>
        <w:t>投标人基本情况表</w:t>
      </w:r>
      <w:bookmarkEnd w:id="161"/>
    </w:p>
    <w:tbl>
      <w:tblPr>
        <w:tblStyle w:val="18"/>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宋体" w:hAnsi="宋体" w:eastAsia="宋体" w:cs="宋体"/>
                <w:color w:val="auto"/>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10"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hint="eastAsia" w:ascii="宋体" w:hAnsi="宋体" w:eastAsia="宋体" w:cs="宋体"/>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7"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hint="eastAsia" w:ascii="宋体" w:hAnsi="宋体" w:eastAsia="宋体" w:cs="宋体"/>
                <w:color w:val="auto"/>
                <w:szCs w:val="21"/>
              </w:rPr>
            </w:pPr>
          </w:p>
        </w:tc>
      </w:tr>
    </w:tbl>
    <w:p>
      <w:pPr>
        <w:spacing w:after="120" w:line="360" w:lineRule="auto"/>
        <w:ind w:firstLine="840" w:firstLineChars="300"/>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u w:val="single"/>
        </w:rPr>
        <w:tab/>
      </w:r>
      <w:r>
        <w:rPr>
          <w:rFonts w:hint="eastAsia" w:ascii="宋体" w:hAnsi="宋体" w:eastAsia="宋体" w:cs="宋体"/>
          <w:bCs/>
          <w:color w:val="auto"/>
          <w:sz w:val="28"/>
          <w:szCs w:val="28"/>
          <w:u w:val="single"/>
        </w:rPr>
        <w:t>XXXX</w:t>
      </w:r>
    </w:p>
    <w:p>
      <w:pPr>
        <w:adjustRightInd w:val="0"/>
        <w:spacing w:line="400" w:lineRule="exact"/>
        <w:ind w:firstLine="700" w:firstLineChars="250"/>
        <w:rPr>
          <w:rFonts w:hint="eastAsia" w:ascii="宋体" w:hAnsi="宋体" w:eastAsia="宋体" w:cs="宋体"/>
          <w:bCs/>
          <w:color w:val="auto"/>
          <w:sz w:val="28"/>
        </w:rPr>
      </w:pPr>
      <w:r>
        <w:rPr>
          <w:rFonts w:hint="eastAsia" w:ascii="宋体" w:hAnsi="宋体" w:eastAsia="宋体" w:cs="宋体"/>
          <w:color w:val="auto"/>
          <w:sz w:val="28"/>
        </w:rPr>
        <w:t>日期：</w:t>
      </w:r>
      <w:r>
        <w:rPr>
          <w:rFonts w:hint="eastAsia" w:ascii="宋体" w:hAnsi="宋体" w:eastAsia="宋体" w:cs="宋体"/>
          <w:bCs/>
          <w:color w:val="auto"/>
          <w:sz w:val="28"/>
        </w:rPr>
        <w:t>202</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pStyle w:val="7"/>
        <w:numPr>
          <w:ilvl w:val="2"/>
          <w:numId w:val="18"/>
        </w:numPr>
        <w:spacing w:after="200" w:line="240" w:lineRule="auto"/>
        <w:ind w:left="851"/>
        <w:rPr>
          <w:color w:val="auto"/>
          <w:highlight w:val="none"/>
        </w:rPr>
      </w:pPr>
      <w:r>
        <w:rPr>
          <w:rFonts w:hint="eastAsia"/>
          <w:color w:val="auto"/>
          <w:highlight w:val="none"/>
        </w:rPr>
        <w:t>服务方案及服务承诺</w:t>
      </w:r>
    </w:p>
    <w:p>
      <w:pPr>
        <w:snapToGrid w:val="0"/>
        <w:rPr>
          <w:rFonts w:hint="eastAsia" w:ascii="宋体" w:hAnsi="宋体" w:eastAsia="宋体" w:cs="宋体"/>
          <w:b/>
          <w:color w:val="auto"/>
          <w:sz w:val="28"/>
          <w:szCs w:val="28"/>
          <w:lang w:eastAsia="zh-CN"/>
        </w:rPr>
      </w:pPr>
      <w:r>
        <w:rPr>
          <w:rFonts w:hint="eastAsia" w:ascii="宋体" w:hAnsi="宋体"/>
          <w:b/>
          <w:color w:val="auto"/>
          <w:sz w:val="28"/>
          <w:szCs w:val="28"/>
          <w:highlight w:val="none"/>
        </w:rPr>
        <w:t>项目名称：</w:t>
      </w:r>
      <w:r>
        <w:rPr>
          <w:rFonts w:hint="eastAsia" w:ascii="宋体" w:hAnsi="宋体" w:eastAsia="宋体" w:cs="宋体"/>
          <w:b/>
          <w:color w:val="auto"/>
          <w:sz w:val="28"/>
          <w:szCs w:val="28"/>
          <w:u w:val="single"/>
          <w:lang w:eastAsia="zh-CN"/>
        </w:rPr>
        <w:t>成都市双流区彭镇人民政府清扫保洁服务外包采购项目</w:t>
      </w:r>
    </w:p>
    <w:p>
      <w:pPr>
        <w:snapToGrid w:val="0"/>
        <w:rPr>
          <w:rFonts w:ascii="宋体" w:hAnsi="宋体"/>
          <w:b/>
          <w:color w:val="auto"/>
          <w:sz w:val="28"/>
          <w:szCs w:val="28"/>
          <w:highlight w:val="none"/>
          <w:u w:val="single"/>
        </w:rPr>
      </w:pPr>
      <w:r>
        <w:rPr>
          <w:rFonts w:hint="eastAsia" w:ascii="宋体" w:hAnsi="宋体"/>
          <w:b/>
          <w:color w:val="auto"/>
          <w:sz w:val="28"/>
          <w:szCs w:val="28"/>
          <w:highlight w:val="none"/>
        </w:rPr>
        <w:t>项目编号：</w:t>
      </w:r>
      <w:r>
        <w:rPr>
          <w:rFonts w:hint="eastAsia" w:ascii="宋体" w:hAnsi="宋体"/>
          <w:b/>
          <w:color w:val="auto"/>
          <w:sz w:val="28"/>
          <w:szCs w:val="28"/>
          <w:highlight w:val="none"/>
          <w:u w:val="single"/>
        </w:rPr>
        <w:t>双流政采（2021）A00</w:t>
      </w:r>
      <w:r>
        <w:rPr>
          <w:rFonts w:hint="eastAsia" w:ascii="宋体" w:hAnsi="宋体"/>
          <w:b/>
          <w:color w:val="auto"/>
          <w:sz w:val="28"/>
          <w:szCs w:val="28"/>
          <w:highlight w:val="none"/>
          <w:u w:val="single"/>
          <w:lang w:val="en-US" w:eastAsia="zh-CN"/>
        </w:rPr>
        <w:t>54</w:t>
      </w:r>
      <w:r>
        <w:rPr>
          <w:rFonts w:hint="eastAsia" w:ascii="宋体" w:hAnsi="宋体"/>
          <w:b/>
          <w:color w:val="auto"/>
          <w:sz w:val="28"/>
          <w:szCs w:val="28"/>
          <w:highlight w:val="none"/>
          <w:u w:val="single"/>
        </w:rPr>
        <w:t>号</w:t>
      </w:r>
    </w:p>
    <w:p>
      <w:pPr>
        <w:pStyle w:val="12"/>
        <w:spacing w:line="240" w:lineRule="auto"/>
        <w:ind w:left="0" w:leftChars="0"/>
        <w:rPr>
          <w:rFonts w:ascii="宋体" w:hAnsi="宋体"/>
          <w:b/>
          <w:color w:val="auto"/>
          <w:kern w:val="2"/>
          <w:sz w:val="28"/>
          <w:szCs w:val="28"/>
          <w:highlight w:val="none"/>
        </w:rPr>
      </w:pPr>
      <w:r>
        <w:rPr>
          <w:rFonts w:hint="eastAsia" w:ascii="宋体" w:hAnsi="宋体"/>
          <w:b/>
          <w:color w:val="auto"/>
          <w:kern w:val="2"/>
          <w:sz w:val="28"/>
          <w:szCs w:val="28"/>
          <w:highlight w:val="none"/>
        </w:rPr>
        <w:t>包件号：XXX</w:t>
      </w: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p>
    <w:p>
      <w:pPr>
        <w:pStyle w:val="12"/>
        <w:spacing w:line="240" w:lineRule="auto"/>
        <w:rPr>
          <w:rFonts w:ascii="宋体" w:hAnsi="宋体"/>
          <w:bCs/>
          <w:color w:val="auto"/>
          <w:sz w:val="28"/>
          <w:szCs w:val="28"/>
          <w:highlight w:val="none"/>
        </w:rPr>
      </w:pPr>
      <w:r>
        <w:rPr>
          <w:rFonts w:hint="eastAsia" w:ascii="宋体" w:hAnsi="宋体"/>
          <w:bCs/>
          <w:color w:val="auto"/>
          <w:sz w:val="28"/>
          <w:szCs w:val="28"/>
          <w:highlight w:val="none"/>
        </w:rPr>
        <w:t>供应商名称：XXXX</w:t>
      </w:r>
    </w:p>
    <w:p>
      <w:pPr>
        <w:adjustRightInd w:val="0"/>
        <w:ind w:firstLine="420" w:firstLineChars="150"/>
        <w:jc w:val="left"/>
        <w:rPr>
          <w:rFonts w:ascii="宋体" w:hAnsi="宋体"/>
          <w:color w:val="auto"/>
          <w:sz w:val="28"/>
          <w:highlight w:val="none"/>
        </w:rPr>
      </w:pPr>
      <w:r>
        <w:rPr>
          <w:rFonts w:hint="eastAsia" w:ascii="宋体" w:hAnsi="宋体"/>
          <w:color w:val="auto"/>
          <w:sz w:val="28"/>
          <w:highlight w:val="none"/>
        </w:rPr>
        <w:t>日期：20XX年XX月XX日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7"/>
        <w:numPr>
          <w:ilvl w:val="2"/>
          <w:numId w:val="18"/>
        </w:numPr>
        <w:spacing w:after="200" w:line="240" w:lineRule="auto"/>
        <w:ind w:left="851"/>
        <w:rPr>
          <w:bCs w:val="0"/>
          <w:color w:val="auto"/>
          <w:highlight w:val="none"/>
        </w:rPr>
      </w:pPr>
      <w:r>
        <w:rPr>
          <w:rFonts w:hint="eastAsia"/>
          <w:bCs w:val="0"/>
          <w:color w:val="auto"/>
          <w:highlight w:val="none"/>
          <w:lang w:val="en-US" w:eastAsia="zh-CN"/>
        </w:rPr>
        <w:t>承</w:t>
      </w:r>
      <w:r>
        <w:rPr>
          <w:rFonts w:hint="eastAsia"/>
          <w:bCs w:val="0"/>
          <w:color w:val="auto"/>
          <w:highlight w:val="none"/>
        </w:rPr>
        <w:t>诺函</w:t>
      </w:r>
    </w:p>
    <w:p>
      <w:pPr>
        <w:snapToGrid w:val="0"/>
        <w:rPr>
          <w:rFonts w:ascii="宋体" w:hAnsi="宋体"/>
          <w:b/>
          <w:color w:val="auto"/>
          <w:spacing w:val="-20"/>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成都市双流区彭镇人民政府清扫保洁服务外包采购项目</w:t>
      </w:r>
    </w:p>
    <w:p>
      <w:pPr>
        <w:snapToGrid w:val="0"/>
        <w:rPr>
          <w:rFonts w:ascii="宋体" w:hAnsi="宋体"/>
          <w:b/>
          <w:color w:val="auto"/>
          <w:sz w:val="28"/>
          <w:szCs w:val="28"/>
          <w:highlight w:val="none"/>
          <w:u w:val="single"/>
        </w:rPr>
      </w:pPr>
      <w:r>
        <w:rPr>
          <w:rFonts w:hint="eastAsia" w:ascii="宋体" w:hAnsi="宋体"/>
          <w:b/>
          <w:color w:val="auto"/>
          <w:sz w:val="28"/>
          <w:szCs w:val="28"/>
          <w:highlight w:val="none"/>
        </w:rPr>
        <w:t>项目编号：</w:t>
      </w:r>
      <w:r>
        <w:rPr>
          <w:rFonts w:hint="eastAsia" w:ascii="宋体" w:hAnsi="宋体"/>
          <w:b/>
          <w:color w:val="auto"/>
          <w:sz w:val="28"/>
          <w:szCs w:val="28"/>
          <w:highlight w:val="none"/>
          <w:u w:val="single"/>
        </w:rPr>
        <w:t>双流政采（2021）A00</w:t>
      </w:r>
      <w:r>
        <w:rPr>
          <w:rFonts w:hint="eastAsia" w:ascii="宋体" w:hAnsi="宋体"/>
          <w:b/>
          <w:color w:val="auto"/>
          <w:sz w:val="28"/>
          <w:szCs w:val="28"/>
          <w:highlight w:val="none"/>
          <w:u w:val="single"/>
          <w:lang w:val="en-US" w:eastAsia="zh-CN"/>
        </w:rPr>
        <w:t>54</w:t>
      </w:r>
      <w:r>
        <w:rPr>
          <w:rFonts w:hint="eastAsia" w:ascii="宋体" w:hAnsi="宋体"/>
          <w:b/>
          <w:color w:val="auto"/>
          <w:sz w:val="28"/>
          <w:szCs w:val="28"/>
          <w:highlight w:val="none"/>
          <w:u w:val="single"/>
        </w:rPr>
        <w:t>号</w:t>
      </w:r>
    </w:p>
    <w:p>
      <w:pPr>
        <w:adjustRightInd w:val="0"/>
        <w:snapToGrid w:val="0"/>
        <w:spacing w:line="360" w:lineRule="auto"/>
        <w:rPr>
          <w:rFonts w:ascii="宋体" w:hAnsi="宋体"/>
          <w:color w:val="auto"/>
          <w:sz w:val="30"/>
          <w:szCs w:val="30"/>
          <w:highlight w:val="none"/>
        </w:rPr>
      </w:pPr>
      <w:r>
        <w:rPr>
          <w:rFonts w:hint="eastAsia" w:ascii="宋体" w:hAnsi="宋体"/>
          <w:b/>
          <w:color w:val="auto"/>
          <w:sz w:val="28"/>
          <w:szCs w:val="28"/>
          <w:highlight w:val="none"/>
        </w:rPr>
        <w:t>包件号：XXX</w:t>
      </w:r>
    </w:p>
    <w:p>
      <w:pPr>
        <w:adjustRightInd w:val="0"/>
        <w:snapToGrid w:val="0"/>
        <w:spacing w:line="360" w:lineRule="auto"/>
        <w:ind w:firstLine="562" w:firstLineChars="201"/>
        <w:rPr>
          <w:rFonts w:ascii="宋体" w:hAnsi="宋体"/>
          <w:color w:val="auto"/>
          <w:sz w:val="28"/>
          <w:szCs w:val="28"/>
          <w:highlight w:val="none"/>
        </w:rPr>
      </w:pPr>
      <w:r>
        <w:rPr>
          <w:rFonts w:hint="eastAsia" w:ascii="宋体" w:hAnsi="宋体"/>
          <w:color w:val="auto"/>
          <w:sz w:val="28"/>
          <w:szCs w:val="28"/>
          <w:highlight w:val="none"/>
        </w:rPr>
        <w:t>我公司作为参加本项目的供应商，在此郑重承诺：</w:t>
      </w:r>
    </w:p>
    <w:p>
      <w:pPr>
        <w:spacing w:line="560" w:lineRule="exact"/>
        <w:ind w:firstLine="560" w:firstLineChars="200"/>
        <w:rPr>
          <w:rFonts w:asciiTheme="minorEastAsia" w:hAnsiTheme="minorEastAsia"/>
          <w:color w:val="auto"/>
          <w:sz w:val="28"/>
          <w:szCs w:val="28"/>
          <w:highlight w:val="none"/>
        </w:rPr>
      </w:pPr>
      <w:r>
        <w:rPr>
          <w:rFonts w:hint="eastAsia" w:ascii="宋体" w:hAnsi="宋体"/>
          <w:color w:val="auto"/>
          <w:sz w:val="28"/>
          <w:szCs w:val="28"/>
          <w:highlight w:val="none"/>
        </w:rPr>
        <w:t>一、为本项目提供的所有服务符合现行的强制性国家相关标准、行业标准。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二、我方承诺为本项目配备的工作人员薪资不得低于成都市最低薪酬标准，在职期间为其购买劳动法规定的各项保险，其人员工资标准、劳保、福利等应执行国家和地方政府的相关法律、法规和部门规章。</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三</w:t>
      </w:r>
      <w:r>
        <w:rPr>
          <w:rFonts w:ascii="宋体" w:hAnsi="宋体"/>
          <w:color w:val="auto"/>
          <w:sz w:val="28"/>
          <w:szCs w:val="28"/>
          <w:highlight w:val="none"/>
        </w:rPr>
        <w:t>、</w:t>
      </w:r>
      <w:r>
        <w:rPr>
          <w:rFonts w:hint="eastAsia" w:ascii="宋体" w:hAnsi="宋体"/>
          <w:color w:val="auto"/>
          <w:sz w:val="28"/>
          <w:szCs w:val="28"/>
          <w:highlight w:val="none"/>
        </w:rPr>
        <w:t>我方负责员工工作期间的人身安全。</w:t>
      </w:r>
    </w:p>
    <w:p>
      <w:pPr>
        <w:pStyle w:val="3"/>
        <w:ind w:firstLine="560" w:firstLineChars="200"/>
        <w:rPr>
          <w:rFonts w:ascii="宋体" w:hAnsi="宋体"/>
          <w:color w:val="auto"/>
          <w:sz w:val="28"/>
          <w:szCs w:val="28"/>
          <w:highlight w:val="none"/>
        </w:rPr>
      </w:pPr>
      <w:r>
        <w:rPr>
          <w:rFonts w:hint="eastAsia" w:ascii="宋体" w:hAnsi="宋体"/>
          <w:color w:val="auto"/>
          <w:sz w:val="28"/>
          <w:szCs w:val="28"/>
          <w:highlight w:val="none"/>
        </w:rPr>
        <w:t>......</w:t>
      </w:r>
    </w:p>
    <w:p>
      <w:pPr>
        <w:pStyle w:val="3"/>
        <w:ind w:firstLine="280"/>
        <w:rPr>
          <w:rFonts w:ascii="宋体" w:hAnsi="宋体"/>
          <w:color w:val="auto"/>
          <w:sz w:val="28"/>
          <w:szCs w:val="28"/>
          <w:highlight w:val="none"/>
        </w:rPr>
      </w:pPr>
    </w:p>
    <w:p>
      <w:pPr>
        <w:pStyle w:val="3"/>
        <w:ind w:firstLine="280"/>
        <w:rPr>
          <w:rFonts w:ascii="宋体" w:hAnsi="宋体"/>
          <w:color w:val="auto"/>
          <w:sz w:val="28"/>
          <w:szCs w:val="28"/>
          <w:highlight w:val="none"/>
        </w:rPr>
      </w:pPr>
    </w:p>
    <w:p>
      <w:pPr>
        <w:pStyle w:val="3"/>
        <w:ind w:firstLine="280"/>
        <w:rPr>
          <w:rFonts w:ascii="宋体" w:hAnsi="宋体"/>
          <w:color w:val="auto"/>
          <w:sz w:val="28"/>
          <w:szCs w:val="28"/>
          <w:highlight w:val="none"/>
        </w:rPr>
      </w:pPr>
    </w:p>
    <w:p>
      <w:pPr>
        <w:pStyle w:val="3"/>
        <w:ind w:left="0" w:leftChars="0" w:firstLine="0" w:firstLineChars="0"/>
        <w:rPr>
          <w:rFonts w:ascii="宋体" w:hAnsi="宋体"/>
          <w:color w:val="auto"/>
          <w:sz w:val="28"/>
          <w:szCs w:val="28"/>
          <w:highlight w:val="none"/>
        </w:rPr>
      </w:pPr>
    </w:p>
    <w:p>
      <w:pPr>
        <w:pStyle w:val="12"/>
        <w:spacing w:line="240" w:lineRule="auto"/>
        <w:rPr>
          <w:rFonts w:ascii="宋体" w:hAnsi="宋体"/>
          <w:bCs/>
          <w:color w:val="auto"/>
          <w:sz w:val="28"/>
          <w:szCs w:val="28"/>
          <w:highlight w:val="none"/>
        </w:rPr>
      </w:pPr>
      <w:r>
        <w:rPr>
          <w:rFonts w:hint="eastAsia" w:ascii="宋体" w:hAnsi="宋体"/>
          <w:bCs/>
          <w:color w:val="auto"/>
          <w:sz w:val="28"/>
          <w:szCs w:val="28"/>
          <w:highlight w:val="none"/>
        </w:rPr>
        <w:t>供应商名称：XXXX</w:t>
      </w:r>
    </w:p>
    <w:p>
      <w:pPr>
        <w:adjustRightInd w:val="0"/>
        <w:ind w:firstLine="420" w:firstLineChars="150"/>
        <w:jc w:val="left"/>
        <w:rPr>
          <w:rFonts w:hint="eastAsia"/>
          <w:color w:val="auto"/>
        </w:rPr>
      </w:pPr>
      <w:r>
        <w:rPr>
          <w:rFonts w:hint="eastAsia" w:ascii="宋体" w:hAnsi="宋体"/>
          <w:color w:val="auto"/>
          <w:sz w:val="28"/>
          <w:szCs w:val="28"/>
          <w:highlight w:val="none"/>
        </w:rPr>
        <w:t>日期：20XX年XX月XX日</w:t>
      </w:r>
    </w:p>
    <w:bookmarkEnd w:id="162"/>
    <w:bookmarkEnd w:id="163"/>
    <w:bookmarkEnd w:id="164"/>
    <w:p>
      <w:pPr>
        <w:keepNext/>
        <w:keepLines/>
        <w:numPr>
          <w:ilvl w:val="2"/>
          <w:numId w:val="2"/>
        </w:numPr>
        <w:spacing w:line="360" w:lineRule="auto"/>
        <w:ind w:left="142" w:hanging="142"/>
        <w:outlineLvl w:val="2"/>
        <w:rPr>
          <w:rFonts w:hint="eastAsia" w:ascii="宋体" w:hAnsi="宋体" w:eastAsia="宋体" w:cs="宋体"/>
          <w:b/>
          <w:bCs/>
          <w:color w:val="auto"/>
          <w:sz w:val="28"/>
          <w:szCs w:val="28"/>
        </w:rPr>
      </w:pPr>
      <w:bookmarkStart w:id="166" w:name="_Toc263753619"/>
      <w:bookmarkStart w:id="167" w:name="_Toc302997928"/>
      <w:bookmarkStart w:id="168" w:name="_Toc263768877"/>
      <w:r>
        <w:rPr>
          <w:rFonts w:hint="eastAsia" w:ascii="宋体" w:hAnsi="宋体" w:eastAsia="宋体" w:cs="宋体"/>
          <w:b/>
          <w:bCs/>
          <w:color w:val="auto"/>
          <w:sz w:val="28"/>
          <w:szCs w:val="28"/>
          <w:lang w:eastAsia="zh-CN"/>
        </w:rPr>
        <w:t>商务应答表</w:t>
      </w:r>
    </w:p>
    <w:p>
      <w:pPr>
        <w:tabs>
          <w:tab w:val="left" w:pos="3969"/>
        </w:tabs>
        <w:spacing w:line="588" w:lineRule="exact"/>
        <w:ind w:right="-58" w:firstLine="3224" w:firstLineChars="1100"/>
        <w:jc w:val="left"/>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商务应答表</w:t>
      </w:r>
    </w:p>
    <w:p>
      <w:pPr>
        <w:pStyle w:val="2"/>
        <w:rPr>
          <w:rFonts w:hint="eastAsia" w:ascii="宋体" w:hAnsi="宋体" w:eastAsia="宋体" w:cs="宋体"/>
          <w:color w:val="auto"/>
        </w:rPr>
      </w:pPr>
    </w:p>
    <w:p>
      <w:pPr>
        <w:snapToGrid w:val="0"/>
        <w:spacing w:line="360" w:lineRule="auto"/>
        <w:ind w:left="1460" w:hanging="1460" w:hangingChars="500"/>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eastAsia="zh-CN"/>
        </w:rPr>
        <w:t>项目名称：</w:t>
      </w:r>
      <w:bookmarkStart w:id="169" w:name="项目名称_1619331638344"/>
      <w:r>
        <w:rPr>
          <w:rFonts w:hint="eastAsia" w:ascii="宋体" w:hAnsi="宋体" w:eastAsia="宋体" w:cs="宋体"/>
          <w:color w:val="auto"/>
          <w:spacing w:val="6"/>
          <w:sz w:val="28"/>
          <w:szCs w:val="28"/>
          <w:lang w:eastAsia="zh-CN"/>
        </w:rPr>
        <w:t>成都市双流区彭镇人民政府清扫保洁服务外包采购项目</w:t>
      </w:r>
      <w:bookmarkEnd w:id="169"/>
      <w:r>
        <w:rPr>
          <w:rFonts w:hint="eastAsia" w:ascii="宋体" w:hAnsi="宋体" w:eastAsia="宋体" w:cs="宋体"/>
          <w:color w:val="auto"/>
          <w:spacing w:val="6"/>
          <w:sz w:val="28"/>
          <w:szCs w:val="28"/>
          <w:lang w:val="en-US" w:eastAsia="zh-CN"/>
        </w:rPr>
        <w:t xml:space="preserve">       </w:t>
      </w:r>
    </w:p>
    <w:p>
      <w:pPr>
        <w:snapToGrid w:val="0"/>
        <w:spacing w:line="360" w:lineRule="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lang w:eastAsia="zh-CN"/>
        </w:rPr>
        <w:t>项目</w:t>
      </w:r>
      <w:r>
        <w:rPr>
          <w:rFonts w:hint="eastAsia" w:ascii="宋体" w:hAnsi="宋体" w:eastAsia="宋体" w:cs="宋体"/>
          <w:color w:val="auto"/>
          <w:spacing w:val="6"/>
          <w:sz w:val="28"/>
          <w:szCs w:val="28"/>
        </w:rPr>
        <w:t>编号：</w:t>
      </w:r>
      <w:r>
        <w:rPr>
          <w:rFonts w:hint="eastAsia" w:ascii="宋体" w:hAnsi="宋体" w:cs="宋体"/>
          <w:color w:val="auto"/>
          <w:spacing w:val="6"/>
          <w:sz w:val="28"/>
          <w:szCs w:val="28"/>
          <w:lang w:eastAsia="zh-CN"/>
        </w:rPr>
        <w:t>双流政采（2021）A0054号</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6"/>
          <w:sz w:val="28"/>
          <w:szCs w:val="28"/>
          <w:lang w:eastAsia="zh-CN"/>
        </w:rPr>
        <w:t>包件号：</w:t>
      </w:r>
      <w:r>
        <w:rPr>
          <w:rFonts w:hint="eastAsia" w:ascii="宋体" w:hAnsi="宋体" w:eastAsia="宋体" w:cs="宋体"/>
          <w:color w:val="auto"/>
          <w:spacing w:val="6"/>
          <w:sz w:val="28"/>
          <w:szCs w:val="28"/>
          <w:lang w:val="en-US" w:eastAsia="zh-CN"/>
        </w:rPr>
        <w:t>XXX</w:t>
      </w:r>
      <w:r>
        <w:rPr>
          <w:rFonts w:hint="eastAsia" w:ascii="宋体" w:hAnsi="宋体" w:eastAsia="宋体" w:cs="宋体"/>
          <w:color w:val="auto"/>
          <w:spacing w:val="6"/>
          <w:sz w:val="28"/>
          <w:szCs w:val="28"/>
          <w:lang w:eastAsia="zh-CN"/>
        </w:rPr>
        <w:t xml:space="preserve">         </w:t>
      </w:r>
      <w:r>
        <w:rPr>
          <w:rFonts w:hint="eastAsia" w:ascii="宋体" w:hAnsi="宋体" w:eastAsia="宋体" w:cs="宋体"/>
          <w:color w:val="auto"/>
          <w:spacing w:val="6"/>
          <w:sz w:val="28"/>
          <w:szCs w:val="28"/>
        </w:rPr>
        <w:t xml:space="preserve">                </w:t>
      </w:r>
    </w:p>
    <w:tbl>
      <w:tblPr>
        <w:tblStyle w:val="1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93" w:type="dxa"/>
            <w:vAlign w:val="center"/>
          </w:tcPr>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序号</w:t>
            </w:r>
          </w:p>
        </w:tc>
        <w:tc>
          <w:tcPr>
            <w:tcW w:w="992" w:type="dxa"/>
            <w:vAlign w:val="center"/>
          </w:tcPr>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包号</w:t>
            </w:r>
          </w:p>
        </w:tc>
        <w:tc>
          <w:tcPr>
            <w:tcW w:w="3260" w:type="dxa"/>
            <w:vAlign w:val="center"/>
          </w:tcPr>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招标要求</w:t>
            </w:r>
          </w:p>
        </w:tc>
        <w:tc>
          <w:tcPr>
            <w:tcW w:w="3260" w:type="dxa"/>
            <w:vAlign w:val="center"/>
          </w:tcPr>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992"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992"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992"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3"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992"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c>
          <w:tcPr>
            <w:tcW w:w="3260" w:type="dxa"/>
          </w:tcPr>
          <w:p>
            <w:pPr>
              <w:tabs>
                <w:tab w:val="left" w:pos="3969"/>
              </w:tabs>
              <w:spacing w:line="588" w:lineRule="exact"/>
              <w:ind w:right="-58"/>
              <w:jc w:val="left"/>
              <w:rPr>
                <w:rFonts w:hint="eastAsia" w:ascii="宋体" w:hAnsi="宋体" w:eastAsia="宋体" w:cs="宋体"/>
                <w:color w:val="auto"/>
                <w:spacing w:val="6"/>
                <w:sz w:val="28"/>
                <w:szCs w:val="28"/>
              </w:rPr>
            </w:pPr>
          </w:p>
        </w:tc>
      </w:tr>
    </w:tbl>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注：供应商必须据实填写，不得虚假应答，否则将取消其投标或中标资格。</w:t>
      </w:r>
    </w:p>
    <w:p>
      <w:pPr>
        <w:adjustRightInd w:val="0"/>
        <w:spacing w:line="400" w:lineRule="exact"/>
        <w:ind w:firstLine="490" w:firstLineChars="175"/>
        <w:jc w:val="left"/>
        <w:rPr>
          <w:rFonts w:hint="eastAsia" w:ascii="宋体" w:hAnsi="宋体" w:eastAsia="宋体" w:cs="宋体"/>
          <w:bCs/>
          <w:color w:val="auto"/>
          <w:sz w:val="28"/>
          <w:szCs w:val="28"/>
        </w:rPr>
      </w:pPr>
    </w:p>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投标人名称：</w:t>
      </w:r>
      <w:r>
        <w:rPr>
          <w:rFonts w:hint="eastAsia" w:ascii="宋体" w:hAnsi="宋体" w:eastAsia="宋体" w:cs="宋体"/>
          <w:bCs/>
          <w:color w:val="auto"/>
          <w:sz w:val="28"/>
          <w:szCs w:val="28"/>
          <w:u w:val="single"/>
        </w:rPr>
        <w:t>XXXX</w:t>
      </w:r>
    </w:p>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日  期：</w:t>
      </w:r>
      <w:r>
        <w:rPr>
          <w:rFonts w:hint="eastAsia" w:ascii="宋体" w:hAnsi="宋体" w:eastAsia="宋体" w:cs="宋体"/>
          <w:bCs/>
          <w:color w:val="auto"/>
          <w:sz w:val="28"/>
        </w:rPr>
        <w:t>20</w:t>
      </w:r>
      <w:r>
        <w:rPr>
          <w:rFonts w:hint="eastAsia" w:ascii="宋体" w:hAnsi="宋体" w:eastAsia="宋体" w:cs="宋体"/>
          <w:color w:val="auto"/>
          <w:sz w:val="28"/>
          <w:szCs w:val="28"/>
          <w:u w:val="single"/>
        </w:rPr>
        <w:t>X</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spacing w:line="360" w:lineRule="auto"/>
        <w:rPr>
          <w:rFonts w:hint="eastAsia" w:ascii="宋体" w:hAnsi="宋体" w:eastAsia="宋体" w:cs="宋体"/>
          <w:color w:val="auto"/>
        </w:rPr>
      </w:pPr>
    </w:p>
    <w:bookmarkEnd w:id="166"/>
    <w:bookmarkEnd w:id="167"/>
    <w:bookmarkEnd w:id="168"/>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服务应答表</w:t>
      </w:r>
    </w:p>
    <w:bookmarkEnd w:id="165"/>
    <w:p>
      <w:pPr>
        <w:spacing w:line="400" w:lineRule="exact"/>
        <w:ind w:firstLine="3373" w:firstLineChars="1200"/>
        <w:jc w:val="left"/>
        <w:rPr>
          <w:rFonts w:hint="eastAsia" w:ascii="宋体" w:hAnsi="宋体" w:eastAsia="宋体" w:cs="宋体"/>
          <w:b/>
          <w:bCs/>
          <w:color w:val="auto"/>
          <w:sz w:val="28"/>
          <w:szCs w:val="28"/>
        </w:rPr>
      </w:pPr>
      <w:bookmarkStart w:id="170" w:name="_Toc316475719"/>
      <w:r>
        <w:rPr>
          <w:rFonts w:hint="eastAsia" w:ascii="宋体" w:hAnsi="宋体" w:eastAsia="宋体" w:cs="宋体"/>
          <w:b/>
          <w:bCs/>
          <w:color w:val="auto"/>
          <w:sz w:val="28"/>
          <w:szCs w:val="28"/>
        </w:rPr>
        <w:t>服务应答表</w:t>
      </w:r>
    </w:p>
    <w:p>
      <w:pPr>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项目名称：</w:t>
      </w:r>
      <w:bookmarkStart w:id="171" w:name="项目名称_1619331648734"/>
      <w:r>
        <w:rPr>
          <w:rFonts w:hint="eastAsia" w:ascii="宋体" w:hAnsi="宋体" w:eastAsia="宋体" w:cs="宋体"/>
          <w:color w:val="auto"/>
          <w:sz w:val="28"/>
          <w:szCs w:val="28"/>
          <w:lang w:val="en-US" w:eastAsia="zh-CN"/>
        </w:rPr>
        <w:t>成都市双流区彭镇人民政府清扫保洁服务外包采购项目</w:t>
      </w:r>
      <w:bookmarkEnd w:id="171"/>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编号：</w:t>
      </w:r>
      <w:r>
        <w:rPr>
          <w:rFonts w:hint="eastAsia" w:ascii="宋体" w:hAnsi="宋体" w:cs="宋体"/>
          <w:color w:val="auto"/>
          <w:sz w:val="28"/>
          <w:szCs w:val="28"/>
          <w:lang w:eastAsia="zh-CN"/>
        </w:rPr>
        <w:t>双流政采（2021）A0054号</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 xml:space="preserve"> 包件号：</w:t>
      </w:r>
      <w:r>
        <w:rPr>
          <w:rFonts w:hint="eastAsia" w:ascii="宋体" w:hAnsi="宋体" w:eastAsia="宋体" w:cs="宋体"/>
          <w:color w:val="auto"/>
          <w:sz w:val="28"/>
          <w:szCs w:val="28"/>
          <w:lang w:val="en-US" w:eastAsia="zh-CN"/>
        </w:rPr>
        <w:t>XXX</w:t>
      </w:r>
      <w:r>
        <w:rPr>
          <w:rFonts w:hint="eastAsia" w:ascii="宋体" w:hAnsi="宋体" w:eastAsia="宋体" w:cs="宋体"/>
          <w:color w:val="auto"/>
          <w:sz w:val="28"/>
          <w:szCs w:val="28"/>
          <w:lang w:eastAsia="zh-CN"/>
        </w:rPr>
        <w:t xml:space="preserve">            </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6"/>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8"/>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96" w:type="dxa"/>
            <w:vAlign w:val="center"/>
          </w:tcPr>
          <w:p>
            <w:pPr>
              <w:pStyle w:val="28"/>
              <w:jc w:val="center"/>
              <w:rPr>
                <w:rFonts w:hint="eastAsia" w:ascii="宋体" w:hAnsi="宋体" w:eastAsia="宋体" w:cs="宋体"/>
                <w:color w:val="auto"/>
                <w:sz w:val="28"/>
                <w:szCs w:val="28"/>
              </w:rPr>
            </w:pPr>
            <w:r>
              <w:rPr>
                <w:rFonts w:hint="eastAsia" w:ascii="宋体" w:hAnsi="宋体" w:eastAsia="宋体" w:cs="宋体"/>
                <w:color w:val="auto"/>
                <w:sz w:val="28"/>
                <w:szCs w:val="28"/>
              </w:rPr>
              <w:t>包号</w:t>
            </w:r>
          </w:p>
        </w:tc>
        <w:tc>
          <w:tcPr>
            <w:tcW w:w="1714" w:type="dxa"/>
            <w:vAlign w:val="center"/>
          </w:tcPr>
          <w:p>
            <w:pPr>
              <w:pStyle w:val="28"/>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招标文件条目号</w:t>
            </w:r>
          </w:p>
        </w:tc>
        <w:tc>
          <w:tcPr>
            <w:tcW w:w="3119" w:type="dxa"/>
            <w:vAlign w:val="center"/>
          </w:tcPr>
          <w:p>
            <w:pPr>
              <w:pStyle w:val="28"/>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招标文件要求</w:t>
            </w:r>
          </w:p>
        </w:tc>
        <w:tc>
          <w:tcPr>
            <w:tcW w:w="2835" w:type="dxa"/>
            <w:vAlign w:val="center"/>
          </w:tcPr>
          <w:p>
            <w:pPr>
              <w:pStyle w:val="28"/>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nil"/>
            </w:tcBorders>
          </w:tcPr>
          <w:p>
            <w:pPr>
              <w:pStyle w:val="28"/>
              <w:rPr>
                <w:rFonts w:hint="eastAsia" w:ascii="宋体" w:hAnsi="宋体" w:eastAsia="宋体" w:cs="宋体"/>
                <w:color w:val="auto"/>
                <w:sz w:val="28"/>
                <w:szCs w:val="28"/>
              </w:rPr>
            </w:pPr>
          </w:p>
        </w:tc>
        <w:tc>
          <w:tcPr>
            <w:tcW w:w="696" w:type="dxa"/>
            <w:tcBorders>
              <w:top w:val="nil"/>
            </w:tcBorders>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8"/>
              <w:rPr>
                <w:rFonts w:hint="eastAsia" w:ascii="宋体" w:hAnsi="宋体" w:eastAsia="宋体" w:cs="宋体"/>
                <w:color w:val="auto"/>
                <w:sz w:val="28"/>
                <w:szCs w:val="28"/>
              </w:rPr>
            </w:pPr>
          </w:p>
        </w:tc>
        <w:tc>
          <w:tcPr>
            <w:tcW w:w="696" w:type="dxa"/>
          </w:tcPr>
          <w:p>
            <w:pPr>
              <w:pStyle w:val="28"/>
              <w:rPr>
                <w:rFonts w:hint="eastAsia" w:ascii="宋体" w:hAnsi="宋体" w:eastAsia="宋体" w:cs="宋体"/>
                <w:color w:val="auto"/>
                <w:sz w:val="28"/>
                <w:szCs w:val="28"/>
              </w:rPr>
            </w:pPr>
          </w:p>
        </w:tc>
        <w:tc>
          <w:tcPr>
            <w:tcW w:w="1714" w:type="dxa"/>
          </w:tcPr>
          <w:p>
            <w:pPr>
              <w:pStyle w:val="28"/>
              <w:rPr>
                <w:rFonts w:hint="eastAsia" w:ascii="宋体" w:hAnsi="宋体" w:eastAsia="宋体" w:cs="宋体"/>
                <w:color w:val="auto"/>
                <w:sz w:val="28"/>
                <w:szCs w:val="28"/>
              </w:rPr>
            </w:pPr>
          </w:p>
        </w:tc>
        <w:tc>
          <w:tcPr>
            <w:tcW w:w="3119" w:type="dxa"/>
          </w:tcPr>
          <w:p>
            <w:pPr>
              <w:pStyle w:val="28"/>
              <w:rPr>
                <w:rFonts w:hint="eastAsia" w:ascii="宋体" w:hAnsi="宋体" w:eastAsia="宋体" w:cs="宋体"/>
                <w:color w:val="auto"/>
                <w:sz w:val="28"/>
                <w:szCs w:val="28"/>
              </w:rPr>
            </w:pPr>
          </w:p>
        </w:tc>
        <w:tc>
          <w:tcPr>
            <w:tcW w:w="2835" w:type="dxa"/>
          </w:tcPr>
          <w:p>
            <w:pPr>
              <w:pStyle w:val="28"/>
              <w:rPr>
                <w:rFonts w:hint="eastAsia" w:ascii="宋体" w:hAnsi="宋体" w:eastAsia="宋体" w:cs="宋体"/>
                <w:color w:val="auto"/>
                <w:sz w:val="28"/>
                <w:szCs w:val="28"/>
              </w:rPr>
            </w:pPr>
          </w:p>
        </w:tc>
      </w:tr>
    </w:tbl>
    <w:p>
      <w:pPr>
        <w:spacing w:line="400" w:lineRule="exact"/>
        <w:ind w:left="680" w:leftChars="57" w:hanging="560" w:hangingChars="200"/>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注：1. 供应商必须把招标项目</w:t>
      </w:r>
      <w:r>
        <w:rPr>
          <w:rFonts w:hint="eastAsia" w:ascii="宋体" w:hAnsi="宋体" w:eastAsia="宋体" w:cs="宋体"/>
          <w:color w:val="auto"/>
          <w:sz w:val="28"/>
          <w:szCs w:val="28"/>
          <w:lang w:eastAsia="zh-CN"/>
        </w:rPr>
        <w:t>对应包件</w:t>
      </w:r>
      <w:r>
        <w:rPr>
          <w:rFonts w:hint="eastAsia" w:ascii="宋体" w:hAnsi="宋体" w:eastAsia="宋体" w:cs="宋体"/>
          <w:color w:val="auto"/>
          <w:sz w:val="28"/>
          <w:szCs w:val="28"/>
        </w:rPr>
        <w:t>的全部服务内容事项列入此表。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2．按照招标项目</w:t>
      </w:r>
      <w:r>
        <w:rPr>
          <w:rFonts w:hint="eastAsia" w:ascii="宋体" w:hAnsi="宋体" w:eastAsia="宋体" w:cs="宋体"/>
          <w:color w:val="auto"/>
          <w:sz w:val="28"/>
          <w:szCs w:val="28"/>
          <w:lang w:eastAsia="zh-CN"/>
        </w:rPr>
        <w:t>对应包件</w:t>
      </w:r>
      <w:r>
        <w:rPr>
          <w:rFonts w:hint="eastAsia" w:ascii="宋体" w:hAnsi="宋体" w:eastAsia="宋体" w:cs="宋体"/>
          <w:color w:val="auto"/>
          <w:sz w:val="28"/>
          <w:szCs w:val="28"/>
        </w:rPr>
        <w:t>服务要求的顺序对应填写。</w:t>
      </w:r>
    </w:p>
    <w:p>
      <w:pPr>
        <w:spacing w:line="360" w:lineRule="auto"/>
        <w:ind w:firstLine="560" w:firstLineChars="200"/>
        <w:rPr>
          <w:rFonts w:hint="eastAsia" w:ascii="宋体" w:hAnsi="宋体" w:eastAsia="宋体" w:cs="宋体"/>
          <w:color w:val="auto"/>
          <w:sz w:val="24"/>
        </w:rPr>
      </w:pPr>
      <w:r>
        <w:rPr>
          <w:rFonts w:hint="eastAsia" w:ascii="宋体" w:hAnsi="宋体" w:eastAsia="宋体" w:cs="宋体"/>
          <w:color w:val="auto"/>
          <w:sz w:val="28"/>
          <w:szCs w:val="28"/>
        </w:rPr>
        <w:t>3．供应商必须据实填写，不得虚假填写，否则将取消其投标或中标资格。</w:t>
      </w:r>
    </w:p>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投标人名称：</w:t>
      </w:r>
      <w:r>
        <w:rPr>
          <w:rFonts w:hint="eastAsia" w:ascii="宋体" w:hAnsi="宋体" w:eastAsia="宋体" w:cs="宋体"/>
          <w:bCs/>
          <w:color w:val="auto"/>
          <w:sz w:val="28"/>
          <w:szCs w:val="28"/>
          <w:u w:val="single"/>
        </w:rPr>
        <w:t>XXXX</w:t>
      </w:r>
    </w:p>
    <w:p>
      <w:pPr>
        <w:tabs>
          <w:tab w:val="left" w:pos="3969"/>
        </w:tabs>
        <w:spacing w:line="588" w:lineRule="exact"/>
        <w:ind w:right="-58"/>
        <w:jc w:val="left"/>
        <w:rPr>
          <w:rFonts w:hint="eastAsia" w:ascii="宋体" w:hAnsi="宋体" w:eastAsia="宋体" w:cs="宋体"/>
          <w:bCs/>
          <w:color w:val="auto"/>
          <w:sz w:val="28"/>
        </w:rPr>
      </w:pPr>
      <w:r>
        <w:rPr>
          <w:rFonts w:hint="eastAsia" w:ascii="宋体" w:hAnsi="宋体" w:eastAsia="宋体" w:cs="宋体"/>
          <w:color w:val="auto"/>
          <w:spacing w:val="6"/>
          <w:sz w:val="28"/>
          <w:szCs w:val="28"/>
        </w:rPr>
        <w:t>日  期：</w:t>
      </w:r>
      <w:r>
        <w:rPr>
          <w:rFonts w:hint="eastAsia" w:ascii="宋体" w:hAnsi="宋体" w:eastAsia="宋体" w:cs="宋体"/>
          <w:bCs/>
          <w:color w:val="auto"/>
          <w:sz w:val="28"/>
        </w:rPr>
        <w:t>20</w:t>
      </w:r>
      <w:r>
        <w:rPr>
          <w:rFonts w:hint="eastAsia" w:ascii="宋体" w:hAnsi="宋体" w:eastAsia="宋体" w:cs="宋体"/>
          <w:color w:val="auto"/>
          <w:sz w:val="28"/>
          <w:szCs w:val="28"/>
          <w:u w:val="single"/>
        </w:rPr>
        <w:t>X</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pStyle w:val="7"/>
        <w:spacing w:after="0"/>
        <w:rPr>
          <w:rFonts w:hint="eastAsia" w:ascii="宋体" w:hAnsi="宋体" w:eastAsia="宋体" w:cs="宋体"/>
          <w:color w:val="auto"/>
        </w:rPr>
      </w:pPr>
      <w:r>
        <w:rPr>
          <w:rFonts w:hint="eastAsia" w:ascii="宋体" w:hAnsi="宋体" w:eastAsia="宋体" w:cs="宋体"/>
          <w:color w:val="auto"/>
        </w:rPr>
        <w:t>中小企业声明函</w:t>
      </w:r>
    </w:p>
    <w:p>
      <w:pPr>
        <w:spacing w:line="588" w:lineRule="exact"/>
        <w:jc w:val="center"/>
        <w:rPr>
          <w:rFonts w:hint="eastAsia" w:ascii="宋体" w:hAnsi="宋体" w:eastAsia="宋体" w:cs="宋体"/>
          <w:b/>
          <w:i w:val="0"/>
          <w:iCs w:val="0"/>
          <w:color w:val="auto"/>
          <w:spacing w:val="6"/>
          <w:sz w:val="28"/>
          <w:szCs w:val="28"/>
        </w:rPr>
      </w:pPr>
      <w:r>
        <w:rPr>
          <w:rFonts w:hint="eastAsia" w:ascii="宋体" w:hAnsi="宋体" w:eastAsia="宋体" w:cs="宋体"/>
          <w:b/>
          <w:i w:val="0"/>
          <w:iCs w:val="0"/>
          <w:color w:val="auto"/>
          <w:spacing w:val="6"/>
          <w:sz w:val="28"/>
          <w:szCs w:val="28"/>
        </w:rPr>
        <w:t>中小企业声明函</w:t>
      </w:r>
    </w:p>
    <w:p>
      <w:pPr>
        <w:pStyle w:val="2"/>
        <w:spacing w:line="302" w:lineRule="auto"/>
        <w:ind w:right="415" w:firstLine="640"/>
        <w:jc w:val="both"/>
        <w:rPr>
          <w:rFonts w:hint="eastAsia" w:ascii="宋体" w:hAnsi="宋体" w:eastAsia="宋体" w:cs="宋体"/>
          <w:color w:val="auto"/>
          <w:kern w:val="0"/>
          <w:sz w:val="24"/>
          <w:szCs w:val="22"/>
          <w:lang w:val="en-US" w:eastAsia="zh-CN" w:bidi="ar-SA"/>
        </w:rPr>
      </w:pPr>
      <w:r>
        <w:rPr>
          <w:rFonts w:hint="eastAsia" w:ascii="宋体" w:hAnsi="宋体" w:eastAsia="宋体" w:cs="宋体"/>
          <w:i w:val="0"/>
          <w:iCs w:val="0"/>
          <w:color w:val="auto"/>
          <w:kern w:val="0"/>
          <w:sz w:val="21"/>
          <w:szCs w:val="21"/>
          <w:lang w:val="en-US" w:eastAsia="zh-CN" w:bidi="ar-SA"/>
        </w:rPr>
        <w:t>本公司（联合体）郑重声明，根据《政府采购促进中小企业发展管理办法》（财库﹝2020﹞46 号）的规定，本公司（联合体）参加</w:t>
      </w:r>
      <w:r>
        <w:rPr>
          <w:rFonts w:hint="eastAsia" w:ascii="宋体" w:hAnsi="宋体" w:eastAsia="宋体" w:cs="宋体"/>
          <w:b/>
          <w:bCs/>
          <w:i w:val="0"/>
          <w:iCs w:val="0"/>
          <w:color w:val="auto"/>
          <w:kern w:val="0"/>
          <w:sz w:val="21"/>
          <w:szCs w:val="21"/>
          <w:u w:val="single"/>
          <w:lang w:val="en-US" w:eastAsia="zh-CN" w:bidi="ar-SA"/>
        </w:rPr>
        <w:t>成都市双流区彭镇人民政府</w:t>
      </w:r>
      <w:r>
        <w:rPr>
          <w:rFonts w:hint="eastAsia" w:ascii="宋体" w:hAnsi="宋体" w:eastAsia="宋体" w:cs="宋体"/>
          <w:i w:val="0"/>
          <w:iCs w:val="0"/>
          <w:color w:val="auto"/>
          <w:kern w:val="0"/>
          <w:sz w:val="21"/>
          <w:szCs w:val="21"/>
          <w:lang w:val="en-US" w:eastAsia="zh-CN" w:bidi="ar-SA"/>
        </w:rPr>
        <w:t>的</w:t>
      </w:r>
      <w:r>
        <w:rPr>
          <w:rFonts w:hint="eastAsia" w:ascii="宋体" w:hAnsi="宋体" w:eastAsia="宋体" w:cs="宋体"/>
          <w:b/>
          <w:bCs/>
          <w:i w:val="0"/>
          <w:iCs w:val="0"/>
          <w:color w:val="auto"/>
          <w:kern w:val="0"/>
          <w:sz w:val="21"/>
          <w:szCs w:val="21"/>
          <w:u w:val="single"/>
          <w:lang w:val="en-US" w:eastAsia="zh-CN" w:bidi="ar-SA"/>
        </w:rPr>
        <w:t>成都市双流区彭镇人民政府清扫保洁服务外包采购项目</w:t>
      </w:r>
      <w:r>
        <w:rPr>
          <w:rFonts w:hint="eastAsia" w:ascii="宋体" w:hAnsi="宋体" w:eastAsia="宋体" w:cs="宋体"/>
          <w:i w:val="0"/>
          <w:iCs w:val="0"/>
          <w:color w:val="auto"/>
          <w:kern w:val="0"/>
          <w:sz w:val="21"/>
          <w:szCs w:val="21"/>
          <w:lang w:val="en-US" w:eastAsia="zh-CN" w:bidi="ar-SA"/>
        </w:rPr>
        <w:t>包件</w:t>
      </w:r>
      <w:r>
        <w:rPr>
          <w:rFonts w:hint="eastAsia" w:ascii="宋体" w:hAnsi="宋体" w:eastAsia="宋体" w:cs="宋体"/>
          <w:b/>
          <w:bCs/>
          <w:i w:val="0"/>
          <w:iCs w:val="0"/>
          <w:color w:val="auto"/>
          <w:kern w:val="0"/>
          <w:sz w:val="21"/>
          <w:szCs w:val="21"/>
          <w:u w:val="single"/>
          <w:lang w:val="en-US" w:eastAsia="zh-CN" w:bidi="ar-SA"/>
        </w:rPr>
        <w:t>XXX</w:t>
      </w:r>
      <w:r>
        <w:rPr>
          <w:rFonts w:hint="eastAsia" w:ascii="宋体" w:hAnsi="宋体" w:eastAsia="宋体" w:cs="宋体"/>
          <w:i w:val="0"/>
          <w:iCs w:val="0"/>
          <w:color w:val="auto"/>
          <w:kern w:val="0"/>
          <w:sz w:val="21"/>
          <w:szCs w:val="21"/>
          <w:lang w:val="en-US" w:eastAsia="zh-CN" w:bidi="ar-SA"/>
        </w:rPr>
        <w:t>采购活动，服务全部由符合政策要求的中小企业承接。相关企业（含联合体中的中小企业、签订分包意向协议的中小企业）的具体情况如</w:t>
      </w:r>
      <w:r>
        <w:rPr>
          <w:rFonts w:hint="eastAsia" w:ascii="宋体" w:hAnsi="宋体" w:eastAsia="宋体" w:cs="宋体"/>
          <w:color w:val="auto"/>
          <w:kern w:val="0"/>
          <w:sz w:val="21"/>
          <w:szCs w:val="21"/>
          <w:lang w:val="en-US" w:eastAsia="zh-CN" w:bidi="ar-SA"/>
        </w:rPr>
        <w:t>下：</w:t>
      </w:r>
    </w:p>
    <w:p>
      <w:pPr>
        <w:pStyle w:val="2"/>
        <w:spacing w:line="302" w:lineRule="auto"/>
        <w:ind w:right="415" w:firstLine="640"/>
        <w:jc w:val="both"/>
        <w:rPr>
          <w:rFonts w:hint="eastAsia" w:ascii="宋体" w:hAnsi="宋体" w:eastAsia="宋体" w:cs="宋体"/>
          <w:color w:val="auto"/>
          <w:spacing w:val="6"/>
          <w:sz w:val="21"/>
          <w:szCs w:val="21"/>
        </w:rPr>
      </w:pPr>
      <w:r>
        <w:rPr>
          <w:rFonts w:hint="eastAsia" w:ascii="宋体" w:hAnsi="宋体" w:eastAsia="宋体" w:cs="宋体"/>
          <w:b/>
          <w:bCs/>
          <w:i w:val="0"/>
          <w:iCs w:val="0"/>
          <w:color w:val="auto"/>
          <w:kern w:val="0"/>
          <w:sz w:val="21"/>
          <w:szCs w:val="21"/>
          <w:u w:val="single"/>
          <w:lang w:val="en-US" w:eastAsia="zh-CN" w:bidi="ar-SA"/>
        </w:rPr>
        <w:t>成都市双流区彭镇人民政府清扫保洁服务外包采购项目</w:t>
      </w:r>
      <w:r>
        <w:rPr>
          <w:rFonts w:hint="eastAsia" w:ascii="宋体" w:hAnsi="宋体" w:eastAsia="宋体" w:cs="宋体"/>
          <w:color w:val="auto"/>
          <w:spacing w:val="6"/>
          <w:sz w:val="21"/>
          <w:szCs w:val="21"/>
        </w:rPr>
        <w:t>，属于</w:t>
      </w:r>
      <w:r>
        <w:rPr>
          <w:rFonts w:hint="eastAsia" w:ascii="宋体" w:hAnsi="宋体" w:cs="宋体"/>
          <w:b/>
          <w:bCs/>
          <w:color w:val="auto"/>
          <w:spacing w:val="6"/>
          <w:sz w:val="21"/>
          <w:szCs w:val="21"/>
          <w:u w:val="single"/>
          <w:lang w:eastAsia="zh-CN"/>
        </w:rPr>
        <w:t>其他未列明行业</w:t>
      </w:r>
      <w:r>
        <w:rPr>
          <w:rFonts w:hint="eastAsia" w:ascii="宋体" w:hAnsi="宋体" w:eastAsia="宋体" w:cs="宋体"/>
          <w:color w:val="auto"/>
          <w:spacing w:val="6"/>
          <w:sz w:val="21"/>
          <w:szCs w:val="21"/>
        </w:rPr>
        <w:t>；承接企业为</w:t>
      </w:r>
      <w:r>
        <w:rPr>
          <w:rFonts w:hint="eastAsia" w:ascii="宋体" w:hAnsi="宋体" w:eastAsia="宋体" w:cs="宋体"/>
          <w:color w:val="auto"/>
          <w:spacing w:val="6"/>
          <w:sz w:val="21"/>
          <w:szCs w:val="21"/>
          <w:u w:val="single"/>
        </w:rPr>
        <w:t>XXXX（企业名称）</w:t>
      </w:r>
      <w:r>
        <w:rPr>
          <w:rFonts w:hint="eastAsia" w:ascii="宋体" w:hAnsi="宋体" w:eastAsia="宋体" w:cs="宋体"/>
          <w:color w:val="auto"/>
          <w:spacing w:val="6"/>
          <w:sz w:val="21"/>
          <w:szCs w:val="21"/>
        </w:rPr>
        <w:t>，从业人员</w:t>
      </w:r>
      <w:r>
        <w:rPr>
          <w:rFonts w:hint="eastAsia" w:ascii="宋体" w:hAnsi="宋体" w:eastAsia="宋体" w:cs="宋体"/>
          <w:color w:val="auto"/>
          <w:spacing w:val="6"/>
          <w:sz w:val="21"/>
          <w:szCs w:val="21"/>
          <w:u w:val="single"/>
        </w:rPr>
        <w:t>XX</w:t>
      </w:r>
      <w:r>
        <w:rPr>
          <w:rFonts w:hint="eastAsia" w:ascii="宋体" w:hAnsi="宋体" w:eastAsia="宋体" w:cs="宋体"/>
          <w:color w:val="auto"/>
          <w:spacing w:val="6"/>
          <w:sz w:val="21"/>
          <w:szCs w:val="21"/>
        </w:rPr>
        <w:t>人，营业收入为</w:t>
      </w:r>
      <w:r>
        <w:rPr>
          <w:rFonts w:hint="eastAsia" w:ascii="宋体" w:hAnsi="宋体" w:eastAsia="宋体" w:cs="宋体"/>
          <w:color w:val="auto"/>
          <w:spacing w:val="6"/>
          <w:sz w:val="21"/>
          <w:szCs w:val="21"/>
          <w:u w:val="single"/>
        </w:rPr>
        <w:t>XX</w:t>
      </w:r>
      <w:r>
        <w:rPr>
          <w:rFonts w:hint="eastAsia" w:ascii="宋体" w:hAnsi="宋体" w:eastAsia="宋体" w:cs="宋体"/>
          <w:color w:val="auto"/>
          <w:spacing w:val="6"/>
          <w:sz w:val="21"/>
          <w:szCs w:val="21"/>
        </w:rPr>
        <w:t>万元，资产总额为</w:t>
      </w:r>
      <w:r>
        <w:rPr>
          <w:rFonts w:hint="eastAsia" w:ascii="宋体" w:hAnsi="宋体" w:eastAsia="宋体" w:cs="宋体"/>
          <w:color w:val="auto"/>
          <w:spacing w:val="6"/>
          <w:sz w:val="21"/>
          <w:szCs w:val="21"/>
          <w:u w:val="single"/>
        </w:rPr>
        <w:t>XX</w:t>
      </w:r>
      <w:r>
        <w:rPr>
          <w:rFonts w:hint="eastAsia" w:ascii="宋体" w:hAnsi="宋体" w:eastAsia="宋体" w:cs="宋体"/>
          <w:color w:val="auto"/>
          <w:spacing w:val="6"/>
          <w:sz w:val="21"/>
          <w:szCs w:val="21"/>
        </w:rPr>
        <w:t>万元，属于</w:t>
      </w:r>
      <w:r>
        <w:rPr>
          <w:rFonts w:hint="eastAsia" w:ascii="宋体" w:hAnsi="宋体" w:eastAsia="宋体" w:cs="宋体"/>
          <w:color w:val="auto"/>
          <w:spacing w:val="6"/>
          <w:sz w:val="21"/>
          <w:szCs w:val="21"/>
          <w:u w:val="single"/>
        </w:rPr>
        <w:t>XXXX（中型企业、小型企业、微型企业）</w:t>
      </w:r>
      <w:r>
        <w:rPr>
          <w:rFonts w:hint="eastAsia" w:ascii="宋体" w:hAnsi="宋体" w:eastAsia="宋体" w:cs="宋体"/>
          <w:color w:val="auto"/>
          <w:spacing w:val="6"/>
          <w:sz w:val="21"/>
          <w:szCs w:val="21"/>
        </w:rPr>
        <w:t>。</w:t>
      </w:r>
    </w:p>
    <w:p>
      <w:pPr>
        <w:pStyle w:val="2"/>
        <w:spacing w:line="302" w:lineRule="auto"/>
        <w:ind w:right="415" w:firstLine="64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以上企业，不属于大企业的分支机构，不存在控股股东为大企业的情形，也不存在与大企业的负责人为同一人的情形。</w:t>
      </w:r>
    </w:p>
    <w:p>
      <w:pPr>
        <w:pStyle w:val="2"/>
        <w:spacing w:line="302" w:lineRule="auto"/>
        <w:ind w:right="415" w:firstLine="64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after="200" w:line="276"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4"/>
          <w:szCs w:val="24"/>
        </w:rPr>
        <w:t>说明:</w:t>
      </w:r>
      <w:r>
        <w:rPr>
          <w:rFonts w:hint="eastAsia" w:ascii="宋体" w:hAnsi="宋体" w:eastAsia="宋体" w:cs="宋体"/>
          <w:color w:val="auto"/>
          <w:sz w:val="21"/>
          <w:szCs w:val="21"/>
        </w:rPr>
        <w:t>①如本项目为非专门面向中小企业，若未提供中小企业声明函的，则其评审中的小型、微型企业不能享受招标文件规定的价格扣除，但不影响供应商投标文件的有效性。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②投标人参加政府采购活动时，提供虚假中小企业声明函的，以提供虚假材料谋取中标处理。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③投标人为非企业单位的，如民办非企业、基金会、协会、服务中心、农村承包经营户、学会等非工商(市场监管)登记注册的组织均不适用此声明函，不得提供中小企业声明函，提供此声明的，声明无效。</w:t>
      </w:r>
    </w:p>
    <w:p>
      <w:pPr>
        <w:keepNext w:val="0"/>
        <w:keepLines w:val="0"/>
        <w:pageBreakBefore w:val="0"/>
        <w:widowControl w:val="0"/>
        <w:kinsoku/>
        <w:wordWrap/>
        <w:overflowPunct/>
        <w:topLinePunct w:val="0"/>
        <w:autoSpaceDE/>
        <w:autoSpaceDN/>
        <w:bidi w:val="0"/>
        <w:adjustRightInd/>
        <w:snapToGrid/>
        <w:spacing w:after="200" w:line="276"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④投标人如为分支机构的，则需提供由总公司出具的中小企业声明函原件。</w:t>
      </w:r>
    </w:p>
    <w:p>
      <w:pPr>
        <w:keepNext w:val="0"/>
        <w:keepLines w:val="0"/>
        <w:pageBreakBefore w:val="0"/>
        <w:widowControl w:val="0"/>
        <w:kinsoku/>
        <w:wordWrap/>
        <w:overflowPunct/>
        <w:topLinePunct w:val="0"/>
        <w:autoSpaceDE/>
        <w:autoSpaceDN/>
        <w:bidi w:val="0"/>
        <w:adjustRightInd/>
        <w:snapToGrid/>
        <w:spacing w:after="200" w:line="276" w:lineRule="auto"/>
        <w:ind w:right="0" w:right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⑤从业人员、营业收入、资产总额填报上一年度数据，无上一年度数据的新成立的企业可不填报。</w:t>
      </w:r>
    </w:p>
    <w:p>
      <w:pPr>
        <w:keepNext w:val="0"/>
        <w:keepLines w:val="0"/>
        <w:pageBreakBefore w:val="0"/>
        <w:widowControl w:val="0"/>
        <w:kinsoku/>
        <w:wordWrap/>
        <w:overflowPunct/>
        <w:topLinePunct w:val="0"/>
        <w:autoSpaceDE/>
        <w:autoSpaceDN/>
        <w:bidi w:val="0"/>
        <w:adjustRightInd/>
        <w:snapToGrid/>
        <w:spacing w:after="200" w:line="276" w:lineRule="auto"/>
        <w:ind w:right="0" w:right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SA"/>
        </w:rPr>
        <w:t>⑥</w:t>
      </w:r>
      <w:r>
        <w:rPr>
          <w:rFonts w:hint="eastAsia" w:ascii="宋体" w:hAnsi="宋体" w:eastAsia="宋体" w:cs="宋体"/>
          <w:color w:val="auto"/>
          <w:sz w:val="21"/>
          <w:szCs w:val="21"/>
        </w:rPr>
        <w:t>投标人根据《工业和信息化部、国家统计局、国家发展和改革委员会、财政部关于印发中小企业划型标准规定的通知》（工信部联企业[2011]300号）规定的划分标准填写中小企业声明函。</w:t>
      </w:r>
    </w:p>
    <w:p>
      <w:pPr>
        <w:pStyle w:val="2"/>
        <w:keepNext w:val="0"/>
        <w:keepLines w:val="0"/>
        <w:pageBreakBefore w:val="0"/>
        <w:widowControl w:val="0"/>
        <w:kinsoku/>
        <w:wordWrap/>
        <w:overflowPunct/>
        <w:topLinePunct w:val="0"/>
        <w:autoSpaceDE/>
        <w:autoSpaceDN/>
        <w:bidi w:val="0"/>
        <w:adjustRightInd/>
        <w:snapToGrid/>
        <w:spacing w:after="200" w:line="302" w:lineRule="auto"/>
        <w:ind w:right="372"/>
        <w:textAlignment w:val="auto"/>
        <w:rPr>
          <w:rFonts w:hint="eastAsia" w:ascii="宋体" w:hAnsi="宋体" w:eastAsia="宋体" w:cs="宋体"/>
          <w:color w:val="auto"/>
          <w:kern w:val="0"/>
          <w:sz w:val="24"/>
          <w:szCs w:val="22"/>
          <w:lang w:val="en-US" w:eastAsia="zh-CN" w:bidi="ar-SA"/>
        </w:rPr>
      </w:pPr>
    </w:p>
    <w:p>
      <w:pPr>
        <w:rPr>
          <w:rFonts w:hint="eastAsia" w:ascii="宋体" w:hAnsi="宋体" w:eastAsia="宋体" w:cs="宋体"/>
          <w:color w:val="auto"/>
          <w:lang w:val="en-US" w:eastAsia="zh-CN"/>
        </w:rPr>
      </w:pPr>
    </w:p>
    <w:p>
      <w:pPr>
        <w:pStyle w:val="2"/>
        <w:spacing w:line="302" w:lineRule="auto"/>
        <w:ind w:right="372" w:firstLine="4238" w:firstLineChars="0"/>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企业名称（盖章）：</w:t>
      </w:r>
    </w:p>
    <w:p>
      <w:pPr>
        <w:pStyle w:val="2"/>
        <w:spacing w:line="302" w:lineRule="auto"/>
        <w:ind w:right="372" w:firstLine="4238" w:firstLineChars="0"/>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日期：</w:t>
      </w:r>
    </w:p>
    <w:p>
      <w:pPr>
        <w:pStyle w:val="7"/>
        <w:spacing w:after="0"/>
        <w:rPr>
          <w:rFonts w:hint="eastAsia" w:ascii="宋体" w:hAnsi="宋体" w:eastAsia="宋体" w:cs="宋体"/>
          <w:color w:val="auto"/>
        </w:rPr>
      </w:pPr>
      <w:r>
        <w:rPr>
          <w:rFonts w:hint="eastAsia" w:ascii="宋体" w:hAnsi="宋体" w:eastAsia="宋体" w:cs="宋体"/>
          <w:color w:val="auto"/>
        </w:rPr>
        <w:t>残疾人福利性单位声明函</w:t>
      </w:r>
    </w:p>
    <w:p>
      <w:pPr>
        <w:spacing w:line="588" w:lineRule="exact"/>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残疾人福利性单位声明函</w:t>
      </w:r>
    </w:p>
    <w:p>
      <w:pPr>
        <w:spacing w:line="588" w:lineRule="exac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本单位郑重声明：</w:t>
      </w:r>
    </w:p>
    <w:p>
      <w:pPr>
        <w:spacing w:line="5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本单位参加</w:t>
      </w:r>
      <w:r>
        <w:rPr>
          <w:rFonts w:hint="eastAsia" w:ascii="宋体" w:hAnsi="宋体" w:eastAsia="宋体" w:cs="宋体"/>
          <w:b/>
          <w:bCs/>
          <w:color w:val="auto"/>
          <w:spacing w:val="6"/>
          <w:sz w:val="28"/>
          <w:szCs w:val="28"/>
          <w:u w:val="single"/>
        </w:rPr>
        <w:t>XXXX</w:t>
      </w:r>
      <w:r>
        <w:rPr>
          <w:rFonts w:hint="eastAsia" w:ascii="宋体" w:hAnsi="宋体" w:eastAsia="宋体" w:cs="宋体"/>
          <w:color w:val="auto"/>
          <w:spacing w:val="6"/>
          <w:sz w:val="28"/>
          <w:szCs w:val="28"/>
        </w:rPr>
        <w:t>单位的</w:t>
      </w:r>
      <w:r>
        <w:rPr>
          <w:rFonts w:hint="eastAsia" w:ascii="宋体" w:hAnsi="宋体" w:eastAsia="宋体" w:cs="宋体"/>
          <w:b/>
          <w:bCs/>
          <w:color w:val="auto"/>
          <w:spacing w:val="6"/>
          <w:sz w:val="28"/>
          <w:szCs w:val="28"/>
          <w:u w:val="single"/>
        </w:rPr>
        <w:t>XXXX</w:t>
      </w:r>
      <w:r>
        <w:rPr>
          <w:rFonts w:hint="eastAsia" w:ascii="宋体" w:hAnsi="宋体" w:eastAsia="宋体" w:cs="宋体"/>
          <w:color w:val="auto"/>
          <w:spacing w:val="6"/>
          <w:sz w:val="28"/>
          <w:szCs w:val="28"/>
        </w:rPr>
        <w:t>项目包件</w:t>
      </w:r>
      <w:r>
        <w:rPr>
          <w:rFonts w:hint="eastAsia" w:ascii="宋体" w:hAnsi="宋体" w:eastAsia="宋体" w:cs="宋体"/>
          <w:b/>
          <w:bCs/>
          <w:color w:val="auto"/>
          <w:spacing w:val="6"/>
          <w:sz w:val="28"/>
          <w:szCs w:val="28"/>
          <w:u w:val="single"/>
        </w:rPr>
        <w:t>XXX</w:t>
      </w:r>
      <w:r>
        <w:rPr>
          <w:rFonts w:hint="eastAsia" w:ascii="宋体" w:hAnsi="宋体" w:eastAsia="宋体" w:cs="宋体"/>
          <w:color w:val="auto"/>
          <w:spacing w:val="6"/>
          <w:sz w:val="28"/>
          <w:szCs w:val="28"/>
        </w:rPr>
        <w:t>采购活动。根据《财政部 民政部 中国残疾人联合会关于促进残疾人就业政府采购政策的通知》（财库〔2017〕141号）的规定，本公司为本项目提供的服务，为该服务所属行业的符合条件的残疾人福利性单位。</w:t>
      </w:r>
    </w:p>
    <w:p>
      <w:pPr>
        <w:spacing w:line="588" w:lineRule="exact"/>
        <w:ind w:firstLine="584" w:firstLineChars="20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本单位对上述声明的真实性负责。如有虚假，将依法承担相应责任。</w:t>
      </w:r>
    </w:p>
    <w:p>
      <w:pPr>
        <w:spacing w:line="588" w:lineRule="exact"/>
        <w:ind w:firstLine="584" w:firstLineChars="200"/>
        <w:rPr>
          <w:rFonts w:hint="eastAsia" w:ascii="宋体" w:hAnsi="宋体" w:eastAsia="宋体" w:cs="宋体"/>
          <w:color w:val="auto"/>
          <w:spacing w:val="6"/>
          <w:sz w:val="28"/>
          <w:szCs w:val="28"/>
        </w:rPr>
      </w:pPr>
    </w:p>
    <w:p>
      <w:pPr>
        <w:spacing w:line="588" w:lineRule="exact"/>
        <w:ind w:firstLine="424" w:firstLineChars="200"/>
        <w:rPr>
          <w:rFonts w:hint="eastAsia" w:ascii="宋体" w:hAnsi="宋体" w:eastAsia="宋体" w:cs="宋体"/>
          <w:color w:val="auto"/>
          <w:spacing w:val="6"/>
          <w:sz w:val="20"/>
          <w:szCs w:val="28"/>
        </w:rPr>
      </w:pPr>
    </w:p>
    <w:p>
      <w:pPr>
        <w:spacing w:line="588" w:lineRule="exact"/>
        <w:ind w:firstLine="424" w:firstLineChars="200"/>
        <w:rPr>
          <w:rFonts w:hint="eastAsia" w:ascii="宋体" w:hAnsi="宋体" w:eastAsia="宋体" w:cs="宋体"/>
          <w:color w:val="auto"/>
          <w:spacing w:val="6"/>
          <w:sz w:val="20"/>
          <w:szCs w:val="28"/>
        </w:rPr>
      </w:pPr>
    </w:p>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投标人名称：</w:t>
      </w:r>
      <w:r>
        <w:rPr>
          <w:rFonts w:hint="eastAsia" w:ascii="宋体" w:hAnsi="宋体" w:eastAsia="宋体" w:cs="宋体"/>
          <w:bCs/>
          <w:color w:val="auto"/>
          <w:sz w:val="28"/>
          <w:szCs w:val="28"/>
          <w:u w:val="single"/>
        </w:rPr>
        <w:t>XXXX</w:t>
      </w:r>
    </w:p>
    <w:p>
      <w:pPr>
        <w:tabs>
          <w:tab w:val="left" w:pos="3969"/>
        </w:tabs>
        <w:spacing w:line="588" w:lineRule="exact"/>
        <w:ind w:right="-58"/>
        <w:jc w:val="left"/>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日  期：</w:t>
      </w:r>
      <w:r>
        <w:rPr>
          <w:rFonts w:hint="eastAsia" w:ascii="宋体" w:hAnsi="宋体" w:eastAsia="宋体" w:cs="宋体"/>
          <w:bCs/>
          <w:color w:val="auto"/>
          <w:sz w:val="28"/>
        </w:rPr>
        <w:t>20</w:t>
      </w:r>
      <w:r>
        <w:rPr>
          <w:rFonts w:hint="eastAsia" w:ascii="宋体" w:hAnsi="宋体" w:eastAsia="宋体" w:cs="宋体"/>
          <w:color w:val="auto"/>
          <w:sz w:val="28"/>
          <w:szCs w:val="28"/>
          <w:u w:val="single"/>
        </w:rPr>
        <w:t>X</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rPr>
        <w:t>日</w:t>
      </w:r>
    </w:p>
    <w:p>
      <w:pPr>
        <w:tabs>
          <w:tab w:val="left" w:pos="3969"/>
        </w:tabs>
        <w:spacing w:line="588" w:lineRule="exact"/>
        <w:ind w:right="-58"/>
        <w:jc w:val="left"/>
        <w:rPr>
          <w:rFonts w:hint="eastAsia" w:ascii="宋体" w:hAnsi="宋体" w:eastAsia="宋体" w:cs="宋体"/>
          <w:color w:val="auto"/>
          <w:spacing w:val="6"/>
          <w:sz w:val="28"/>
          <w:szCs w:val="28"/>
        </w:rPr>
      </w:pPr>
    </w:p>
    <w:p>
      <w:pPr>
        <w:spacing w:line="588" w:lineRule="exact"/>
        <w:ind w:firstLine="563"/>
        <w:rPr>
          <w:rFonts w:hint="eastAsia" w:ascii="宋体" w:hAnsi="宋体" w:eastAsia="宋体" w:cs="宋体"/>
          <w:b/>
          <w:color w:val="auto"/>
          <w:kern w:val="0"/>
          <w:sz w:val="28"/>
          <w:szCs w:val="28"/>
        </w:rPr>
      </w:pPr>
      <w:r>
        <w:rPr>
          <w:rFonts w:hint="eastAsia" w:ascii="宋体" w:hAnsi="宋体" w:eastAsia="宋体" w:cs="宋体"/>
          <w:b/>
          <w:color w:val="auto"/>
          <w:spacing w:val="6"/>
          <w:sz w:val="28"/>
          <w:szCs w:val="28"/>
        </w:rPr>
        <w:t>说明：</w:t>
      </w:r>
      <w:r>
        <w:rPr>
          <w:rFonts w:hint="eastAsia" w:ascii="宋体" w:hAnsi="宋体" w:eastAsia="宋体" w:cs="宋体"/>
          <w:b/>
          <w:color w:val="auto"/>
          <w:kern w:val="0"/>
          <w:sz w:val="28"/>
          <w:szCs w:val="28"/>
        </w:rPr>
        <w:t>如未提供残疾人福利性单位声明函不能享受招标文件规定的价格扣除，但不影响投标人投标文件的有效性。</w:t>
      </w:r>
    </w:p>
    <w:p>
      <w:pPr>
        <w:spacing w:line="588" w:lineRule="exact"/>
        <w:ind w:firstLine="563"/>
        <w:rPr>
          <w:rFonts w:hint="eastAsia" w:ascii="宋体" w:hAnsi="宋体" w:eastAsia="宋体" w:cs="宋体"/>
          <w:color w:val="auto"/>
          <w:sz w:val="28"/>
          <w:szCs w:val="28"/>
        </w:rPr>
      </w:pPr>
    </w:p>
    <w:p>
      <w:pPr>
        <w:pStyle w:val="2"/>
        <w:rPr>
          <w:rFonts w:hint="eastAsia" w:ascii="宋体" w:hAnsi="宋体" w:eastAsia="宋体" w:cs="宋体"/>
          <w:color w:val="auto"/>
        </w:rPr>
      </w:pPr>
    </w:p>
    <w:p>
      <w:pPr>
        <w:keepNext/>
        <w:keepLines/>
        <w:numPr>
          <w:ilvl w:val="2"/>
          <w:numId w:val="2"/>
        </w:numPr>
        <w:spacing w:line="360" w:lineRule="auto"/>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投标人本项目管理、</w:t>
      </w:r>
      <w:r>
        <w:rPr>
          <w:rFonts w:hint="eastAsia" w:ascii="宋体" w:hAnsi="宋体" w:cs="宋体"/>
          <w:b/>
          <w:bCs/>
          <w:color w:val="auto"/>
          <w:sz w:val="28"/>
          <w:szCs w:val="28"/>
          <w:lang w:eastAsia="zh-CN"/>
        </w:rPr>
        <w:t>技术、</w:t>
      </w:r>
      <w:r>
        <w:rPr>
          <w:rFonts w:hint="eastAsia" w:ascii="宋体" w:hAnsi="宋体" w:eastAsia="宋体" w:cs="宋体"/>
          <w:b/>
          <w:bCs/>
          <w:color w:val="auto"/>
          <w:sz w:val="28"/>
          <w:szCs w:val="28"/>
          <w:lang w:eastAsia="zh-CN"/>
        </w:rPr>
        <w:t>服务人员情况表</w:t>
      </w:r>
    </w:p>
    <w:p>
      <w:pPr>
        <w:pStyle w:val="12"/>
        <w:spacing w:line="360" w:lineRule="auto"/>
        <w:ind w:left="424" w:firstLine="1122" w:firstLineChars="401"/>
        <w:rPr>
          <w:rFonts w:hint="eastAsia" w:ascii="宋体" w:hAnsi="宋体" w:eastAsia="宋体" w:cs="宋体"/>
          <w:bCs/>
          <w:color w:val="auto"/>
          <w:sz w:val="28"/>
          <w:szCs w:val="28"/>
        </w:rPr>
      </w:pPr>
      <w:r>
        <w:rPr>
          <w:rFonts w:hint="eastAsia" w:ascii="宋体" w:hAnsi="宋体" w:eastAsia="宋体" w:cs="宋体"/>
          <w:bCs/>
          <w:color w:val="auto"/>
          <w:sz w:val="28"/>
          <w:szCs w:val="28"/>
        </w:rPr>
        <w:t>投标人本项目管理、</w:t>
      </w:r>
      <w:r>
        <w:rPr>
          <w:rFonts w:hint="eastAsia" w:ascii="宋体" w:hAnsi="宋体" w:cs="宋体"/>
          <w:bCs/>
          <w:color w:val="auto"/>
          <w:sz w:val="28"/>
          <w:szCs w:val="28"/>
          <w:lang w:eastAsia="zh-CN"/>
        </w:rPr>
        <w:t>技术、</w:t>
      </w:r>
      <w:r>
        <w:rPr>
          <w:rFonts w:hint="eastAsia" w:ascii="宋体" w:hAnsi="宋体" w:eastAsia="宋体" w:cs="宋体"/>
          <w:bCs/>
          <w:color w:val="auto"/>
          <w:sz w:val="28"/>
          <w:szCs w:val="28"/>
        </w:rPr>
        <w:t>服务人员情况表</w:t>
      </w:r>
    </w:p>
    <w:p>
      <w:pPr>
        <w:spacing w:line="400" w:lineRule="exac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项目名称：</w:t>
      </w:r>
      <w:bookmarkStart w:id="172" w:name="项目名称_1619331666240"/>
      <w:r>
        <w:rPr>
          <w:rFonts w:hint="eastAsia" w:ascii="宋体" w:hAnsi="宋体" w:eastAsia="宋体" w:cs="宋体"/>
          <w:bCs/>
          <w:color w:val="auto"/>
          <w:sz w:val="28"/>
          <w:szCs w:val="28"/>
          <w:lang w:val="en-US" w:eastAsia="zh-CN"/>
        </w:rPr>
        <w:t>成都市双流区彭镇人民政府清扫保洁服务外包采购项目</w:t>
      </w:r>
      <w:bookmarkEnd w:id="172"/>
      <w:r>
        <w:rPr>
          <w:rFonts w:hint="eastAsia" w:ascii="宋体" w:hAnsi="宋体" w:eastAsia="宋体" w:cs="宋体"/>
          <w:bCs/>
          <w:color w:val="auto"/>
          <w:sz w:val="28"/>
          <w:szCs w:val="28"/>
          <w:lang w:val="en-US" w:eastAsia="zh-CN"/>
        </w:rPr>
        <w:t xml:space="preserve">                </w:t>
      </w:r>
      <w:r>
        <w:rPr>
          <w:rFonts w:hint="eastAsia" w:ascii="宋体" w:hAnsi="宋体" w:eastAsia="宋体" w:cs="宋体"/>
          <w:b/>
          <w:bCs/>
          <w:color w:val="auto"/>
          <w:sz w:val="28"/>
        </w:rPr>
        <w:t xml:space="preserve"> </w:t>
      </w:r>
      <w:r>
        <w:rPr>
          <w:rFonts w:hint="eastAsia" w:ascii="宋体" w:hAnsi="宋体" w:eastAsia="宋体" w:cs="宋体"/>
          <w:bCs/>
          <w:color w:val="auto"/>
          <w:sz w:val="28"/>
          <w:szCs w:val="28"/>
          <w:lang w:eastAsia="zh-CN"/>
        </w:rPr>
        <w:t>项目</w:t>
      </w:r>
      <w:r>
        <w:rPr>
          <w:rFonts w:hint="eastAsia" w:ascii="宋体" w:hAnsi="宋体" w:eastAsia="宋体" w:cs="宋体"/>
          <w:bCs/>
          <w:color w:val="auto"/>
          <w:sz w:val="28"/>
          <w:szCs w:val="28"/>
        </w:rPr>
        <w:t>编号：</w:t>
      </w:r>
      <w:r>
        <w:rPr>
          <w:rFonts w:hint="eastAsia" w:ascii="宋体" w:hAnsi="宋体" w:cs="宋体"/>
          <w:bCs/>
          <w:color w:val="auto"/>
          <w:sz w:val="28"/>
          <w:szCs w:val="28"/>
          <w:lang w:eastAsia="zh-CN"/>
        </w:rPr>
        <w:t>双流政采（2021）A0054号</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包件号：</w:t>
      </w:r>
      <w:r>
        <w:rPr>
          <w:rFonts w:hint="eastAsia" w:ascii="宋体" w:hAnsi="宋体" w:eastAsia="宋体" w:cs="宋体"/>
          <w:bCs/>
          <w:color w:val="auto"/>
          <w:sz w:val="28"/>
          <w:szCs w:val="28"/>
          <w:lang w:val="en-US" w:eastAsia="zh-CN"/>
        </w:rPr>
        <w:t>XXX</w:t>
      </w:r>
      <w:r>
        <w:rPr>
          <w:rFonts w:hint="eastAsia" w:ascii="宋体" w:hAnsi="宋体" w:eastAsia="宋体" w:cs="宋体"/>
          <w:bCs/>
          <w:color w:val="auto"/>
          <w:sz w:val="28"/>
          <w:szCs w:val="28"/>
          <w:lang w:eastAsia="zh-CN"/>
        </w:rPr>
        <w:t xml:space="preserve">  </w:t>
      </w:r>
      <w:r>
        <w:rPr>
          <w:rFonts w:hint="eastAsia" w:ascii="宋体" w:hAnsi="宋体" w:eastAsia="宋体" w:cs="宋体"/>
          <w:bCs/>
          <w:color w:val="auto"/>
          <w:sz w:val="28"/>
          <w:szCs w:val="28"/>
          <w:lang w:val="en-US" w:eastAsia="zh-CN"/>
        </w:rPr>
        <w:t xml:space="preserve">      </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8"/>
        <w:gridCol w:w="909"/>
        <w:gridCol w:w="908"/>
        <w:gridCol w:w="909"/>
        <w:gridCol w:w="1215"/>
        <w:gridCol w:w="824"/>
        <w:gridCol w:w="95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73" w:type="dxa"/>
            <w:vMerge w:val="restart"/>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类别</w:t>
            </w:r>
          </w:p>
        </w:tc>
        <w:tc>
          <w:tcPr>
            <w:tcW w:w="908" w:type="dxa"/>
            <w:vMerge w:val="restart"/>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职务</w:t>
            </w:r>
          </w:p>
        </w:tc>
        <w:tc>
          <w:tcPr>
            <w:tcW w:w="909" w:type="dxa"/>
            <w:vMerge w:val="restart"/>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姓名</w:t>
            </w:r>
          </w:p>
        </w:tc>
        <w:tc>
          <w:tcPr>
            <w:tcW w:w="908" w:type="dxa"/>
            <w:vMerge w:val="restart"/>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职称</w:t>
            </w:r>
          </w:p>
        </w:tc>
        <w:tc>
          <w:tcPr>
            <w:tcW w:w="909" w:type="dxa"/>
            <w:vMerge w:val="restart"/>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常住地</w:t>
            </w:r>
          </w:p>
        </w:tc>
        <w:tc>
          <w:tcPr>
            <w:tcW w:w="3815" w:type="dxa"/>
            <w:gridSpan w:val="4"/>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资格证明（</w:t>
            </w:r>
            <w:r>
              <w:rPr>
                <w:rFonts w:hint="eastAsia" w:ascii="宋体" w:hAnsi="宋体" w:cs="宋体"/>
                <w:color w:val="auto"/>
                <w:lang w:eastAsia="zh-CN"/>
              </w:rPr>
              <w:t>附复印件</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073" w:type="dxa"/>
            <w:vMerge w:val="continue"/>
            <w:vAlign w:val="center"/>
          </w:tcPr>
          <w:p>
            <w:pPr>
              <w:spacing w:line="400" w:lineRule="exact"/>
              <w:jc w:val="center"/>
              <w:rPr>
                <w:rFonts w:hint="eastAsia" w:ascii="宋体" w:hAnsi="宋体" w:eastAsia="宋体" w:cs="宋体"/>
                <w:color w:val="auto"/>
              </w:rPr>
            </w:pPr>
          </w:p>
        </w:tc>
        <w:tc>
          <w:tcPr>
            <w:tcW w:w="908" w:type="dxa"/>
            <w:vMerge w:val="continue"/>
            <w:vAlign w:val="center"/>
          </w:tcPr>
          <w:p>
            <w:pPr>
              <w:spacing w:line="400" w:lineRule="exact"/>
              <w:jc w:val="center"/>
              <w:rPr>
                <w:rFonts w:hint="eastAsia" w:ascii="宋体" w:hAnsi="宋体" w:eastAsia="宋体" w:cs="宋体"/>
                <w:color w:val="auto"/>
              </w:rPr>
            </w:pPr>
          </w:p>
        </w:tc>
        <w:tc>
          <w:tcPr>
            <w:tcW w:w="909" w:type="dxa"/>
            <w:vMerge w:val="continue"/>
            <w:vAlign w:val="center"/>
          </w:tcPr>
          <w:p>
            <w:pPr>
              <w:spacing w:line="400" w:lineRule="exact"/>
              <w:jc w:val="center"/>
              <w:rPr>
                <w:rFonts w:hint="eastAsia" w:ascii="宋体" w:hAnsi="宋体" w:eastAsia="宋体" w:cs="宋体"/>
                <w:color w:val="auto"/>
              </w:rPr>
            </w:pPr>
          </w:p>
        </w:tc>
        <w:tc>
          <w:tcPr>
            <w:tcW w:w="908" w:type="dxa"/>
            <w:vMerge w:val="continue"/>
            <w:vAlign w:val="center"/>
          </w:tcPr>
          <w:p>
            <w:pPr>
              <w:spacing w:line="400" w:lineRule="exact"/>
              <w:jc w:val="center"/>
              <w:rPr>
                <w:rFonts w:hint="eastAsia" w:ascii="宋体" w:hAnsi="宋体" w:eastAsia="宋体" w:cs="宋体"/>
                <w:color w:val="auto"/>
              </w:rPr>
            </w:pPr>
          </w:p>
        </w:tc>
        <w:tc>
          <w:tcPr>
            <w:tcW w:w="909" w:type="dxa"/>
            <w:vMerge w:val="continue"/>
            <w:vAlign w:val="center"/>
          </w:tcPr>
          <w:p>
            <w:pPr>
              <w:spacing w:line="400" w:lineRule="exact"/>
              <w:jc w:val="center"/>
              <w:rPr>
                <w:rFonts w:hint="eastAsia" w:ascii="宋体" w:hAnsi="宋体" w:eastAsia="宋体" w:cs="宋体"/>
                <w:color w:val="auto"/>
              </w:rPr>
            </w:pPr>
          </w:p>
        </w:tc>
        <w:tc>
          <w:tcPr>
            <w:tcW w:w="1215" w:type="dxa"/>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证书名称</w:t>
            </w:r>
          </w:p>
        </w:tc>
        <w:tc>
          <w:tcPr>
            <w:tcW w:w="824" w:type="dxa"/>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级别</w:t>
            </w:r>
          </w:p>
        </w:tc>
        <w:tc>
          <w:tcPr>
            <w:tcW w:w="953" w:type="dxa"/>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证号</w:t>
            </w:r>
          </w:p>
        </w:tc>
        <w:tc>
          <w:tcPr>
            <w:tcW w:w="823" w:type="dxa"/>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73" w:type="dxa"/>
            <w:vMerge w:val="restart"/>
            <w:vAlign w:val="center"/>
          </w:tcPr>
          <w:p>
            <w:pPr>
              <w:spacing w:line="400" w:lineRule="exact"/>
              <w:jc w:val="center"/>
              <w:rPr>
                <w:rFonts w:hint="eastAsia" w:ascii="宋体" w:hAnsi="宋体" w:eastAsia="宋体" w:cs="宋体"/>
                <w:color w:val="auto"/>
                <w:sz w:val="28"/>
              </w:rPr>
            </w:pPr>
            <w:r>
              <w:rPr>
                <w:rFonts w:hint="eastAsia" w:ascii="宋体" w:hAnsi="宋体" w:cs="宋体"/>
                <w:color w:val="auto"/>
                <w:lang w:eastAsia="zh-CN"/>
              </w:rPr>
              <w:t>管理人员（含项目经理）</w:t>
            </w: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73" w:type="dxa"/>
            <w:vMerge w:val="continue"/>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0" w:hRule="atLeast"/>
          <w:jc w:val="center"/>
        </w:trPr>
        <w:tc>
          <w:tcPr>
            <w:tcW w:w="1073" w:type="dxa"/>
            <w:vMerge w:val="continue"/>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073" w:type="dxa"/>
            <w:vMerge w:val="restart"/>
            <w:vAlign w:val="center"/>
          </w:tcPr>
          <w:p>
            <w:pPr>
              <w:spacing w:line="400" w:lineRule="exact"/>
              <w:jc w:val="center"/>
              <w:rPr>
                <w:rFonts w:hint="eastAsia" w:ascii="宋体" w:hAnsi="宋体" w:eastAsia="宋体" w:cs="宋体"/>
                <w:color w:val="auto"/>
                <w:lang w:eastAsia="zh-CN"/>
              </w:rPr>
            </w:pPr>
            <w:r>
              <w:rPr>
                <w:rFonts w:hint="eastAsia" w:ascii="宋体" w:hAnsi="宋体" w:cs="宋体"/>
                <w:color w:val="auto"/>
                <w:lang w:eastAsia="zh-CN"/>
              </w:rPr>
              <w:t>技术人员（驾驶人员）</w:t>
            </w: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73" w:type="dxa"/>
            <w:vMerge w:val="continue"/>
          </w:tcPr>
          <w:p>
            <w:pPr>
              <w:spacing w:line="400" w:lineRule="exact"/>
              <w:jc w:val="center"/>
              <w:rPr>
                <w:rFonts w:hint="eastAsia" w:ascii="宋体" w:hAnsi="宋体" w:eastAsia="宋体" w:cs="宋体"/>
                <w:color w:val="auto"/>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73" w:type="dxa"/>
            <w:vMerge w:val="continue"/>
          </w:tcPr>
          <w:p>
            <w:pPr>
              <w:spacing w:line="400" w:lineRule="exact"/>
              <w:jc w:val="center"/>
              <w:rPr>
                <w:rFonts w:hint="eastAsia" w:ascii="宋体" w:hAnsi="宋体" w:eastAsia="宋体" w:cs="宋体"/>
                <w:color w:val="auto"/>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73" w:type="dxa"/>
            <w:vMerge w:val="restart"/>
            <w:vAlign w:val="center"/>
          </w:tcPr>
          <w:p>
            <w:pPr>
              <w:spacing w:line="40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作业</w:t>
            </w:r>
            <w:r>
              <w:rPr>
                <w:rFonts w:hint="eastAsia" w:ascii="宋体" w:hAnsi="宋体" w:eastAsia="宋体" w:cs="宋体"/>
                <w:color w:val="auto"/>
              </w:rPr>
              <w:t>人员</w:t>
            </w:r>
            <w:r>
              <w:rPr>
                <w:rFonts w:hint="eastAsia" w:ascii="宋体" w:hAnsi="宋体" w:eastAsia="宋体" w:cs="宋体"/>
                <w:color w:val="auto"/>
                <w:lang w:eastAsia="zh-CN"/>
              </w:rPr>
              <w:t>（含</w:t>
            </w:r>
            <w:r>
              <w:rPr>
                <w:rFonts w:hint="eastAsia" w:ascii="宋体" w:hAnsi="宋体" w:cs="宋体"/>
                <w:color w:val="auto"/>
                <w:lang w:eastAsia="zh-CN"/>
              </w:rPr>
              <w:t>环卫人员</w:t>
            </w:r>
            <w:r>
              <w:rPr>
                <w:rFonts w:hint="eastAsia" w:ascii="宋体" w:hAnsi="宋体" w:eastAsia="宋体" w:cs="宋体"/>
                <w:color w:val="auto"/>
                <w:lang w:eastAsia="zh-CN"/>
              </w:rPr>
              <w:t>）</w:t>
            </w: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color w:val="auto"/>
                <w:sz w:val="28"/>
              </w:rPr>
            </w:pPr>
          </w:p>
        </w:tc>
        <w:tc>
          <w:tcPr>
            <w:tcW w:w="1215" w:type="dxa"/>
          </w:tcPr>
          <w:p>
            <w:pPr>
              <w:spacing w:line="400" w:lineRule="exact"/>
              <w:jc w:val="center"/>
              <w:rPr>
                <w:rFonts w:hint="eastAsia" w:ascii="宋体" w:hAnsi="宋体" w:eastAsia="宋体" w:cs="宋体"/>
                <w:color w:val="auto"/>
                <w:sz w:val="28"/>
              </w:rPr>
            </w:pPr>
          </w:p>
        </w:tc>
        <w:tc>
          <w:tcPr>
            <w:tcW w:w="824" w:type="dxa"/>
          </w:tcPr>
          <w:p>
            <w:pPr>
              <w:spacing w:line="400" w:lineRule="exact"/>
              <w:jc w:val="center"/>
              <w:rPr>
                <w:rFonts w:hint="eastAsia" w:ascii="宋体" w:hAnsi="宋体" w:eastAsia="宋体" w:cs="宋体"/>
                <w:color w:val="auto"/>
                <w:sz w:val="28"/>
              </w:rPr>
            </w:pPr>
          </w:p>
        </w:tc>
        <w:tc>
          <w:tcPr>
            <w:tcW w:w="953" w:type="dxa"/>
          </w:tcPr>
          <w:p>
            <w:pPr>
              <w:spacing w:line="400" w:lineRule="exact"/>
              <w:jc w:val="center"/>
              <w:rPr>
                <w:rFonts w:hint="eastAsia" w:ascii="宋体" w:hAnsi="宋体" w:eastAsia="宋体" w:cs="宋体"/>
                <w:color w:val="auto"/>
                <w:sz w:val="28"/>
              </w:rPr>
            </w:pPr>
          </w:p>
        </w:tc>
        <w:tc>
          <w:tcPr>
            <w:tcW w:w="823" w:type="dxa"/>
          </w:tcPr>
          <w:p>
            <w:pPr>
              <w:spacing w:line="400" w:lineRule="exact"/>
              <w:jc w:val="center"/>
              <w:rPr>
                <w:rFonts w:hint="eastAsia" w:ascii="宋体" w:hAnsi="宋体" w:eastAsia="宋体" w:cs="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73" w:type="dxa"/>
            <w:vMerge w:val="continue"/>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b/>
                <w:bCs/>
                <w:color w:val="auto"/>
                <w:sz w:val="28"/>
              </w:rPr>
            </w:pPr>
          </w:p>
        </w:tc>
        <w:tc>
          <w:tcPr>
            <w:tcW w:w="908" w:type="dxa"/>
          </w:tcPr>
          <w:p>
            <w:pPr>
              <w:spacing w:line="400" w:lineRule="exact"/>
              <w:jc w:val="center"/>
              <w:rPr>
                <w:rFonts w:hint="eastAsia" w:ascii="宋体" w:hAnsi="宋体" w:eastAsia="宋体" w:cs="宋体"/>
                <w:b/>
                <w:bCs/>
                <w:color w:val="auto"/>
                <w:sz w:val="28"/>
              </w:rPr>
            </w:pPr>
          </w:p>
        </w:tc>
        <w:tc>
          <w:tcPr>
            <w:tcW w:w="909" w:type="dxa"/>
          </w:tcPr>
          <w:p>
            <w:pPr>
              <w:spacing w:line="400" w:lineRule="exact"/>
              <w:jc w:val="center"/>
              <w:rPr>
                <w:rFonts w:hint="eastAsia" w:ascii="宋体" w:hAnsi="宋体" w:eastAsia="宋体" w:cs="宋体"/>
                <w:b/>
                <w:bCs/>
                <w:color w:val="auto"/>
                <w:sz w:val="28"/>
              </w:rPr>
            </w:pPr>
          </w:p>
        </w:tc>
        <w:tc>
          <w:tcPr>
            <w:tcW w:w="1215" w:type="dxa"/>
          </w:tcPr>
          <w:p>
            <w:pPr>
              <w:spacing w:line="400" w:lineRule="exact"/>
              <w:jc w:val="center"/>
              <w:rPr>
                <w:rFonts w:hint="eastAsia" w:ascii="宋体" w:hAnsi="宋体" w:eastAsia="宋体" w:cs="宋体"/>
                <w:b/>
                <w:bCs/>
                <w:color w:val="auto"/>
                <w:sz w:val="28"/>
              </w:rPr>
            </w:pPr>
          </w:p>
        </w:tc>
        <w:tc>
          <w:tcPr>
            <w:tcW w:w="824" w:type="dxa"/>
          </w:tcPr>
          <w:p>
            <w:pPr>
              <w:spacing w:line="400" w:lineRule="exact"/>
              <w:jc w:val="center"/>
              <w:rPr>
                <w:rFonts w:hint="eastAsia" w:ascii="宋体" w:hAnsi="宋体" w:eastAsia="宋体" w:cs="宋体"/>
                <w:b/>
                <w:bCs/>
                <w:color w:val="auto"/>
                <w:sz w:val="28"/>
              </w:rPr>
            </w:pPr>
          </w:p>
        </w:tc>
        <w:tc>
          <w:tcPr>
            <w:tcW w:w="953" w:type="dxa"/>
          </w:tcPr>
          <w:p>
            <w:pPr>
              <w:spacing w:line="400" w:lineRule="exact"/>
              <w:jc w:val="center"/>
              <w:rPr>
                <w:rFonts w:hint="eastAsia" w:ascii="宋体" w:hAnsi="宋体" w:eastAsia="宋体" w:cs="宋体"/>
                <w:b/>
                <w:bCs/>
                <w:color w:val="auto"/>
                <w:sz w:val="28"/>
              </w:rPr>
            </w:pPr>
          </w:p>
        </w:tc>
        <w:tc>
          <w:tcPr>
            <w:tcW w:w="823" w:type="dxa"/>
          </w:tcPr>
          <w:p>
            <w:pPr>
              <w:spacing w:line="400" w:lineRule="exact"/>
              <w:jc w:val="center"/>
              <w:rPr>
                <w:rFonts w:hint="eastAsia" w:ascii="宋体" w:hAnsi="宋体" w:eastAsia="宋体" w:cs="宋体"/>
                <w:b/>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3" w:type="dxa"/>
            <w:vMerge w:val="continue"/>
          </w:tcPr>
          <w:p>
            <w:pPr>
              <w:spacing w:line="400" w:lineRule="exact"/>
              <w:jc w:val="center"/>
              <w:rPr>
                <w:rFonts w:hint="eastAsia" w:ascii="宋体" w:hAnsi="宋体" w:eastAsia="宋体" w:cs="宋体"/>
                <w:color w:val="auto"/>
                <w:sz w:val="28"/>
              </w:rPr>
            </w:pPr>
          </w:p>
        </w:tc>
        <w:tc>
          <w:tcPr>
            <w:tcW w:w="908" w:type="dxa"/>
          </w:tcPr>
          <w:p>
            <w:pPr>
              <w:spacing w:line="400" w:lineRule="exact"/>
              <w:jc w:val="center"/>
              <w:rPr>
                <w:rFonts w:hint="eastAsia" w:ascii="宋体" w:hAnsi="宋体" w:eastAsia="宋体" w:cs="宋体"/>
                <w:color w:val="auto"/>
                <w:sz w:val="28"/>
              </w:rPr>
            </w:pPr>
          </w:p>
        </w:tc>
        <w:tc>
          <w:tcPr>
            <w:tcW w:w="909" w:type="dxa"/>
          </w:tcPr>
          <w:p>
            <w:pPr>
              <w:spacing w:line="400" w:lineRule="exact"/>
              <w:jc w:val="center"/>
              <w:rPr>
                <w:rFonts w:hint="eastAsia" w:ascii="宋体" w:hAnsi="宋体" w:eastAsia="宋体" w:cs="宋体"/>
                <w:b/>
                <w:bCs/>
                <w:color w:val="auto"/>
                <w:sz w:val="28"/>
              </w:rPr>
            </w:pPr>
          </w:p>
        </w:tc>
        <w:tc>
          <w:tcPr>
            <w:tcW w:w="908" w:type="dxa"/>
          </w:tcPr>
          <w:p>
            <w:pPr>
              <w:spacing w:line="400" w:lineRule="exact"/>
              <w:jc w:val="center"/>
              <w:rPr>
                <w:rFonts w:hint="eastAsia" w:ascii="宋体" w:hAnsi="宋体" w:eastAsia="宋体" w:cs="宋体"/>
                <w:b/>
                <w:bCs/>
                <w:color w:val="auto"/>
                <w:sz w:val="28"/>
              </w:rPr>
            </w:pPr>
          </w:p>
        </w:tc>
        <w:tc>
          <w:tcPr>
            <w:tcW w:w="909" w:type="dxa"/>
          </w:tcPr>
          <w:p>
            <w:pPr>
              <w:spacing w:line="400" w:lineRule="exact"/>
              <w:jc w:val="center"/>
              <w:rPr>
                <w:rFonts w:hint="eastAsia" w:ascii="宋体" w:hAnsi="宋体" w:eastAsia="宋体" w:cs="宋体"/>
                <w:b/>
                <w:bCs/>
                <w:color w:val="auto"/>
                <w:sz w:val="28"/>
              </w:rPr>
            </w:pPr>
          </w:p>
        </w:tc>
        <w:tc>
          <w:tcPr>
            <w:tcW w:w="1215" w:type="dxa"/>
          </w:tcPr>
          <w:p>
            <w:pPr>
              <w:spacing w:line="400" w:lineRule="exact"/>
              <w:jc w:val="center"/>
              <w:rPr>
                <w:rFonts w:hint="eastAsia" w:ascii="宋体" w:hAnsi="宋体" w:eastAsia="宋体" w:cs="宋体"/>
                <w:b/>
                <w:bCs/>
                <w:color w:val="auto"/>
                <w:sz w:val="28"/>
              </w:rPr>
            </w:pPr>
          </w:p>
        </w:tc>
        <w:tc>
          <w:tcPr>
            <w:tcW w:w="824" w:type="dxa"/>
          </w:tcPr>
          <w:p>
            <w:pPr>
              <w:spacing w:line="400" w:lineRule="exact"/>
              <w:jc w:val="center"/>
              <w:rPr>
                <w:rFonts w:hint="eastAsia" w:ascii="宋体" w:hAnsi="宋体" w:eastAsia="宋体" w:cs="宋体"/>
                <w:b/>
                <w:bCs/>
                <w:color w:val="auto"/>
                <w:sz w:val="28"/>
              </w:rPr>
            </w:pPr>
          </w:p>
        </w:tc>
        <w:tc>
          <w:tcPr>
            <w:tcW w:w="953" w:type="dxa"/>
          </w:tcPr>
          <w:p>
            <w:pPr>
              <w:spacing w:line="400" w:lineRule="exact"/>
              <w:jc w:val="center"/>
              <w:rPr>
                <w:rFonts w:hint="eastAsia" w:ascii="宋体" w:hAnsi="宋体" w:eastAsia="宋体" w:cs="宋体"/>
                <w:b/>
                <w:bCs/>
                <w:color w:val="auto"/>
                <w:sz w:val="28"/>
              </w:rPr>
            </w:pPr>
          </w:p>
        </w:tc>
        <w:tc>
          <w:tcPr>
            <w:tcW w:w="823" w:type="dxa"/>
          </w:tcPr>
          <w:p>
            <w:pPr>
              <w:spacing w:line="400" w:lineRule="exact"/>
              <w:jc w:val="center"/>
              <w:rPr>
                <w:rFonts w:hint="eastAsia" w:ascii="宋体" w:hAnsi="宋体" w:eastAsia="宋体" w:cs="宋体"/>
                <w:b/>
                <w:bCs/>
                <w:color w:val="auto"/>
                <w:sz w:val="28"/>
              </w:rPr>
            </w:pPr>
          </w:p>
        </w:tc>
      </w:tr>
    </w:tbl>
    <w:p>
      <w:pPr>
        <w:pStyle w:val="12"/>
        <w:spacing w:line="360" w:lineRule="auto"/>
        <w:ind w:left="424" w:firstLine="248" w:firstLineChars="103"/>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注：作业人员（</w:t>
      </w:r>
      <w:r>
        <w:rPr>
          <w:rFonts w:hint="eastAsia" w:ascii="宋体" w:hAnsi="宋体" w:cs="宋体"/>
          <w:b/>
          <w:bCs/>
          <w:color w:val="auto"/>
          <w:sz w:val="24"/>
          <w:szCs w:val="24"/>
          <w:lang w:eastAsia="zh-CN"/>
        </w:rPr>
        <w:t>环卫人员</w:t>
      </w:r>
      <w:r>
        <w:rPr>
          <w:rFonts w:hint="eastAsia" w:ascii="宋体" w:hAnsi="宋体" w:eastAsia="宋体" w:cs="宋体"/>
          <w:b/>
          <w:bCs/>
          <w:color w:val="auto"/>
          <w:sz w:val="24"/>
          <w:szCs w:val="24"/>
          <w:lang w:eastAsia="zh-CN"/>
        </w:rPr>
        <w:t>）根据实际情况可采取承诺函方式。</w:t>
      </w:r>
    </w:p>
    <w:p>
      <w:pPr>
        <w:pStyle w:val="12"/>
        <w:spacing w:line="360" w:lineRule="auto"/>
        <w:ind w:left="424" w:firstLine="288" w:firstLineChars="103"/>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u w:val="single"/>
        </w:rPr>
        <w:t>XXXX</w:t>
      </w:r>
    </w:p>
    <w:p>
      <w:pPr>
        <w:adjustRightInd w:val="0"/>
        <w:spacing w:line="400" w:lineRule="exact"/>
        <w:ind w:firstLine="700" w:firstLineChars="250"/>
        <w:jc w:val="left"/>
        <w:rPr>
          <w:rFonts w:hint="eastAsia" w:ascii="宋体" w:hAnsi="宋体" w:eastAsia="宋体" w:cs="宋体"/>
          <w:bCs/>
          <w:color w:val="auto"/>
          <w:sz w:val="28"/>
          <w:u w:val="single"/>
        </w:rPr>
      </w:pPr>
      <w:r>
        <w:rPr>
          <w:rFonts w:hint="eastAsia" w:ascii="宋体" w:hAnsi="宋体" w:eastAsia="宋体" w:cs="宋体"/>
          <w:color w:val="auto"/>
          <w:sz w:val="28"/>
        </w:rPr>
        <w:t>日期：</w:t>
      </w:r>
      <w:r>
        <w:rPr>
          <w:rFonts w:hint="eastAsia" w:ascii="宋体" w:hAnsi="宋体" w:eastAsia="宋体" w:cs="宋体"/>
          <w:bCs/>
          <w:color w:val="auto"/>
          <w:sz w:val="28"/>
        </w:rPr>
        <w:t>20</w:t>
      </w:r>
      <w:r>
        <w:rPr>
          <w:rFonts w:hint="eastAsia" w:ascii="宋体" w:hAnsi="宋体" w:eastAsia="宋体" w:cs="宋体"/>
          <w:color w:val="auto"/>
          <w:sz w:val="28"/>
          <w:szCs w:val="28"/>
          <w:u w:val="single"/>
        </w:rPr>
        <w:t>X</w:t>
      </w:r>
      <w:r>
        <w:rPr>
          <w:rFonts w:hint="eastAsia" w:ascii="宋体" w:hAnsi="宋体" w:eastAsia="宋体" w:cs="宋体"/>
          <w:bCs/>
          <w:color w:val="auto"/>
          <w:sz w:val="28"/>
          <w:u w:val="single"/>
        </w:rPr>
        <w:t>X</w:t>
      </w:r>
      <w:r>
        <w:rPr>
          <w:rFonts w:hint="eastAsia" w:ascii="宋体" w:hAnsi="宋体" w:eastAsia="宋体" w:cs="宋体"/>
          <w:bCs/>
          <w:color w:val="auto"/>
          <w:sz w:val="28"/>
        </w:rPr>
        <w:t>年</w:t>
      </w:r>
      <w:r>
        <w:rPr>
          <w:rFonts w:hint="eastAsia" w:ascii="宋体" w:hAnsi="宋体" w:eastAsia="宋体" w:cs="宋体"/>
          <w:bCs/>
          <w:color w:val="auto"/>
          <w:sz w:val="28"/>
          <w:u w:val="single"/>
        </w:rPr>
        <w:t>XX</w:t>
      </w:r>
      <w:r>
        <w:rPr>
          <w:rFonts w:hint="eastAsia" w:ascii="宋体" w:hAnsi="宋体" w:eastAsia="宋体" w:cs="宋体"/>
          <w:bCs/>
          <w:color w:val="auto"/>
          <w:sz w:val="28"/>
          <w:szCs w:val="28"/>
        </w:rPr>
        <w:t>月</w:t>
      </w:r>
      <w:r>
        <w:rPr>
          <w:rFonts w:hint="eastAsia" w:ascii="宋体" w:hAnsi="宋体" w:eastAsia="宋体" w:cs="宋体"/>
          <w:bCs/>
          <w:color w:val="auto"/>
          <w:sz w:val="28"/>
          <w:u w:val="single"/>
        </w:rPr>
        <w:t>XX</w:t>
      </w:r>
      <w:r>
        <w:rPr>
          <w:rFonts w:hint="eastAsia" w:ascii="宋体" w:hAnsi="宋体" w:eastAsia="宋体" w:cs="宋体"/>
          <w:bCs/>
          <w:color w:val="auto"/>
          <w:sz w:val="28"/>
          <w:szCs w:val="28"/>
        </w:rPr>
        <w:t>日</w:t>
      </w:r>
    </w:p>
    <w:p>
      <w:pPr>
        <w:pStyle w:val="3"/>
        <w:ind w:left="0" w:leftChars="0" w:firstLine="0" w:firstLineChars="0"/>
        <w:rPr>
          <w:rFonts w:hint="eastAsia" w:ascii="宋体" w:hAnsi="宋体" w:eastAsia="宋体" w:cs="宋体"/>
          <w:b/>
          <w:color w:val="auto"/>
          <w:sz w:val="28"/>
          <w:szCs w:val="28"/>
        </w:rPr>
      </w:pPr>
    </w:p>
    <w:p>
      <w:pPr>
        <w:keepNext/>
        <w:keepLines/>
        <w:numPr>
          <w:ilvl w:val="2"/>
          <w:numId w:val="2"/>
        </w:numPr>
        <w:spacing w:line="360" w:lineRule="auto"/>
        <w:outlineLvl w:val="2"/>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投标人类似项目业绩一览表</w:t>
      </w:r>
    </w:p>
    <w:p>
      <w:pPr>
        <w:pStyle w:val="2"/>
        <w:rPr>
          <w:rFonts w:hint="eastAsia" w:ascii="宋体" w:hAnsi="宋体" w:eastAsia="宋体" w:cs="宋体"/>
          <w:b/>
          <w:color w:val="auto"/>
          <w:sz w:val="28"/>
          <w:szCs w:val="28"/>
          <w:lang w:eastAsia="zh-CN"/>
        </w:rPr>
      </w:pPr>
    </w:p>
    <w:p>
      <w:pPr>
        <w:pStyle w:val="2"/>
        <w:ind w:firstLine="843" w:firstLineChars="300"/>
        <w:rPr>
          <w:rFonts w:hint="eastAsia" w:ascii="宋体" w:hAnsi="宋体" w:eastAsia="宋体" w:cs="宋体"/>
          <w:b/>
          <w:color w:val="auto"/>
          <w:kern w:val="0"/>
          <w:sz w:val="32"/>
          <w:szCs w:val="28"/>
        </w:rPr>
      </w:pPr>
      <w:r>
        <w:rPr>
          <w:rFonts w:hint="eastAsia" w:ascii="宋体" w:hAnsi="宋体" w:eastAsia="宋体" w:cs="宋体"/>
          <w:b/>
          <w:color w:val="auto"/>
          <w:kern w:val="0"/>
          <w:sz w:val="28"/>
          <w:szCs w:val="28"/>
        </w:rPr>
        <w:t>包件号：XXX</w:t>
      </w:r>
    </w:p>
    <w:p>
      <w:pPr>
        <w:pStyle w:val="3"/>
        <w:rPr>
          <w:rFonts w:hint="eastAsia" w:ascii="宋体" w:hAnsi="宋体" w:eastAsia="宋体" w:cs="宋体"/>
          <w:color w:val="auto"/>
        </w:rPr>
      </w:pPr>
    </w:p>
    <w:p>
      <w:pPr>
        <w:pStyle w:val="2"/>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jc w:val="center"/>
        <w:rPr>
          <w:rFonts w:hint="eastAsia" w:ascii="宋体" w:hAnsi="宋体" w:eastAsia="宋体" w:cs="宋体"/>
          <w:b/>
          <w:color w:val="auto"/>
          <w:kern w:val="0"/>
          <w:sz w:val="32"/>
          <w:szCs w:val="28"/>
        </w:rPr>
      </w:pPr>
      <w:r>
        <w:rPr>
          <w:rFonts w:hint="eastAsia" w:ascii="宋体" w:hAnsi="宋体" w:eastAsia="宋体" w:cs="宋体"/>
          <w:b/>
          <w:color w:val="auto"/>
          <w:kern w:val="0"/>
          <w:sz w:val="32"/>
          <w:szCs w:val="28"/>
        </w:rPr>
        <w:t>（具体内容由各投标人自拟）</w:t>
      </w: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rPr>
          <w:rFonts w:hint="eastAsia" w:ascii="宋体" w:hAnsi="宋体" w:eastAsia="宋体" w:cs="宋体"/>
          <w:b/>
          <w:color w:val="auto"/>
          <w:sz w:val="28"/>
          <w:szCs w:val="28"/>
          <w:lang w:eastAsia="zh-CN"/>
        </w:rPr>
      </w:pPr>
    </w:p>
    <w:p>
      <w:pPr>
        <w:pStyle w:val="3"/>
        <w:ind w:left="0" w:leftChars="0" w:firstLine="0" w:firstLineChars="0"/>
        <w:rPr>
          <w:rFonts w:hint="eastAsia" w:ascii="宋体" w:hAnsi="宋体" w:eastAsia="宋体" w:cs="宋体"/>
          <w:b/>
          <w:color w:val="auto"/>
          <w:sz w:val="28"/>
          <w:szCs w:val="28"/>
          <w:lang w:eastAsia="zh-CN"/>
        </w:rPr>
      </w:pPr>
    </w:p>
    <w:p>
      <w:pPr>
        <w:keepNext/>
        <w:keepLines/>
        <w:numPr>
          <w:ilvl w:val="2"/>
          <w:numId w:val="2"/>
        </w:numPr>
        <w:spacing w:line="360" w:lineRule="auto"/>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联合体协议书</w:t>
      </w:r>
    </w:p>
    <w:p>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p>
    <w:p>
      <w:pPr>
        <w:pStyle w:val="2"/>
        <w:ind w:firstLine="843" w:firstLineChars="300"/>
        <w:rPr>
          <w:rFonts w:hint="eastAsia" w:ascii="宋体" w:hAnsi="宋体" w:eastAsia="宋体" w:cs="宋体"/>
          <w:b/>
          <w:color w:val="auto"/>
          <w:kern w:val="0"/>
          <w:sz w:val="32"/>
          <w:szCs w:val="28"/>
        </w:rPr>
      </w:pPr>
      <w:r>
        <w:rPr>
          <w:rFonts w:hint="eastAsia" w:ascii="宋体" w:hAnsi="宋体" w:eastAsia="宋体" w:cs="宋体"/>
          <w:b/>
          <w:color w:val="auto"/>
          <w:kern w:val="0"/>
          <w:sz w:val="28"/>
          <w:szCs w:val="28"/>
        </w:rPr>
        <w:t>包件号：XXX</w:t>
      </w:r>
    </w:p>
    <w:p>
      <w:pPr>
        <w:pStyle w:val="3"/>
        <w:rPr>
          <w:rFonts w:hint="eastAsia" w:ascii="宋体" w:hAnsi="宋体" w:eastAsia="宋体" w:cs="宋体"/>
          <w:color w:val="auto"/>
          <w:lang w:val="en-US" w:eastAsia="zh-CN"/>
        </w:rPr>
      </w:pPr>
    </w:p>
    <w:p>
      <w:pPr>
        <w:pStyle w:val="2"/>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提供</w:t>
      </w:r>
      <w:r>
        <w:rPr>
          <w:rFonts w:hint="eastAsia" w:ascii="宋体" w:hAnsi="宋体" w:cs="宋体"/>
          <w:b/>
          <w:bCs/>
          <w:color w:val="auto"/>
          <w:sz w:val="28"/>
          <w:szCs w:val="28"/>
          <w:lang w:eastAsia="zh-CN"/>
        </w:rPr>
        <w:t>非</w:t>
      </w:r>
      <w:r>
        <w:rPr>
          <w:rFonts w:hint="eastAsia" w:ascii="宋体" w:hAnsi="宋体" w:eastAsia="宋体" w:cs="宋体"/>
          <w:b/>
          <w:bCs/>
          <w:color w:val="auto"/>
          <w:sz w:val="28"/>
          <w:szCs w:val="28"/>
          <w:lang w:eastAsia="zh-CN"/>
        </w:rPr>
        <w:t>联合体投标的声明</w:t>
      </w:r>
    </w:p>
    <w:p>
      <w:pPr>
        <w:pStyle w:val="3"/>
        <w:rPr>
          <w:rFonts w:hint="eastAsia" w:ascii="宋体" w:hAnsi="宋体" w:eastAsia="宋体" w:cs="宋体"/>
          <w:b/>
          <w:bCs/>
          <w:color w:val="auto"/>
          <w:sz w:val="28"/>
          <w:szCs w:val="28"/>
        </w:rPr>
      </w:pPr>
    </w:p>
    <w:p>
      <w:pPr>
        <w:jc w:val="center"/>
        <w:rPr>
          <w:rFonts w:hint="eastAsia" w:ascii="宋体" w:hAnsi="宋体" w:eastAsia="宋体" w:cs="宋体"/>
          <w:b/>
          <w:color w:val="auto"/>
          <w:kern w:val="0"/>
          <w:sz w:val="32"/>
          <w:szCs w:val="28"/>
        </w:rPr>
      </w:pPr>
      <w:r>
        <w:rPr>
          <w:rFonts w:hint="eastAsia" w:ascii="宋体" w:hAnsi="宋体" w:eastAsia="宋体" w:cs="宋体"/>
          <w:b/>
          <w:color w:val="auto"/>
          <w:kern w:val="0"/>
          <w:sz w:val="32"/>
          <w:szCs w:val="28"/>
        </w:rPr>
        <w:t>（具体内容由各投标人自拟）</w:t>
      </w: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rPr>
          <w:rFonts w:hint="eastAsia" w:ascii="宋体" w:hAnsi="宋体" w:eastAsia="宋体" w:cs="宋体"/>
          <w:b/>
          <w:bCs/>
          <w:color w:val="auto"/>
          <w:sz w:val="28"/>
          <w:szCs w:val="28"/>
        </w:rPr>
      </w:pPr>
    </w:p>
    <w:p>
      <w:pPr>
        <w:pStyle w:val="3"/>
        <w:ind w:left="0" w:leftChars="0" w:firstLine="0" w:firstLineChars="0"/>
        <w:rPr>
          <w:rFonts w:hint="eastAsia" w:ascii="宋体" w:hAnsi="宋体" w:eastAsia="宋体" w:cs="宋体"/>
          <w:b/>
          <w:bCs/>
          <w:color w:val="auto"/>
          <w:sz w:val="28"/>
          <w:szCs w:val="28"/>
        </w:rPr>
      </w:pPr>
    </w:p>
    <w:p>
      <w:pPr>
        <w:pStyle w:val="7"/>
        <w:spacing w:after="0"/>
        <w:rPr>
          <w:rFonts w:hint="eastAsia" w:ascii="宋体" w:hAnsi="宋体" w:eastAsia="宋体" w:cs="宋体"/>
          <w:color w:val="auto"/>
        </w:rPr>
      </w:pPr>
      <w:r>
        <w:rPr>
          <w:rFonts w:hint="eastAsia" w:ascii="宋体" w:hAnsi="宋体" w:eastAsia="宋体" w:cs="宋体"/>
          <w:color w:val="auto"/>
        </w:rPr>
        <w:t>本项目要求提供的其他资格性检查、符合性检查相关证明材料</w:t>
      </w:r>
    </w:p>
    <w:p>
      <w:pPr>
        <w:jc w:val="center"/>
        <w:rPr>
          <w:rFonts w:hint="eastAsia" w:ascii="宋体" w:hAnsi="宋体" w:eastAsia="宋体" w:cs="宋体"/>
          <w:b/>
          <w:color w:val="auto"/>
          <w:kern w:val="0"/>
          <w:sz w:val="32"/>
          <w:szCs w:val="28"/>
        </w:rPr>
      </w:pPr>
    </w:p>
    <w:p>
      <w:pPr>
        <w:pStyle w:val="2"/>
        <w:ind w:firstLine="1405" w:firstLineChars="500"/>
        <w:rPr>
          <w:rFonts w:hint="eastAsia" w:ascii="宋体" w:hAnsi="宋体" w:eastAsia="宋体" w:cs="宋体"/>
          <w:b/>
          <w:color w:val="auto"/>
          <w:kern w:val="0"/>
          <w:sz w:val="32"/>
          <w:szCs w:val="28"/>
        </w:rPr>
      </w:pPr>
      <w:r>
        <w:rPr>
          <w:rFonts w:hint="eastAsia" w:ascii="宋体" w:hAnsi="宋体" w:eastAsia="宋体" w:cs="宋体"/>
          <w:b/>
          <w:color w:val="auto"/>
          <w:kern w:val="0"/>
          <w:sz w:val="28"/>
          <w:szCs w:val="28"/>
        </w:rPr>
        <w:t>包件号：XXX</w:t>
      </w:r>
    </w:p>
    <w:p>
      <w:pPr>
        <w:jc w:val="center"/>
        <w:rPr>
          <w:rFonts w:hint="eastAsia" w:ascii="宋体" w:hAnsi="宋体" w:eastAsia="宋体" w:cs="宋体"/>
          <w:b/>
          <w:color w:val="auto"/>
          <w:kern w:val="0"/>
          <w:sz w:val="32"/>
          <w:szCs w:val="28"/>
        </w:rPr>
      </w:pPr>
    </w:p>
    <w:p>
      <w:pPr>
        <w:jc w:val="center"/>
        <w:rPr>
          <w:rFonts w:hint="eastAsia" w:ascii="宋体" w:hAnsi="宋体" w:eastAsia="宋体" w:cs="宋体"/>
          <w:b/>
          <w:color w:val="auto"/>
          <w:kern w:val="0"/>
          <w:sz w:val="32"/>
          <w:szCs w:val="28"/>
        </w:rPr>
      </w:pPr>
    </w:p>
    <w:p>
      <w:pPr>
        <w:jc w:val="center"/>
        <w:rPr>
          <w:rFonts w:hint="eastAsia" w:ascii="宋体" w:hAnsi="宋体" w:eastAsia="宋体" w:cs="宋体"/>
          <w:b/>
          <w:color w:val="auto"/>
          <w:kern w:val="0"/>
          <w:sz w:val="32"/>
          <w:szCs w:val="28"/>
        </w:rPr>
      </w:pPr>
    </w:p>
    <w:p>
      <w:pPr>
        <w:jc w:val="center"/>
        <w:rPr>
          <w:rFonts w:hint="eastAsia" w:ascii="宋体" w:hAnsi="宋体" w:eastAsia="宋体" w:cs="宋体"/>
          <w:b/>
          <w:color w:val="auto"/>
          <w:kern w:val="0"/>
          <w:sz w:val="32"/>
          <w:szCs w:val="28"/>
        </w:rPr>
      </w:pPr>
    </w:p>
    <w:p>
      <w:pPr>
        <w:pStyle w:val="2"/>
        <w:ind w:firstLine="2249" w:firstLineChars="700"/>
        <w:rPr>
          <w:rFonts w:hint="eastAsia" w:ascii="宋体" w:hAnsi="宋体" w:eastAsia="宋体" w:cs="宋体"/>
          <w:b/>
          <w:color w:val="auto"/>
          <w:kern w:val="0"/>
          <w:sz w:val="32"/>
          <w:szCs w:val="28"/>
        </w:rPr>
      </w:pPr>
      <w:r>
        <w:rPr>
          <w:rFonts w:hint="eastAsia" w:ascii="宋体" w:hAnsi="宋体" w:eastAsia="宋体" w:cs="宋体"/>
          <w:b/>
          <w:color w:val="auto"/>
          <w:kern w:val="0"/>
          <w:sz w:val="32"/>
          <w:szCs w:val="28"/>
        </w:rPr>
        <w:t>关于本项目需要提供的相关承诺函</w:t>
      </w:r>
    </w:p>
    <w:p>
      <w:pPr>
        <w:ind w:firstLine="1928" w:firstLineChars="600"/>
        <w:jc w:val="both"/>
        <w:rPr>
          <w:rFonts w:hint="eastAsia" w:ascii="宋体" w:hAnsi="宋体" w:eastAsia="宋体" w:cs="宋体"/>
          <w:b/>
          <w:color w:val="auto"/>
          <w:kern w:val="0"/>
          <w:sz w:val="32"/>
          <w:szCs w:val="28"/>
        </w:rPr>
      </w:pPr>
      <w:r>
        <w:rPr>
          <w:rFonts w:hint="eastAsia" w:ascii="宋体" w:hAnsi="宋体" w:eastAsia="宋体" w:cs="宋体"/>
          <w:b/>
          <w:color w:val="auto"/>
          <w:kern w:val="0"/>
          <w:sz w:val="32"/>
          <w:szCs w:val="28"/>
        </w:rPr>
        <w:t>（具体内容</w:t>
      </w:r>
      <w:r>
        <w:rPr>
          <w:rFonts w:hint="eastAsia" w:ascii="宋体" w:hAnsi="宋体" w:eastAsia="宋体" w:cs="宋体"/>
          <w:b/>
          <w:color w:val="auto"/>
          <w:kern w:val="0"/>
          <w:sz w:val="32"/>
          <w:szCs w:val="28"/>
          <w:lang w:eastAsia="zh-CN"/>
        </w:rPr>
        <w:t>、格式</w:t>
      </w:r>
      <w:r>
        <w:rPr>
          <w:rFonts w:hint="eastAsia" w:ascii="宋体" w:hAnsi="宋体" w:eastAsia="宋体" w:cs="宋体"/>
          <w:b/>
          <w:color w:val="auto"/>
          <w:kern w:val="0"/>
          <w:sz w:val="32"/>
          <w:szCs w:val="28"/>
        </w:rPr>
        <w:t>由各投标人自拟）</w:t>
      </w: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spacing w:line="360" w:lineRule="auto"/>
        <w:rPr>
          <w:rFonts w:hint="eastAsia" w:ascii="宋体" w:hAnsi="宋体" w:eastAsia="宋体" w:cs="宋体"/>
          <w:color w:val="auto"/>
          <w:sz w:val="28"/>
        </w:rPr>
      </w:pPr>
    </w:p>
    <w:p>
      <w:pPr>
        <w:pStyle w:val="2"/>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ind w:left="0" w:leftChars="0" w:firstLine="0" w:firstLineChars="0"/>
        <w:rPr>
          <w:rFonts w:hint="eastAsia" w:ascii="宋体" w:hAnsi="宋体" w:eastAsia="宋体" w:cs="宋体"/>
          <w:color w:val="auto"/>
          <w:sz w:val="28"/>
        </w:rPr>
      </w:pPr>
    </w:p>
    <w:p>
      <w:pPr>
        <w:pStyle w:val="7"/>
        <w:spacing w:after="0"/>
        <w:rPr>
          <w:rFonts w:hint="eastAsia" w:ascii="宋体" w:hAnsi="宋体" w:eastAsia="宋体" w:cs="宋体"/>
          <w:color w:val="auto"/>
        </w:rPr>
      </w:pPr>
      <w:bookmarkStart w:id="173" w:name="_Toc22568"/>
      <w:bookmarkStart w:id="174" w:name="_Toc514319662"/>
      <w:r>
        <w:rPr>
          <w:rFonts w:hint="eastAsia" w:ascii="宋体" w:hAnsi="宋体" w:eastAsia="宋体" w:cs="宋体"/>
          <w:color w:val="auto"/>
        </w:rPr>
        <w:t>其他投标人认为需要提供的文件和资料</w:t>
      </w:r>
      <w:bookmarkEnd w:id="173"/>
      <w:bookmarkEnd w:id="174"/>
    </w:p>
    <w:p>
      <w:pPr>
        <w:rPr>
          <w:rFonts w:hint="eastAsia" w:ascii="宋体" w:hAnsi="宋体" w:eastAsia="宋体" w:cs="宋体"/>
          <w:color w:val="auto"/>
        </w:rPr>
      </w:pPr>
    </w:p>
    <w:p>
      <w:pPr>
        <w:pStyle w:val="2"/>
        <w:ind w:firstLine="843" w:firstLineChars="300"/>
        <w:rPr>
          <w:rFonts w:hint="eastAsia" w:ascii="宋体" w:hAnsi="宋体" w:eastAsia="宋体" w:cs="宋体"/>
          <w:b/>
          <w:color w:val="auto"/>
          <w:kern w:val="0"/>
          <w:sz w:val="32"/>
          <w:szCs w:val="28"/>
        </w:rPr>
      </w:pPr>
      <w:r>
        <w:rPr>
          <w:rFonts w:hint="eastAsia" w:ascii="宋体" w:hAnsi="宋体" w:eastAsia="宋体" w:cs="宋体"/>
          <w:b/>
          <w:color w:val="auto"/>
          <w:kern w:val="0"/>
          <w:sz w:val="28"/>
          <w:szCs w:val="28"/>
        </w:rPr>
        <w:t>包件号：XXX</w:t>
      </w:r>
    </w:p>
    <w:p>
      <w:pPr>
        <w:pStyle w:val="2"/>
        <w:ind w:firstLine="1606" w:firstLineChars="500"/>
        <w:rPr>
          <w:rFonts w:hint="eastAsia" w:ascii="宋体" w:hAnsi="宋体" w:eastAsia="宋体" w:cs="宋体"/>
          <w:b/>
          <w:color w:val="auto"/>
          <w:kern w:val="0"/>
          <w:sz w:val="32"/>
          <w:szCs w:val="28"/>
        </w:rPr>
      </w:pPr>
    </w:p>
    <w:p>
      <w:pPr>
        <w:pStyle w:val="2"/>
        <w:ind w:firstLine="1606" w:firstLineChars="500"/>
        <w:rPr>
          <w:rFonts w:hint="eastAsia" w:ascii="宋体" w:hAnsi="宋体" w:eastAsia="宋体" w:cs="宋体"/>
          <w:b/>
          <w:color w:val="auto"/>
          <w:kern w:val="0"/>
          <w:sz w:val="32"/>
          <w:szCs w:val="28"/>
        </w:rPr>
      </w:pPr>
    </w:p>
    <w:p>
      <w:pPr>
        <w:rPr>
          <w:rFonts w:hint="eastAsia" w:ascii="宋体" w:hAnsi="宋体" w:eastAsia="宋体" w:cs="宋体"/>
          <w:color w:val="auto"/>
          <w:lang w:val="en-US" w:eastAsia="zh-CN"/>
        </w:rPr>
      </w:pPr>
      <w:r>
        <w:rPr>
          <w:rFonts w:hint="eastAsia" w:ascii="宋体" w:hAnsi="宋体" w:eastAsia="宋体" w:cs="宋体"/>
          <w:b/>
          <w:color w:val="auto"/>
          <w:kern w:val="0"/>
          <w:sz w:val="32"/>
          <w:szCs w:val="28"/>
          <w:lang w:val="en-US" w:eastAsia="zh-CN"/>
        </w:rPr>
        <w:t xml:space="preserve"> </w:t>
      </w:r>
    </w:p>
    <w:p>
      <w:pPr>
        <w:ind w:firstLine="1928" w:firstLineChars="600"/>
        <w:rPr>
          <w:rFonts w:hint="eastAsia" w:ascii="宋体" w:hAnsi="宋体" w:eastAsia="宋体" w:cs="宋体"/>
          <w:b/>
          <w:color w:val="auto"/>
          <w:kern w:val="0"/>
          <w:sz w:val="32"/>
          <w:szCs w:val="28"/>
        </w:rPr>
      </w:pPr>
      <w:r>
        <w:rPr>
          <w:rFonts w:hint="eastAsia" w:ascii="宋体" w:hAnsi="宋体" w:eastAsia="宋体" w:cs="宋体"/>
          <w:b/>
          <w:color w:val="auto"/>
          <w:kern w:val="0"/>
          <w:sz w:val="32"/>
          <w:szCs w:val="28"/>
        </w:rPr>
        <w:t>（具体内容</w:t>
      </w:r>
      <w:r>
        <w:rPr>
          <w:rFonts w:hint="eastAsia" w:ascii="宋体" w:hAnsi="宋体" w:eastAsia="宋体" w:cs="宋体"/>
          <w:b/>
          <w:color w:val="auto"/>
          <w:kern w:val="0"/>
          <w:sz w:val="32"/>
          <w:szCs w:val="28"/>
          <w:lang w:eastAsia="zh-CN"/>
        </w:rPr>
        <w:t>、格式</w:t>
      </w:r>
      <w:r>
        <w:rPr>
          <w:rFonts w:hint="eastAsia" w:ascii="宋体" w:hAnsi="宋体" w:eastAsia="宋体" w:cs="宋体"/>
          <w:b/>
          <w:color w:val="auto"/>
          <w:kern w:val="0"/>
          <w:sz w:val="32"/>
          <w:szCs w:val="28"/>
        </w:rPr>
        <w:t>由各投标人自拟）</w:t>
      </w: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p>
      <w:pPr>
        <w:pStyle w:val="3"/>
        <w:rPr>
          <w:rFonts w:hint="eastAsia" w:ascii="宋体" w:hAnsi="宋体" w:eastAsia="宋体" w:cs="宋体"/>
          <w:color w:val="auto"/>
          <w:sz w:val="28"/>
        </w:rPr>
      </w:pPr>
    </w:p>
    <w:bookmarkEnd w:id="170"/>
    <w:p>
      <w:pPr>
        <w:keepNext/>
        <w:keepLines/>
        <w:numPr>
          <w:ilvl w:val="0"/>
          <w:numId w:val="2"/>
        </w:numPr>
        <w:spacing w:line="360" w:lineRule="auto"/>
        <w:ind w:left="0" w:firstLine="0"/>
        <w:jc w:val="center"/>
        <w:outlineLvl w:val="0"/>
        <w:rPr>
          <w:rFonts w:hint="eastAsia" w:ascii="宋体" w:hAnsi="宋体" w:eastAsia="宋体" w:cs="宋体"/>
          <w:b/>
          <w:bCs/>
          <w:color w:val="auto"/>
          <w:spacing w:val="-20"/>
          <w:kern w:val="44"/>
          <w:sz w:val="32"/>
          <w:szCs w:val="32"/>
        </w:rPr>
      </w:pPr>
      <w:bookmarkStart w:id="175" w:name="_Toc217446093"/>
      <w:bookmarkStart w:id="176" w:name="_Toc17221"/>
      <w:bookmarkStart w:id="177" w:name="_Toc316292231"/>
      <w:bookmarkStart w:id="178" w:name="_Toc321382057"/>
      <w:r>
        <w:rPr>
          <w:rFonts w:hint="eastAsia" w:ascii="宋体" w:hAnsi="宋体" w:eastAsia="宋体" w:cs="宋体"/>
          <w:b/>
          <w:bCs/>
          <w:color w:val="auto"/>
          <w:spacing w:val="-20"/>
          <w:kern w:val="44"/>
          <w:sz w:val="32"/>
          <w:szCs w:val="32"/>
        </w:rPr>
        <w:t>招标项目服务、商务及其他要求</w:t>
      </w:r>
      <w:bookmarkEnd w:id="175"/>
      <w:bookmarkEnd w:id="176"/>
    </w:p>
    <w:p>
      <w:pPr>
        <w:keepNext/>
        <w:keepLines/>
        <w:numPr>
          <w:ilvl w:val="1"/>
          <w:numId w:val="2"/>
        </w:numPr>
        <w:spacing w:line="360" w:lineRule="auto"/>
        <w:jc w:val="left"/>
        <w:outlineLvl w:val="1"/>
        <w:rPr>
          <w:rFonts w:hint="eastAsia" w:ascii="宋体" w:hAnsi="宋体" w:eastAsia="宋体" w:cs="宋体"/>
          <w:bCs w:val="0"/>
          <w:color w:val="auto"/>
        </w:rPr>
      </w:pPr>
      <w:bookmarkStart w:id="179" w:name="_Toc19944"/>
      <w:bookmarkStart w:id="180" w:name="_Toc7187"/>
      <w:bookmarkStart w:id="181" w:name="_Toc533672602"/>
      <w:bookmarkStart w:id="182" w:name="_Toc529173741"/>
      <w:r>
        <w:rPr>
          <w:rFonts w:hint="eastAsia" w:ascii="宋体" w:hAnsi="宋体" w:cs="宋体"/>
          <w:b/>
          <w:bCs/>
          <w:color w:val="auto"/>
          <w:sz w:val="28"/>
          <w:szCs w:val="28"/>
          <w:lang w:val="en-US" w:eastAsia="zh-CN"/>
        </w:rPr>
        <w:t>项目概况</w:t>
      </w:r>
      <w:bookmarkEnd w:id="179"/>
    </w:p>
    <w:p>
      <w:pPr>
        <w:pStyle w:val="7"/>
        <w:numPr>
          <w:ilvl w:val="2"/>
          <w:numId w:val="0"/>
        </w:numPr>
        <w:spacing w:after="0"/>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本项目共分为2个包件，各包件分别拟确定一名中标供应商，为成都市双流区彭镇人民政府提供提供环卫作业相关服务。</w:t>
      </w:r>
    </w:p>
    <w:p>
      <w:pPr>
        <w:pStyle w:val="7"/>
        <w:spacing w:after="0"/>
        <w:rPr>
          <w:rFonts w:hint="eastAsia" w:ascii="宋体" w:hAnsi="宋体" w:eastAsia="宋体" w:cs="宋体"/>
          <w:color w:val="auto"/>
          <w:lang w:val="en-US" w:eastAsia="zh-CN"/>
        </w:rPr>
      </w:pPr>
      <w:r>
        <w:rPr>
          <w:rFonts w:hint="eastAsia" w:ascii="宋体" w:hAnsi="宋体" w:eastAsia="宋体" w:cs="宋体"/>
          <w:color w:val="auto"/>
          <w:lang w:val="en-US" w:eastAsia="zh-CN"/>
        </w:rPr>
        <w:t>包件1项目基本情况</w:t>
      </w:r>
    </w:p>
    <w:p>
      <w:pPr>
        <w:pStyle w:val="22"/>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rPr>
          <w:color w:val="auto"/>
        </w:rPr>
      </w:pPr>
      <w:r>
        <w:rPr>
          <w:rFonts w:hint="eastAsia" w:ascii="宋体" w:hAnsi="宋体" w:eastAsia="宋体" w:cs="宋体"/>
          <w:color w:val="auto"/>
          <w:kern w:val="2"/>
          <w:sz w:val="28"/>
          <w:szCs w:val="28"/>
          <w:lang w:val="en-US" w:eastAsia="zh-CN" w:bidi="ar-SA"/>
        </w:rPr>
        <w:t>成都市双流区彭镇燃灯社区、彭家场社区、光荣社区、祁阳社区、布市社区内的城镇道路及农村道路的清扫保洁。</w:t>
      </w:r>
    </w:p>
    <w:p>
      <w:pPr>
        <w:numPr>
          <w:ilvl w:val="0"/>
          <w:numId w:val="0"/>
        </w:numPr>
        <w:snapToGrid w:val="0"/>
        <w:spacing w:line="360" w:lineRule="auto"/>
        <w:ind w:left="210" w:leftChars="0" w:firstLine="280" w:firstLineChars="100"/>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Theme="minorEastAsia" w:cstheme="minorBidi"/>
          <w:color w:val="auto"/>
          <w:sz w:val="28"/>
          <w:szCs w:val="28"/>
        </w:rPr>
        <w:t>涉及的道路面积：</w:t>
      </w:r>
    </w:p>
    <w:tbl>
      <w:tblPr>
        <w:tblStyle w:val="18"/>
        <w:tblpPr w:leftFromText="180" w:rightFromText="180" w:vertAnchor="text" w:horzAnchor="page" w:tblpX="1662" w:tblpY="497"/>
        <w:tblOverlap w:val="never"/>
        <w:tblW w:w="8223" w:type="dxa"/>
        <w:tblInd w:w="0" w:type="dxa"/>
        <w:tblLayout w:type="fixed"/>
        <w:tblCellMar>
          <w:top w:w="0" w:type="dxa"/>
          <w:left w:w="0" w:type="dxa"/>
          <w:bottom w:w="0" w:type="dxa"/>
          <w:right w:w="0" w:type="dxa"/>
        </w:tblCellMar>
      </w:tblPr>
      <w:tblGrid>
        <w:gridCol w:w="709"/>
        <w:gridCol w:w="1226"/>
        <w:gridCol w:w="1177"/>
        <w:gridCol w:w="1304"/>
        <w:gridCol w:w="1223"/>
        <w:gridCol w:w="1200"/>
        <w:gridCol w:w="1384"/>
      </w:tblGrid>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村组名称</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农村道路㎡</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城镇道路㎡</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人行道面积㎡</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绿化面积㎡</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燃灯社区</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7560.14</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106157.82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34329.43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25711.11</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公厕5座</w:t>
            </w: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彭家场</w:t>
            </w:r>
          </w:p>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社区</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58358.01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24449.81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4809.31</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公厕11座</w:t>
            </w: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光荣社区</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38618.25</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祁阳社区</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111490.2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2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布市社区</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83039.1</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28945.14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公厕1座</w:t>
            </w:r>
          </w:p>
        </w:tc>
      </w:tr>
      <w:tr>
        <w:tblPrEx>
          <w:tblLayout w:type="fixed"/>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12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71647.15</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3488.03</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719"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12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合计</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162246.39</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347057.45</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58779.24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30520.42</w:t>
            </w: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公厕17座</w:t>
            </w:r>
          </w:p>
        </w:tc>
      </w:tr>
    </w:tbl>
    <w:p>
      <w:pPr>
        <w:numPr>
          <w:ilvl w:val="0"/>
          <w:numId w:val="0"/>
        </w:numPr>
        <w:snapToGrid w:val="0"/>
        <w:spacing w:line="360" w:lineRule="auto"/>
        <w:rPr>
          <w:rFonts w:hint="eastAsia" w:ascii="宋体" w:hAnsi="宋体" w:eastAsia="宋体" w:cs="宋体"/>
          <w:color w:val="auto"/>
          <w:kern w:val="2"/>
          <w:sz w:val="28"/>
          <w:szCs w:val="28"/>
          <w:lang w:val="en-US" w:eastAsia="zh-CN" w:bidi="ar-SA"/>
        </w:rPr>
      </w:pPr>
    </w:p>
    <w:p>
      <w:pPr>
        <w:numPr>
          <w:ilvl w:val="0"/>
          <w:numId w:val="0"/>
        </w:numPr>
        <w:snapToGrid w:val="0"/>
        <w:spacing w:line="360" w:lineRule="auto"/>
        <w:ind w:left="210" w:leftChars="0" w:firstLine="562" w:firstLineChars="200"/>
        <w:rPr>
          <w:rFonts w:hint="eastAsia" w:ascii="宋体" w:hAnsi="宋体" w:eastAsia="宋体" w:cs="宋体"/>
          <w:b w:val="0"/>
          <w:bCs w:val="0"/>
          <w:color w:val="auto"/>
          <w:kern w:val="2"/>
          <w:sz w:val="28"/>
          <w:szCs w:val="28"/>
          <w:lang w:val="en-US" w:eastAsia="zh-CN" w:bidi="ar-SA"/>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人员配置</w:t>
      </w:r>
      <w:r>
        <w:rPr>
          <w:rFonts w:hint="eastAsia" w:ascii="宋体" w:hAnsi="宋体" w:cs="宋体"/>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参照《成都市城市管理委员会关于印发成都市环卫作业费用指导标准的通知》（成城发（2020）33号）、《双流区城乡环境综合治理指挥部办公室关于转发清扫保洁和垃圾清运管理标准的通知》（双环指办发（2018）25 号），根据彭镇的具体情况和测绘统计的工作量，本项目人员配备如下：</w:t>
      </w:r>
    </w:p>
    <w:tbl>
      <w:tblPr>
        <w:tblStyle w:val="18"/>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133"/>
        <w:gridCol w:w="1320"/>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66"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包号</w:t>
            </w:r>
          </w:p>
        </w:tc>
        <w:tc>
          <w:tcPr>
            <w:tcW w:w="3133"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岗位</w:t>
            </w:r>
          </w:p>
        </w:tc>
        <w:tc>
          <w:tcPr>
            <w:tcW w:w="1320"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配备人数</w:t>
            </w:r>
          </w:p>
        </w:tc>
        <w:tc>
          <w:tcPr>
            <w:tcW w:w="3287"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66" w:type="dxa"/>
            <w:vMerge w:val="restart"/>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包</w:t>
            </w:r>
            <w:r>
              <w:rPr>
                <w:rFonts w:hint="eastAsia" w:ascii="宋体" w:hAnsi="宋体" w:eastAsia="宋体" w:cs="宋体"/>
                <w:b/>
                <w:color w:val="auto"/>
                <w:sz w:val="21"/>
                <w:szCs w:val="21"/>
                <w:highlight w:val="none"/>
                <w:lang w:eastAsia="zh-CN"/>
              </w:rPr>
              <w:t>件</w:t>
            </w:r>
            <w:r>
              <w:rPr>
                <w:rFonts w:hint="eastAsia" w:ascii="宋体" w:hAnsi="宋体" w:eastAsia="宋体" w:cs="宋体"/>
                <w:b/>
                <w:bCs/>
                <w:color w:val="auto"/>
                <w:sz w:val="21"/>
                <w:szCs w:val="21"/>
                <w:highlight w:val="none"/>
              </w:rPr>
              <w:t>1</w:t>
            </w:r>
          </w:p>
        </w:tc>
        <w:tc>
          <w:tcPr>
            <w:tcW w:w="3133" w:type="dxa"/>
            <w:noWrap w:val="0"/>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管理人员（含项目经理）</w:t>
            </w:r>
          </w:p>
        </w:tc>
        <w:tc>
          <w:tcPr>
            <w:tcW w:w="1320"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负责合同范围内的环境卫生清扫保洁服务的管理工作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133"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环卫人员</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含</w:t>
            </w:r>
            <w:r>
              <w:rPr>
                <w:rFonts w:hint="eastAsia" w:ascii="宋体" w:hAnsi="宋体" w:eastAsia="宋体" w:cs="宋体"/>
                <w:color w:val="auto"/>
                <w:sz w:val="21"/>
                <w:szCs w:val="21"/>
                <w:highlight w:val="none"/>
                <w:lang w:eastAsia="zh-CN"/>
              </w:rPr>
              <w:t>环卫工人、快保人员、人行道路面清扫人员）</w:t>
            </w:r>
          </w:p>
        </w:tc>
        <w:tc>
          <w:tcPr>
            <w:tcW w:w="1320"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负责所属区域的环境卫生保洁服务工作等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133"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驾驶员（含非机动车驾驶员）</w:t>
            </w:r>
          </w:p>
        </w:tc>
        <w:tc>
          <w:tcPr>
            <w:tcW w:w="1320"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负责多功能吸扫车和冲洗车、</w:t>
            </w:r>
            <w:r>
              <w:rPr>
                <w:rFonts w:hint="eastAsia" w:ascii="宋体" w:hAnsi="宋体" w:eastAsia="宋体" w:cs="宋体"/>
                <w:bCs/>
                <w:color w:val="auto"/>
                <w:sz w:val="21"/>
                <w:szCs w:val="21"/>
                <w:highlight w:val="none"/>
              </w:rPr>
              <w:t>电动高压清洗车、快速捡拾车、生活垃圾收集车辆</w:t>
            </w:r>
            <w:r>
              <w:rPr>
                <w:rFonts w:hint="eastAsia" w:ascii="宋体" w:hAnsi="宋体" w:eastAsia="宋体" w:cs="宋体"/>
                <w:color w:val="auto"/>
                <w:sz w:val="21"/>
                <w:szCs w:val="21"/>
                <w:highlight w:val="none"/>
              </w:rPr>
              <w:t>的驾驶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133"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320"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3287" w:type="dxa"/>
            <w:noWrap w:val="0"/>
            <w:vAlign w:val="center"/>
          </w:tcPr>
          <w:p>
            <w:pPr>
              <w:pStyle w:val="29"/>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8606" w:type="dxa"/>
            <w:gridSpan w:val="4"/>
            <w:noWrap w:val="0"/>
            <w:vAlign w:val="center"/>
          </w:tcPr>
          <w:p>
            <w:pPr>
              <w:pStyle w:val="29"/>
              <w:spacing w:line="360" w:lineRule="auto"/>
              <w:ind w:firstLine="422" w:firstLineChars="200"/>
              <w:rPr>
                <w:rFonts w:hint="eastAsia" w:hAnsi="宋体" w:eastAsia="宋体" w:cs="宋体"/>
                <w:b/>
                <w:color w:val="auto"/>
                <w:sz w:val="21"/>
                <w:szCs w:val="21"/>
                <w:highlight w:val="none"/>
                <w:lang w:eastAsia="zh-CN"/>
              </w:rPr>
            </w:pP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lang w:eastAsia="zh-CN"/>
              </w:rPr>
              <w:t>注：（</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同时参与</w:t>
            </w:r>
            <w:r>
              <w:rPr>
                <w:rFonts w:hint="eastAsia" w:ascii="宋体" w:hAnsi="宋体" w:eastAsia="宋体" w:cs="宋体"/>
                <w:b/>
                <w:color w:val="auto"/>
                <w:sz w:val="21"/>
                <w:szCs w:val="21"/>
                <w:highlight w:val="none"/>
                <w:lang w:val="en-US" w:eastAsia="zh-CN"/>
              </w:rPr>
              <w:t>2个包件投标的，</w:t>
            </w:r>
            <w:r>
              <w:rPr>
                <w:rFonts w:hint="eastAsia" w:ascii="宋体" w:hAnsi="宋体" w:eastAsia="宋体" w:cs="宋体"/>
                <w:b/>
                <w:color w:val="auto"/>
                <w:sz w:val="21"/>
                <w:szCs w:val="21"/>
                <w:highlight w:val="none"/>
              </w:rPr>
              <w:t>提供的人员配置每个包</w:t>
            </w:r>
            <w:r>
              <w:rPr>
                <w:rFonts w:hint="eastAsia" w:ascii="宋体" w:hAnsi="宋体" w:eastAsia="宋体" w:cs="宋体"/>
                <w:b/>
                <w:color w:val="auto"/>
                <w:sz w:val="21"/>
                <w:szCs w:val="21"/>
                <w:highlight w:val="none"/>
                <w:lang w:eastAsia="zh-CN"/>
              </w:rPr>
              <w:t>件</w:t>
            </w:r>
            <w:r>
              <w:rPr>
                <w:rFonts w:hint="eastAsia" w:hAnsi="宋体" w:cs="宋体"/>
                <w:b/>
                <w:color w:val="auto"/>
                <w:sz w:val="21"/>
                <w:szCs w:val="21"/>
                <w:highlight w:val="none"/>
                <w:lang w:eastAsia="zh-CN"/>
              </w:rPr>
              <w:t>内和包件之间</w:t>
            </w:r>
            <w:r>
              <w:rPr>
                <w:rFonts w:hint="eastAsia" w:ascii="宋体" w:hAnsi="宋体" w:eastAsia="宋体" w:cs="宋体"/>
                <w:b/>
                <w:color w:val="auto"/>
                <w:sz w:val="21"/>
                <w:szCs w:val="21"/>
                <w:highlight w:val="none"/>
                <w:lang w:eastAsia="zh-CN"/>
              </w:rPr>
              <w:t>任何人员</w:t>
            </w:r>
            <w:r>
              <w:rPr>
                <w:rFonts w:hint="eastAsia" w:ascii="宋体" w:hAnsi="宋体" w:eastAsia="宋体" w:cs="宋体"/>
                <w:b/>
                <w:color w:val="auto"/>
                <w:sz w:val="21"/>
                <w:szCs w:val="21"/>
                <w:highlight w:val="none"/>
              </w:rPr>
              <w:t>不得重复，否则包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1、包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2都视为无效投</w:t>
            </w:r>
            <w:r>
              <w:rPr>
                <w:rFonts w:hint="eastAsia" w:hAnsi="宋体" w:cs="宋体"/>
                <w:b/>
                <w:color w:val="auto"/>
                <w:sz w:val="21"/>
                <w:szCs w:val="21"/>
                <w:highlight w:val="none"/>
                <w:lang w:eastAsia="zh-CN"/>
              </w:rPr>
              <w:t>）</w:t>
            </w:r>
          </w:p>
        </w:tc>
      </w:tr>
    </w:tbl>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（1）环卫工人。每个作业标段应根据道路等级和配员标准配足环卫作业人员。人员配置标准为：二级道路 3000 ㎡/人、三级道路 3500 ㎡/人、村管道路 4500 ㎡/人，轮休系数均为 15%。可根据机械化作业率的增加，适当调整人员配备</w:t>
      </w:r>
      <w:r>
        <w:rPr>
          <w:rFonts w:hint="eastAsia" w:ascii="宋体" w:hAnsi="宋体" w:cs="宋体"/>
          <w:color w:val="auto"/>
          <w:kern w:val="2"/>
          <w:sz w:val="28"/>
          <w:szCs w:val="28"/>
          <w:lang w:val="en-US" w:eastAsia="zh-CN" w:bidi="ar-SA"/>
        </w:rPr>
        <w:t>，我辖区只含二、三、四级道路。</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（2）驾驶人员： 洒水车驾驶员、洗扫车驾驶员共计3人</w:t>
      </w:r>
      <w:r>
        <w:rPr>
          <w:rFonts w:hint="eastAsia" w:ascii="宋体" w:hAnsi="宋体" w:cs="宋体"/>
          <w:color w:val="auto"/>
          <w:kern w:val="2"/>
          <w:sz w:val="28"/>
          <w:szCs w:val="28"/>
          <w:lang w:val="en-US" w:eastAsia="zh-CN" w:bidi="ar-SA"/>
        </w:rPr>
        <w:t>，轮</w:t>
      </w:r>
      <w:r>
        <w:rPr>
          <w:rFonts w:hint="eastAsia" w:ascii="宋体" w:hAnsi="宋体" w:eastAsia="宋体" w:cs="宋体"/>
          <w:color w:val="auto"/>
          <w:kern w:val="2"/>
          <w:sz w:val="28"/>
          <w:szCs w:val="28"/>
          <w:lang w:val="en-US" w:eastAsia="zh-CN" w:bidi="ar-SA"/>
        </w:rPr>
        <w:t>休1人。</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（3）快保人员：2.5 万平米/班次，2 班次/日。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（4）人行道路面清扫人员：二级道路3000平方米/人，三级道路3500平方米/人，2 班次/日。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（5）管理人员：按道路和绿化带 100000 平方米/人的标准配备。</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（6）绿化带捡拾：20000平方米/班次，1班次/日。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（7）果屑箱清掏：60只/人/班次，2次/日。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（8）果屑箱、垃圾中转房（点）清洗：60 只/人/班次，3座（处）/人/班次，2班次/日。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（9）绿化带冲洗：1名辅工/车/日。</w:t>
      </w:r>
    </w:p>
    <w:p>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（10）护栏清洗：2名辅工/车/日。</w:t>
      </w:r>
    </w:p>
    <w:p>
      <w:pPr>
        <w:numPr>
          <w:ilvl w:val="0"/>
          <w:numId w:val="0"/>
        </w:numPr>
        <w:snapToGrid w:val="0"/>
        <w:spacing w:line="360" w:lineRule="auto"/>
        <w:ind w:firstLine="562" w:firstLineChars="200"/>
        <w:rPr>
          <w:rFonts w:hint="eastAsia" w:ascii="宋体" w:hAnsi="宋体" w:eastAsia="宋体" w:cs="宋体"/>
          <w:b w:val="0"/>
          <w:bCs w:val="0"/>
          <w:color w:val="auto"/>
        </w:rPr>
      </w:pPr>
      <w:r>
        <w:rPr>
          <w:rFonts w:hint="eastAsia" w:ascii="宋体" w:hAnsi="宋体" w:cs="宋体"/>
          <w:b/>
          <w:bCs/>
          <w:color w:val="auto"/>
          <w:kern w:val="2"/>
          <w:sz w:val="28"/>
          <w:szCs w:val="28"/>
          <w:lang w:val="en-US" w:eastAsia="zh-CN" w:bidi="ar-SA"/>
        </w:rPr>
        <w:t>*三、</w:t>
      </w:r>
      <w:r>
        <w:rPr>
          <w:rFonts w:hint="eastAsia" w:ascii="宋体" w:hAnsi="宋体" w:eastAsia="宋体" w:cs="宋体"/>
          <w:b/>
          <w:bCs/>
          <w:color w:val="auto"/>
          <w:kern w:val="2"/>
          <w:sz w:val="28"/>
          <w:szCs w:val="28"/>
          <w:lang w:val="en-US" w:eastAsia="zh-CN" w:bidi="ar-SA"/>
        </w:rPr>
        <w:t>机具配置</w:t>
      </w:r>
      <w:r>
        <w:rPr>
          <w:rFonts w:hint="eastAsia" w:ascii="宋体" w:hAnsi="宋体" w:cs="宋体"/>
          <w:b/>
          <w:bCs/>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参照《双流区城乡环境综合治理指挥部办公室关于转发清扫保洁和垃圾清运管理标准的通知》（双环指办发（2018）25 号），根据彭镇的具体情况和测绘统计的工作量，本项目机具配置如下：</w:t>
      </w:r>
      <w:r>
        <w:rPr>
          <w:rFonts w:hint="eastAsia" w:ascii="宋体" w:hAnsi="宋体" w:eastAsia="宋体" w:cs="宋体"/>
          <w:b w:val="0"/>
          <w:bCs w:val="0"/>
          <w:color w:val="auto"/>
          <w:sz w:val="24"/>
          <w:szCs w:val="24"/>
          <w:highlight w:val="none"/>
        </w:rPr>
        <w:t xml:space="preserve"> </w:t>
      </w:r>
    </w:p>
    <w:tbl>
      <w:tblPr>
        <w:tblStyle w:val="18"/>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649"/>
        <w:gridCol w:w="1944"/>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机具名称</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型号</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多功能吸扫车</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（重型载货专项作业车）</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核定载质量≥4T</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洒水车</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（重型载货专项作业车、一台含雾炮）</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核定载质量≥8T</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电动高压清洗车</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快速捡拾车</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电动三轮保洁车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3649"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生活垃圾收集车辆</w:t>
            </w:r>
          </w:p>
        </w:tc>
        <w:tc>
          <w:tcPr>
            <w:tcW w:w="1944"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6" w:type="dxa"/>
            <w:gridSpan w:val="4"/>
            <w:noWrap w:val="0"/>
            <w:vAlign w:val="center"/>
          </w:tcPr>
          <w:p>
            <w:pPr>
              <w:spacing w:line="36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注：1、自购车辆提供有效的车辆行驶证、登记证和购车发票复印件；租赁车辆提供有效的车辆行驶证、登记证、购车发票、租赁合同复印件。</w:t>
            </w:r>
          </w:p>
          <w:p>
            <w:pPr>
              <w:pStyle w:val="2"/>
              <w:numPr>
                <w:ilvl w:val="0"/>
                <w:numId w:val="0"/>
              </w:numP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同时参与</w:t>
            </w:r>
            <w:r>
              <w:rPr>
                <w:rFonts w:hint="eastAsia" w:ascii="宋体" w:hAnsi="宋体" w:eastAsia="宋体" w:cs="宋体"/>
                <w:b/>
                <w:color w:val="auto"/>
                <w:sz w:val="21"/>
                <w:szCs w:val="21"/>
                <w:highlight w:val="none"/>
                <w:lang w:val="en-US" w:eastAsia="zh-CN"/>
              </w:rPr>
              <w:t>2个包件投标的，</w:t>
            </w:r>
            <w:r>
              <w:rPr>
                <w:rFonts w:hint="eastAsia" w:ascii="宋体" w:hAnsi="宋体" w:eastAsia="宋体" w:cs="宋体"/>
                <w:b/>
                <w:color w:val="auto"/>
                <w:sz w:val="21"/>
                <w:szCs w:val="21"/>
                <w:highlight w:val="none"/>
              </w:rPr>
              <w:t>提供的</w:t>
            </w:r>
            <w:r>
              <w:rPr>
                <w:rFonts w:hint="eastAsia" w:ascii="宋体" w:hAnsi="宋体" w:eastAsia="宋体" w:cs="宋体"/>
                <w:b/>
                <w:color w:val="auto"/>
                <w:sz w:val="21"/>
                <w:szCs w:val="21"/>
                <w:highlight w:val="none"/>
                <w:lang w:eastAsia="zh-CN"/>
              </w:rPr>
              <w:t>任何</w:t>
            </w:r>
            <w:r>
              <w:rPr>
                <w:rFonts w:hint="eastAsia" w:ascii="宋体" w:hAnsi="宋体" w:eastAsia="宋体" w:cs="宋体"/>
                <w:b/>
                <w:color w:val="auto"/>
                <w:sz w:val="21"/>
                <w:szCs w:val="21"/>
                <w:highlight w:val="none"/>
              </w:rPr>
              <w:t>作业机具每个包</w:t>
            </w:r>
            <w:r>
              <w:rPr>
                <w:rFonts w:hint="eastAsia" w:ascii="宋体" w:hAnsi="宋体" w:eastAsia="宋体" w:cs="宋体"/>
                <w:b/>
                <w:color w:val="auto"/>
                <w:sz w:val="21"/>
                <w:szCs w:val="21"/>
                <w:highlight w:val="none"/>
                <w:lang w:eastAsia="zh-CN"/>
              </w:rPr>
              <w:t>件</w:t>
            </w:r>
            <w:r>
              <w:rPr>
                <w:rFonts w:hint="eastAsia" w:hAnsi="宋体" w:cs="宋体"/>
                <w:b/>
                <w:color w:val="auto"/>
                <w:sz w:val="21"/>
                <w:szCs w:val="21"/>
                <w:highlight w:val="none"/>
                <w:lang w:eastAsia="zh-CN"/>
              </w:rPr>
              <w:t>内和包件之间</w:t>
            </w:r>
            <w:r>
              <w:rPr>
                <w:rFonts w:hint="eastAsia" w:ascii="宋体" w:hAnsi="宋体" w:eastAsia="宋体" w:cs="宋体"/>
                <w:b/>
                <w:color w:val="auto"/>
                <w:sz w:val="21"/>
                <w:szCs w:val="21"/>
                <w:highlight w:val="none"/>
              </w:rPr>
              <w:t>不得重复，否则包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1、包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2都视为无效投标</w:t>
            </w:r>
            <w:r>
              <w:rPr>
                <w:rFonts w:hint="eastAsia" w:ascii="宋体" w:hAnsi="宋体" w:eastAsia="宋体" w:cs="宋体"/>
                <w:b/>
                <w:color w:val="auto"/>
                <w:sz w:val="21"/>
                <w:szCs w:val="21"/>
                <w:highlight w:val="none"/>
                <w:lang w:eastAsia="zh-CN"/>
              </w:rPr>
              <w:t>；</w:t>
            </w:r>
          </w:p>
          <w:p>
            <w:pPr>
              <w:pStyle w:val="2"/>
              <w:numPr>
                <w:ilvl w:val="0"/>
                <w:numId w:val="0"/>
              </w:numPr>
              <w:ind w:leftChars="0"/>
              <w:rPr>
                <w:rFonts w:hint="eastAsia"/>
                <w:color w:val="auto"/>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投标人须承诺中标后在服务过程中所使用车辆与投标文件中响应配备的车辆一致。（提供承诺函格式自拟</w:t>
            </w:r>
            <w:r>
              <w:rPr>
                <w:rFonts w:hint="eastAsia" w:ascii="宋体" w:hAnsi="宋体" w:eastAsia="宋体" w:cs="宋体"/>
                <w:b/>
                <w:color w:val="auto"/>
                <w:sz w:val="21"/>
                <w:szCs w:val="21"/>
                <w:highlight w:val="none"/>
              </w:rPr>
              <w:t>）</w:t>
            </w:r>
          </w:p>
        </w:tc>
      </w:tr>
    </w:tbl>
    <w:p>
      <w:pPr>
        <w:keepNext w:val="0"/>
        <w:keepLines w:val="0"/>
        <w:pageBreakBefore w:val="0"/>
        <w:widowControl w:val="0"/>
        <w:numPr>
          <w:ilvl w:val="0"/>
          <w:numId w:val="35"/>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多功能吸扫车（重型载货专项作业车）。按照道路等级配备，其中二级、三级道路每 40 万平方米配备 1 台。</w:t>
      </w:r>
    </w:p>
    <w:p>
      <w:pPr>
        <w:keepNext w:val="0"/>
        <w:keepLines w:val="0"/>
        <w:pageBreakBefore w:val="0"/>
        <w:widowControl w:val="0"/>
        <w:numPr>
          <w:ilvl w:val="0"/>
          <w:numId w:val="35"/>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洒水</w:t>
      </w:r>
      <w:r>
        <w:rPr>
          <w:rFonts w:hint="eastAsia" w:ascii="宋体" w:hAnsi="宋体" w:eastAsia="宋体" w:cs="宋体"/>
          <w:color w:val="auto"/>
          <w:kern w:val="2"/>
          <w:sz w:val="28"/>
          <w:szCs w:val="28"/>
          <w:lang w:val="en-US" w:eastAsia="zh-CN" w:bidi="ar-SA"/>
        </w:rPr>
        <w:t>车（重型载货专项作业车</w:t>
      </w:r>
      <w:r>
        <w:rPr>
          <w:rFonts w:hint="eastAsia" w:ascii="宋体" w:hAnsi="宋体" w:cs="宋体"/>
          <w:color w:val="auto"/>
          <w:kern w:val="2"/>
          <w:sz w:val="28"/>
          <w:szCs w:val="28"/>
          <w:lang w:val="en-US" w:eastAsia="zh-CN" w:bidi="ar-SA"/>
        </w:rPr>
        <w:t>、1台含雾炮</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洒水</w:t>
      </w:r>
      <w:r>
        <w:rPr>
          <w:rFonts w:hint="eastAsia" w:ascii="宋体" w:hAnsi="宋体" w:eastAsia="宋体" w:cs="宋体"/>
          <w:color w:val="auto"/>
          <w:kern w:val="2"/>
          <w:sz w:val="28"/>
          <w:szCs w:val="28"/>
          <w:lang w:val="en-US" w:eastAsia="zh-CN" w:bidi="ar-SA"/>
        </w:rPr>
        <w:t>车核定载质量须 8 吨以上（含 8 吨），其中二级、三级道路每 40 万平方米配备 1 台。</w:t>
      </w:r>
    </w:p>
    <w:p>
      <w:pPr>
        <w:keepNext w:val="0"/>
        <w:keepLines w:val="0"/>
        <w:pageBreakBefore w:val="0"/>
        <w:widowControl w:val="0"/>
        <w:numPr>
          <w:ilvl w:val="0"/>
          <w:numId w:val="35"/>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电动高压清洗车。按每 50 万平米不少于 4 辆配置。同时，也可根据幅员面积适当增加车辆对果屑箱及垃圾转运点进行清洗。</w:t>
      </w:r>
    </w:p>
    <w:p>
      <w:pPr>
        <w:keepNext w:val="0"/>
        <w:keepLines w:val="0"/>
        <w:pageBreakBefore w:val="0"/>
        <w:widowControl w:val="0"/>
        <w:numPr>
          <w:ilvl w:val="0"/>
          <w:numId w:val="35"/>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快速捡拾车。按照清扫道路面积每 2.5 万平方米配备 1 辆电动三轮保洁车。</w:t>
      </w:r>
    </w:p>
    <w:p>
      <w:pPr>
        <w:keepNext w:val="0"/>
        <w:keepLines w:val="0"/>
        <w:pageBreakBefore w:val="0"/>
        <w:widowControl w:val="0"/>
        <w:numPr>
          <w:ilvl w:val="0"/>
          <w:numId w:val="35"/>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生活垃圾收集车辆。配置小型全密闭（集装箱式）机动货车。</w:t>
      </w:r>
    </w:p>
    <w:p>
      <w:pPr>
        <w:pStyle w:val="7"/>
        <w:spacing w:after="0"/>
        <w:rPr>
          <w:rFonts w:hint="eastAsia" w:ascii="宋体" w:hAnsi="宋体" w:eastAsia="宋体" w:cs="宋体"/>
          <w:color w:val="auto"/>
          <w:lang w:val="en-US" w:eastAsia="zh-CN"/>
        </w:rPr>
      </w:pPr>
      <w:r>
        <w:rPr>
          <w:rFonts w:hint="eastAsia" w:ascii="宋体" w:hAnsi="宋体" w:eastAsia="宋体" w:cs="宋体"/>
          <w:color w:val="auto"/>
          <w:lang w:val="en-US" w:eastAsia="zh-CN"/>
        </w:rPr>
        <w:t>包件2项目基本情况</w:t>
      </w:r>
    </w:p>
    <w:p>
      <w:pPr>
        <w:pStyle w:val="22"/>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成都市双流区彭镇柑梓社区、兴福社区、木樨社区、羊坪社区、金湾社区内的城镇道路及农村道路的清扫保洁。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涉及的道路面积如下：</w:t>
      </w:r>
    </w:p>
    <w:tbl>
      <w:tblPr>
        <w:tblStyle w:val="18"/>
        <w:tblpPr w:leftFromText="180" w:rightFromText="180" w:vertAnchor="text" w:horzAnchor="page" w:tblpX="1842" w:tblpY="459"/>
        <w:tblOverlap w:val="never"/>
        <w:tblW w:w="8100" w:type="dxa"/>
        <w:tblInd w:w="0" w:type="dxa"/>
        <w:tblLayout w:type="fixed"/>
        <w:tblCellMar>
          <w:top w:w="0" w:type="dxa"/>
          <w:left w:w="0" w:type="dxa"/>
          <w:bottom w:w="0" w:type="dxa"/>
          <w:right w:w="0" w:type="dxa"/>
        </w:tblCellMar>
      </w:tblPr>
      <w:tblGrid>
        <w:gridCol w:w="675"/>
        <w:gridCol w:w="813"/>
        <w:gridCol w:w="1638"/>
        <w:gridCol w:w="1338"/>
        <w:gridCol w:w="1382"/>
        <w:gridCol w:w="1097"/>
        <w:gridCol w:w="1157"/>
      </w:tblGrid>
      <w:tr>
        <w:tblPrEx>
          <w:tblLayout w:type="fixed"/>
          <w:tblCellMar>
            <w:top w:w="0" w:type="dxa"/>
            <w:left w:w="0" w:type="dxa"/>
            <w:bottom w:w="0" w:type="dxa"/>
            <w:right w:w="0" w:type="dxa"/>
          </w:tblCellMar>
        </w:tblPrEx>
        <w:trPr>
          <w:trHeight w:val="1045"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村组名称</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农村道路㎡</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城镇道路㎡</w:t>
            </w: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人行道面积㎡</w:t>
            </w: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绿化面积㎡</w:t>
            </w: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tc>
      </w:tr>
      <w:tr>
        <w:tblPrEx>
          <w:tblLayout w:type="fixed"/>
          <w:tblCellMar>
            <w:top w:w="0" w:type="dxa"/>
            <w:left w:w="0" w:type="dxa"/>
            <w:bottom w:w="0" w:type="dxa"/>
            <w:right w:w="0" w:type="dxa"/>
          </w:tblCellMar>
        </w:tblPrEx>
        <w:trPr>
          <w:trHeight w:val="797"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柑梓社区</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76919.52</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27773.02</w:t>
            </w: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8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兴福社区</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78812.05</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公厕2座</w:t>
            </w: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91642.09</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8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木樨社区</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71537.39</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公厕2座</w:t>
            </w: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8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60151.41</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羊坪社区</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109431.06</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金湾社区</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74011.71</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r>
      <w:tr>
        <w:tblPrEx>
          <w:tblLayout w:type="fixed"/>
          <w:tblCellMar>
            <w:top w:w="0" w:type="dxa"/>
            <w:left w:w="0" w:type="dxa"/>
            <w:bottom w:w="0" w:type="dxa"/>
            <w:right w:w="0" w:type="dxa"/>
          </w:tblCellMar>
        </w:tblPrEx>
        <w:trPr>
          <w:trHeight w:val="443" w:hRule="atLeast"/>
        </w:trPr>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8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合计</w:t>
            </w:r>
          </w:p>
        </w:tc>
        <w:tc>
          <w:tcPr>
            <w:tcW w:w="16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562505.23</w:t>
            </w:r>
          </w:p>
        </w:tc>
        <w:tc>
          <w:tcPr>
            <w:tcW w:w="13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27773.02</w:t>
            </w:r>
          </w:p>
        </w:tc>
        <w:tc>
          <w:tcPr>
            <w:tcW w:w="1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0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kern w:val="2"/>
                <w:sz w:val="21"/>
                <w:szCs w:val="21"/>
                <w:lang w:val="en-US" w:eastAsia="zh-CN" w:bidi="ar-SA"/>
              </w:rPr>
            </w:pPr>
          </w:p>
        </w:tc>
        <w:tc>
          <w:tcPr>
            <w:tcW w:w="11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公厕4座</w:t>
            </w:r>
          </w:p>
        </w:tc>
      </w:tr>
    </w:tbl>
    <w:p>
      <w:pPr>
        <w:snapToGrid w:val="0"/>
        <w:spacing w:line="360" w:lineRule="auto"/>
        <w:ind w:firstLine="843" w:firstLineChars="300"/>
        <w:rPr>
          <w:rFonts w:hint="eastAsia" w:ascii="宋体" w:hAnsi="宋体" w:cs="宋体"/>
          <w:b/>
          <w:bCs/>
          <w:color w:val="auto"/>
          <w:kern w:val="2"/>
          <w:sz w:val="28"/>
          <w:szCs w:val="28"/>
          <w:lang w:val="en-US" w:eastAsia="zh-CN" w:bidi="ar-SA"/>
        </w:rPr>
      </w:pPr>
    </w:p>
    <w:p>
      <w:pPr>
        <w:snapToGrid w:val="0"/>
        <w:spacing w:line="360" w:lineRule="auto"/>
        <w:ind w:firstLine="843" w:firstLineChars="300"/>
        <w:rPr>
          <w:rFonts w:hint="default" w:ascii="宋体" w:hAnsi="宋体" w:eastAsia="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*二、人员配置：</w:t>
      </w:r>
      <w:r>
        <w:rPr>
          <w:rFonts w:hint="eastAsia" w:ascii="宋体" w:hAnsi="宋体" w:eastAsia="宋体" w:cs="宋体"/>
          <w:b w:val="0"/>
          <w:bCs w:val="0"/>
          <w:color w:val="auto"/>
          <w:kern w:val="2"/>
          <w:sz w:val="28"/>
          <w:szCs w:val="28"/>
          <w:lang w:val="en-US" w:eastAsia="zh-CN" w:bidi="ar-SA"/>
        </w:rPr>
        <w:t>参照《成都市城市管理委员会关于印发成都市环卫作业费用指导标准的通知》（成城发（2020）33号）、《双流区城乡环境综合治理指挥部办公室关于转发清扫保洁和垃圾清运管理标准的通知》（双环指办发（2018）25 号），根据彭镇的具体情况和测绘统计的工作量，本项目人员配备如下</w:t>
      </w:r>
      <w:r>
        <w:rPr>
          <w:rFonts w:hint="eastAsia" w:ascii="宋体" w:hAnsi="宋体" w:cs="宋体"/>
          <w:b w:val="0"/>
          <w:bCs w:val="0"/>
          <w:color w:val="auto"/>
          <w:kern w:val="2"/>
          <w:sz w:val="28"/>
          <w:szCs w:val="28"/>
          <w:lang w:val="en-US" w:eastAsia="zh-CN" w:bidi="ar-SA"/>
        </w:rPr>
        <w:t>：</w:t>
      </w:r>
    </w:p>
    <w:tbl>
      <w:tblPr>
        <w:tblStyle w:val="18"/>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08"/>
        <w:gridCol w:w="1245"/>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66"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包号</w:t>
            </w:r>
          </w:p>
        </w:tc>
        <w:tc>
          <w:tcPr>
            <w:tcW w:w="3208"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岗位</w:t>
            </w:r>
          </w:p>
        </w:tc>
        <w:tc>
          <w:tcPr>
            <w:tcW w:w="1245"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配备人数</w:t>
            </w:r>
          </w:p>
        </w:tc>
        <w:tc>
          <w:tcPr>
            <w:tcW w:w="3287" w:type="dxa"/>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66" w:type="dxa"/>
            <w:vMerge w:val="restart"/>
            <w:noWrap w:val="0"/>
            <w:vAlign w:val="center"/>
          </w:tcPr>
          <w:p>
            <w:pPr>
              <w:pStyle w:val="29"/>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包件</w:t>
            </w:r>
            <w:r>
              <w:rPr>
                <w:rFonts w:hint="eastAsia" w:ascii="宋体" w:hAnsi="宋体" w:eastAsia="宋体" w:cs="宋体"/>
                <w:b/>
                <w:bCs/>
                <w:color w:val="auto"/>
                <w:sz w:val="21"/>
                <w:szCs w:val="21"/>
                <w:highlight w:val="none"/>
              </w:rPr>
              <w:t>2</w:t>
            </w:r>
          </w:p>
        </w:tc>
        <w:tc>
          <w:tcPr>
            <w:tcW w:w="3208" w:type="dxa"/>
            <w:noWrap w:val="0"/>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管理人员（含项目经理）</w:t>
            </w:r>
          </w:p>
        </w:tc>
        <w:tc>
          <w:tcPr>
            <w:tcW w:w="1245"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负责合同范围内的环境卫生清扫保洁服务的管理工作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208"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环卫人员</w:t>
            </w:r>
            <w:r>
              <w:rPr>
                <w:rFonts w:hint="eastAsia" w:hAnsi="宋体" w:cs="宋体"/>
                <w:color w:val="auto"/>
                <w:sz w:val="21"/>
                <w:szCs w:val="21"/>
                <w:highlight w:val="none"/>
                <w:lang w:eastAsia="zh-CN"/>
              </w:rPr>
              <w:t>（含环卫工人、快保人员、人行道路面清扫人员）</w:t>
            </w:r>
          </w:p>
        </w:tc>
        <w:tc>
          <w:tcPr>
            <w:tcW w:w="1245"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负责所属区域的环境卫生保洁服务工作等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208"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驾驶员（含非机动车驾驶员）</w:t>
            </w:r>
          </w:p>
        </w:tc>
        <w:tc>
          <w:tcPr>
            <w:tcW w:w="1245"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87" w:type="dxa"/>
            <w:noWrap w:val="0"/>
            <w:vAlign w:val="center"/>
          </w:tcPr>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负责多功能吸扫车和冲洗车、</w:t>
            </w:r>
            <w:r>
              <w:rPr>
                <w:rFonts w:hint="eastAsia" w:ascii="宋体" w:hAnsi="宋体" w:eastAsia="宋体" w:cs="宋体"/>
                <w:bCs/>
                <w:color w:val="auto"/>
                <w:sz w:val="21"/>
                <w:szCs w:val="21"/>
                <w:highlight w:val="none"/>
              </w:rPr>
              <w:t>电动高压清洗车、快速捡拾车、生活垃圾收集车辆</w:t>
            </w:r>
            <w:r>
              <w:rPr>
                <w:rFonts w:hint="eastAsia" w:ascii="宋体" w:hAnsi="宋体" w:eastAsia="宋体" w:cs="宋体"/>
                <w:color w:val="auto"/>
                <w:sz w:val="21"/>
                <w:szCs w:val="21"/>
                <w:highlight w:val="none"/>
              </w:rPr>
              <w:t>的驾驶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6" w:type="dxa"/>
            <w:vMerge w:val="continue"/>
            <w:noWrap w:val="0"/>
            <w:vAlign w:val="center"/>
          </w:tcPr>
          <w:p>
            <w:pPr>
              <w:pStyle w:val="29"/>
              <w:spacing w:line="360" w:lineRule="auto"/>
              <w:jc w:val="center"/>
              <w:rPr>
                <w:rFonts w:hint="eastAsia" w:ascii="宋体" w:hAnsi="宋体" w:eastAsia="宋体" w:cs="宋体"/>
                <w:b/>
                <w:bCs/>
                <w:color w:val="auto"/>
                <w:sz w:val="21"/>
                <w:szCs w:val="21"/>
                <w:highlight w:val="none"/>
              </w:rPr>
            </w:pPr>
          </w:p>
        </w:tc>
        <w:tc>
          <w:tcPr>
            <w:tcW w:w="3208"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45" w:type="dxa"/>
            <w:noWrap w:val="0"/>
            <w:vAlign w:val="center"/>
          </w:tcPr>
          <w:p>
            <w:pPr>
              <w:pStyle w:val="2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3287" w:type="dxa"/>
            <w:noWrap w:val="0"/>
            <w:vAlign w:val="center"/>
          </w:tcPr>
          <w:p>
            <w:pPr>
              <w:pStyle w:val="29"/>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6" w:type="dxa"/>
            <w:gridSpan w:val="4"/>
            <w:noWrap w:val="0"/>
            <w:vAlign w:val="center"/>
          </w:tcPr>
          <w:p>
            <w:pPr>
              <w:pStyle w:val="29"/>
              <w:spacing w:line="360" w:lineRule="auto"/>
              <w:ind w:firstLine="422" w:firstLineChars="200"/>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lang w:eastAsia="zh-CN"/>
              </w:rPr>
              <w:t>注：</w:t>
            </w:r>
            <w:r>
              <w:rPr>
                <w:rFonts w:hint="eastAsia" w:ascii="宋体" w:hAnsi="宋体" w:eastAsia="宋体" w:cs="宋体"/>
                <w:b/>
                <w:bCs/>
                <w:color w:val="auto"/>
                <w:sz w:val="21"/>
                <w:szCs w:val="21"/>
                <w:highlight w:val="none"/>
              </w:rPr>
              <w:t>人员配置（</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同时参与</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个包件投标的，</w:t>
            </w:r>
            <w:r>
              <w:rPr>
                <w:rFonts w:hint="eastAsia" w:ascii="宋体" w:hAnsi="宋体" w:eastAsia="宋体" w:cs="宋体"/>
                <w:b/>
                <w:color w:val="auto"/>
                <w:sz w:val="21"/>
                <w:szCs w:val="21"/>
                <w:highlight w:val="none"/>
              </w:rPr>
              <w:t>提供的人员配置每个包</w:t>
            </w:r>
            <w:r>
              <w:rPr>
                <w:rFonts w:hint="eastAsia" w:ascii="宋体" w:hAnsi="宋体" w:eastAsia="宋体" w:cs="宋体"/>
                <w:b/>
                <w:color w:val="auto"/>
                <w:sz w:val="21"/>
                <w:szCs w:val="21"/>
                <w:highlight w:val="none"/>
                <w:lang w:eastAsia="zh-CN"/>
              </w:rPr>
              <w:t>件</w:t>
            </w:r>
            <w:r>
              <w:rPr>
                <w:rFonts w:hint="eastAsia" w:hAnsi="宋体" w:cs="宋体"/>
                <w:b/>
                <w:color w:val="auto"/>
                <w:sz w:val="21"/>
                <w:szCs w:val="21"/>
                <w:highlight w:val="none"/>
                <w:lang w:eastAsia="zh-CN"/>
              </w:rPr>
              <w:t>内和包件之间</w:t>
            </w:r>
            <w:r>
              <w:rPr>
                <w:rFonts w:hint="eastAsia" w:ascii="宋体" w:hAnsi="宋体" w:eastAsia="宋体" w:cs="宋体"/>
                <w:b/>
                <w:color w:val="auto"/>
                <w:sz w:val="21"/>
                <w:szCs w:val="21"/>
                <w:highlight w:val="none"/>
                <w:lang w:eastAsia="zh-CN"/>
              </w:rPr>
              <w:t>任何人员</w:t>
            </w:r>
            <w:r>
              <w:rPr>
                <w:rFonts w:hint="eastAsia" w:ascii="宋体" w:hAnsi="宋体" w:eastAsia="宋体" w:cs="宋体"/>
                <w:b/>
                <w:color w:val="auto"/>
                <w:sz w:val="21"/>
                <w:szCs w:val="21"/>
                <w:highlight w:val="none"/>
              </w:rPr>
              <w:t>不得重复，否则</w:t>
            </w:r>
            <w:r>
              <w:rPr>
                <w:rFonts w:hint="eastAsia" w:ascii="宋体" w:hAnsi="宋体" w:eastAsia="宋体" w:cs="宋体"/>
                <w:b/>
                <w:color w:val="auto"/>
                <w:sz w:val="21"/>
                <w:szCs w:val="21"/>
                <w:highlight w:val="none"/>
                <w:lang w:eastAsia="zh-CN"/>
              </w:rPr>
              <w:t>包件</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包件</w:t>
            </w:r>
            <w:r>
              <w:rPr>
                <w:rFonts w:hint="eastAsia" w:ascii="宋体" w:hAnsi="宋体" w:eastAsia="宋体" w:cs="宋体"/>
                <w:b/>
                <w:color w:val="auto"/>
                <w:sz w:val="21"/>
                <w:szCs w:val="21"/>
                <w:highlight w:val="none"/>
              </w:rPr>
              <w:t>2都视为无效投标</w:t>
            </w:r>
            <w:r>
              <w:rPr>
                <w:rFonts w:hint="eastAsia" w:ascii="宋体" w:hAnsi="宋体" w:eastAsia="宋体" w:cs="宋体"/>
                <w:b/>
                <w:bCs/>
                <w:color w:val="auto"/>
                <w:sz w:val="21"/>
                <w:szCs w:val="21"/>
                <w:highlight w:val="none"/>
              </w:rPr>
              <w:t>）</w:t>
            </w:r>
          </w:p>
        </w:tc>
      </w:tr>
    </w:tbl>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（1）环卫工人。每个作业标段应根据道路等级和配员标准配足环卫作业人员。人员配置标准为：二级道路 3000 ㎡/人、三级道路 3500 ㎡/人、村管道路 4500 ㎡/人，轮休系数均为 15%。可根据机械化作业率的增加，适当调整人员配备</w:t>
      </w:r>
      <w:r>
        <w:rPr>
          <w:rFonts w:hint="eastAsia" w:ascii="宋体" w:hAnsi="宋体" w:cs="宋体"/>
          <w:color w:val="auto"/>
          <w:kern w:val="2"/>
          <w:sz w:val="28"/>
          <w:szCs w:val="28"/>
          <w:lang w:val="en-US" w:eastAsia="zh-CN" w:bidi="ar-SA"/>
        </w:rPr>
        <w:t>，我辖区只含二、三、四级道路。</w:t>
      </w:r>
    </w:p>
    <w:p>
      <w:pPr>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（2）驾驶人员： 洒水车驾驶员、洗扫车驾驶员共计3人</w:t>
      </w:r>
      <w:r>
        <w:rPr>
          <w:rFonts w:hint="eastAsia" w:ascii="宋体" w:hAnsi="宋体" w:cs="宋体"/>
          <w:color w:val="auto"/>
          <w:kern w:val="2"/>
          <w:sz w:val="28"/>
          <w:szCs w:val="28"/>
          <w:lang w:val="en-US" w:eastAsia="zh-CN" w:bidi="ar-SA"/>
        </w:rPr>
        <w:t>，轮休1人。</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（3）快保人员：2.5 万平米/班次，2 班次/日。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（4）人行道路面清扫人员：二级道路3000平方米/人，三级道路3500平方米/人，2 班次/日。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（5）管理人员：按道路和绿化带 100000 平方米/人的标准配备。</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（6）绿化带捡拾：20000平方米/班次，1班次/日。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（7）果屑箱清掏：60只/人/班次，2次/日。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（8）果屑箱、垃圾中转房（点）清洗：60 只/人/班次，3座（处）/人/班次，2班次/日。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（9）绿化带冲洗：1名辅工/车/日。</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（10）护栏清洗：2名辅工/车/日。</w:t>
      </w:r>
    </w:p>
    <w:p>
      <w:pPr>
        <w:snapToGrid w:val="0"/>
        <w:spacing w:line="360" w:lineRule="auto"/>
        <w:ind w:firstLine="562" w:firstLineChars="200"/>
        <w:rPr>
          <w:rFonts w:hint="eastAsia" w:ascii="宋体" w:hAnsi="宋体" w:eastAsia="宋体" w:cs="宋体"/>
          <w:b w:val="0"/>
          <w:bCs w:val="0"/>
          <w:color w:val="auto"/>
          <w:sz w:val="21"/>
          <w:szCs w:val="21"/>
          <w:highlight w:val="none"/>
        </w:rPr>
      </w:pPr>
      <w:r>
        <w:rPr>
          <w:rFonts w:hint="eastAsia" w:ascii="宋体" w:hAnsi="宋体" w:cs="宋体"/>
          <w:b/>
          <w:bCs/>
          <w:color w:val="auto"/>
          <w:kern w:val="2"/>
          <w:sz w:val="28"/>
          <w:szCs w:val="28"/>
          <w:lang w:val="en-US" w:eastAsia="zh-CN" w:bidi="ar-SA"/>
        </w:rPr>
        <w:t>*三、</w:t>
      </w:r>
      <w:r>
        <w:rPr>
          <w:rFonts w:hint="eastAsia" w:ascii="宋体" w:hAnsi="宋体" w:eastAsia="宋体" w:cs="宋体"/>
          <w:b/>
          <w:bCs/>
          <w:color w:val="auto"/>
          <w:kern w:val="2"/>
          <w:sz w:val="28"/>
          <w:szCs w:val="28"/>
          <w:lang w:val="en-US" w:eastAsia="zh-CN" w:bidi="ar-SA"/>
        </w:rPr>
        <w:t>机具配置</w:t>
      </w:r>
      <w:r>
        <w:rPr>
          <w:rFonts w:hint="eastAsia" w:ascii="宋体" w:hAnsi="宋体" w:cs="宋体"/>
          <w:b/>
          <w:bCs/>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 xml:space="preserve">参照《双流区城乡环境综合治理指挥部办公室关于转发清扫保洁和垃圾清运管理标准的通知》（双环指办发（2018）25 号），根据彭镇的具体情况和测绘统计的工作量，本项目机具配置如下： </w:t>
      </w:r>
    </w:p>
    <w:tbl>
      <w:tblPr>
        <w:tblStyle w:val="18"/>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617"/>
        <w:gridCol w:w="196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机具名称</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型号</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多功能吸扫车</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（重型载货专项作业车）</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核定载质量≥4T</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洒水车</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（重型载货专项作业车、一台含雾炮）</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核定载质量≥8T</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电动高压清洗车</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快速捡拾车</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电动三轮保洁车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3617"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生活垃圾收集车辆</w:t>
            </w:r>
          </w:p>
        </w:tc>
        <w:tc>
          <w:tcPr>
            <w:tcW w:w="196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电动三轮车</w:t>
            </w:r>
          </w:p>
        </w:tc>
        <w:tc>
          <w:tcPr>
            <w:tcW w:w="2152"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6" w:type="dxa"/>
            <w:gridSpan w:val="4"/>
            <w:noWrap w:val="0"/>
            <w:vAlign w:val="center"/>
          </w:tcPr>
          <w:p>
            <w:pPr>
              <w:spacing w:line="360" w:lineRule="auto"/>
              <w:jc w:val="left"/>
              <w:rPr>
                <w:rFonts w:hint="eastAsia"/>
                <w:b/>
                <w:bCs/>
                <w:color w:val="auto"/>
              </w:rPr>
            </w:pPr>
            <w:r>
              <w:rPr>
                <w:rFonts w:hint="eastAsia"/>
                <w:b/>
                <w:bCs/>
                <w:color w:val="auto"/>
                <w:lang w:val="en-US" w:eastAsia="zh-CN"/>
              </w:rPr>
              <w:t>*</w:t>
            </w:r>
            <w:r>
              <w:rPr>
                <w:rFonts w:hint="eastAsia"/>
                <w:b/>
                <w:bCs/>
                <w:color w:val="auto"/>
              </w:rPr>
              <w:t>注：</w:t>
            </w:r>
            <w:r>
              <w:rPr>
                <w:rFonts w:hint="eastAsia"/>
                <w:b/>
                <w:bCs/>
                <w:color w:val="auto"/>
                <w:lang w:val="en-US" w:eastAsia="zh-CN"/>
              </w:rPr>
              <w:t>1、</w:t>
            </w:r>
            <w:r>
              <w:rPr>
                <w:rFonts w:hint="eastAsia"/>
                <w:b/>
                <w:bCs/>
                <w:color w:val="auto"/>
              </w:rPr>
              <w:t>自购车辆提供有效的车辆行驶证、登记证和购车发票复印件；租赁车辆提供有效的车辆行驶证、登记证、购车发票、租赁合同复印件。</w:t>
            </w:r>
          </w:p>
          <w:p>
            <w:pPr>
              <w:pStyle w:val="2"/>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同时参与</w:t>
            </w:r>
            <w:r>
              <w:rPr>
                <w:rFonts w:hint="eastAsia" w:ascii="宋体" w:hAnsi="宋体" w:eastAsia="宋体" w:cs="宋体"/>
                <w:b/>
                <w:color w:val="auto"/>
                <w:sz w:val="21"/>
                <w:szCs w:val="21"/>
                <w:highlight w:val="none"/>
                <w:lang w:val="en-US" w:eastAsia="zh-CN"/>
              </w:rPr>
              <w:t>2个包件投标的，</w:t>
            </w:r>
            <w:r>
              <w:rPr>
                <w:rFonts w:hint="eastAsia" w:ascii="宋体" w:hAnsi="宋体" w:eastAsia="宋体" w:cs="宋体"/>
                <w:b/>
                <w:color w:val="auto"/>
                <w:sz w:val="21"/>
                <w:szCs w:val="21"/>
                <w:highlight w:val="none"/>
              </w:rPr>
              <w:t>提供的</w:t>
            </w:r>
            <w:r>
              <w:rPr>
                <w:rFonts w:hint="eastAsia" w:ascii="宋体" w:hAnsi="宋体" w:eastAsia="宋体" w:cs="宋体"/>
                <w:b/>
                <w:color w:val="auto"/>
                <w:sz w:val="21"/>
                <w:szCs w:val="21"/>
                <w:highlight w:val="none"/>
                <w:lang w:eastAsia="zh-CN"/>
              </w:rPr>
              <w:t>任何</w:t>
            </w:r>
            <w:r>
              <w:rPr>
                <w:rFonts w:hint="eastAsia" w:ascii="宋体" w:hAnsi="宋体" w:eastAsia="宋体" w:cs="宋体"/>
                <w:b/>
                <w:color w:val="auto"/>
                <w:sz w:val="21"/>
                <w:szCs w:val="21"/>
                <w:highlight w:val="none"/>
              </w:rPr>
              <w:t>作业机具每个包</w:t>
            </w:r>
            <w:r>
              <w:rPr>
                <w:rFonts w:hint="eastAsia" w:ascii="宋体" w:hAnsi="宋体" w:eastAsia="宋体" w:cs="宋体"/>
                <w:b/>
                <w:color w:val="auto"/>
                <w:sz w:val="21"/>
                <w:szCs w:val="21"/>
                <w:highlight w:val="none"/>
                <w:lang w:eastAsia="zh-CN"/>
              </w:rPr>
              <w:t>件</w:t>
            </w:r>
            <w:r>
              <w:rPr>
                <w:rFonts w:hint="eastAsia" w:hAnsi="宋体" w:cs="宋体"/>
                <w:b/>
                <w:color w:val="auto"/>
                <w:sz w:val="21"/>
                <w:szCs w:val="21"/>
                <w:highlight w:val="none"/>
                <w:lang w:eastAsia="zh-CN"/>
              </w:rPr>
              <w:t>内和包件之间</w:t>
            </w:r>
            <w:r>
              <w:rPr>
                <w:rFonts w:hint="eastAsia" w:ascii="宋体" w:hAnsi="宋体" w:eastAsia="宋体" w:cs="宋体"/>
                <w:b/>
                <w:color w:val="auto"/>
                <w:sz w:val="21"/>
                <w:szCs w:val="21"/>
                <w:highlight w:val="none"/>
              </w:rPr>
              <w:t>不得重复，否则包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1、包</w:t>
            </w:r>
            <w:r>
              <w:rPr>
                <w:rFonts w:hint="eastAsia" w:ascii="宋体" w:hAnsi="宋体" w:eastAsia="宋体" w:cs="宋体"/>
                <w:b/>
                <w:color w:val="auto"/>
                <w:sz w:val="21"/>
                <w:szCs w:val="21"/>
                <w:highlight w:val="none"/>
                <w:lang w:eastAsia="zh-CN"/>
              </w:rPr>
              <w:t>件</w:t>
            </w:r>
            <w:r>
              <w:rPr>
                <w:rFonts w:hint="eastAsia" w:ascii="宋体" w:hAnsi="宋体" w:eastAsia="宋体" w:cs="宋体"/>
                <w:b/>
                <w:color w:val="auto"/>
                <w:sz w:val="21"/>
                <w:szCs w:val="21"/>
                <w:highlight w:val="none"/>
              </w:rPr>
              <w:t>2都视为无效投标</w:t>
            </w:r>
            <w:r>
              <w:rPr>
                <w:rFonts w:hint="eastAsia" w:ascii="宋体" w:hAnsi="宋体" w:eastAsia="宋体" w:cs="宋体"/>
                <w:b/>
                <w:color w:val="auto"/>
                <w:sz w:val="21"/>
                <w:szCs w:val="21"/>
                <w:highlight w:val="none"/>
                <w:lang w:eastAsia="zh-CN"/>
              </w:rPr>
              <w:t>；</w:t>
            </w:r>
          </w:p>
          <w:p>
            <w:pPr>
              <w:pStyle w:val="29"/>
              <w:spacing w:line="360" w:lineRule="auto"/>
              <w:rPr>
                <w:rFonts w:hint="eastAsia"/>
                <w:color w:val="auto"/>
              </w:rPr>
            </w:pPr>
            <w:r>
              <w:rPr>
                <w:rFonts w:hint="eastAsia"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kern w:val="2"/>
                <w:sz w:val="21"/>
                <w:szCs w:val="21"/>
                <w:highlight w:val="none"/>
                <w:lang w:val="en-US" w:eastAsia="zh-CN" w:bidi="ar-SA"/>
              </w:rPr>
              <w:t>投标人须承诺中标后在服务过程中所使用车辆与投标文件中响应配备的车辆一致。（提供承诺函格式自拟</w:t>
            </w:r>
            <w:r>
              <w:rPr>
                <w:rFonts w:hint="eastAsia" w:ascii="宋体" w:hAnsi="宋体" w:eastAsia="宋体" w:cs="宋体"/>
                <w:b/>
                <w:color w:val="auto"/>
                <w:sz w:val="21"/>
                <w:szCs w:val="21"/>
                <w:highlight w:val="none"/>
              </w:rPr>
              <w:t>）</w:t>
            </w:r>
          </w:p>
        </w:tc>
      </w:tr>
    </w:tbl>
    <w:p>
      <w:pPr>
        <w:keepNext w:val="0"/>
        <w:keepLines w:val="0"/>
        <w:pageBreakBefore w:val="0"/>
        <w:widowControl w:val="0"/>
        <w:numPr>
          <w:ilvl w:val="0"/>
          <w:numId w:val="36"/>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多功能吸扫车（重型载货专项作业车）。按照道路等级配备，其中二级、三级道路每 40 万平方米配备 1 台。</w:t>
      </w:r>
    </w:p>
    <w:p>
      <w:pPr>
        <w:keepNext w:val="0"/>
        <w:keepLines w:val="0"/>
        <w:pageBreakBefore w:val="0"/>
        <w:widowControl w:val="0"/>
        <w:numPr>
          <w:ilvl w:val="0"/>
          <w:numId w:val="36"/>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洒水</w:t>
      </w:r>
      <w:r>
        <w:rPr>
          <w:rFonts w:hint="eastAsia" w:ascii="宋体" w:hAnsi="宋体" w:eastAsia="宋体" w:cs="宋体"/>
          <w:color w:val="auto"/>
          <w:kern w:val="2"/>
          <w:sz w:val="28"/>
          <w:szCs w:val="28"/>
          <w:lang w:val="en-US" w:eastAsia="zh-CN" w:bidi="ar-SA"/>
        </w:rPr>
        <w:t>车（重型载货专项作业车</w:t>
      </w:r>
      <w:r>
        <w:rPr>
          <w:rFonts w:hint="eastAsia" w:ascii="宋体" w:hAnsi="宋体" w:cs="宋体"/>
          <w:color w:val="auto"/>
          <w:kern w:val="2"/>
          <w:sz w:val="28"/>
          <w:szCs w:val="28"/>
          <w:lang w:val="en-US" w:eastAsia="zh-CN" w:bidi="ar-SA"/>
        </w:rPr>
        <w:t>、1台含雾炮</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洒水</w:t>
      </w:r>
      <w:r>
        <w:rPr>
          <w:rFonts w:hint="eastAsia" w:ascii="宋体" w:hAnsi="宋体" w:eastAsia="宋体" w:cs="宋体"/>
          <w:color w:val="auto"/>
          <w:kern w:val="2"/>
          <w:sz w:val="28"/>
          <w:szCs w:val="28"/>
          <w:lang w:val="en-US" w:eastAsia="zh-CN" w:bidi="ar-SA"/>
        </w:rPr>
        <w:t>车核定载质量须 8 吨以上（含 8 吨），其中二级、三级道路每 40 万平方米配备 1 台。</w:t>
      </w:r>
    </w:p>
    <w:p>
      <w:pPr>
        <w:keepNext w:val="0"/>
        <w:keepLines w:val="0"/>
        <w:pageBreakBefore w:val="0"/>
        <w:widowControl w:val="0"/>
        <w:numPr>
          <w:ilvl w:val="0"/>
          <w:numId w:val="36"/>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电动高压清洗车。按每 50 万平米不少于 4 辆配置。同时，也可根据幅员面积适当增加车辆对果屑箱及垃圾转运点进行清洗。</w:t>
      </w:r>
    </w:p>
    <w:p>
      <w:pPr>
        <w:keepNext w:val="0"/>
        <w:keepLines w:val="0"/>
        <w:pageBreakBefore w:val="0"/>
        <w:widowControl w:val="0"/>
        <w:numPr>
          <w:ilvl w:val="0"/>
          <w:numId w:val="36"/>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快速捡拾车。按照清扫道路面积每 2.5 万平方米配备 1 辆电动三轮保洁车。</w:t>
      </w:r>
    </w:p>
    <w:p>
      <w:pPr>
        <w:keepNext w:val="0"/>
        <w:keepLines w:val="0"/>
        <w:pageBreakBefore w:val="0"/>
        <w:widowControl w:val="0"/>
        <w:numPr>
          <w:ilvl w:val="0"/>
          <w:numId w:val="36"/>
        </w:numP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生活垃圾收集车辆。配置小型全密闭（集装箱式）机动货车。</w:t>
      </w:r>
    </w:p>
    <w:p>
      <w:pPr>
        <w:keepNext/>
        <w:keepLines/>
        <w:numPr>
          <w:ilvl w:val="1"/>
          <w:numId w:val="2"/>
        </w:numPr>
        <w:spacing w:line="360" w:lineRule="auto"/>
        <w:jc w:val="left"/>
        <w:outlineLvl w:val="1"/>
        <w:rPr>
          <w:rFonts w:hint="eastAsia" w:ascii="宋体" w:hAnsi="宋体" w:cs="宋体"/>
          <w:b/>
          <w:bCs/>
          <w:color w:val="auto"/>
          <w:sz w:val="28"/>
          <w:szCs w:val="28"/>
          <w:lang w:val="en-US" w:eastAsia="zh-CN"/>
        </w:rPr>
      </w:pPr>
      <w:bookmarkStart w:id="183" w:name="_Toc532"/>
      <w:r>
        <w:rPr>
          <w:rFonts w:hint="eastAsia" w:ascii="宋体" w:hAnsi="宋体" w:cs="宋体"/>
          <w:b/>
          <w:bCs/>
          <w:color w:val="auto"/>
          <w:sz w:val="28"/>
          <w:szCs w:val="28"/>
          <w:lang w:val="en-US" w:eastAsia="zh-CN"/>
        </w:rPr>
        <w:t>工作内容及作业要求</w:t>
      </w:r>
      <w:bookmarkEnd w:id="180"/>
      <w:bookmarkStart w:id="184" w:name="_Toc15962"/>
      <w:bookmarkStart w:id="185" w:name="_Toc68097752"/>
      <w:r>
        <w:rPr>
          <w:rFonts w:hint="eastAsia" w:ascii="宋体" w:hAnsi="宋体" w:cs="宋体"/>
          <w:b/>
          <w:bCs/>
          <w:color w:val="auto"/>
          <w:sz w:val="28"/>
          <w:szCs w:val="28"/>
          <w:lang w:val="en-US" w:eastAsia="zh-CN"/>
        </w:rPr>
        <w:t>（包件1、包件2）</w:t>
      </w:r>
      <w:bookmarkEnd w:id="183"/>
    </w:p>
    <w:p>
      <w:pPr>
        <w:pStyle w:val="7"/>
        <w:spacing w:after="0"/>
        <w:rPr>
          <w:rFonts w:hint="eastAsia" w:ascii="宋体" w:hAnsi="宋体" w:eastAsia="宋体" w:cs="宋体"/>
          <w:color w:val="auto"/>
          <w:lang w:val="en-US" w:eastAsia="zh-CN"/>
        </w:rPr>
      </w:pPr>
      <w:r>
        <w:rPr>
          <w:rFonts w:hint="eastAsia" w:ascii="宋体" w:hAnsi="宋体" w:eastAsia="宋体" w:cs="宋体"/>
          <w:color w:val="auto"/>
          <w:lang w:val="en-US" w:eastAsia="zh-CN"/>
        </w:rPr>
        <w:t>服务内容</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机动车快车道清扫保洁及冲洗。</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（二）</w:t>
      </w:r>
      <w:r>
        <w:rPr>
          <w:rFonts w:hint="eastAsia" w:ascii="宋体" w:hAnsi="宋体" w:eastAsia="宋体" w:cs="宋体"/>
          <w:color w:val="auto"/>
          <w:kern w:val="2"/>
          <w:sz w:val="28"/>
          <w:szCs w:val="28"/>
          <w:lang w:val="en-US" w:eastAsia="zh-CN" w:bidi="ar-SA"/>
        </w:rPr>
        <w:t>辅道清扫保洁及冲洗、降尘。</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人行道清扫保洁及冲洗。</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（四）</w:t>
      </w:r>
      <w:r>
        <w:rPr>
          <w:rFonts w:hint="eastAsia" w:ascii="宋体" w:hAnsi="宋体" w:eastAsia="宋体" w:cs="宋体"/>
          <w:color w:val="auto"/>
          <w:kern w:val="2"/>
          <w:sz w:val="28"/>
          <w:szCs w:val="28"/>
          <w:lang w:val="en-US" w:eastAsia="zh-CN" w:bidi="ar-SA"/>
        </w:rPr>
        <w:t>路沿石冲洗。</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（五）</w:t>
      </w:r>
      <w:r>
        <w:rPr>
          <w:rFonts w:hint="eastAsia" w:ascii="宋体" w:hAnsi="宋体" w:eastAsia="宋体" w:cs="宋体"/>
          <w:color w:val="auto"/>
          <w:kern w:val="2"/>
          <w:sz w:val="28"/>
          <w:szCs w:val="28"/>
          <w:lang w:val="en-US" w:eastAsia="zh-CN" w:bidi="ar-SA"/>
        </w:rPr>
        <w:t>绿化带保洁。</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（六）</w:t>
      </w:r>
      <w:r>
        <w:rPr>
          <w:rFonts w:hint="eastAsia" w:ascii="宋体" w:hAnsi="宋体" w:eastAsia="宋体" w:cs="宋体"/>
          <w:color w:val="auto"/>
          <w:kern w:val="2"/>
          <w:sz w:val="28"/>
          <w:szCs w:val="28"/>
          <w:lang w:val="en-US" w:eastAsia="zh-CN" w:bidi="ar-SA"/>
        </w:rPr>
        <w:t>果屑箱清掏、公交站台、灯杆等市政的清洁。</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（七）</w:t>
      </w:r>
      <w:r>
        <w:rPr>
          <w:rFonts w:hint="eastAsia" w:ascii="宋体" w:hAnsi="宋体" w:eastAsia="宋体" w:cs="宋体"/>
          <w:color w:val="auto"/>
          <w:kern w:val="2"/>
          <w:sz w:val="28"/>
          <w:szCs w:val="28"/>
          <w:lang w:val="en-US" w:eastAsia="zh-CN" w:bidi="ar-SA"/>
        </w:rPr>
        <w:t>果屑箱、垃圾中转点（站）的清洗。</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（八）</w:t>
      </w:r>
      <w:r>
        <w:rPr>
          <w:rFonts w:hint="eastAsia" w:ascii="宋体" w:hAnsi="宋体" w:eastAsia="宋体" w:cs="宋体"/>
          <w:color w:val="auto"/>
          <w:kern w:val="2"/>
          <w:sz w:val="28"/>
          <w:szCs w:val="28"/>
          <w:lang w:val="en-US" w:eastAsia="zh-CN" w:bidi="ar-SA"/>
        </w:rPr>
        <w:t>公厕的保洁、维护。</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（九）</w:t>
      </w:r>
      <w:r>
        <w:rPr>
          <w:rFonts w:hint="eastAsia" w:ascii="宋体" w:hAnsi="宋体" w:eastAsia="宋体" w:cs="宋体"/>
          <w:color w:val="auto"/>
          <w:kern w:val="2"/>
          <w:sz w:val="28"/>
          <w:szCs w:val="28"/>
          <w:lang w:val="en-US" w:eastAsia="zh-CN" w:bidi="ar-SA"/>
        </w:rPr>
        <w:t>栏杆的清洗。</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（十）</w:t>
      </w:r>
      <w:r>
        <w:rPr>
          <w:rFonts w:hint="eastAsia" w:ascii="宋体" w:hAnsi="宋体" w:eastAsia="宋体" w:cs="宋体"/>
          <w:color w:val="auto"/>
          <w:kern w:val="2"/>
          <w:sz w:val="28"/>
          <w:szCs w:val="28"/>
          <w:lang w:val="en-US" w:eastAsia="zh-CN" w:bidi="ar-SA"/>
        </w:rPr>
        <w:t>其它临时交办工作。</w:t>
      </w:r>
    </w:p>
    <w:p>
      <w:pPr>
        <w:pStyle w:val="7"/>
        <w:spacing w:after="0"/>
        <w:rPr>
          <w:rFonts w:hint="eastAsia" w:ascii="宋体" w:hAnsi="宋体" w:eastAsia="宋体" w:cs="宋体"/>
          <w:color w:val="auto"/>
          <w:lang w:val="en-US" w:eastAsia="zh-CN"/>
        </w:rPr>
      </w:pPr>
      <w:r>
        <w:rPr>
          <w:rFonts w:hint="eastAsia" w:ascii="宋体" w:hAnsi="宋体" w:eastAsia="宋体" w:cs="宋体"/>
          <w:color w:val="auto"/>
          <w:lang w:val="en-US" w:eastAsia="zh-CN"/>
        </w:rPr>
        <w:t>作业频次</w:t>
      </w:r>
    </w:p>
    <w:p>
      <w:pPr>
        <w:snapToGrid w:val="0"/>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多功能洗扫车。场镇所在地及周边每日 2 次以上，村管道路适合机扫的道路每日 1 次。</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（二）</w:t>
      </w:r>
      <w:r>
        <w:rPr>
          <w:rFonts w:hint="eastAsia" w:ascii="宋体" w:hAnsi="宋体" w:eastAsia="宋体" w:cs="宋体"/>
          <w:color w:val="auto"/>
          <w:kern w:val="2"/>
          <w:sz w:val="28"/>
          <w:szCs w:val="28"/>
          <w:lang w:val="en-US" w:eastAsia="zh-CN" w:bidi="ar-SA"/>
        </w:rPr>
        <w:t>洒水车。场镇所在地及周边每日 2 次以上，冲洗和雾炮降尘，村管道路每日 1 次。</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人工清扫。每日早上、下午集中清扫作业各 1 次，其余时间巡回保洁。</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（四）</w:t>
      </w:r>
      <w:r>
        <w:rPr>
          <w:rFonts w:hint="eastAsia" w:ascii="宋体" w:hAnsi="宋体" w:eastAsia="宋体" w:cs="宋体"/>
          <w:color w:val="auto"/>
          <w:kern w:val="2"/>
          <w:sz w:val="28"/>
          <w:szCs w:val="28"/>
          <w:lang w:val="en-US" w:eastAsia="zh-CN" w:bidi="ar-SA"/>
        </w:rPr>
        <w:t>快速捡拾。1 次/2 小时。</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（五）</w:t>
      </w:r>
      <w:r>
        <w:rPr>
          <w:rFonts w:hint="eastAsia" w:ascii="宋体" w:hAnsi="宋体" w:eastAsia="宋体" w:cs="宋体"/>
          <w:color w:val="auto"/>
          <w:kern w:val="2"/>
          <w:sz w:val="28"/>
          <w:szCs w:val="28"/>
          <w:lang w:val="en-US" w:eastAsia="zh-CN" w:bidi="ar-SA"/>
        </w:rPr>
        <w:t>机械化作业率：郊区县主城区道路机械化作业率平均须达到 75%以上，其中主要道路机动车道机械化作业率应达 100%，非机动车道机械化作业率应达到 80%，人行道机械化作业率应达到50%；城区一般道路、镇（乡）街道主要道路机械化作业率应达到 75%。</w:t>
      </w:r>
    </w:p>
    <w:p>
      <w:pPr>
        <w:pStyle w:val="7"/>
        <w:spacing w:after="0"/>
        <w:rPr>
          <w:rFonts w:hint="eastAsia" w:ascii="宋体" w:hAnsi="宋体" w:eastAsia="宋体" w:cs="宋体"/>
          <w:color w:val="auto"/>
          <w:lang w:val="en-US" w:eastAsia="zh-CN"/>
        </w:rPr>
      </w:pPr>
      <w:r>
        <w:rPr>
          <w:rFonts w:hint="eastAsia" w:ascii="宋体" w:hAnsi="宋体" w:eastAsia="宋体" w:cs="宋体"/>
          <w:color w:val="auto"/>
          <w:lang w:val="zh-CN" w:eastAsia="zh-CN"/>
        </w:rPr>
        <w:t>作业质量</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zh-CN" w:eastAsia="zh-CN" w:bidi="ar-SA"/>
        </w:rPr>
        <w:t>道路冲洗：道路无污水、无积泥积尘、无废弃物。</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（二）</w:t>
      </w:r>
      <w:r>
        <w:rPr>
          <w:rFonts w:hint="eastAsia" w:ascii="宋体" w:hAnsi="宋体" w:eastAsia="宋体" w:cs="宋体"/>
          <w:color w:val="auto"/>
          <w:kern w:val="2"/>
          <w:sz w:val="28"/>
          <w:szCs w:val="28"/>
          <w:lang w:val="zh-CN" w:eastAsia="zh-CN" w:bidi="ar-SA"/>
        </w:rPr>
        <w:t>道路机械洗扫：道路及路沿石无污水、无积泥积尘、无废弃物。</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zh-CN" w:eastAsia="zh-CN" w:bidi="ar-SA"/>
        </w:rPr>
        <w:t>护栏清洗：无污渍、无痰渍、无积泥积尘、无污水。</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（四）</w:t>
      </w:r>
      <w:r>
        <w:rPr>
          <w:rFonts w:hint="eastAsia" w:ascii="宋体" w:hAnsi="宋体" w:eastAsia="宋体" w:cs="宋体"/>
          <w:color w:val="auto"/>
          <w:kern w:val="2"/>
          <w:sz w:val="28"/>
          <w:szCs w:val="28"/>
          <w:lang w:val="zh-CN" w:eastAsia="zh-CN" w:bidi="ar-SA"/>
        </w:rPr>
        <w:t>人工快保：每 1000 平方米果皮数、纸屑及塑料膜数、烟蒂数分别少于 4 个（片）。</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（五）</w:t>
      </w:r>
      <w:r>
        <w:rPr>
          <w:rFonts w:hint="eastAsia" w:ascii="宋体" w:hAnsi="宋体" w:eastAsia="宋体" w:cs="宋体"/>
          <w:color w:val="auto"/>
          <w:kern w:val="2"/>
          <w:sz w:val="28"/>
          <w:szCs w:val="28"/>
          <w:lang w:val="zh-CN" w:eastAsia="zh-CN" w:bidi="ar-SA"/>
        </w:rPr>
        <w:t>人行道路面清扫：每 1000 平方米果皮数、纸屑及塑料膜数、烟蒂数分别少于 4 个（片），痰渍数少于 4 处且无污水和其他 ，无“牛皮癣”。</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（六）</w:t>
      </w:r>
      <w:r>
        <w:rPr>
          <w:rFonts w:hint="eastAsia" w:ascii="宋体" w:hAnsi="宋体" w:eastAsia="宋体" w:cs="宋体"/>
          <w:color w:val="auto"/>
          <w:kern w:val="2"/>
          <w:sz w:val="28"/>
          <w:szCs w:val="28"/>
          <w:lang w:val="zh-CN" w:eastAsia="zh-CN" w:bidi="ar-SA"/>
        </w:rPr>
        <w:t>果屑箱清掏：箱内垃圾及时清除，无满溢现象；箱体周围地面无抛撒存留垃圾；沿街临街店铺周边无零散垃圾。</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（七）</w:t>
      </w:r>
      <w:r>
        <w:rPr>
          <w:rFonts w:hint="eastAsia" w:ascii="宋体" w:hAnsi="宋体" w:eastAsia="宋体" w:cs="宋体"/>
          <w:color w:val="auto"/>
          <w:kern w:val="2"/>
          <w:sz w:val="28"/>
          <w:szCs w:val="28"/>
          <w:lang w:val="zh-CN" w:eastAsia="zh-CN" w:bidi="ar-SA"/>
        </w:rPr>
        <w:t>果屑箱、垃圾中转房（点）清洗：果屑箱箱体外观整洁，无积泥积污，现本色，垃圾中转房（点）无积存垃圾，地面无污水污渍，垃圾桶无污渍现本色。</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（八）</w:t>
      </w:r>
      <w:r>
        <w:rPr>
          <w:rFonts w:hint="eastAsia" w:ascii="宋体" w:hAnsi="宋体" w:eastAsia="宋体" w:cs="宋体"/>
          <w:color w:val="auto"/>
          <w:kern w:val="2"/>
          <w:sz w:val="28"/>
          <w:szCs w:val="28"/>
          <w:lang w:val="zh-CN" w:eastAsia="zh-CN" w:bidi="ar-SA"/>
        </w:rPr>
        <w:t>绿化带及两侧边沟：200 米绿化带废弃物总数少于 2 个，无陈旧积存垃圾。</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（九）</w:t>
      </w:r>
      <w:r>
        <w:rPr>
          <w:rFonts w:hint="eastAsia" w:ascii="宋体" w:hAnsi="宋体" w:eastAsia="宋体" w:cs="宋体"/>
          <w:color w:val="auto"/>
          <w:kern w:val="2"/>
          <w:sz w:val="28"/>
          <w:szCs w:val="28"/>
          <w:lang w:val="zh-CN" w:eastAsia="zh-CN" w:bidi="ar-SA"/>
        </w:rPr>
        <w:t>人行道、天桥冲洗：无积泥积尘。</w:t>
      </w:r>
    </w:p>
    <w:p>
      <w:pPr>
        <w:snapToGrid w:val="0"/>
        <w:spacing w:line="360" w:lineRule="auto"/>
        <w:ind w:firstLine="840" w:firstLineChars="300"/>
        <w:rPr>
          <w:rFonts w:hint="eastAsia" w:ascii="宋体" w:hAnsi="宋体" w:eastAsia="宋体" w:cs="宋体"/>
          <w:color w:val="auto"/>
          <w:kern w:val="2"/>
          <w:sz w:val="28"/>
          <w:szCs w:val="28"/>
          <w:lang w:val="zh-CN" w:eastAsia="zh-CN" w:bidi="ar-SA"/>
        </w:rPr>
      </w:pPr>
      <w:r>
        <w:rPr>
          <w:rFonts w:hint="eastAsia" w:ascii="宋体" w:hAnsi="宋体" w:cs="宋体"/>
          <w:color w:val="auto"/>
          <w:kern w:val="2"/>
          <w:sz w:val="28"/>
          <w:szCs w:val="28"/>
          <w:lang w:val="en-US" w:eastAsia="zh-CN" w:bidi="ar-SA"/>
        </w:rPr>
        <w:t>（十）</w:t>
      </w:r>
      <w:r>
        <w:rPr>
          <w:rFonts w:hint="eastAsia" w:ascii="宋体" w:hAnsi="宋体" w:eastAsia="宋体" w:cs="宋体"/>
          <w:color w:val="auto"/>
          <w:kern w:val="2"/>
          <w:sz w:val="28"/>
          <w:szCs w:val="28"/>
          <w:lang w:val="zh-CN" w:eastAsia="zh-CN" w:bidi="ar-SA"/>
        </w:rPr>
        <w:t>绿化带冲洗：绿化带及行道树无积泥积灰。</w:t>
      </w:r>
    </w:p>
    <w:p>
      <w:pPr>
        <w:pStyle w:val="7"/>
        <w:spacing w:after="0"/>
        <w:rPr>
          <w:rFonts w:hint="eastAsia" w:ascii="宋体" w:hAnsi="宋体" w:eastAsia="宋体" w:cs="宋体"/>
          <w:color w:val="auto"/>
          <w:lang w:val="zh-CN" w:eastAsia="zh-CN"/>
        </w:rPr>
      </w:pPr>
      <w:r>
        <w:rPr>
          <w:rFonts w:hint="eastAsia" w:ascii="宋体" w:hAnsi="宋体" w:eastAsia="宋体" w:cs="宋体"/>
          <w:color w:val="auto"/>
          <w:lang w:val="zh-CN" w:eastAsia="zh-CN"/>
        </w:rPr>
        <w:t>总体要求</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cs="宋体"/>
          <w:color w:val="auto"/>
          <w:kern w:val="2"/>
          <w:sz w:val="28"/>
          <w:szCs w:val="28"/>
          <w:lang w:val="en-US" w:eastAsia="zh-CN" w:bidi="ar-SA"/>
        </w:rPr>
        <w:t>（一）</w:t>
      </w:r>
      <w:r>
        <w:rPr>
          <w:rFonts w:hint="eastAsia" w:ascii="宋体" w:hAnsi="宋体" w:eastAsiaTheme="minorEastAsia" w:cstheme="minorBidi"/>
          <w:color w:val="auto"/>
          <w:sz w:val="28"/>
          <w:szCs w:val="28"/>
          <w:lang w:val="zh-CN"/>
        </w:rPr>
        <w:t>道路冲洗</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作业范围:机动车快车道、辅道。</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作业内容:冲洗除尘。</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作业时间:01:00至05:00(特殊情况除尘)，12:30至16:30。作业时速不高于20公里/小时。</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作业车型:洒水车</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作业标准:路面、路沿石无积泥、积尘、积水，无残留垃圾，雨水箅表面洁净，交通标志线无污渍，现本色。</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特殊要求:此项作业安排在洗扫作业前，配合洗扫作业</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cs="宋体"/>
          <w:color w:val="auto"/>
          <w:kern w:val="2"/>
          <w:sz w:val="28"/>
          <w:szCs w:val="28"/>
          <w:lang w:val="en-US" w:eastAsia="zh-CN" w:bidi="ar-SA"/>
        </w:rPr>
        <w:t>（二）</w:t>
      </w:r>
      <w:r>
        <w:rPr>
          <w:rFonts w:hint="eastAsia" w:ascii="宋体" w:hAnsi="宋体" w:eastAsiaTheme="minorEastAsia" w:cstheme="minorBidi"/>
          <w:color w:val="auto"/>
          <w:sz w:val="28"/>
          <w:szCs w:val="28"/>
          <w:lang w:val="zh-CN"/>
        </w:rPr>
        <w:t>道路机械洗扫</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作业范围:机动车快车道、辅道</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作业内容:机械洗扫，洗扫车加喷头冲洗路沿石。作业频次:不低于1次/日。</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作业时间:02:00至6:00，特殊天气根据主管部门指令进行适当调整。作业时速:不高于15公里/小时。</w:t>
      </w:r>
    </w:p>
    <w:p>
      <w:pPr>
        <w:snapToGrid w:val="0"/>
        <w:spacing w:line="360" w:lineRule="auto"/>
        <w:ind w:firstLine="840" w:firstLineChars="300"/>
        <w:rPr>
          <w:rFonts w:ascii="宋体" w:hAnsi="宋体" w:eastAsiaTheme="minorEastAsia" w:cstheme="minorBidi"/>
          <w:color w:val="auto"/>
          <w:sz w:val="28"/>
          <w:szCs w:val="28"/>
          <w:lang w:val="zh-CN"/>
        </w:rPr>
      </w:pPr>
      <w:r>
        <w:rPr>
          <w:rFonts w:hint="eastAsia" w:ascii="宋体" w:hAnsi="宋体" w:eastAsiaTheme="minorEastAsia" w:cstheme="minorBidi"/>
          <w:color w:val="auto"/>
          <w:sz w:val="28"/>
          <w:szCs w:val="28"/>
          <w:lang w:val="zh-CN"/>
        </w:rPr>
        <w:t>作业车型:洗扫车。</w:t>
      </w:r>
    </w:p>
    <w:p>
      <w:pPr>
        <w:snapToGrid w:val="0"/>
        <w:spacing w:line="360" w:lineRule="auto"/>
        <w:ind w:firstLine="840" w:firstLineChars="300"/>
        <w:rPr>
          <w:rFonts w:hint="eastAsia"/>
          <w:color w:val="auto"/>
        </w:rPr>
      </w:pPr>
      <w:r>
        <w:rPr>
          <w:rFonts w:hint="eastAsia" w:ascii="宋体" w:hAnsi="宋体" w:eastAsiaTheme="minorEastAsia" w:cstheme="minorBidi"/>
          <w:color w:val="auto"/>
          <w:sz w:val="28"/>
          <w:szCs w:val="28"/>
          <w:lang w:val="zh-CN"/>
        </w:rPr>
        <w:t>作业标准:路面无堆积物、无砖瓦土石、无果皮纸屑塑料袋、无烟蒂痰迹、无积泥积尘、无污水、无灰带。</w:t>
      </w:r>
    </w:p>
    <w:p>
      <w:pPr>
        <w:keepNext/>
        <w:keepLines/>
        <w:numPr>
          <w:ilvl w:val="0"/>
          <w:numId w:val="0"/>
        </w:numPr>
        <w:spacing w:line="360" w:lineRule="auto"/>
        <w:ind w:leftChars="0"/>
        <w:jc w:val="left"/>
        <w:outlineLvl w:val="1"/>
        <w:rPr>
          <w:rFonts w:hint="eastAsia" w:ascii="宋体" w:hAnsi="宋体" w:cs="宋体"/>
          <w:b/>
          <w:bCs/>
          <w:color w:val="auto"/>
          <w:sz w:val="28"/>
          <w:szCs w:val="28"/>
          <w:lang w:val="en-US" w:eastAsia="zh-CN"/>
        </w:rPr>
      </w:pPr>
      <w:bookmarkStart w:id="186" w:name="_Toc17350"/>
      <w:r>
        <w:rPr>
          <w:rFonts w:hint="eastAsia" w:ascii="宋体" w:hAnsi="宋体" w:cs="宋体"/>
          <w:b/>
          <w:bCs/>
          <w:color w:val="auto"/>
          <w:sz w:val="28"/>
          <w:szCs w:val="28"/>
          <w:lang w:val="en-US" w:eastAsia="zh-CN"/>
        </w:rPr>
        <w:t>*4.3商务要求</w:t>
      </w:r>
      <w:bookmarkEnd w:id="184"/>
      <w:bookmarkEnd w:id="185"/>
      <w:bookmarkEnd w:id="186"/>
    </w:p>
    <w:p>
      <w:pPr>
        <w:pStyle w:val="7"/>
        <w:numPr>
          <w:ilvl w:val="2"/>
          <w:numId w:val="0"/>
        </w:numPr>
        <w:spacing w:after="0"/>
        <w:ind w:leftChars="0"/>
        <w:rPr>
          <w:rFonts w:hint="eastAsia" w:ascii="宋体" w:hAnsi="宋体" w:eastAsia="宋体" w:cs="宋体"/>
          <w:color w:val="auto"/>
          <w:lang w:val="en-US" w:eastAsia="zh-CN"/>
        </w:rPr>
      </w:pPr>
      <w:r>
        <w:rPr>
          <w:rFonts w:hint="eastAsia" w:cs="宋体"/>
          <w:color w:val="auto"/>
          <w:lang w:val="en-US" w:eastAsia="zh-CN"/>
        </w:rPr>
        <w:t>*4.3.1服</w:t>
      </w:r>
      <w:r>
        <w:rPr>
          <w:rFonts w:hint="eastAsia" w:ascii="宋体" w:hAnsi="宋体" w:eastAsia="宋体" w:cs="宋体"/>
          <w:color w:val="auto"/>
          <w:lang w:val="zh-CN" w:eastAsia="zh-CN"/>
        </w:rPr>
        <w:t>务时间</w:t>
      </w:r>
    </w:p>
    <w:p>
      <w:pPr>
        <w:snapToGrid w:val="0"/>
        <w:spacing w:line="360" w:lineRule="auto"/>
        <w:ind w:firstLine="562" w:firstLineChars="200"/>
        <w:rPr>
          <w:rFonts w:hint="eastAsia" w:ascii="宋体" w:hAnsi="宋体" w:eastAsia="宋体" w:cs="宋体"/>
          <w:b/>
          <w:bCs/>
          <w:color w:val="auto"/>
          <w:kern w:val="2"/>
          <w:sz w:val="28"/>
          <w:szCs w:val="28"/>
          <w:lang w:val="zh-CN" w:eastAsia="zh-CN" w:bidi="ar-SA"/>
        </w:rPr>
      </w:pPr>
      <w:r>
        <w:rPr>
          <w:rFonts w:hint="eastAsia" w:ascii="宋体" w:hAnsi="宋体" w:cs="宋体"/>
          <w:b/>
          <w:bCs/>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合同服务期限为两年，</w:t>
      </w:r>
      <w:r>
        <w:rPr>
          <w:rFonts w:hint="eastAsia" w:ascii="宋体" w:hAnsi="宋体" w:eastAsia="宋体" w:cs="宋体"/>
          <w:b/>
          <w:bCs/>
          <w:color w:val="auto"/>
          <w:kern w:val="2"/>
          <w:sz w:val="28"/>
          <w:szCs w:val="28"/>
          <w:lang w:val="zh-CN" w:eastAsia="zh-CN" w:bidi="ar-SA"/>
        </w:rPr>
        <w:t>合同一年一签，当年合同期满后，经采购人考核合格可续签合同。（续签合同前提条件：①全年任意一个月作业公司考核得分不得低于 70分及以下；②全年12个月考核结果平均分在85分及以上。）</w:t>
      </w:r>
    </w:p>
    <w:p>
      <w:pPr>
        <w:pStyle w:val="7"/>
        <w:numPr>
          <w:ilvl w:val="2"/>
          <w:numId w:val="0"/>
        </w:numPr>
        <w:spacing w:after="0"/>
        <w:ind w:leftChars="0"/>
        <w:rPr>
          <w:rFonts w:hint="eastAsia" w:ascii="宋体" w:hAnsi="宋体" w:eastAsia="宋体" w:cs="宋体"/>
          <w:color w:val="auto"/>
          <w:lang w:val="en-US" w:eastAsia="zh-CN"/>
        </w:rPr>
      </w:pPr>
      <w:r>
        <w:rPr>
          <w:rFonts w:hint="eastAsia" w:cs="宋体"/>
          <w:color w:val="auto"/>
          <w:lang w:val="en-US" w:eastAsia="zh-CN"/>
        </w:rPr>
        <w:t>*4.3.2</w:t>
      </w:r>
      <w:r>
        <w:rPr>
          <w:rFonts w:hint="eastAsia" w:ascii="宋体" w:hAnsi="宋体" w:eastAsia="宋体" w:cs="宋体"/>
          <w:color w:val="auto"/>
          <w:lang w:val="en-US" w:eastAsia="zh-CN"/>
        </w:rPr>
        <w:t>合同价款支付方式和条件</w:t>
      </w:r>
    </w:p>
    <w:p>
      <w:pPr>
        <w:snapToGrid w:val="0"/>
        <w:spacing w:line="360" w:lineRule="auto"/>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签订采购合同后5个工作日内支付中标金额30%的预付款，余下中标金额按月支付服务费（按月抵扣预付款，预付款抵扣完后按月支付服务费），采购人月初对供应商上月提供的服务进行考核，考核合格后采购人在收到发票15日内（预付款除外）支付上月服务费。供应商须向采购人提供增值税发票，否则采购人有权暂缓付款，并不承担违约责任。考核不合格，待整改合格后，延迟一个月付款。</w:t>
      </w:r>
    </w:p>
    <w:p>
      <w:pPr>
        <w:pStyle w:val="7"/>
        <w:numPr>
          <w:ilvl w:val="2"/>
          <w:numId w:val="0"/>
        </w:numPr>
        <w:spacing w:after="0"/>
        <w:ind w:leftChars="0"/>
        <w:rPr>
          <w:rFonts w:hint="eastAsia" w:ascii="宋体" w:hAnsi="宋体" w:eastAsia="宋体" w:cs="宋体"/>
          <w:color w:val="auto"/>
          <w:lang w:val="en-US" w:eastAsia="zh-CN"/>
        </w:rPr>
      </w:pPr>
      <w:r>
        <w:rPr>
          <w:rFonts w:hint="eastAsia" w:cs="宋体"/>
          <w:color w:val="auto"/>
          <w:lang w:val="en-US" w:eastAsia="zh-CN"/>
        </w:rPr>
        <w:t>*4.3.3</w:t>
      </w:r>
      <w:r>
        <w:rPr>
          <w:rFonts w:hint="eastAsia" w:ascii="宋体" w:hAnsi="宋体" w:eastAsia="宋体" w:cs="宋体"/>
          <w:color w:val="auto"/>
          <w:lang w:val="en-US" w:eastAsia="zh-CN"/>
        </w:rPr>
        <w:t>违约责任</w:t>
      </w:r>
    </w:p>
    <w:p>
      <w:pPr>
        <w:pageBreakBefore w:val="0"/>
        <w:kinsoku/>
        <w:wordWrap/>
        <w:overflowPunct/>
        <w:topLinePunct w:val="0"/>
        <w:bidi w:val="0"/>
        <w:spacing w:line="480" w:lineRule="exact"/>
        <w:ind w:firstLine="281" w:firstLineChars="100"/>
        <w:rPr>
          <w:rFonts w:hint="eastAsia" w:ascii="宋体" w:hAnsi="宋体" w:eastAsia="宋体" w:cs="宋体"/>
          <w:b/>
          <w:bCs w:val="0"/>
          <w:color w:val="auto"/>
          <w:kern w:val="0"/>
          <w:sz w:val="28"/>
          <w:szCs w:val="28"/>
          <w:u w:val="none"/>
          <w:lang w:eastAsia="zh-CN"/>
        </w:rPr>
      </w:pPr>
      <w:r>
        <w:rPr>
          <w:rFonts w:hint="eastAsia" w:ascii="宋体" w:hAnsi="宋体" w:eastAsia="宋体" w:cs="宋体"/>
          <w:b/>
          <w:bCs w:val="0"/>
          <w:color w:val="auto"/>
          <w:kern w:val="0"/>
          <w:sz w:val="28"/>
          <w:szCs w:val="28"/>
          <w:u w:val="none"/>
          <w:lang w:eastAsia="zh-CN"/>
        </w:rPr>
        <w:t>（一）甲方违约责任：</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rPr>
        <w:t>甲方违反合同约定，使乙方未完成约定管理目标，乙方有权要求甲方在一定期限内整改，逾期未整改的，乙方有权终止合同；造成乙方经济损失的，甲方应给予乙方经济赔偿。</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w:t>
      </w:r>
      <w:r>
        <w:rPr>
          <w:rFonts w:hint="eastAsia" w:ascii="宋体" w:hAnsi="宋体" w:eastAsia="宋体" w:cs="宋体"/>
          <w:color w:val="auto"/>
          <w:sz w:val="28"/>
          <w:szCs w:val="28"/>
        </w:rPr>
        <w:t>因甲方原因导致变更、中止或者终止政府采购合同的，甲方依照合同约定对乙方受到的损失予以赔偿或者补偿。</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w:t>
      </w:r>
      <w:r>
        <w:rPr>
          <w:rFonts w:hint="eastAsia" w:ascii="宋体" w:hAnsi="宋体" w:eastAsia="宋体" w:cs="宋体"/>
          <w:color w:val="auto"/>
          <w:sz w:val="28"/>
          <w:szCs w:val="28"/>
        </w:rPr>
        <w:t>乙方在服务期内无质量问题和违约行为的，甲方应准时支付乙方服务费，如逾期，则按应付金额每日1‰标准向乙方赔付违约金。</w:t>
      </w:r>
    </w:p>
    <w:p>
      <w:pPr>
        <w:pageBreakBefore w:val="0"/>
        <w:kinsoku/>
        <w:wordWrap/>
        <w:overflowPunct/>
        <w:topLinePunct w:val="0"/>
        <w:bidi w:val="0"/>
        <w:spacing w:line="480" w:lineRule="exact"/>
        <w:ind w:firstLine="281" w:firstLineChars="100"/>
        <w:rPr>
          <w:rFonts w:hint="eastAsia" w:ascii="宋体" w:hAnsi="宋体" w:eastAsia="宋体" w:cs="宋体"/>
          <w:b/>
          <w:bCs w:val="0"/>
          <w:color w:val="auto"/>
          <w:kern w:val="0"/>
          <w:sz w:val="28"/>
          <w:szCs w:val="28"/>
          <w:u w:val="none"/>
          <w:lang w:eastAsia="zh-CN"/>
        </w:rPr>
      </w:pPr>
      <w:r>
        <w:rPr>
          <w:rFonts w:hint="eastAsia" w:ascii="宋体" w:hAnsi="宋体" w:eastAsia="宋体" w:cs="宋体"/>
          <w:b/>
          <w:bCs w:val="0"/>
          <w:color w:val="auto"/>
          <w:kern w:val="0"/>
          <w:sz w:val="28"/>
          <w:szCs w:val="28"/>
          <w:u w:val="none"/>
          <w:lang w:eastAsia="zh-CN"/>
        </w:rPr>
        <w:t>（二）乙方违约责任：</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1.因乙方疏于管理，未按照法律、法规规定和合同的约定履行公共秩序防范义务，导致人身、财产受到损失的，应承担相应法律责任和相应的经济赔偿。</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反合同约定，未能达到约定的管理目标，甲方有权要求乙方限期整改，并达到合同约定；逾期未整改的，或整改不符合合同约定的，甲方有权终止合同；造成甲方经济损失的，乙方应给予甲方一定的经济赔偿。</w:t>
      </w:r>
    </w:p>
    <w:p>
      <w:pPr>
        <w:pStyle w:val="2"/>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3.如乙方发生违约事项，甲方可以从甲方应付或将付给乙方的任何一笔款项中扣除。</w:t>
      </w:r>
    </w:p>
    <w:p>
      <w:pPr>
        <w:pStyle w:val="2"/>
        <w:rPr>
          <w:rFonts w:hint="eastAsia"/>
          <w:color w:val="auto"/>
          <w:lang w:val="en-US" w:eastAsia="zh-CN"/>
        </w:rPr>
      </w:pPr>
    </w:p>
    <w:p>
      <w:pPr>
        <w:pStyle w:val="7"/>
        <w:numPr>
          <w:ilvl w:val="2"/>
          <w:numId w:val="0"/>
        </w:numPr>
        <w:spacing w:after="0"/>
        <w:ind w:leftChars="0"/>
        <w:rPr>
          <w:rFonts w:hint="eastAsia" w:ascii="宋体" w:hAnsi="宋体" w:eastAsia="宋体" w:cs="宋体"/>
          <w:color w:val="auto"/>
          <w:lang w:val="zh-CN" w:eastAsia="zh-CN"/>
        </w:rPr>
      </w:pPr>
      <w:r>
        <w:rPr>
          <w:rFonts w:hint="eastAsia" w:cs="宋体"/>
          <w:color w:val="auto"/>
          <w:lang w:val="en-US" w:eastAsia="zh-CN"/>
        </w:rPr>
        <w:t>*4.3.4</w:t>
      </w:r>
      <w:r>
        <w:rPr>
          <w:rFonts w:hint="eastAsia" w:ascii="宋体" w:hAnsi="宋体" w:eastAsia="宋体" w:cs="宋体"/>
          <w:color w:val="auto"/>
          <w:lang w:val="zh-CN" w:eastAsia="zh-CN"/>
        </w:rPr>
        <w:t>验收标准和方法</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中标人与采购人应严格参照财政部《关于进一步加强政府采购需求和履约验收管理的指导意见》（财库[2016]205号）的要求及其他相关法律法规进行验收。</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二、</w:t>
      </w:r>
      <w:r>
        <w:rPr>
          <w:rFonts w:hint="eastAsia" w:ascii="宋体" w:hAnsi="宋体" w:eastAsia="宋体" w:cs="宋体"/>
          <w:color w:val="auto"/>
          <w:kern w:val="2"/>
          <w:sz w:val="28"/>
          <w:szCs w:val="28"/>
          <w:lang w:val="en-US" w:eastAsia="zh-CN" w:bidi="ar-SA"/>
        </w:rPr>
        <w:t>按国家有关规定以及本项目招标文件的质量要求和技术指标或者中标供应商的投标文件及承诺等进行验收。</w:t>
      </w:r>
    </w:p>
    <w:p>
      <w:pPr>
        <w:pStyle w:val="7"/>
        <w:numPr>
          <w:ilvl w:val="2"/>
          <w:numId w:val="0"/>
        </w:numPr>
        <w:spacing w:after="0"/>
        <w:ind w:leftChars="0"/>
        <w:rPr>
          <w:rFonts w:hint="eastAsia" w:ascii="宋体" w:hAnsi="宋体" w:eastAsia="宋体" w:cs="宋体"/>
          <w:color w:val="auto"/>
          <w:lang w:val="zh-CN" w:eastAsia="zh-CN"/>
        </w:rPr>
      </w:pPr>
      <w:r>
        <w:rPr>
          <w:rFonts w:hint="eastAsia" w:cs="宋体"/>
          <w:color w:val="auto"/>
          <w:lang w:val="en-US" w:eastAsia="zh-CN"/>
        </w:rPr>
        <w:t>*4.3.5</w:t>
      </w:r>
      <w:r>
        <w:rPr>
          <w:rFonts w:hint="eastAsia" w:ascii="宋体" w:hAnsi="宋体" w:eastAsia="宋体" w:cs="宋体"/>
          <w:color w:val="auto"/>
          <w:lang w:val="zh-CN" w:eastAsia="zh-CN"/>
        </w:rPr>
        <w:t>其它需要说明的事项</w:t>
      </w:r>
    </w:p>
    <w:p>
      <w:pPr>
        <w:pageBreakBefore w:val="0"/>
        <w:kinsoku/>
        <w:wordWrap/>
        <w:overflowPunct/>
        <w:topLinePunct w:val="0"/>
        <w:bidi w:val="0"/>
        <w:spacing w:line="48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中标供应商对于政府有重大保障需求时无条件服从安排，应急措施完善、配备机具及作业人员30分钟内到达现场。</w:t>
      </w:r>
    </w:p>
    <w:p>
      <w:p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二、</w:t>
      </w:r>
      <w:r>
        <w:rPr>
          <w:rFonts w:hint="eastAsia" w:ascii="宋体" w:hAnsi="宋体" w:eastAsia="宋体" w:cs="宋体"/>
          <w:color w:val="auto"/>
          <w:kern w:val="2"/>
          <w:sz w:val="28"/>
          <w:szCs w:val="28"/>
          <w:lang w:val="en-US" w:eastAsia="zh-CN" w:bidi="ar-SA"/>
        </w:rPr>
        <w:t>各包件将把成都市双流区彭镇人民政府《环境卫生作业和管理考核评分细则》和《环境卫生作业考核办法》要求作为合同附件予以明确要求。</w:t>
      </w:r>
      <w:bookmarkEnd w:id="181"/>
      <w:bookmarkEnd w:id="182"/>
    </w:p>
    <w:p>
      <w:pPr>
        <w:pStyle w:val="2"/>
        <w:rPr>
          <w:rFonts w:hint="eastAsia"/>
          <w:color w:val="auto"/>
          <w:lang w:val="en-US" w:eastAsia="zh-CN"/>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成都市双流区彭镇人民政府环境卫生作业</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和管理考核评分细则</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一、环卫作业公司管理评分细则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（一）</w:t>
      </w:r>
      <w:r>
        <w:rPr>
          <w:rFonts w:hint="eastAsia" w:ascii="宋体" w:hAnsi="宋体" w:eastAsia="宋体" w:cs="宋体"/>
          <w:color w:val="auto"/>
          <w:sz w:val="28"/>
          <w:szCs w:val="28"/>
          <w:highlight w:val="none"/>
        </w:rPr>
        <w:t>设立分公司、项目部，配备项目经理，办公场地面积不低于80平方米，未达要求扣5分。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（二）</w:t>
      </w:r>
      <w:r>
        <w:rPr>
          <w:rFonts w:hint="eastAsia" w:ascii="宋体" w:hAnsi="宋体" w:eastAsia="宋体" w:cs="宋体"/>
          <w:color w:val="auto"/>
          <w:sz w:val="28"/>
          <w:szCs w:val="28"/>
          <w:highlight w:val="none"/>
        </w:rPr>
        <w:t>按要求配备管理人员及环卫作业人员，缺1名管理人员扣4分，缺1名环卫作业人员扣1分。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（三）</w:t>
      </w:r>
      <w:r>
        <w:rPr>
          <w:rFonts w:hint="eastAsia" w:ascii="宋体" w:hAnsi="宋体" w:eastAsia="宋体" w:cs="宋体"/>
          <w:color w:val="auto"/>
          <w:sz w:val="28"/>
          <w:szCs w:val="28"/>
          <w:highlight w:val="none"/>
        </w:rPr>
        <w:t>作业示意图上墙，未达要求扣5分；各项管理制度健全并上墙，未达要求扣5分。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（四）</w:t>
      </w:r>
      <w:r>
        <w:rPr>
          <w:rFonts w:hint="eastAsia" w:ascii="宋体" w:hAnsi="宋体" w:eastAsia="宋体" w:cs="宋体"/>
          <w:color w:val="auto"/>
          <w:sz w:val="28"/>
          <w:szCs w:val="28"/>
          <w:highlight w:val="none"/>
        </w:rPr>
        <w:t>环卫管理人员和值班人员到位，及时处置交办事项，未按要求每次扣2分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（五）</w:t>
      </w:r>
      <w:r>
        <w:rPr>
          <w:rFonts w:hint="eastAsia" w:ascii="宋体" w:hAnsi="宋体" w:eastAsia="宋体" w:cs="宋体"/>
          <w:color w:val="auto"/>
          <w:sz w:val="28"/>
          <w:szCs w:val="28"/>
          <w:highlight w:val="none"/>
        </w:rPr>
        <w:t>管理人员和值班人员到位，通讯畅通，巡查记录和值班记录完整，未达要求扣2分。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（六）</w:t>
      </w:r>
      <w:r>
        <w:rPr>
          <w:rFonts w:hint="eastAsia" w:ascii="宋体" w:hAnsi="宋体" w:eastAsia="宋体" w:cs="宋体"/>
          <w:color w:val="auto"/>
          <w:sz w:val="28"/>
          <w:szCs w:val="28"/>
          <w:highlight w:val="none"/>
        </w:rPr>
        <w:t>管理人员、保洁人员统一着装，未达要求每人每次扣1分。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按要求购买从业人员社会保险，从业人员工资不低于成都市最低工资标准，未达要求每人扣1分。如因此造成从业人员举报、投诉和上访每人每次扣3分。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（八）</w:t>
      </w:r>
      <w:r>
        <w:rPr>
          <w:rFonts w:hint="eastAsia" w:ascii="宋体" w:hAnsi="宋体" w:eastAsia="宋体" w:cs="宋体"/>
          <w:color w:val="auto"/>
          <w:sz w:val="28"/>
          <w:szCs w:val="28"/>
          <w:highlight w:val="none"/>
        </w:rPr>
        <w:t xml:space="preserve">建立健全财务管理体系，未按要求出具审计报告的扣5分。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（九）</w:t>
      </w:r>
      <w:r>
        <w:rPr>
          <w:rFonts w:hint="eastAsia" w:ascii="宋体" w:hAnsi="宋体" w:eastAsia="宋体" w:cs="宋体"/>
          <w:color w:val="auto"/>
          <w:sz w:val="28"/>
          <w:szCs w:val="28"/>
          <w:highlight w:val="none"/>
        </w:rPr>
        <w:t>作业质量受到群众举报，经查属实的每次扣1分。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（十）</w:t>
      </w:r>
      <w:r>
        <w:rPr>
          <w:rFonts w:hint="eastAsia" w:ascii="宋体" w:hAnsi="宋体" w:eastAsia="宋体" w:cs="宋体"/>
          <w:color w:val="auto"/>
          <w:sz w:val="28"/>
          <w:szCs w:val="28"/>
          <w:highlight w:val="none"/>
        </w:rPr>
        <w:t>被省级（含）以上主流媒体曝光每次扣5分，被市级以上（含市级）主流媒体曝光的，每次扣4分，被区级或网络媒体曝光每次扣2分。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（十一）</w:t>
      </w:r>
      <w:r>
        <w:rPr>
          <w:rFonts w:hint="eastAsia" w:ascii="宋体" w:hAnsi="宋体" w:eastAsia="宋体" w:cs="宋体"/>
          <w:color w:val="auto"/>
          <w:sz w:val="28"/>
          <w:szCs w:val="28"/>
          <w:highlight w:val="none"/>
        </w:rPr>
        <w:t>作业质量受到市级以上（含市级）领导批评的扣20分，区级领导批评的扣15分，局主要领导批示批评的扣10分，局分管领导批评的扣5分。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（十二）</w:t>
      </w:r>
      <w:r>
        <w:rPr>
          <w:rFonts w:hint="eastAsia" w:ascii="宋体" w:hAnsi="宋体" w:eastAsia="宋体" w:cs="宋体"/>
          <w:color w:val="auto"/>
          <w:sz w:val="28"/>
          <w:szCs w:val="28"/>
          <w:highlight w:val="none"/>
        </w:rPr>
        <w:t>在双流区组织的各项测评和考核中，彭镇政府辖区内环境卫生管理（或街面管理）排名在后三名，每条街道（或每个问题）按5、6、7的标准扣分（以被检点位及区域为准）。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二、清扫保洁作业评分细则</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（一）作业人员管理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环卫作业人员按要求着装，且环卫服装上有环境卫生宣传语，未达要求每人每次扣1分。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3人以上集体聊天的每次扣1分。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未执行交接班制度，脱岗、离岗、断档的每人每次扣1分。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工作人员作业时与市民发生争吵、斗殴、造成不良影响的，每人每次扣1分；作业时与行政主管部门（含双流环卫所）管理人员或考核人员发生争执、不服从管理的每人每次扣2分。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环卫人员焚烧垃圾，每人每次扣3分。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（二）作业工具管理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洗扫车、洒水车、快保车、垃圾转运车、高压冲洗车未按要求配置每天每台扣2分。上述车辆车身不洁、脏污，外观标识不规范、警示标识缺失，每台扣2分。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洗扫车、洒水车GPS定位和油耗测定装置安装到位并正常运行，未按要求每天每台扣5分。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3、其他环卫作业工具配备不齐，每缺少1项每人扣1分。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环卫作业工具随意摆放，影响市容观瞻，每次每处扣1分。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（三）道路含绿化带冲洗和清扫管理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未按标准进行道路和绿化带冲洗和清扫管理（含垃圾捡拾、垃圾收运），每次扣5分。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（四）日常保洁管理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未按要求做到全时段保洁，每次扣3分。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标段内临时性无主垃圾和杂物未及时处理，每处扣1分。</w:t>
      </w:r>
    </w:p>
    <w:p>
      <w:pPr>
        <w:keepNext w:val="0"/>
        <w:keepLines w:val="0"/>
        <w:pageBreakBefore w:val="0"/>
        <w:widowControl/>
        <w:kinsoku/>
        <w:wordWrap/>
        <w:overflowPunct/>
        <w:topLinePunct w:val="0"/>
        <w:autoSpaceDE/>
        <w:autoSpaceDN/>
        <w:bidi w:val="0"/>
        <w:adjustRightInd/>
        <w:snapToGrid/>
        <w:spacing w:line="500" w:lineRule="exact"/>
        <w:ind w:left="279" w:leftChars="133"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往绿化带、水篦子、污雨水管井、道路边沟及河道清扫和倾倒垃的每人每次扣2分。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巡回保洁和快捡每20分钟不少于1次，未达要求每处扣1分。巡回保洁中发现的污渍污迹及白色点状垃圾，在20分钟内实施处置，未达要求，发现一处扣1分。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（五）作业质量管理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车行道、辅道、人行道、绿化带（含车行隔离绿化带）质量标准：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人畜粪便无，垃圾、渣土或积水（处／1000 m2）≤1，痰迹（处1000m2）≤2，烟头（个1000m2）≤2，纸屑、塑膜数及瓜皮果核等（处／1000m2）≤2，砖头石块类杂物（个／1000 m2）≤2，牛皮癣（处／100米）≤2，道路附属设施积尘或污泥（处／100米）≤1，道路附属设施痰迹（处／100米）≤2，道路附属设施牛皮癣（处／100米）≤3，渣土面积（平方米／处）≤0.04，积水面积（平方米／处）≤0.09。</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雨天作业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雨天实施雨天作业，及时扫水洗污，未达要求每条街扣2分。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人行道和路沿石清洗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行道的清洗每周不低于1次，未达要求每次扣5分；检查时发现人行道有积尘积泥、细沙、油渍、污垢，一处扣1分。路沿石的清洗每天不低于2次，未达要求每次扣2分；检查时发现路沿石有积灰、积泥、污迹和灰带，发现一处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道路（车行道、人行道、绿化带）发现有积存垃圾的，每处扣3分。垃圾（含袋装垃圾）在15分钟之内未及时清运的，发现一处扣3分。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桥梁所有立面每周清洗1次；桥梁两侧护栏每日清洗1次，未达要求的每座桥梁扣2分。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三、果屑箱垃圾桶管理评分细则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（一）</w:t>
      </w:r>
      <w:r>
        <w:rPr>
          <w:rFonts w:hint="eastAsia" w:ascii="宋体" w:hAnsi="宋体" w:eastAsia="宋体" w:cs="宋体"/>
          <w:color w:val="auto"/>
          <w:sz w:val="28"/>
          <w:szCs w:val="28"/>
          <w:highlight w:val="none"/>
        </w:rPr>
        <w:t>果屑箱每日清掏、清洗至少3次，垃圾桶每周清洗至少2次，检查有污渍未予以清除的，每处扣1分。果屑箱垃圾即满即清，如有暴桶超过15分钟，按每处扣1分。果屑箱内未套垃圾分类袋，每处扣0.5分。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（二）</w:t>
      </w:r>
      <w:r>
        <w:rPr>
          <w:rFonts w:hint="eastAsia" w:ascii="宋体" w:hAnsi="宋体" w:eastAsia="宋体" w:cs="宋体"/>
          <w:color w:val="auto"/>
          <w:sz w:val="28"/>
          <w:szCs w:val="28"/>
          <w:highlight w:val="none"/>
        </w:rPr>
        <w:t>果屑箱倒伏、损坏，影响使用和观瞻，未及时上报每处扣0.5分。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四、垃圾中转房（点）管理评分细则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垃圾中转房（点）内垃圾桶摆放无序、袋装垃圾堆放不整齐的，一处扣1分。垃圾中转房（点）内和周边有散露垃圾的，一处扣1分。收集点周边不整洁，乱堆乱放，一处扣1分。垃圾中转房（点）未及时打扫、冲洗，消毒、灭蝇，一处扣1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五、环卫、市政设施保洁评分细则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政环卫、设施（非机动车停放栏、公交站台、道路指示牌、通信、电力）等城市部件，每日清洁一次，未达要求的每处扣1分。道路及两米以下的牛皮癣未清除的，每处扣1分。城市部件有积灰、污渍、油渍的，发现一处扣1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六、店招和卷帘门保洁评分细则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未按要求定期清洗店招和卷帘门的，每次扣2分。街面无人管理的卷帘门有积灰、污渍的，发现一处扣1分。</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七、执行指令和实施报告制度评分细则</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（一）环卫作业公司法人代表、项目经理无故缺席各种会议每次扣5分，参会迟到每次扣1分。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（二）环卫作业公司项目经理无故不在岗，不服从主管部门的指令和安排，每次扣5分。</w:t>
      </w:r>
    </w:p>
    <w:p>
      <w:pPr>
        <w:keepNext w:val="0"/>
        <w:keepLines w:val="0"/>
        <w:pageBreakBefore w:val="0"/>
        <w:widowControl/>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（三）环卫作业公司不按要求报送材料和延迟报送材料的，每次扣5分。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本评分标准解释权归成都市双流区彭镇人民政府。</w:t>
      </w:r>
    </w:p>
    <w:p>
      <w:pPr>
        <w:spacing w:line="360" w:lineRule="auto"/>
        <w:jc w:val="left"/>
        <w:rPr>
          <w:rFonts w:hint="eastAsia" w:ascii="宋体" w:hAnsi="宋体" w:eastAsia="宋体" w:cs="宋体"/>
          <w:b w:val="0"/>
          <w:bCs w:val="0"/>
          <w:color w:val="auto"/>
          <w:sz w:val="28"/>
          <w:szCs w:val="28"/>
          <w:highlight w:val="none"/>
          <w:lang w:val="en-US" w:eastAsia="zh-CN"/>
        </w:rPr>
      </w:pP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成都市双流区彭镇人民政府环境卫生作业</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rPr>
        <w:t>考核办法</w:t>
      </w:r>
    </w:p>
    <w:p>
      <w:pPr>
        <w:spacing w:line="360" w:lineRule="auto"/>
        <w:jc w:val="center"/>
        <w:rPr>
          <w:rFonts w:hint="eastAsia" w:ascii="宋体" w:hAnsi="宋体" w:eastAsia="宋体" w:cs="宋体"/>
          <w:b/>
          <w:bCs/>
          <w:color w:val="auto"/>
          <w:szCs w:val="21"/>
          <w:highlight w:val="none"/>
        </w:rPr>
      </w:pPr>
    </w:p>
    <w:p>
      <w:pPr>
        <w:widowControl/>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8"/>
          <w:szCs w:val="28"/>
          <w:highlight w:val="none"/>
        </w:rPr>
        <w:t>、考核实施</w:t>
      </w:r>
    </w:p>
    <w:p>
      <w:pPr>
        <w:widowControl/>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由成都市双流区彭镇人民政府负责组织。</w:t>
      </w:r>
    </w:p>
    <w:p>
      <w:pPr>
        <w:widowControl/>
        <w:tabs>
          <w:tab w:val="left" w:pos="2445"/>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二、考核对象</w:t>
      </w:r>
      <w:r>
        <w:rPr>
          <w:rFonts w:hint="eastAsia" w:ascii="宋体" w:hAnsi="宋体" w:eastAsia="宋体" w:cs="宋体"/>
          <w:color w:val="auto"/>
          <w:sz w:val="28"/>
          <w:szCs w:val="28"/>
          <w:highlight w:val="none"/>
        </w:rPr>
        <w:tab/>
      </w:r>
    </w:p>
    <w:p>
      <w:pPr>
        <w:widowControl/>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各环卫作业公司。</w:t>
      </w:r>
    </w:p>
    <w:p>
      <w:pPr>
        <w:widowControl/>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三、考核内容及标准</w:t>
      </w:r>
    </w:p>
    <w:p>
      <w:pPr>
        <w:widowControl/>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按照成都市双流区彭镇人民政府环境卫生作业和管理考核评分细则执行。</w:t>
      </w:r>
    </w:p>
    <w:p>
      <w:pPr>
        <w:widowControl/>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四、考核办法</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检查考核为“日巡查、月考核”两种形式。日巡查由彭镇综合执法协调办、业务科室、村、社区巡查人员组织实施，采取每日巡查方式进行；月考核由彭镇综合执法协调办组织相关业务科室和社区实施，每月一次。</w:t>
      </w:r>
    </w:p>
    <w:p>
      <w:pPr>
        <w:widowControl/>
        <w:tabs>
          <w:tab w:val="left" w:pos="81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五、评分办法</w:t>
      </w:r>
    </w:p>
    <w:p>
      <w:pPr>
        <w:widowControl/>
        <w:tabs>
          <w:tab w:val="left" w:pos="60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考核实行百分制，其中综合执法协调办占40%，业务科室占30%，村、社区占30%。</w:t>
      </w:r>
    </w:p>
    <w:p>
      <w:pPr>
        <w:widowControl/>
        <w:tabs>
          <w:tab w:val="left" w:pos="81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六、结果运用</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（一）现金处罚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依据考核结果扣减环卫作业公司服务经费，具体标准如下：</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日巡查按作业公司每月服务费的一半按百分比每分标准处罚；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月考核按照作业公司每月服务费的一半按百分比每分标准处罚；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被群众投诉查证属实的按照作业公司每月服务费的一半按百分比每分标准处罚；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被领导点名批评、媒体曝光按照作业公司每月服务费的一半按百分比每分标准处罚；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区、市组织的各种测评和考核按照作业公司每月服务费的一半按百分比每分标准处罚；</w:t>
      </w:r>
    </w:p>
    <w:p>
      <w:pPr>
        <w:pStyle w:val="11"/>
        <w:spacing w:line="360" w:lineRule="auto"/>
        <w:ind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（二）综合处罚</w:t>
      </w:r>
    </w:p>
    <w:p>
      <w:pPr>
        <w:widowControl/>
        <w:tabs>
          <w:tab w:val="left" w:pos="810"/>
        </w:tabs>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按照考核评分办法（综合执法协调办占40%，业务科室占30%，村、社区占30%）计算每月考核成绩，依据考核成绩作业公司每月服务费的一半按百分制作为考核,[即每月服务费=每月总价款的一半x(失分/100)]</w:t>
      </w:r>
    </w:p>
    <w:p>
      <w:pPr>
        <w:widowControl/>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（三）末位淘汰</w:t>
      </w:r>
    </w:p>
    <w:p>
      <w:pPr>
        <w:widowControl/>
        <w:tabs>
          <w:tab w:val="left" w:pos="81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连续三个月在区上排名末位的作业公司次月终止合同，由此产生的经济损失，由作业公司自行承担。在投标文件中由法定代表人亲笔签署承诺函</w:t>
      </w:r>
      <w:r>
        <w:rPr>
          <w:rFonts w:hint="eastAsia" w:ascii="宋体" w:hAnsi="宋体" w:eastAsia="宋体" w:cs="宋体"/>
          <w:color w:val="auto"/>
          <w:sz w:val="28"/>
          <w:szCs w:val="28"/>
          <w:highlight w:val="none"/>
          <w:lang w:eastAsia="zh-CN"/>
        </w:rPr>
        <w:t>（格式自拟）</w:t>
      </w:r>
      <w:r>
        <w:rPr>
          <w:rFonts w:hint="eastAsia" w:ascii="宋体" w:hAnsi="宋体" w:eastAsia="宋体" w:cs="宋体"/>
          <w:color w:val="auto"/>
          <w:sz w:val="28"/>
          <w:szCs w:val="28"/>
          <w:highlight w:val="none"/>
        </w:rPr>
        <w:t>。</w:t>
      </w:r>
    </w:p>
    <w:p>
      <w:pPr>
        <w:widowControl/>
        <w:tabs>
          <w:tab w:val="left" w:pos="60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七、申请复核</w:t>
      </w:r>
    </w:p>
    <w:p>
      <w:pPr>
        <w:widowControl/>
        <w:tabs>
          <w:tab w:val="left" w:pos="600"/>
        </w:tabs>
        <w:spacing w:line="360" w:lineRule="auto"/>
        <w:ind w:firstLine="660"/>
        <w:rPr>
          <w:rFonts w:hint="eastAsia"/>
          <w:color w:val="auto"/>
        </w:rPr>
      </w:pPr>
      <w:r>
        <w:rPr>
          <w:rFonts w:hint="eastAsia" w:ascii="宋体" w:hAnsi="宋体" w:eastAsia="宋体" w:cs="宋体"/>
          <w:color w:val="auto"/>
          <w:sz w:val="28"/>
          <w:szCs w:val="28"/>
          <w:highlight w:val="none"/>
        </w:rPr>
        <w:t>被考核单位认为考核有误，可以向成都市双流区彭镇人民政府申请复核，复核只进行一次。</w:t>
      </w:r>
    </w:p>
    <w:p>
      <w:pPr>
        <w:widowControl/>
        <w:tabs>
          <w:tab w:val="left" w:pos="600"/>
        </w:tabs>
        <w:spacing w:line="360" w:lineRule="auto"/>
        <w:ind w:firstLine="4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本办法解释权归成都市双流区彭镇人民政府。</w:t>
      </w:r>
    </w:p>
    <w:p>
      <w:pPr>
        <w:pStyle w:val="7"/>
        <w:numPr>
          <w:ilvl w:val="2"/>
          <w:numId w:val="0"/>
        </w:numPr>
        <w:spacing w:after="0"/>
        <w:ind w:leftChars="0"/>
        <w:rPr>
          <w:rFonts w:hint="eastAsia" w:ascii="宋体" w:hAnsi="宋体" w:eastAsia="宋体" w:cs="宋体"/>
          <w:color w:val="auto"/>
          <w:lang w:val="zh-CN" w:eastAsia="zh-CN"/>
        </w:rPr>
      </w:pPr>
      <w:r>
        <w:rPr>
          <w:rFonts w:hint="eastAsia" w:cs="宋体"/>
          <w:color w:val="auto"/>
          <w:lang w:val="en-US" w:eastAsia="zh-CN"/>
        </w:rPr>
        <w:t>*4.3.6</w:t>
      </w:r>
      <w:r>
        <w:rPr>
          <w:rFonts w:hint="eastAsia" w:ascii="宋体" w:hAnsi="宋体" w:eastAsia="宋体" w:cs="宋体"/>
          <w:color w:val="auto"/>
          <w:lang w:val="zh-CN" w:eastAsia="zh-CN"/>
        </w:rPr>
        <w:t>最高限价</w:t>
      </w:r>
    </w:p>
    <w:p>
      <w:pPr>
        <w:tabs>
          <w:tab w:val="left" w:pos="1134"/>
        </w:tabs>
        <w:snapToGrid w:val="0"/>
        <w:spacing w:line="360" w:lineRule="auto"/>
        <w:ind w:firstLine="565" w:firstLineChars="201"/>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本项目最高限价为人民币</w:t>
      </w:r>
      <w:r>
        <w:rPr>
          <w:rFonts w:hint="eastAsia" w:ascii="宋体" w:hAnsi="宋体" w:eastAsia="宋体" w:cs="宋体"/>
          <w:b/>
          <w:color w:val="auto"/>
          <w:sz w:val="28"/>
          <w:szCs w:val="28"/>
          <w:lang w:eastAsia="zh-CN"/>
        </w:rPr>
        <w:t>9323749.97元/年，包件1：5276953.58元/年；包件2：4046796.39元/年。</w:t>
      </w:r>
      <w:r>
        <w:rPr>
          <w:rFonts w:hint="eastAsia" w:ascii="宋体" w:hAnsi="宋体" w:eastAsia="宋体" w:cs="宋体"/>
          <w:b/>
          <w:color w:val="auto"/>
          <w:sz w:val="28"/>
          <w:szCs w:val="28"/>
          <w:lang w:val="zh-CN"/>
        </w:rPr>
        <w:t>投标人投标报价高于所投包件最高限价的，则其所投包件投标文件将按无效投标文件处理。</w:t>
      </w:r>
    </w:p>
    <w:p>
      <w:pPr>
        <w:pStyle w:val="7"/>
        <w:numPr>
          <w:ilvl w:val="2"/>
          <w:numId w:val="0"/>
        </w:numPr>
        <w:spacing w:after="0"/>
        <w:ind w:leftChars="0"/>
        <w:rPr>
          <w:rFonts w:hint="eastAsia" w:ascii="宋体" w:hAnsi="宋体" w:eastAsia="宋体" w:cs="宋体"/>
          <w:color w:val="auto"/>
          <w:lang w:val="zh-CN" w:eastAsia="zh-CN"/>
        </w:rPr>
      </w:pPr>
      <w:r>
        <w:rPr>
          <w:rFonts w:hint="eastAsia" w:cs="宋体"/>
          <w:color w:val="auto"/>
          <w:lang w:val="en-US" w:eastAsia="zh-CN"/>
        </w:rPr>
        <w:t>*4.3.7</w:t>
      </w:r>
      <w:r>
        <w:rPr>
          <w:rFonts w:hint="eastAsia" w:ascii="宋体" w:hAnsi="宋体" w:eastAsia="宋体" w:cs="宋体"/>
          <w:color w:val="auto"/>
          <w:lang w:val="zh-CN" w:eastAsia="zh-CN"/>
        </w:rPr>
        <w:t>其他要求</w:t>
      </w:r>
    </w:p>
    <w:p>
      <w:pPr>
        <w:pStyle w:val="26"/>
        <w:tabs>
          <w:tab w:val="left" w:pos="993"/>
          <w:tab w:val="left" w:pos="1134"/>
        </w:tabs>
        <w:spacing w:line="560" w:lineRule="exact"/>
        <w:ind w:firstLine="560"/>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26"/>
        <w:tabs>
          <w:tab w:val="left" w:pos="993"/>
          <w:tab w:val="left" w:pos="1134"/>
        </w:tabs>
        <w:spacing w:line="560" w:lineRule="exact"/>
        <w:ind w:firstLine="560"/>
        <w:rPr>
          <w:rFonts w:hint="eastAsia" w:ascii="宋体" w:hAnsi="宋体" w:eastAsia="宋体" w:cs="宋体"/>
          <w:b/>
          <w:bCs/>
          <w:color w:val="auto"/>
          <w:sz w:val="28"/>
          <w:szCs w:val="28"/>
          <w:lang w:val="zh-CN"/>
        </w:rPr>
      </w:pPr>
    </w:p>
    <w:p>
      <w:pPr>
        <w:pStyle w:val="26"/>
        <w:tabs>
          <w:tab w:val="left" w:pos="993"/>
          <w:tab w:val="left" w:pos="1134"/>
        </w:tabs>
        <w:spacing w:line="560" w:lineRule="exact"/>
        <w:ind w:firstLine="560"/>
        <w:rPr>
          <w:rFonts w:hint="eastAsia" w:ascii="宋体" w:hAnsi="宋体" w:eastAsia="宋体" w:cs="宋体"/>
          <w:b/>
          <w:bCs/>
          <w:color w:val="auto"/>
          <w:sz w:val="28"/>
          <w:szCs w:val="28"/>
          <w:lang w:val="en-US" w:eastAsia="zh-CN"/>
        </w:rPr>
      </w:pPr>
    </w:p>
    <w:p>
      <w:pPr>
        <w:keepNext w:val="0"/>
        <w:keepLines w:val="0"/>
        <w:widowControl/>
        <w:suppressLineNumbers w:val="0"/>
        <w:jc w:val="left"/>
        <w:rPr>
          <w:rFonts w:hint="eastAsia" w:ascii="宋体" w:hAnsi="宋体" w:eastAsia="宋体" w:cs="宋体"/>
          <w:b/>
          <w:color w:val="auto"/>
          <w:kern w:val="0"/>
          <w:sz w:val="28"/>
          <w:szCs w:val="28"/>
          <w:lang w:val="en-US" w:eastAsia="zh-CN" w:bidi="ar"/>
        </w:rPr>
      </w:pPr>
      <w:r>
        <w:rPr>
          <w:rFonts w:hint="eastAsia" w:ascii="宋体" w:hAnsi="宋体" w:eastAsia="宋体" w:cs="宋体"/>
          <w:b/>
          <w:color w:val="auto"/>
          <w:kern w:val="0"/>
          <w:sz w:val="28"/>
          <w:szCs w:val="28"/>
          <w:lang w:val="en-US" w:eastAsia="zh-CN" w:bidi="ar"/>
        </w:rPr>
        <w:t>说明：</w:t>
      </w:r>
      <w:r>
        <w:rPr>
          <w:rFonts w:hint="eastAsia" w:ascii="宋体" w:hAnsi="宋体" w:cs="宋体"/>
          <w:b/>
          <w:color w:val="auto"/>
          <w:kern w:val="0"/>
          <w:sz w:val="28"/>
          <w:szCs w:val="28"/>
          <w:lang w:val="en-US" w:eastAsia="zh-CN" w:bidi="ar"/>
        </w:rPr>
        <w:t>以上</w:t>
      </w:r>
      <w:r>
        <w:rPr>
          <w:rFonts w:hint="eastAsia" w:ascii="宋体" w:hAnsi="宋体" w:eastAsia="宋体" w:cs="宋体"/>
          <w:b/>
          <w:color w:val="auto"/>
          <w:kern w:val="0"/>
          <w:sz w:val="28"/>
          <w:szCs w:val="28"/>
          <w:lang w:val="en-US" w:eastAsia="zh-CN" w:bidi="ar"/>
        </w:rPr>
        <w:t>打*号的为本次项目的实质性要求，不允许有负偏离。</w:t>
      </w:r>
    </w:p>
    <w:p>
      <w:pPr>
        <w:pStyle w:val="2"/>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rPr>
          <w:rFonts w:hint="eastAsia"/>
          <w:color w:val="auto"/>
          <w:lang w:val="zh-CN"/>
        </w:rPr>
      </w:pPr>
    </w:p>
    <w:p>
      <w:pPr>
        <w:pStyle w:val="3"/>
        <w:ind w:left="0" w:leftChars="0" w:firstLine="0" w:firstLineChars="0"/>
        <w:rPr>
          <w:rFonts w:hint="eastAsia"/>
          <w:color w:val="auto"/>
          <w:lang w:val="zh-CN"/>
        </w:rPr>
      </w:pPr>
    </w:p>
    <w:p>
      <w:pPr>
        <w:keepNext/>
        <w:keepLines/>
        <w:numPr>
          <w:ilvl w:val="0"/>
          <w:numId w:val="2"/>
        </w:numPr>
        <w:spacing w:before="340" w:after="330" w:line="400" w:lineRule="exact"/>
        <w:jc w:val="center"/>
        <w:outlineLvl w:val="0"/>
        <w:rPr>
          <w:rFonts w:hint="eastAsia" w:ascii="宋体" w:hAnsi="宋体" w:eastAsia="宋体" w:cs="宋体"/>
          <w:b/>
          <w:bCs/>
          <w:color w:val="auto"/>
          <w:spacing w:val="-20"/>
          <w:kern w:val="44"/>
          <w:sz w:val="32"/>
          <w:szCs w:val="32"/>
        </w:rPr>
      </w:pPr>
      <w:bookmarkStart w:id="187" w:name="_Toc5313"/>
      <w:r>
        <w:rPr>
          <w:rFonts w:hint="eastAsia" w:ascii="宋体" w:hAnsi="宋体" w:eastAsia="宋体" w:cs="宋体"/>
          <w:b/>
          <w:bCs/>
          <w:color w:val="auto"/>
          <w:spacing w:val="-20"/>
          <w:kern w:val="44"/>
          <w:sz w:val="32"/>
          <w:szCs w:val="32"/>
        </w:rPr>
        <w:t>资格性审查</w:t>
      </w:r>
      <w:bookmarkEnd w:id="187"/>
    </w:p>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资格性审查由采购人组建的资格审查小组依据法律法规和招标文件的规定，对投标保证金(区公资交易中心出具的</w:t>
      </w:r>
      <w:r>
        <w:rPr>
          <w:rFonts w:hint="eastAsia" w:ascii="宋体" w:hAnsi="宋体"/>
          <w:b/>
          <w:color w:val="auto"/>
          <w:sz w:val="28"/>
          <w:szCs w:val="28"/>
        </w:rPr>
        <w:t>《成都市政府采购项目供应商参与及保证金交纳情况表》或供应商递交的投标保函</w:t>
      </w:r>
      <w:r>
        <w:rPr>
          <w:rFonts w:hint="eastAsia" w:ascii="宋体" w:hAnsi="宋体"/>
          <w:color w:val="auto"/>
          <w:sz w:val="28"/>
          <w:szCs w:val="28"/>
        </w:rPr>
        <w:t>)、投标文件中的资格证明等进行审查，以确定供应商是否具备投标资格，并出具资格性审查报告。</w:t>
      </w:r>
    </w:p>
    <w:p>
      <w:pPr>
        <w:tabs>
          <w:tab w:val="left" w:pos="851"/>
        </w:tabs>
        <w:spacing w:line="360" w:lineRule="auto"/>
        <w:ind w:firstLine="565" w:firstLineChars="202"/>
        <w:rPr>
          <w:rFonts w:hint="eastAsia" w:ascii="宋体" w:hAnsi="宋体" w:eastAsia="宋体" w:cs="宋体"/>
          <w:color w:val="auto"/>
          <w:sz w:val="28"/>
          <w:szCs w:val="28"/>
        </w:rPr>
      </w:pPr>
      <w:r>
        <w:rPr>
          <w:rFonts w:hint="eastAsia" w:ascii="宋体" w:hAnsi="宋体"/>
          <w:color w:val="auto"/>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供应商</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包件1、包件2</w:t>
      </w:r>
      <w:r>
        <w:rPr>
          <w:rFonts w:hint="eastAsia" w:ascii="宋体" w:hAnsi="宋体" w:eastAsia="宋体" w:cs="宋体"/>
          <w:color w:val="auto"/>
          <w:sz w:val="28"/>
          <w:szCs w:val="28"/>
        </w:rPr>
        <w:t>资格性审查标准见下表：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47"/>
        <w:gridCol w:w="110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1"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s="宋体"/>
                <w:b/>
                <w:color w:val="auto"/>
                <w:sz w:val="16"/>
                <w:szCs w:val="16"/>
              </w:rPr>
            </w:pPr>
            <w:r>
              <w:rPr>
                <w:b/>
                <w:color w:val="auto"/>
                <w:sz w:val="16"/>
                <w:szCs w:val="16"/>
              </w:rPr>
              <w:t>资格性审查项</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s="宋体"/>
                <w:color w:val="auto"/>
                <w:sz w:val="16"/>
                <w:szCs w:val="16"/>
              </w:rPr>
            </w:pPr>
            <w:r>
              <w:rPr>
                <w:b/>
                <w:color w:val="auto"/>
                <w:sz w:val="16"/>
                <w:szCs w:val="16"/>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1</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在中华人民共和国境内依法登记注册，并有效存续具有独立法人资格的</w:t>
            </w:r>
            <w:r>
              <w:rPr>
                <w:rFonts w:hint="eastAsia"/>
                <w:color w:val="auto"/>
                <w:sz w:val="16"/>
                <w:szCs w:val="16"/>
              </w:rPr>
              <w:t>供应商</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营业执照复印件（正本或副本）或法人证书复印件（正本或副本）</w:t>
            </w:r>
            <w:r>
              <w:rPr>
                <w:rFonts w:hint="eastAsia"/>
                <w:color w:val="auto"/>
                <w:sz w:val="16"/>
                <w:szCs w:val="16"/>
              </w:rPr>
              <w:t>。</w:t>
            </w:r>
            <w:r>
              <w:rPr>
                <w:color w:val="auto"/>
                <w:sz w:val="16"/>
                <w:szCs w:val="16"/>
              </w:rPr>
              <w:t>【说明：</w:t>
            </w:r>
            <w:r>
              <w:rPr>
                <w:rFonts w:hint="eastAsia" w:ascii="宋体" w:hAnsi="宋体"/>
                <w:color w:val="auto"/>
                <w:sz w:val="16"/>
                <w:szCs w:val="16"/>
              </w:rPr>
              <w:t>①</w:t>
            </w:r>
            <w:r>
              <w:rPr>
                <w:color w:val="auto"/>
                <w:sz w:val="16"/>
                <w:szCs w:val="16"/>
              </w:rPr>
              <w:t>营业执照或法人证书载明有期限的，应在有效期限内；</w:t>
            </w:r>
            <w:r>
              <w:rPr>
                <w:rFonts w:hint="eastAsia" w:ascii="宋体" w:hAnsi="宋体"/>
                <w:color w:val="auto"/>
                <w:sz w:val="16"/>
                <w:szCs w:val="16"/>
              </w:rPr>
              <w:t>②</w:t>
            </w:r>
            <w:r>
              <w:rPr>
                <w:color w:val="auto"/>
                <w:sz w:val="16"/>
                <w:szCs w:val="16"/>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2</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书面声明材料</w:t>
            </w: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具有良好的商业信誉的证明材料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供应商具有良好的商业信誉的书面声明材料。【说明：</w:t>
            </w:r>
            <w:r>
              <w:rPr>
                <w:rFonts w:hint="eastAsia" w:ascii="宋体" w:hAnsi="宋体"/>
                <w:color w:val="auto"/>
                <w:sz w:val="16"/>
                <w:szCs w:val="16"/>
              </w:rPr>
              <w:t>①</w:t>
            </w:r>
            <w:r>
              <w:rPr>
                <w:rFonts w:hint="eastAsia"/>
                <w:color w:val="auto"/>
                <w:sz w:val="16"/>
                <w:szCs w:val="16"/>
              </w:rPr>
              <w:t>按招标文件第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的内容及要求提供书面声明材料</w:t>
            </w:r>
            <w:r>
              <w:rPr>
                <w:rFonts w:hint="eastAsia" w:ascii="宋体" w:hAnsi="宋体"/>
                <w:color w:val="auto"/>
                <w:sz w:val="16"/>
                <w:szCs w:val="16"/>
              </w:rPr>
              <w:t>；②供应商具有良好的商业信誉</w:t>
            </w: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参加政府采购活动前三年内，在经营活动中没有重大违法记录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color w:val="auto"/>
                <w:sz w:val="16"/>
                <w:szCs w:val="16"/>
              </w:rPr>
              <w:t>1.</w:t>
            </w:r>
            <w:r>
              <w:rPr>
                <w:rFonts w:hint="eastAsia"/>
                <w:color w:val="auto"/>
                <w:sz w:val="16"/>
                <w:szCs w:val="16"/>
              </w:rPr>
              <w:t>供应商参加政府采购活动前三年内，在经营活动中没有重大违法记录的书面声明材料。【说明：</w:t>
            </w:r>
            <w:r>
              <w:rPr>
                <w:rFonts w:hint="eastAsia" w:ascii="宋体" w:hAnsi="宋体"/>
                <w:color w:val="auto"/>
                <w:sz w:val="16"/>
                <w:szCs w:val="16"/>
              </w:rPr>
              <w:t>①</w:t>
            </w:r>
            <w:r>
              <w:rPr>
                <w:rFonts w:hint="eastAsia"/>
                <w:color w:val="auto"/>
                <w:sz w:val="16"/>
                <w:szCs w:val="16"/>
              </w:rPr>
              <w:t>按第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内容及要求提供书面声明材料；</w:t>
            </w:r>
            <w:r>
              <w:rPr>
                <w:rFonts w:hint="eastAsia" w:ascii="宋体" w:hAnsi="宋体"/>
                <w:color w:val="auto"/>
                <w:sz w:val="16"/>
                <w:szCs w:val="16"/>
              </w:rPr>
              <w:t>②供应商参加政府采购活动前三年内，在经营活动中没有重大违法记录</w:t>
            </w:r>
            <w:r>
              <w:rPr>
                <w:rFonts w:hint="eastAsia"/>
                <w:color w:val="auto"/>
                <w:sz w:val="16"/>
                <w:szCs w:val="16"/>
              </w:rPr>
              <w:t>。】</w:t>
            </w:r>
          </w:p>
          <w:p>
            <w:pPr>
              <w:tabs>
                <w:tab w:val="left" w:pos="851"/>
              </w:tabs>
              <w:spacing w:line="360" w:lineRule="auto"/>
              <w:rPr>
                <w:rFonts w:hint="eastAsia" w:ascii="宋体" w:hAnsi="宋体" w:eastAsia="宋体" w:cs="宋体"/>
                <w:color w:val="auto"/>
                <w:sz w:val="16"/>
                <w:szCs w:val="16"/>
              </w:rPr>
            </w:pPr>
            <w:r>
              <w:rPr>
                <w:color w:val="auto"/>
                <w:sz w:val="16"/>
                <w:szCs w:val="16"/>
              </w:rPr>
              <w:t xml:space="preserve">2. </w:t>
            </w:r>
            <w:r>
              <w:rPr>
                <w:rFonts w:hint="eastAsia"/>
                <w:color w:val="auto"/>
                <w:sz w:val="16"/>
                <w:szCs w:val="16"/>
              </w:rPr>
              <w:t>资格审查小组根据</w:t>
            </w:r>
            <w:r>
              <w:rPr>
                <w:color w:val="auto"/>
                <w:sz w:val="16"/>
                <w:szCs w:val="16"/>
              </w:rPr>
              <w:t>“</w:t>
            </w:r>
            <w:r>
              <w:rPr>
                <w:rFonts w:hint="eastAsia"/>
                <w:color w:val="auto"/>
                <w:sz w:val="16"/>
                <w:szCs w:val="16"/>
              </w:rPr>
              <w:t>信用中国</w:t>
            </w:r>
            <w:r>
              <w:rPr>
                <w:color w:val="auto"/>
                <w:sz w:val="16"/>
                <w:szCs w:val="16"/>
              </w:rPr>
              <w:t>”</w:t>
            </w:r>
            <w:r>
              <w:rPr>
                <w:rFonts w:hint="eastAsia"/>
                <w:color w:val="auto"/>
                <w:sz w:val="16"/>
                <w:szCs w:val="16"/>
              </w:rPr>
              <w:t>和</w:t>
            </w:r>
            <w:r>
              <w:rPr>
                <w:color w:val="auto"/>
                <w:sz w:val="16"/>
                <w:szCs w:val="16"/>
              </w:rPr>
              <w:t>“</w:t>
            </w:r>
            <w:r>
              <w:rPr>
                <w:rFonts w:hint="eastAsia"/>
                <w:color w:val="auto"/>
                <w:sz w:val="16"/>
                <w:szCs w:val="16"/>
              </w:rPr>
              <w:t>中国政府采购网</w:t>
            </w:r>
            <w:r>
              <w:rPr>
                <w:color w:val="auto"/>
                <w:sz w:val="16"/>
                <w:szCs w:val="16"/>
              </w:rPr>
              <w:t>”</w:t>
            </w:r>
            <w:r>
              <w:rPr>
                <w:rFonts w:hint="eastAsia"/>
                <w:color w:val="auto"/>
                <w:sz w:val="16"/>
                <w:szCs w:val="16"/>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未被列入失信被执行人、重大税收违法案件当事人名单、政府采购严重违法失信行为记录名单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color w:val="auto"/>
                <w:sz w:val="16"/>
                <w:szCs w:val="16"/>
              </w:rPr>
              <w:t>1.</w:t>
            </w:r>
            <w:r>
              <w:rPr>
                <w:rFonts w:hint="eastAsia"/>
                <w:color w:val="auto"/>
                <w:sz w:val="16"/>
                <w:szCs w:val="16"/>
              </w:rPr>
              <w:t>供应商未列入失信被执行人、重大税收违法案件当事人名单、政府采购严重违法失信行为记录名单的书面声明材料。【说明：</w:t>
            </w:r>
            <w:r>
              <w:rPr>
                <w:rFonts w:hint="eastAsia" w:ascii="宋体" w:hAnsi="宋体"/>
                <w:color w:val="auto"/>
                <w:sz w:val="16"/>
                <w:szCs w:val="16"/>
              </w:rPr>
              <w:t>①</w:t>
            </w:r>
            <w:r>
              <w:rPr>
                <w:rFonts w:hint="eastAsia"/>
                <w:color w:val="auto"/>
                <w:sz w:val="16"/>
                <w:szCs w:val="16"/>
              </w:rPr>
              <w:t>供应商未列入失信被执行人、重大税收违法案件当事人名单、政府采购严重违法失信行为记录名单；</w:t>
            </w:r>
            <w:r>
              <w:rPr>
                <w:rFonts w:hint="eastAsia" w:ascii="宋体" w:hAnsi="宋体"/>
                <w:color w:val="auto"/>
                <w:sz w:val="16"/>
                <w:szCs w:val="16"/>
              </w:rPr>
              <w:t>②</w:t>
            </w:r>
            <w:r>
              <w:rPr>
                <w:rFonts w:hint="eastAsia"/>
                <w:color w:val="auto"/>
                <w:sz w:val="16"/>
                <w:szCs w:val="16"/>
              </w:rPr>
              <w:t>按第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内容及要求提供书面声明材料。】</w:t>
            </w:r>
          </w:p>
          <w:p>
            <w:pPr>
              <w:tabs>
                <w:tab w:val="left" w:pos="851"/>
              </w:tabs>
              <w:spacing w:line="360" w:lineRule="auto"/>
              <w:rPr>
                <w:rFonts w:hint="eastAsia" w:ascii="宋体" w:hAnsi="宋体" w:eastAsia="宋体" w:cs="宋体"/>
                <w:color w:val="auto"/>
                <w:sz w:val="16"/>
                <w:szCs w:val="16"/>
              </w:rPr>
            </w:pPr>
            <w:r>
              <w:rPr>
                <w:color w:val="auto"/>
                <w:sz w:val="16"/>
                <w:szCs w:val="16"/>
              </w:rPr>
              <w:t xml:space="preserve">2. </w:t>
            </w:r>
            <w:r>
              <w:rPr>
                <w:rFonts w:hint="eastAsia"/>
                <w:color w:val="auto"/>
                <w:sz w:val="16"/>
                <w:szCs w:val="16"/>
              </w:rPr>
              <w:t>资格审查小组根据</w:t>
            </w:r>
            <w:r>
              <w:rPr>
                <w:color w:val="auto"/>
                <w:sz w:val="16"/>
                <w:szCs w:val="16"/>
              </w:rPr>
              <w:t>“</w:t>
            </w:r>
            <w:r>
              <w:rPr>
                <w:rFonts w:hint="eastAsia"/>
                <w:color w:val="auto"/>
                <w:sz w:val="16"/>
                <w:szCs w:val="16"/>
              </w:rPr>
              <w:t>信用中国</w:t>
            </w:r>
            <w:r>
              <w:rPr>
                <w:color w:val="auto"/>
                <w:sz w:val="16"/>
                <w:szCs w:val="16"/>
              </w:rPr>
              <w:t>”</w:t>
            </w:r>
            <w:r>
              <w:rPr>
                <w:rFonts w:hint="eastAsia"/>
                <w:color w:val="auto"/>
                <w:sz w:val="16"/>
                <w:szCs w:val="16"/>
              </w:rPr>
              <w:t>和</w:t>
            </w:r>
            <w:r>
              <w:rPr>
                <w:color w:val="auto"/>
                <w:sz w:val="16"/>
                <w:szCs w:val="16"/>
              </w:rPr>
              <w:t>“</w:t>
            </w:r>
            <w:r>
              <w:rPr>
                <w:rFonts w:hint="eastAsia"/>
                <w:color w:val="auto"/>
                <w:sz w:val="16"/>
                <w:szCs w:val="16"/>
              </w:rPr>
              <w:t>中国政府采购网</w:t>
            </w:r>
            <w:r>
              <w:rPr>
                <w:color w:val="auto"/>
                <w:sz w:val="16"/>
                <w:szCs w:val="16"/>
              </w:rPr>
              <w:t>”</w:t>
            </w:r>
            <w:r>
              <w:rPr>
                <w:rFonts w:hint="eastAsia"/>
                <w:color w:val="auto"/>
                <w:sz w:val="16"/>
                <w:szCs w:val="16"/>
              </w:rPr>
              <w:t>网站的查询结果，在资格审查期间对供应商在参加政府采购活动前三年内，在经营活动中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未处于被行政部门禁止参与政府采购活动的期限内</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供应商未处于被行政部门禁止参与政府采购活动的期限内。【说明：</w:t>
            </w:r>
            <w:r>
              <w:rPr>
                <w:rFonts w:hint="eastAsia" w:ascii="宋体" w:hAnsi="宋体"/>
                <w:color w:val="auto"/>
                <w:sz w:val="16"/>
                <w:szCs w:val="16"/>
              </w:rPr>
              <w:t>①</w:t>
            </w:r>
            <w:r>
              <w:rPr>
                <w:rFonts w:hint="eastAsia"/>
                <w:color w:val="auto"/>
                <w:sz w:val="16"/>
                <w:szCs w:val="16"/>
              </w:rPr>
              <w:t>按招标文件第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内容及要求提供书面声明材料</w:t>
            </w:r>
            <w:r>
              <w:rPr>
                <w:rFonts w:hint="eastAsia" w:ascii="宋体" w:hAnsi="宋体"/>
                <w:color w:val="auto"/>
                <w:sz w:val="16"/>
                <w:szCs w:val="16"/>
              </w:rPr>
              <w:t>；②供应商未处于被行政部门禁止参与政府采购活动的期限内。</w:t>
            </w: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行贿犯罪记录</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在行贿犯罪信息查询期限内，供应商及其现任法定代表人、主要负责人没有行贿犯罪记录的书面声明材料。【说明：</w:t>
            </w:r>
            <w:r>
              <w:rPr>
                <w:rFonts w:hint="eastAsia" w:ascii="宋体" w:hAnsi="宋体"/>
                <w:color w:val="auto"/>
                <w:sz w:val="16"/>
                <w:szCs w:val="16"/>
              </w:rPr>
              <w:t>①</w:t>
            </w:r>
            <w:r>
              <w:rPr>
                <w:rFonts w:hint="eastAsia"/>
                <w:color w:val="auto"/>
                <w:sz w:val="16"/>
                <w:szCs w:val="16"/>
              </w:rPr>
              <w:t>按招标文件第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内容及要求提供书面声明材料，投标文件中不需提供中国裁判文书网（</w:t>
            </w:r>
            <w:r>
              <w:rPr>
                <w:color w:val="auto"/>
                <w:sz w:val="16"/>
                <w:szCs w:val="16"/>
              </w:rPr>
              <w:t>https://wenshu.court.gov.cn</w:t>
            </w:r>
            <w:r>
              <w:rPr>
                <w:rFonts w:hint="eastAsia"/>
                <w:color w:val="auto"/>
                <w:sz w:val="16"/>
                <w:szCs w:val="16"/>
              </w:rPr>
              <w:t>）查询结果的证明材料；</w:t>
            </w:r>
            <w:r>
              <w:rPr>
                <w:rFonts w:hint="eastAsia" w:ascii="宋体" w:hAnsi="宋体"/>
                <w:color w:val="auto"/>
                <w:sz w:val="16"/>
                <w:szCs w:val="16"/>
              </w:rPr>
              <w:t>②在行贿犯罪信息查询期限内，供应商及其现任法定代表人、主要负责人没有行贿犯罪记录</w:t>
            </w:r>
            <w:r>
              <w:rPr>
                <w:rFonts w:hint="eastAsia"/>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单位负责人为同一人或者存在直接控股、管理关系的不同供应商，不得参加同一项目的投标</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与供应商负责人为同一人或者存在直接控股、管理关系的相关供应商的书面声明材料。【说明：①按招标文件第</w:t>
            </w:r>
            <w:r>
              <w:rPr>
                <w:color w:val="auto"/>
                <w:sz w:val="16"/>
                <w:szCs w:val="16"/>
              </w:rPr>
              <w:t>3</w:t>
            </w:r>
            <w:r>
              <w:rPr>
                <w:rFonts w:hint="eastAsia"/>
                <w:color w:val="auto"/>
                <w:sz w:val="16"/>
                <w:szCs w:val="16"/>
              </w:rPr>
              <w:t>章</w:t>
            </w:r>
            <w:r>
              <w:rPr>
                <w:rFonts w:hint="eastAsia"/>
                <w:color w:val="auto"/>
                <w:sz w:val="16"/>
                <w:szCs w:val="16"/>
                <w:lang w:val="en-US" w:eastAsia="zh-CN"/>
              </w:rPr>
              <w:t>3.2.2</w:t>
            </w:r>
            <w:r>
              <w:rPr>
                <w:rFonts w:hint="eastAsia"/>
                <w:color w:val="auto"/>
                <w:sz w:val="16"/>
                <w:szCs w:val="16"/>
              </w:rPr>
              <w:t>内容及要求提供书面声明材料；②参加投标的供应商中无与供应商的负责人为同一人或者存在直接控股、管理关系的供应商。】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3</w:t>
            </w:r>
          </w:p>
        </w:tc>
        <w:tc>
          <w:tcPr>
            <w:tcW w:w="647" w:type="dxa"/>
            <w:vMerge w:val="restar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其他</w:t>
            </w: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具有履行合同所必须的设备和专业技术能力</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采购人对供应商履行合同所必须的设备和专业技术能力无其他特殊要求，供应商具有有效的营业执照或法人证书</w:t>
            </w:r>
            <w:r>
              <w:rPr>
                <w:rFonts w:hint="eastAsia" w:ascii="宋体" w:hAnsi="宋体"/>
                <w:color w:val="auto"/>
                <w:sz w:val="16"/>
                <w:szCs w:val="16"/>
              </w:rPr>
              <w:t>即可，可不提供其他证明材料</w:t>
            </w:r>
            <w:r>
              <w:rPr>
                <w:rFonts w:hint="eastAsia"/>
                <w:color w:val="auto"/>
                <w:sz w:val="16"/>
                <w:szCs w:val="16"/>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法律、行政法规规定的其他条件</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采购人对法律、行政法规规定的其他条件无其他特殊要求，供应商具有有效的营业执照或法人证书</w:t>
            </w:r>
            <w:r>
              <w:rPr>
                <w:rFonts w:hint="eastAsia" w:ascii="宋体" w:hAnsi="宋体"/>
                <w:color w:val="auto"/>
                <w:sz w:val="16"/>
                <w:szCs w:val="16"/>
              </w:rPr>
              <w:t>即可，可不提供其他证明材料</w:t>
            </w:r>
            <w:r>
              <w:rPr>
                <w:rFonts w:hint="eastAsia"/>
                <w:color w:val="auto"/>
                <w:sz w:val="16"/>
                <w:szCs w:val="16"/>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不属于其他国家相关法律法规规定的禁止参加投标的供应商</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color w:val="auto"/>
                <w:sz w:val="16"/>
                <w:szCs w:val="16"/>
              </w:rPr>
              <w:t>1</w:t>
            </w:r>
            <w:r>
              <w:rPr>
                <w:rFonts w:hint="eastAsia"/>
                <w:color w:val="auto"/>
                <w:sz w:val="16"/>
                <w:szCs w:val="16"/>
              </w:rPr>
              <w:t>、根据招标文件的要求不属于禁止参加投标或投标无效的供应商；</w:t>
            </w:r>
          </w:p>
          <w:p>
            <w:pPr>
              <w:tabs>
                <w:tab w:val="left" w:pos="851"/>
              </w:tabs>
              <w:spacing w:line="360" w:lineRule="auto"/>
              <w:rPr>
                <w:color w:val="auto"/>
                <w:sz w:val="16"/>
                <w:szCs w:val="16"/>
              </w:rPr>
            </w:pPr>
            <w:r>
              <w:rPr>
                <w:color w:val="auto"/>
                <w:sz w:val="16"/>
                <w:szCs w:val="16"/>
              </w:rPr>
              <w:t>2</w:t>
            </w:r>
            <w:r>
              <w:rPr>
                <w:rFonts w:hint="eastAsia"/>
                <w:color w:val="auto"/>
                <w:sz w:val="16"/>
                <w:szCs w:val="16"/>
              </w:rPr>
              <w:t>、资格审查小组未发现或者未知晓供应商存在属于国家相关法律法规规定的禁止参加投标或投标无效的供应商。</w:t>
            </w:r>
          </w:p>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联合体投标</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投标保证金</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投标文件解密情况</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ascii="宋体" w:hAnsi="宋体"/>
                <w:color w:val="auto"/>
                <w:sz w:val="16"/>
                <w:szCs w:val="16"/>
              </w:rPr>
              <w:t>除因断电、断网、系统故障或其他不可抗力等因素，导致系统无法使用外，投标文件已成功解密。</w:t>
            </w:r>
            <w:r>
              <w:rPr>
                <w:rFonts w:hint="eastAsia"/>
                <w:color w:val="auto"/>
                <w:sz w:val="16"/>
                <w:szCs w:val="16"/>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投标文件签章</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投标文件加盖有供应商（法定名称）电子签章。【说明：无须提供证明材料，上传空白页即可，不对本项上传的材料作资格审查】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647" w:type="dxa"/>
            <w:vMerge w:val="continue"/>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p>
        </w:tc>
        <w:tc>
          <w:tcPr>
            <w:tcW w:w="110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16"/>
                <w:szCs w:val="16"/>
              </w:rPr>
            </w:pPr>
            <w:r>
              <w:rPr>
                <w:rFonts w:hint="eastAsia"/>
                <w:color w:val="auto"/>
                <w:sz w:val="16"/>
                <w:szCs w:val="16"/>
              </w:rPr>
              <w:t>投标文件资格响应文件的语言</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4</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投标文件资格性审查部分组成</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ascii="宋体" w:hAnsi="宋体"/>
                <w:color w:val="auto"/>
                <w:sz w:val="16"/>
                <w:szCs w:val="16"/>
              </w:rPr>
              <w:t>符合招标文件“</w:t>
            </w:r>
            <w:r>
              <w:rPr>
                <w:rFonts w:ascii="宋体" w:hAnsi="宋体"/>
                <w:color w:val="auto"/>
                <w:sz w:val="16"/>
                <w:szCs w:val="16"/>
              </w:rPr>
              <w:t>2.4.</w:t>
            </w:r>
            <w:r>
              <w:rPr>
                <w:rFonts w:hint="eastAsia" w:ascii="宋体" w:hAnsi="宋体"/>
                <w:color w:val="auto"/>
                <w:sz w:val="16"/>
                <w:szCs w:val="16"/>
              </w:rPr>
              <w:t>6投标</w:t>
            </w:r>
            <w:r>
              <w:rPr>
                <w:rFonts w:ascii="宋体" w:hAnsi="宋体"/>
                <w:color w:val="auto"/>
                <w:sz w:val="16"/>
                <w:szCs w:val="16"/>
              </w:rPr>
              <w:t>文件的组成”规定要求。</w:t>
            </w:r>
            <w:r>
              <w:rPr>
                <w:rFonts w:hint="eastAsia" w:ascii="宋体" w:hAnsi="宋体"/>
                <w:color w:val="auto"/>
                <w:sz w:val="16"/>
                <w:szCs w:val="16"/>
              </w:rPr>
              <w:t>【说明：投标人按招标文件</w:t>
            </w:r>
            <w:bookmarkStart w:id="239" w:name="_GoBack"/>
            <w:bookmarkEnd w:id="239"/>
            <w:r>
              <w:rPr>
                <w:rFonts w:hint="eastAsia" w:ascii="宋体" w:hAnsi="宋体"/>
                <w:color w:val="auto"/>
                <w:sz w:val="16"/>
                <w:szCs w:val="16"/>
              </w:rPr>
              <w:t>3.2.1提供关于投标人资格申明的函。】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5</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具有健全的财务会计制度的证明材料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2020</w:t>
            </w:r>
            <w:r>
              <w:rPr>
                <w:rFonts w:hint="eastAsia"/>
                <w:color w:val="auto"/>
                <w:sz w:val="16"/>
                <w:szCs w:val="16"/>
              </w:rPr>
              <w:t>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color w:val="auto"/>
                <w:sz w:val="16"/>
                <w:szCs w:val="16"/>
              </w:rPr>
              <w:t>6</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缴纳社会保障资金的证明材料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供应商缴纳</w:t>
            </w:r>
            <w:r>
              <w:rPr>
                <w:rFonts w:hint="eastAsia"/>
                <w:color w:val="auto"/>
                <w:sz w:val="16"/>
                <w:szCs w:val="16"/>
                <w:lang w:eastAsia="zh-CN"/>
              </w:rPr>
              <w:t>2021年至今任意时段的社保</w:t>
            </w:r>
            <w:r>
              <w:rPr>
                <w:rFonts w:hint="eastAsia"/>
                <w:color w:val="auto"/>
                <w:sz w:val="16"/>
                <w:szCs w:val="16"/>
              </w:rPr>
              <w:t>的银行电子回单或行政部门出具的社保缴纳证明材料复印件或承诺函（格式自拟）复印件（依法不需要缴纳社会保障资金的供应商，应提供相应文件证明其依法不需要缴纳社会保障资金）；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lang w:val="en-US" w:eastAsia="zh-CN"/>
              </w:rPr>
              <w:t>7</w:t>
            </w:r>
          </w:p>
        </w:tc>
        <w:tc>
          <w:tcPr>
            <w:tcW w:w="1755"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缴纳税收的证明材料</w:t>
            </w:r>
          </w:p>
        </w:tc>
        <w:tc>
          <w:tcPr>
            <w:tcW w:w="613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16"/>
                <w:szCs w:val="16"/>
              </w:rPr>
            </w:pPr>
            <w:r>
              <w:rPr>
                <w:rFonts w:hint="eastAsia"/>
                <w:color w:val="auto"/>
                <w:sz w:val="16"/>
                <w:szCs w:val="16"/>
              </w:rPr>
              <w:t>供应商缴纳</w:t>
            </w:r>
            <w:r>
              <w:rPr>
                <w:rFonts w:hint="eastAsia"/>
                <w:color w:val="auto"/>
                <w:sz w:val="16"/>
                <w:szCs w:val="16"/>
                <w:lang w:eastAsia="zh-CN"/>
              </w:rPr>
              <w:t>2021年至今任意时段的税收</w:t>
            </w:r>
            <w:r>
              <w:rPr>
                <w:rFonts w:hint="eastAsia"/>
                <w:color w:val="auto"/>
                <w:sz w:val="16"/>
                <w:szCs w:val="16"/>
              </w:rPr>
              <w:t>的银行电子回单或者行政部门出具的纳税证明或完税证明复印件或承诺函（格式自拟）复印件（依法免税的供应商，应提供相应文件证明其依法免税）。</w:t>
            </w:r>
          </w:p>
        </w:tc>
      </w:tr>
    </w:tbl>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565" w:firstLineChars="20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二、“信用中国”和“中国政府采购网”网站查询结果，将以纸质截图或将截图保存至电子介质的形式留存。</w:t>
      </w:r>
    </w:p>
    <w:p>
      <w:pPr>
        <w:keepNext w:val="0"/>
        <w:keepLines w:val="0"/>
        <w:pageBreakBefore w:val="0"/>
        <w:widowControl w:val="0"/>
        <w:tabs>
          <w:tab w:val="left" w:pos="851"/>
        </w:tabs>
        <w:kinsoku/>
        <w:wordWrap/>
        <w:overflowPunct/>
        <w:topLinePunct w:val="0"/>
        <w:autoSpaceDE/>
        <w:autoSpaceDN/>
        <w:bidi w:val="0"/>
        <w:adjustRightInd/>
        <w:snapToGrid/>
        <w:spacing w:line="540" w:lineRule="exact"/>
        <w:ind w:firstLine="565" w:firstLineChars="20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三、投标人的投标文件资格性审查时被判定为无效的，</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将通知投标人（</w:t>
      </w:r>
      <w:r>
        <w:rPr>
          <w:rFonts w:hint="eastAsia" w:ascii="宋体" w:hAnsi="宋体" w:eastAsia="宋体" w:cs="宋体"/>
          <w:color w:val="auto"/>
          <w:sz w:val="28"/>
          <w:szCs w:val="28"/>
          <w:lang w:eastAsia="zh-CN"/>
        </w:rPr>
        <w:t>以现场公示、电话、短信、成都市公共资源交易中心网站等任一方式</w:t>
      </w:r>
      <w:r>
        <w:rPr>
          <w:rFonts w:hint="eastAsia" w:ascii="宋体" w:hAnsi="宋体" w:eastAsia="宋体" w:cs="宋体"/>
          <w:color w:val="auto"/>
          <w:sz w:val="28"/>
          <w:szCs w:val="28"/>
        </w:rPr>
        <w:t>）。投标人如对资格审查结论有异议的，应及时向</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反馈意见。</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将及时告知资格审查小组。（</w:t>
      </w:r>
      <w:r>
        <w:rPr>
          <w:rFonts w:hint="eastAsia" w:ascii="宋体" w:hAnsi="宋体" w:eastAsia="宋体" w:cs="宋体"/>
          <w:b/>
          <w:bCs/>
          <w:color w:val="auto"/>
          <w:sz w:val="28"/>
          <w:szCs w:val="28"/>
        </w:rPr>
        <w:t>说明：</w:t>
      </w:r>
      <w:r>
        <w:rPr>
          <w:rFonts w:hint="eastAsia" w:ascii="宋体" w:hAnsi="宋体" w:eastAsia="宋体" w:cs="宋体"/>
          <w:color w:val="auto"/>
          <w:sz w:val="28"/>
          <w:szCs w:val="28"/>
        </w:rPr>
        <w:t>无论投标人是否收到通知或提供反馈意见，均不影响资格审查和评标工作，且</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四、通过资格性审查的供应商＜3名，采购失败。</w:t>
      </w:r>
    </w:p>
    <w:p>
      <w:pPr>
        <w:pStyle w:val="2"/>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pStyle w:val="3"/>
        <w:rPr>
          <w:rFonts w:hint="eastAsia" w:ascii="宋体" w:hAnsi="宋体" w:eastAsia="宋体" w:cs="宋体"/>
          <w:color w:val="auto"/>
          <w:sz w:val="28"/>
          <w:szCs w:val="28"/>
        </w:rPr>
      </w:pPr>
    </w:p>
    <w:p>
      <w:pPr>
        <w:keepNext/>
        <w:keepLines/>
        <w:numPr>
          <w:ilvl w:val="0"/>
          <w:numId w:val="2"/>
        </w:numPr>
        <w:spacing w:line="360" w:lineRule="auto"/>
        <w:ind w:left="0" w:firstLine="0"/>
        <w:jc w:val="center"/>
        <w:outlineLvl w:val="0"/>
        <w:rPr>
          <w:rFonts w:hint="eastAsia" w:ascii="宋体" w:hAnsi="宋体" w:eastAsia="宋体" w:cs="宋体"/>
          <w:b/>
          <w:bCs/>
          <w:color w:val="auto"/>
          <w:spacing w:val="-20"/>
          <w:kern w:val="44"/>
          <w:sz w:val="32"/>
          <w:szCs w:val="32"/>
        </w:rPr>
      </w:pPr>
      <w:bookmarkStart w:id="188" w:name="_Toc3464"/>
      <w:r>
        <w:rPr>
          <w:rFonts w:hint="eastAsia" w:ascii="宋体" w:hAnsi="宋体" w:eastAsia="宋体" w:cs="宋体"/>
          <w:b/>
          <w:bCs/>
          <w:color w:val="auto"/>
          <w:spacing w:val="-20"/>
          <w:kern w:val="44"/>
          <w:sz w:val="32"/>
          <w:szCs w:val="32"/>
        </w:rPr>
        <w:t>评标办法</w:t>
      </w:r>
      <w:bookmarkEnd w:id="188"/>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89" w:name="_Toc5693"/>
      <w:r>
        <w:rPr>
          <w:rFonts w:hint="eastAsia" w:ascii="宋体" w:hAnsi="宋体" w:eastAsia="宋体" w:cs="宋体"/>
          <w:b/>
          <w:bCs/>
          <w:color w:val="auto"/>
          <w:sz w:val="28"/>
          <w:szCs w:val="28"/>
        </w:rPr>
        <w:t>总则</w:t>
      </w:r>
      <w:bookmarkEnd w:id="189"/>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根据《中华人民共和国政府采购法》、《政府采购货物和服务招标投标管理办法》等法律规章，结合采购项目特点制定本评标办法。</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评标工作由</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负责组织，具体评标事务由采购人或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依法组建的评标委员会负责。评标委员会由采购人代表和评审专家组成。</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评标工作应遵循公平、公正、科学及择优的原则，并以相同的评标程序和标准对待所有的投标人。</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评标委员会按照招标文件规定的评标程序、评标方法和标准进行独立评审，并独立履行下列职责：</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熟悉和理解招标文件；</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审查、评价投标文件是否符合招标文件的商务、技术等实质性要求；</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对投标文件进行比较和评价；</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根据需要要求采购人对招标文件作出解释；根据需要要求投标人对投标文件有关事项作出解释或者澄清；</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确定中标候选人名单，以及根据采购人委托直接确定中标人；</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起草评标报告并进行签署；</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向采购人、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或者财政、监察等有关部门报告或举报非法干预评标工作的行为；</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向采购人、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或者有关部门报告评标中发现的违法行为。</w:t>
      </w:r>
    </w:p>
    <w:p>
      <w:pPr>
        <w:numPr>
          <w:ilvl w:val="1"/>
          <w:numId w:val="38"/>
        </w:numPr>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法律、法规和规章规定的其他职责。</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评标过程独立、保密。投标人非法干预评标过程的行为将导致其投标文件作为无效处理。</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评标委员会决定投标文件的响应性依据投标文件本身的内容，而不寻求外部的证据，招标文件有明确约定的除外。</w:t>
      </w:r>
    </w:p>
    <w:p>
      <w:pPr>
        <w:numPr>
          <w:ilvl w:val="0"/>
          <w:numId w:val="37"/>
        </w:numPr>
        <w:tabs>
          <w:tab w:val="left" w:pos="1134"/>
        </w:tabs>
        <w:spacing w:line="360" w:lineRule="auto"/>
        <w:ind w:left="0"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评标委员会发现招标文件表述不明确或需要说明的事项，可提请采购人和</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书面解释说明。</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0" w:name="_Toc16500"/>
      <w:r>
        <w:rPr>
          <w:rFonts w:hint="eastAsia" w:ascii="宋体" w:hAnsi="宋体" w:eastAsia="宋体" w:cs="宋体"/>
          <w:b/>
          <w:bCs/>
          <w:color w:val="auto"/>
          <w:sz w:val="28"/>
          <w:szCs w:val="28"/>
        </w:rPr>
        <w:t>评标方法</w:t>
      </w:r>
      <w:bookmarkEnd w:id="190"/>
    </w:p>
    <w:p>
      <w:pPr>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综合评分法。</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1" w:name="_Toc23675"/>
      <w:r>
        <w:rPr>
          <w:rFonts w:hint="eastAsia" w:ascii="宋体" w:hAnsi="宋体" w:eastAsia="宋体" w:cs="宋体"/>
          <w:b/>
          <w:bCs/>
          <w:color w:val="auto"/>
          <w:sz w:val="28"/>
          <w:szCs w:val="28"/>
        </w:rPr>
        <w:t>评标程序</w:t>
      </w:r>
      <w:bookmarkEnd w:id="191"/>
    </w:p>
    <w:p>
      <w:pPr>
        <w:keepNext/>
        <w:keepLines/>
        <w:numPr>
          <w:ilvl w:val="2"/>
          <w:numId w:val="2"/>
        </w:numPr>
        <w:spacing w:line="360" w:lineRule="auto"/>
        <w:ind w:left="3119" w:hanging="3119"/>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符合性审查</w:t>
      </w:r>
    </w:p>
    <w:p>
      <w:pPr>
        <w:tabs>
          <w:tab w:val="left" w:pos="851"/>
        </w:tabs>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hint="eastAsia" w:ascii="宋体" w:hAnsi="宋体" w:eastAsia="宋体" w:cs="宋体"/>
          <w:color w:val="auto"/>
          <w:sz w:val="28"/>
          <w:szCs w:val="28"/>
        </w:rPr>
      </w:pPr>
      <w:r>
        <w:rPr>
          <w:rFonts w:hint="eastAsia" w:ascii="宋体" w:hAnsi="宋体" w:cs="宋体"/>
          <w:color w:val="auto"/>
          <w:sz w:val="28"/>
          <w:szCs w:val="28"/>
          <w:lang w:val="en-US" w:eastAsia="zh-CN"/>
        </w:rPr>
        <w:t>包件1、包件2</w:t>
      </w:r>
      <w:r>
        <w:rPr>
          <w:rFonts w:hint="eastAsia" w:ascii="宋体" w:hAnsi="宋体" w:eastAsia="宋体" w:cs="宋体"/>
          <w:color w:val="auto"/>
          <w:sz w:val="28"/>
          <w:szCs w:val="28"/>
        </w:rPr>
        <w:t>符合性审查标准见下表（按以下顺序审查）：</w:t>
      </w:r>
    </w:p>
    <w:tbl>
      <w:tblPr>
        <w:tblStyle w:val="18"/>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序号</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符合性审查项</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1</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投标文件服务、商务及其他要求响应部分组成</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2</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投标文件服务、商务及其他要求响应部分签章</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3</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投标文件服务、商务及其他要求响应部分的计量单位、语言、报价货币、投标有效期</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4</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投标报价</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开标记录、投标文件【注：（1）报价唯一（说明：投标报价出现下列情况的，按以下原则处理，并以修正后的价格作为投标人的投标报价：①开标现场宣读的投标报价与投标文件中的投标报价不一致的，以投标人在“电子投标辅助制作软件”中填写的投标报价为准；②投标文件中的大写金额和小写金额不一致的，以大写金额为准，但大写金额出现文字错误，导致金额无法判断的</w:t>
            </w:r>
            <w:r>
              <w:rPr>
                <w:rFonts w:hint="eastAsia" w:ascii="宋体" w:hAnsi="宋体" w:eastAsia="宋体" w:cs="宋体"/>
                <w:color w:val="auto"/>
                <w:sz w:val="20"/>
                <w:lang w:eastAsia="zh-CN"/>
              </w:rPr>
              <w:t>除外</w:t>
            </w:r>
            <w:r>
              <w:rPr>
                <w:rFonts w:hint="eastAsia" w:ascii="宋体" w:hAnsi="宋体" w:eastAsia="宋体" w:cs="宋体"/>
                <w:color w:val="auto"/>
                <w:sz w:val="20"/>
              </w:rPr>
              <w:t>；③单价金额小数点或者百分比有明显错位的，以总价为准，并修改单价；④总价金额与按单价汇总金额不一致的，以单价金额计算结果为准；同时出现两种以上不一致的，按照前款规定的顺序修正。修正后的报价经投标人以书面形式通过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说明：①书面说明、相关证明材料（如涉及）加盖投标人（法定名称）章（电子签章），在评标委员会要求的时间内通过云平台进行递交；②投标人提供了书面说明、相关证明材料（如涉及），且能证明其投标报价合理性）。（5）如因断电、断网、系统故障或其他不可抗力等因素，导致系统无法使用的，由投标人按评标委员会的要求进行澄清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5</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法定代表人身份证复印件或护照复印件</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6</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第4章打</w:t>
            </w:r>
            <w:r>
              <w:rPr>
                <w:rFonts w:hint="eastAsia" w:ascii="宋体" w:hAnsi="宋体" w:eastAsia="宋体" w:cs="宋体"/>
                <w:color w:val="auto"/>
                <w:sz w:val="20"/>
                <w:lang w:val="en-US" w:eastAsia="zh-CN"/>
              </w:rPr>
              <w:t>*</w:t>
            </w:r>
            <w:r>
              <w:rPr>
                <w:rFonts w:hint="eastAsia" w:ascii="宋体" w:hAnsi="宋体" w:eastAsia="宋体" w:cs="宋体"/>
                <w:color w:val="auto"/>
                <w:sz w:val="20"/>
              </w:rPr>
              <w:t>号的服务、商务和其他要求</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投标文件均实质性响应招标文件中加</w:t>
            </w:r>
            <w:r>
              <w:rPr>
                <w:rFonts w:hint="eastAsia" w:ascii="宋体" w:hAnsi="宋体" w:eastAsia="宋体" w:cs="宋体"/>
                <w:color w:val="auto"/>
                <w:sz w:val="20"/>
                <w:lang w:val="en-US" w:eastAsia="zh-CN"/>
              </w:rPr>
              <w:t>*</w:t>
            </w:r>
            <w:r>
              <w:rPr>
                <w:rFonts w:hint="eastAsia" w:ascii="宋体" w:hAnsi="宋体" w:eastAsia="宋体" w:cs="宋体"/>
                <w:color w:val="auto"/>
                <w:sz w:val="20"/>
              </w:rPr>
              <w:t>号的服务、商务和其他要求。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7</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进口产品</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8</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不属于禁止参加投标或投标无效的供应商</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（1）根据招标文件的要求不属于禁止参加投标或投标无效的供应商；</w:t>
            </w:r>
          </w:p>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9</w:t>
            </w:r>
          </w:p>
        </w:tc>
        <w:tc>
          <w:tcPr>
            <w:tcW w:w="19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rPr>
            </w:pPr>
            <w:r>
              <w:rPr>
                <w:rFonts w:hint="eastAsia" w:ascii="宋体" w:hAnsi="宋体" w:eastAsia="宋体" w:cs="宋体"/>
                <w:color w:val="auto"/>
                <w:sz w:val="20"/>
              </w:rPr>
              <w:t>除资格性审查要求的证明材料外，招标文件要求提供的其他证明材料</w:t>
            </w:r>
          </w:p>
        </w:tc>
        <w:tc>
          <w:tcPr>
            <w:tcW w:w="60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宋体"/>
                <w:color w:val="auto"/>
                <w:sz w:val="20"/>
                <w:lang w:eastAsia="zh-CN"/>
              </w:rPr>
            </w:pPr>
            <w:r>
              <w:rPr>
                <w:rFonts w:hint="eastAsia" w:ascii="宋体" w:hAnsi="宋体" w:cs="宋体"/>
                <w:color w:val="auto"/>
                <w:sz w:val="20"/>
                <w:lang w:eastAsia="zh-CN"/>
              </w:rPr>
              <w:t>满足招标文件的要求</w:t>
            </w:r>
          </w:p>
        </w:tc>
      </w:tr>
    </w:tbl>
    <w:p>
      <w:pPr>
        <w:tabs>
          <w:tab w:val="left" w:pos="851"/>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二、投标人的投标文件符合性审查时被判定为无效投标文件的，</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将通知投标人（以现场公示、电话、短信、</w:t>
      </w:r>
      <w:r>
        <w:rPr>
          <w:rFonts w:hint="eastAsia" w:ascii="宋体" w:hAnsi="宋体" w:eastAsia="宋体" w:cs="宋体"/>
          <w:color w:val="auto"/>
          <w:sz w:val="28"/>
          <w:szCs w:val="28"/>
          <w:lang w:eastAsia="zh-CN"/>
        </w:rPr>
        <w:t>成都市公共资源交易中心</w:t>
      </w:r>
      <w:r>
        <w:rPr>
          <w:rFonts w:hint="eastAsia" w:ascii="宋体" w:hAnsi="宋体" w:eastAsia="宋体" w:cs="宋体"/>
          <w:color w:val="auto"/>
          <w:sz w:val="28"/>
          <w:szCs w:val="28"/>
        </w:rPr>
        <w:t>网站等任一方式）。投标人如对评审结论有异议的，应及时向</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反馈意见。</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在评审结束前将收到的反馈意见及时告知评标委员会。（说明：无论投标人是否收到通知或提供反馈意见，均不影响评标委员会的评标工作，且</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三、通过符合性审查的供应商＜3名，本项目采购失败。</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解释、澄清有关问题</w:t>
      </w:r>
    </w:p>
    <w:p>
      <w:pPr>
        <w:numPr>
          <w:ilvl w:val="0"/>
          <w:numId w:val="39"/>
        </w:numPr>
        <w:tabs>
          <w:tab w:val="left" w:pos="1134"/>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评标过程中，评标委员会认为招标文件有关事项表述不明确或需要说明的，可以提请</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书面解释。</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的解释不得改变招标文件的原义或者影响公平、公正，解释事项如果涉及投标人权益的以有利于投标人的原则进行解释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对招标文件中供应商参加本次政府采购活动应当具备的条件，招标项目技术、服务、商务及其他要求，评标细则及标准由采购人负责解释。除上述招标文件内容，其他内容由区公资交易中心负责解释。</w:t>
      </w:r>
    </w:p>
    <w:p>
      <w:pPr>
        <w:numPr>
          <w:ilvl w:val="0"/>
          <w:numId w:val="39"/>
        </w:numPr>
        <w:tabs>
          <w:tab w:val="left" w:pos="1134"/>
        </w:tabs>
        <w:spacing w:after="200"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9"/>
        </w:numPr>
        <w:tabs>
          <w:tab w:val="left" w:pos="1134"/>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0"/>
        </w:numPr>
        <w:tabs>
          <w:tab w:val="left" w:pos="1260"/>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投标人投标文件中不响应招标文件规定的技术参数指标和商务应答；</w:t>
      </w:r>
    </w:p>
    <w:p>
      <w:pPr>
        <w:numPr>
          <w:ilvl w:val="0"/>
          <w:numId w:val="40"/>
        </w:numPr>
        <w:tabs>
          <w:tab w:val="left" w:pos="1260"/>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投标人投标文件中未提供的证明其是否符合招标文件资格性、符合性规定要求的相关材料。</w:t>
      </w:r>
    </w:p>
    <w:p>
      <w:pPr>
        <w:numPr>
          <w:ilvl w:val="0"/>
          <w:numId w:val="40"/>
        </w:numPr>
        <w:tabs>
          <w:tab w:val="left" w:pos="993"/>
          <w:tab w:val="left" w:pos="1260"/>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投标人投标文件中的材料因印刷、影印等不清晰而难以辨认的。</w:t>
      </w:r>
    </w:p>
    <w:p>
      <w:pPr>
        <w:numPr>
          <w:ilvl w:val="0"/>
          <w:numId w:val="39"/>
        </w:numPr>
        <w:tabs>
          <w:tab w:val="left" w:pos="1134"/>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投标文件报价出现下列情况的，不需要投标人澄清，按以下原则处理：</w:t>
      </w:r>
    </w:p>
    <w:p>
      <w:pPr>
        <w:tabs>
          <w:tab w:val="left" w:pos="1134"/>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（一）开标现场宣读的投标报价与投标文件中的投标报价不一致的，以投标人在“电子投标辅助制作软件”中填写的投标报价为准；</w:t>
      </w:r>
    </w:p>
    <w:p>
      <w:pPr>
        <w:tabs>
          <w:tab w:val="left" w:pos="1134"/>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（二）大写金额和小写金额不一致的，以大写金额为准，但大写金额出现文字错误，导致金额无法判断的</w:t>
      </w:r>
      <w:r>
        <w:rPr>
          <w:rFonts w:hint="eastAsia" w:ascii="宋体" w:hAnsi="宋体" w:eastAsia="宋体" w:cs="宋体"/>
          <w:color w:val="auto"/>
          <w:sz w:val="28"/>
          <w:szCs w:val="28"/>
          <w:lang w:eastAsia="zh-CN"/>
        </w:rPr>
        <w:t>除外</w:t>
      </w:r>
      <w:r>
        <w:rPr>
          <w:rFonts w:hint="eastAsia" w:ascii="宋体" w:hAnsi="宋体" w:eastAsia="宋体" w:cs="宋体"/>
          <w:color w:val="auto"/>
          <w:sz w:val="28"/>
          <w:szCs w:val="28"/>
        </w:rPr>
        <w:t>；</w:t>
      </w:r>
    </w:p>
    <w:p>
      <w:pPr>
        <w:tabs>
          <w:tab w:val="left" w:pos="1134"/>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（三）单价金额小数点或者百分比有明显错位的，以总价为准，并修改单价；</w:t>
      </w:r>
    </w:p>
    <w:p>
      <w:pPr>
        <w:tabs>
          <w:tab w:val="left" w:pos="1134"/>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（四）总价金额与按单价汇总金额不一致的，以单价金额计算结果为准。</w:t>
      </w:r>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五、对不同语言文本投标文件的解释发生异议的，以中文文本为准。</w:t>
      </w:r>
    </w:p>
    <w:p>
      <w:pPr>
        <w:tabs>
          <w:tab w:val="left" w:pos="851"/>
        </w:tabs>
        <w:spacing w:line="560" w:lineRule="exact"/>
        <w:ind w:firstLine="568" w:firstLineChars="202"/>
        <w:rPr>
          <w:rFonts w:hint="eastAsia" w:ascii="宋体" w:hAnsi="宋体" w:eastAsia="宋体" w:cs="宋体"/>
          <w:b/>
          <w:color w:val="auto"/>
          <w:sz w:val="28"/>
          <w:szCs w:val="28"/>
        </w:rPr>
      </w:pPr>
      <w:r>
        <w:rPr>
          <w:rFonts w:hint="eastAsia" w:ascii="宋体" w:hAnsi="宋体" w:eastAsia="宋体" w:cs="宋体"/>
          <w:b/>
          <w:color w:val="auto"/>
          <w:sz w:val="28"/>
          <w:szCs w:val="28"/>
        </w:rPr>
        <w:t>评标委员会应当积极履行澄清、说明或者更正的职责，不得滥用权力。</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比较与评价</w:t>
      </w:r>
    </w:p>
    <w:p>
      <w:pPr>
        <w:tabs>
          <w:tab w:val="left" w:pos="851"/>
        </w:tabs>
        <w:spacing w:line="360" w:lineRule="auto"/>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按招标文件中规定的评标细则及标准，对符合性检查合格的投标文件进行商务和技术评估，综合比较和评价。</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复核</w:t>
      </w:r>
    </w:p>
    <w:p>
      <w:pPr>
        <w:tabs>
          <w:tab w:val="left" w:pos="851"/>
        </w:tabs>
        <w:spacing w:line="56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5" w:firstLineChars="202"/>
        <w:rPr>
          <w:rFonts w:hint="eastAsia" w:ascii="宋体" w:hAnsi="宋体" w:eastAsia="宋体" w:cs="宋体"/>
          <w:color w:val="auto"/>
          <w:sz w:val="28"/>
          <w:szCs w:val="28"/>
        </w:rPr>
      </w:pPr>
      <w:r>
        <w:rPr>
          <w:rFonts w:hint="eastAsia" w:ascii="宋体" w:hAnsi="宋体" w:eastAsia="宋体" w:cs="宋体"/>
          <w:color w:val="auto"/>
          <w:sz w:val="28"/>
          <w:szCs w:val="28"/>
        </w:rPr>
        <w:t>评标结果汇总完成后，评标委员会拟出具评审报告前，</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评标结果汇总完成后，除下列情形外，任何人不得修改评标结果：</w:t>
      </w:r>
    </w:p>
    <w:p>
      <w:pPr>
        <w:numPr>
          <w:ilvl w:val="0"/>
          <w:numId w:val="41"/>
        </w:numPr>
        <w:tabs>
          <w:tab w:val="left" w:pos="851"/>
          <w:tab w:val="left" w:pos="1276"/>
        </w:tabs>
        <w:spacing w:line="560" w:lineRule="exact"/>
        <w:ind w:left="0" w:firstLine="424"/>
        <w:rPr>
          <w:rFonts w:hint="eastAsia" w:ascii="宋体" w:hAnsi="宋体" w:eastAsia="宋体" w:cs="宋体"/>
          <w:color w:val="auto"/>
          <w:sz w:val="28"/>
          <w:szCs w:val="28"/>
        </w:rPr>
      </w:pPr>
      <w:r>
        <w:rPr>
          <w:rFonts w:hint="eastAsia" w:ascii="宋体" w:hAnsi="宋体" w:eastAsia="宋体" w:cs="宋体"/>
          <w:color w:val="auto"/>
          <w:sz w:val="28"/>
          <w:szCs w:val="28"/>
        </w:rPr>
        <w:t>分值汇总计算错误的；</w:t>
      </w:r>
    </w:p>
    <w:p>
      <w:pPr>
        <w:numPr>
          <w:ilvl w:val="0"/>
          <w:numId w:val="41"/>
        </w:numPr>
        <w:tabs>
          <w:tab w:val="left" w:pos="851"/>
          <w:tab w:val="left" w:pos="1276"/>
        </w:tabs>
        <w:spacing w:line="560" w:lineRule="exact"/>
        <w:ind w:left="0" w:firstLine="424"/>
        <w:rPr>
          <w:rFonts w:hint="eastAsia" w:ascii="宋体" w:hAnsi="宋体" w:eastAsia="宋体" w:cs="宋体"/>
          <w:color w:val="auto"/>
          <w:sz w:val="28"/>
          <w:szCs w:val="28"/>
        </w:rPr>
      </w:pPr>
      <w:r>
        <w:rPr>
          <w:rFonts w:hint="eastAsia" w:ascii="宋体" w:hAnsi="宋体" w:eastAsia="宋体" w:cs="宋体"/>
          <w:color w:val="auto"/>
          <w:sz w:val="28"/>
          <w:szCs w:val="28"/>
        </w:rPr>
        <w:t>分项评分超出评分标准范围的；</w:t>
      </w:r>
    </w:p>
    <w:p>
      <w:pPr>
        <w:numPr>
          <w:ilvl w:val="0"/>
          <w:numId w:val="41"/>
        </w:numPr>
        <w:tabs>
          <w:tab w:val="left" w:pos="851"/>
          <w:tab w:val="left" w:pos="1276"/>
          <w:tab w:val="left" w:pos="1560"/>
        </w:tabs>
        <w:spacing w:line="560" w:lineRule="exact"/>
        <w:ind w:left="0" w:firstLine="424"/>
        <w:rPr>
          <w:rFonts w:hint="eastAsia" w:ascii="宋体" w:hAnsi="宋体" w:eastAsia="宋体" w:cs="宋体"/>
          <w:color w:val="auto"/>
          <w:sz w:val="28"/>
          <w:szCs w:val="28"/>
        </w:rPr>
      </w:pPr>
      <w:r>
        <w:rPr>
          <w:rFonts w:hint="eastAsia" w:ascii="宋体" w:hAnsi="宋体" w:eastAsia="宋体" w:cs="宋体"/>
          <w:color w:val="auto"/>
          <w:sz w:val="28"/>
          <w:szCs w:val="28"/>
        </w:rPr>
        <w:t>评标委员会成员对客观评审因素评分不一致的；</w:t>
      </w:r>
    </w:p>
    <w:p>
      <w:pPr>
        <w:numPr>
          <w:ilvl w:val="0"/>
          <w:numId w:val="41"/>
        </w:numPr>
        <w:tabs>
          <w:tab w:val="left" w:pos="851"/>
          <w:tab w:val="left" w:pos="1276"/>
        </w:tabs>
        <w:spacing w:line="560" w:lineRule="exact"/>
        <w:ind w:left="0" w:firstLine="426"/>
        <w:rPr>
          <w:rFonts w:hint="eastAsia" w:ascii="宋体" w:hAnsi="宋体" w:eastAsia="宋体" w:cs="宋体"/>
          <w:color w:val="auto"/>
          <w:sz w:val="28"/>
          <w:szCs w:val="28"/>
        </w:rPr>
      </w:pPr>
      <w:r>
        <w:rPr>
          <w:rFonts w:hint="eastAsia" w:ascii="宋体" w:hAnsi="宋体" w:eastAsia="宋体" w:cs="宋体"/>
          <w:color w:val="auto"/>
          <w:sz w:val="28"/>
          <w:szCs w:val="28"/>
        </w:rPr>
        <w:t>经评标委员会认定评分畸高、畸低的。</w:t>
      </w:r>
    </w:p>
    <w:p>
      <w:pPr>
        <w:tabs>
          <w:tab w:val="left" w:pos="851"/>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确定中标候选人名单</w:t>
      </w:r>
    </w:p>
    <w:p>
      <w:pPr>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sz w:val="28"/>
          <w:szCs w:val="28"/>
          <w:lang w:eastAsia="zh-CN"/>
        </w:rPr>
        <w:t>各包件</w:t>
      </w:r>
      <w:r>
        <w:rPr>
          <w:rFonts w:hint="eastAsia" w:ascii="宋体" w:hAnsi="宋体" w:eastAsia="宋体" w:cs="宋体"/>
          <w:color w:val="auto"/>
          <w:sz w:val="28"/>
          <w:szCs w:val="28"/>
        </w:rPr>
        <w:t>按投标人综合得分从高到低进行排序，确定1至3名中标候选人。综合得分相同的，按投标报价由低到高顺序排列，得分且投标报价相同的并列。</w:t>
      </w:r>
      <w:r>
        <w:rPr>
          <w:rFonts w:hint="eastAsia" w:ascii="宋体" w:hAnsi="宋体" w:eastAsia="宋体" w:cs="宋体"/>
          <w:color w:val="auto"/>
          <w:kern w:val="0"/>
          <w:sz w:val="28"/>
          <w:szCs w:val="28"/>
        </w:rPr>
        <w:t>投标文件满足招标文件全部实质性要求，且按照评审因素的量化指标评审得分最高的投标人为排名第一的中标候选人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报价相同且满足招标文件全部实质性要求且按照评审因素的量化指标评审得分也相同的排名并列第一的中标候选人，应当由招标人采取抽签的方式选择中标人。</w:t>
      </w:r>
    </w:p>
    <w:p>
      <w:pPr>
        <w:keepNext/>
        <w:keepLines/>
        <w:numPr>
          <w:ilvl w:val="2"/>
          <w:numId w:val="2"/>
        </w:numPr>
        <w:spacing w:before="240"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编写评标报告</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评标报告是评标委员会根据全体评标成员签字的原始评标记录和评标结果编写的报告，其主要内容包括：</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招标公告刊登的媒体名称、开标日期和地点；</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投标人名单和评标委员会成员名单；</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评标方法和标准；</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开标记录和评标情况及说明，包括投标无效投标人名单及原因；</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评标结果，确定的中标候选人名单或者经采购人委托直接确定的中标人；</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其他需要说明的情况，包括评标过程中投标人根据评标委员会要求进行的澄清、说明或者补正，评标委员会成员的更换等；</w:t>
      </w:r>
    </w:p>
    <w:p>
      <w:pPr>
        <w:numPr>
          <w:ilvl w:val="0"/>
          <w:numId w:val="42"/>
        </w:numPr>
        <w:tabs>
          <w:tab w:val="left" w:pos="1155"/>
        </w:tabs>
        <w:spacing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报价最高的投标人为中标候选人的，评标委员会应当对其报价的合理性予以特别说明。</w:t>
      </w:r>
    </w:p>
    <w:p>
      <w:pPr>
        <w:tabs>
          <w:tab w:val="left" w:pos="1155"/>
        </w:tabs>
        <w:spacing w:line="560" w:lineRule="exact"/>
        <w:ind w:firstLine="523" w:firstLineChars="187"/>
        <w:rPr>
          <w:rFonts w:hint="eastAsia" w:ascii="宋体" w:hAnsi="宋体" w:eastAsia="宋体" w:cs="宋体"/>
          <w:color w:val="auto"/>
          <w:sz w:val="28"/>
          <w:szCs w:val="28"/>
        </w:rPr>
      </w:pPr>
      <w:r>
        <w:rPr>
          <w:rFonts w:hint="eastAsia" w:ascii="宋体" w:hAnsi="宋体" w:eastAsia="宋体" w:cs="宋体"/>
          <w:color w:val="auto"/>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2" w:name="_Toc16718"/>
      <w:r>
        <w:rPr>
          <w:rFonts w:hint="eastAsia" w:ascii="宋体" w:hAnsi="宋体" w:eastAsia="宋体" w:cs="宋体"/>
          <w:b/>
          <w:bCs/>
          <w:color w:val="auto"/>
          <w:sz w:val="28"/>
          <w:szCs w:val="28"/>
        </w:rPr>
        <w:t>评标争议处理规则</w:t>
      </w:r>
      <w:bookmarkEnd w:id="192"/>
    </w:p>
    <w:p>
      <w:pPr>
        <w:tabs>
          <w:tab w:val="left" w:pos="1155"/>
        </w:tabs>
        <w:spacing w:line="560" w:lineRule="exact"/>
        <w:ind w:firstLine="523" w:firstLineChars="187"/>
        <w:rPr>
          <w:rFonts w:hint="eastAsia" w:ascii="宋体" w:hAnsi="宋体" w:eastAsia="宋体" w:cs="宋体"/>
          <w:color w:val="auto"/>
          <w:sz w:val="28"/>
          <w:szCs w:val="28"/>
        </w:rPr>
      </w:pPr>
      <w:r>
        <w:rPr>
          <w:rFonts w:hint="eastAsia" w:ascii="宋体" w:hAnsi="宋体" w:eastAsia="宋体" w:cs="宋体"/>
          <w:color w:val="auto"/>
          <w:sz w:val="28"/>
          <w:szCs w:val="28"/>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书面反映。采购人或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收到书面反映后，应当书面报告采购项目同级财政部门依法处理。</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3" w:name="_Toc3408"/>
      <w:r>
        <w:rPr>
          <w:rFonts w:hint="eastAsia" w:ascii="宋体" w:hAnsi="宋体" w:eastAsia="宋体" w:cs="宋体"/>
          <w:b/>
          <w:bCs/>
          <w:color w:val="auto"/>
          <w:sz w:val="28"/>
          <w:szCs w:val="28"/>
        </w:rPr>
        <w:t>评标细则及标准</w:t>
      </w:r>
      <w:bookmarkEnd w:id="193"/>
    </w:p>
    <w:p>
      <w:pPr>
        <w:numPr>
          <w:ilvl w:val="0"/>
          <w:numId w:val="43"/>
        </w:numPr>
        <w:tabs>
          <w:tab w:val="left" w:pos="1155"/>
        </w:tabs>
        <w:spacing w:after="200" w:line="560" w:lineRule="exact"/>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评标委员会只对通过初审的投标文件，根据招标文件的要求采用相同的评标程序、评分办法及标准进行评价和比较。</w:t>
      </w:r>
    </w:p>
    <w:p>
      <w:pPr>
        <w:numPr>
          <w:ilvl w:val="0"/>
          <w:numId w:val="43"/>
        </w:numPr>
        <w:tabs>
          <w:tab w:val="left" w:pos="1155"/>
        </w:tabs>
        <w:spacing w:after="200" w:line="560" w:lineRule="exact"/>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本次综合评分的因素是：价格、服务、商务等。</w:t>
      </w:r>
    </w:p>
    <w:p>
      <w:pPr>
        <w:numPr>
          <w:ilvl w:val="0"/>
          <w:numId w:val="43"/>
        </w:numPr>
        <w:tabs>
          <w:tab w:val="left" w:pos="1155"/>
        </w:tabs>
        <w:spacing w:after="200" w:line="560" w:lineRule="exact"/>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评标委员会成员应依据招标文件规定的评分标准和方法独立打分。</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评分办法</w:t>
      </w:r>
    </w:p>
    <w:p>
      <w:pPr>
        <w:spacing w:line="56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hint="eastAsia" w:ascii="宋体" w:hAnsi="宋体" w:eastAsia="宋体" w:cs="宋体"/>
          <w:color w:val="auto"/>
          <w:sz w:val="28"/>
          <w:szCs w:val="28"/>
        </w:rPr>
      </w:pPr>
      <w:r>
        <w:rPr>
          <w:rFonts w:hint="eastAsia" w:ascii="宋体" w:hAnsi="宋体" w:eastAsia="宋体" w:cs="宋体"/>
          <w:color w:val="auto"/>
          <w:sz w:val="28"/>
          <w:szCs w:val="28"/>
        </w:rPr>
        <w:t>评标得分＝（A</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＋A</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＋……＋A</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）/n</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+（B</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＋B</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＋……＋B</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 n</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+（C</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＋C</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＋……＋C</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 n</w:t>
      </w:r>
      <w:r>
        <w:rPr>
          <w:rFonts w:hint="eastAsia" w:ascii="宋体" w:hAnsi="宋体" w:eastAsia="宋体" w:cs="宋体"/>
          <w:color w:val="auto"/>
          <w:sz w:val="28"/>
          <w:szCs w:val="28"/>
          <w:vertAlign w:val="subscript"/>
        </w:rPr>
        <w:t>3</w:t>
      </w:r>
    </w:p>
    <w:p>
      <w:pPr>
        <w:widowControl/>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A</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、A</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……A</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分别为每个</w:t>
      </w:r>
      <w:r>
        <w:rPr>
          <w:rFonts w:hint="eastAsia" w:ascii="宋体" w:hAnsi="宋体" w:eastAsia="宋体" w:cs="宋体"/>
          <w:color w:val="auto"/>
          <w:kern w:val="0"/>
          <w:sz w:val="28"/>
          <w:szCs w:val="28"/>
        </w:rPr>
        <w:t>经济类</w:t>
      </w:r>
      <w:r>
        <w:rPr>
          <w:rFonts w:hint="eastAsia" w:ascii="宋体" w:hAnsi="宋体" w:eastAsia="宋体" w:cs="宋体"/>
          <w:color w:val="auto"/>
          <w:sz w:val="28"/>
          <w:szCs w:val="28"/>
        </w:rPr>
        <w:t>评委的打分，n</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为</w:t>
      </w:r>
      <w:r>
        <w:rPr>
          <w:rFonts w:hint="eastAsia" w:ascii="宋体" w:hAnsi="宋体" w:eastAsia="宋体" w:cs="宋体"/>
          <w:color w:val="auto"/>
          <w:kern w:val="0"/>
          <w:sz w:val="28"/>
          <w:szCs w:val="28"/>
        </w:rPr>
        <w:t>经济类</w:t>
      </w:r>
      <w:r>
        <w:rPr>
          <w:rFonts w:hint="eastAsia" w:ascii="宋体" w:hAnsi="宋体" w:eastAsia="宋体" w:cs="宋体"/>
          <w:color w:val="auto"/>
          <w:sz w:val="28"/>
          <w:szCs w:val="28"/>
        </w:rPr>
        <w:t>评委人数；B</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、B</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＋……B</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 xml:space="preserve"> 分别为每个技术类评委（含采购人代表）的打分，n</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为</w:t>
      </w:r>
      <w:r>
        <w:rPr>
          <w:rFonts w:hint="eastAsia" w:ascii="宋体" w:hAnsi="宋体" w:eastAsia="宋体" w:cs="宋体"/>
          <w:color w:val="auto"/>
          <w:kern w:val="0"/>
          <w:sz w:val="28"/>
          <w:szCs w:val="28"/>
        </w:rPr>
        <w:t>技术类</w:t>
      </w:r>
      <w:r>
        <w:rPr>
          <w:rFonts w:hint="eastAsia" w:ascii="宋体" w:hAnsi="宋体" w:eastAsia="宋体" w:cs="宋体"/>
          <w:color w:val="auto"/>
          <w:sz w:val="28"/>
          <w:szCs w:val="28"/>
        </w:rPr>
        <w:t>评委（含采购人代表）人数；C</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、C</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……C</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 xml:space="preserve"> 分别为评审委员会每个成员的打分，n</w:t>
      </w:r>
      <w:r>
        <w:rPr>
          <w:rFonts w:hint="eastAsia" w:ascii="宋体" w:hAnsi="宋体" w:eastAsia="宋体" w:cs="宋体"/>
          <w:color w:val="auto"/>
          <w:sz w:val="28"/>
          <w:szCs w:val="28"/>
          <w:vertAlign w:val="subscript"/>
        </w:rPr>
        <w:t>3</w:t>
      </w:r>
      <w:r>
        <w:rPr>
          <w:rFonts w:hint="eastAsia" w:ascii="宋体" w:hAnsi="宋体" w:eastAsia="宋体" w:cs="宋体"/>
          <w:color w:val="auto"/>
          <w:sz w:val="28"/>
          <w:szCs w:val="28"/>
        </w:rPr>
        <w:t>为评委人数。</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评分标准</w:t>
      </w:r>
    </w:p>
    <w:p>
      <w:pPr>
        <w:pStyle w:val="2"/>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评分标准（</w:t>
      </w:r>
      <w:r>
        <w:rPr>
          <w:rFonts w:hint="eastAsia" w:ascii="宋体" w:hAnsi="宋体" w:eastAsia="宋体" w:cs="宋体"/>
          <w:b/>
          <w:color w:val="auto"/>
          <w:sz w:val="24"/>
          <w:szCs w:val="24"/>
          <w:highlight w:val="none"/>
          <w:lang w:eastAsia="zh-CN"/>
        </w:rPr>
        <w:t>包件</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包件</w:t>
      </w:r>
      <w:r>
        <w:rPr>
          <w:rFonts w:hint="eastAsia" w:ascii="宋体" w:hAnsi="宋体" w:eastAsia="宋体" w:cs="宋体"/>
          <w:b/>
          <w:color w:val="auto"/>
          <w:sz w:val="24"/>
          <w:szCs w:val="24"/>
          <w:highlight w:val="none"/>
        </w:rPr>
        <w:t>2）</w:t>
      </w:r>
    </w:p>
    <w:tbl>
      <w:tblPr>
        <w:tblStyle w:val="18"/>
        <w:tblpPr w:leftFromText="180" w:rightFromText="180" w:vertAnchor="text" w:horzAnchor="page" w:tblpX="1134" w:tblpY="286"/>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76"/>
        <w:gridCol w:w="755"/>
        <w:gridCol w:w="589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71" w:type="dxa"/>
            <w:noWrap w:val="0"/>
            <w:vAlign w:val="center"/>
          </w:tcPr>
          <w:p>
            <w:pPr>
              <w:spacing w:before="156" w:beforeLines="50" w:after="156" w:afterLines="5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序号</w:t>
            </w:r>
          </w:p>
        </w:tc>
        <w:tc>
          <w:tcPr>
            <w:tcW w:w="1276" w:type="dxa"/>
            <w:noWrap w:val="0"/>
            <w:vAlign w:val="center"/>
          </w:tcPr>
          <w:p>
            <w:pPr>
              <w:spacing w:before="156" w:beforeLines="50" w:after="156" w:afterLines="5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评分因素</w:t>
            </w:r>
          </w:p>
        </w:tc>
        <w:tc>
          <w:tcPr>
            <w:tcW w:w="755" w:type="dxa"/>
            <w:noWrap w:val="0"/>
            <w:vAlign w:val="center"/>
          </w:tcPr>
          <w:p>
            <w:pPr>
              <w:spacing w:before="156" w:beforeLines="50" w:after="156" w:afterLines="5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分值</w:t>
            </w:r>
          </w:p>
        </w:tc>
        <w:tc>
          <w:tcPr>
            <w:tcW w:w="5890" w:type="dxa"/>
            <w:noWrap w:val="0"/>
            <w:vAlign w:val="center"/>
          </w:tcPr>
          <w:p>
            <w:pPr>
              <w:spacing w:before="156" w:beforeLines="50" w:after="156" w:afterLines="5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评分标准</w:t>
            </w:r>
          </w:p>
        </w:tc>
        <w:tc>
          <w:tcPr>
            <w:tcW w:w="1514" w:type="dxa"/>
            <w:noWrap w:val="0"/>
            <w:vAlign w:val="center"/>
          </w:tcPr>
          <w:p>
            <w:pPr>
              <w:spacing w:before="156" w:beforeLines="50" w:after="156" w:afterLines="5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1"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pPr>
              <w:spacing w:line="320" w:lineRule="exact"/>
              <w:jc w:val="center"/>
              <w:rPr>
                <w:rFonts w:hint="eastAsia" w:ascii="宋体" w:hAnsi="宋体" w:eastAsia="宋体" w:cs="宋体"/>
                <w:color w:val="auto"/>
                <w:szCs w:val="21"/>
                <w:highlight w:val="none"/>
              </w:rPr>
            </w:pP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5890"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 </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2、经评标委员会评审，通过资格审查和符合性审查，且投标报价最低的投标人的投标报价作为评标基准价。</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3、投标报价得分=(评标基准价／投标报价)×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w:t>
            </w:r>
          </w:p>
        </w:tc>
        <w:tc>
          <w:tcPr>
            <w:tcW w:w="1514"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履约经验</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890"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1月1日</w:t>
            </w:r>
            <w:r>
              <w:rPr>
                <w:rFonts w:hint="eastAsia" w:ascii="宋体" w:hAnsi="宋体" w:eastAsia="宋体" w:cs="宋体"/>
                <w:color w:val="auto"/>
                <w:szCs w:val="21"/>
                <w:highlight w:val="none"/>
              </w:rPr>
              <w:t>至今类似业绩</w:t>
            </w:r>
            <w:r>
              <w:rPr>
                <w:rFonts w:hint="eastAsia" w:ascii="宋体" w:hAnsi="宋体" w:cs="宋体"/>
                <w:color w:val="auto"/>
                <w:szCs w:val="21"/>
                <w:highlight w:val="none"/>
                <w:lang w:eastAsia="zh-CN"/>
              </w:rPr>
              <w:t>（以签订时间为准）</w:t>
            </w:r>
            <w:r>
              <w:rPr>
                <w:rFonts w:hint="eastAsia" w:ascii="宋体" w:hAnsi="宋体" w:eastAsia="宋体" w:cs="宋体"/>
                <w:color w:val="auto"/>
                <w:szCs w:val="21"/>
                <w:highlight w:val="none"/>
              </w:rPr>
              <w:t>，每1个得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分，未提供不得分。</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注：提供中标（成交）通知书、合同以及履行合同期间的任意一次银行转账凭证复印件。</w:t>
            </w:r>
          </w:p>
        </w:tc>
        <w:tc>
          <w:tcPr>
            <w:tcW w:w="1514"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评审委员会成员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项目现场情况了解及分析方案</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12分</w:t>
            </w:r>
          </w:p>
        </w:tc>
        <w:tc>
          <w:tcPr>
            <w:tcW w:w="5890"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项目现场情况了解及分析方案【①服务范围了解方案②作业内容分析方案③项目重难点分析方案及作业措施】进行评审，方案完全满足项目实际要求且无缺陷的得12分；在此基础上，方案缺项或不完善或针对性不强或不满足要求，每有一处扣4分，扣完为止。</w:t>
            </w:r>
          </w:p>
        </w:tc>
        <w:tc>
          <w:tcPr>
            <w:tcW w:w="1514"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eastAsia="zh-CN"/>
              </w:rPr>
              <w:t>类评委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机构总体方案</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890" w:type="dxa"/>
            <w:noWrap w:val="0"/>
            <w:vAlign w:val="top"/>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根据供应商提供的机构总体方案【①机构设置②职责分工③管理制度方案④人员配置方案】进行评审，方案完全满足项目实际要求且无缺陷的得1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分；在此基础上，方案缺项或不完善或针对性不强或不满足要求，每有一处扣</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分，扣完为止。</w:t>
            </w:r>
          </w:p>
        </w:tc>
        <w:tc>
          <w:tcPr>
            <w:tcW w:w="1514" w:type="dxa"/>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eastAsia="zh-CN"/>
              </w:rPr>
              <w:t>类评委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项目实施作业方案</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分</w:t>
            </w:r>
          </w:p>
        </w:tc>
        <w:tc>
          <w:tcPr>
            <w:tcW w:w="5890" w:type="dxa"/>
            <w:noWrap w:val="0"/>
            <w:vAlign w:val="top"/>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提供的项目实施作业方案【①道路清扫保洁方案（含机械、人工清扫保洁）②道路冲洗降尘作业方案③道路果屑箱清掏清洗方案④绿化带保洁方案⑥垃圾收集作业方案⑦智能化环卫管理方案等⑧作业流程方案（含作业流程、作业频次、作业时间、作业标准）】进行评审，方案完全满足项目实际要求且无缺陷的得</w:t>
            </w: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分；在此基础上，方案缺项或不完善或针对性不强或不满足要求，每有一处扣</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分，扣完为止。</w:t>
            </w:r>
          </w:p>
        </w:tc>
        <w:tc>
          <w:tcPr>
            <w:tcW w:w="1514"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eastAsia="zh-CN"/>
              </w:rPr>
              <w:t>类评委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应急措施</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5890" w:type="dxa"/>
            <w:noWrap w:val="0"/>
            <w:vAlign w:val="top"/>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根据供应商针对本项目提供的应急措施【①防汛抢险方案②防震救灾方案③应急人员设置方案④应急机具配置方案】进行评审，方案完全满足项目实际要求且无缺陷的得1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分；在此基础上，方案缺项或不完善或针对性不强或不满足要求，每有一处扣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分，扣完为止。</w:t>
            </w:r>
          </w:p>
        </w:tc>
        <w:tc>
          <w:tcPr>
            <w:tcW w:w="1514"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eastAsia="zh-CN"/>
              </w:rPr>
              <w:t>类评委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7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276"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安全文明作业控制措施</w:t>
            </w:r>
          </w:p>
        </w:tc>
        <w:tc>
          <w:tcPr>
            <w:tcW w:w="755"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5890" w:type="dxa"/>
            <w:noWrap w:val="0"/>
            <w:vAlign w:val="top"/>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根据供应商针对本项目提供安全文明作业控制措施【①人员着装方案②安全教育方案③岗前培训方案④安全措施方案】进行评审，方案完全满足项目实际要求且无缺陷的得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分；在此基础上，方案缺项或不完善或针对性不强或不满足要求，每有一处扣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分，扣完为止。</w:t>
            </w:r>
          </w:p>
        </w:tc>
        <w:tc>
          <w:tcPr>
            <w:tcW w:w="1514"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eastAsia="zh-CN"/>
              </w:rPr>
              <w:t>类评委</w:t>
            </w:r>
          </w:p>
        </w:tc>
      </w:tr>
    </w:tbl>
    <w:p>
      <w:pPr>
        <w:ind w:firstLine="560" w:firstLineChars="200"/>
        <w:rPr>
          <w:rFonts w:hint="eastAsia" w:ascii="宋体" w:hAnsi="宋体" w:eastAsia="宋体" w:cs="宋体"/>
          <w:color w:val="auto"/>
          <w:sz w:val="28"/>
        </w:rPr>
      </w:pPr>
    </w:p>
    <w:p>
      <w:pPr>
        <w:ind w:firstLine="560" w:firstLineChars="200"/>
        <w:rPr>
          <w:rFonts w:hint="eastAsia" w:ascii="宋体" w:hAnsi="宋体" w:eastAsia="宋体" w:cs="宋体"/>
          <w:color w:val="auto"/>
          <w:sz w:val="28"/>
        </w:rPr>
      </w:pPr>
      <w:r>
        <w:rPr>
          <w:rFonts w:hint="eastAsia" w:ascii="宋体" w:hAnsi="宋体" w:eastAsia="宋体" w:cs="宋体"/>
          <w:color w:val="auto"/>
          <w:sz w:val="28"/>
        </w:rPr>
        <w:t>说明：</w:t>
      </w:r>
    </w:p>
    <w:p>
      <w:pPr>
        <w:spacing w:line="360" w:lineRule="auto"/>
        <w:ind w:firstLine="560" w:firstLineChars="200"/>
        <w:rPr>
          <w:rFonts w:hint="eastAsia" w:ascii="宋体" w:hAnsi="宋体" w:eastAsia="宋体" w:cs="宋体"/>
          <w:color w:val="auto"/>
          <w:sz w:val="28"/>
        </w:rPr>
      </w:pPr>
      <w:r>
        <w:rPr>
          <w:rFonts w:hint="eastAsia" w:ascii="宋体" w:hAnsi="宋体" w:eastAsia="宋体" w:cs="宋体"/>
          <w:color w:val="auto"/>
          <w:sz w:val="28"/>
        </w:rPr>
        <w:t>1、评分的取值按四舍五入法，保留小数点后两位；</w:t>
      </w:r>
    </w:p>
    <w:p>
      <w:pPr>
        <w:spacing w:line="360" w:lineRule="auto"/>
        <w:ind w:firstLine="560" w:firstLineChars="200"/>
        <w:rPr>
          <w:rFonts w:hint="eastAsia" w:ascii="宋体" w:hAnsi="宋体" w:eastAsia="宋体" w:cs="宋体"/>
          <w:color w:val="auto"/>
          <w:sz w:val="28"/>
        </w:rPr>
      </w:pPr>
      <w:r>
        <w:rPr>
          <w:rFonts w:hint="eastAsia" w:ascii="宋体" w:hAnsi="宋体" w:eastAsia="宋体" w:cs="宋体"/>
          <w:color w:val="auto"/>
          <w:sz w:val="28"/>
        </w:rPr>
        <w:t>2、评分标准中要求提供复印件的证明材料须清晰可辨。</w:t>
      </w:r>
    </w:p>
    <w:p>
      <w:pPr>
        <w:keepNext/>
        <w:keepLines/>
        <w:numPr>
          <w:ilvl w:val="1"/>
          <w:numId w:val="2"/>
        </w:numPr>
        <w:spacing w:before="260" w:after="260" w:line="360" w:lineRule="auto"/>
        <w:jc w:val="left"/>
        <w:outlineLvl w:val="1"/>
        <w:rPr>
          <w:rFonts w:hint="eastAsia" w:ascii="宋体" w:hAnsi="宋体" w:eastAsia="宋体" w:cs="宋体"/>
          <w:b/>
          <w:bCs/>
          <w:color w:val="auto"/>
          <w:sz w:val="28"/>
          <w:szCs w:val="28"/>
        </w:rPr>
      </w:pPr>
      <w:bookmarkStart w:id="194" w:name="_Toc2636"/>
      <w:r>
        <w:rPr>
          <w:rFonts w:hint="eastAsia" w:ascii="宋体" w:hAnsi="宋体" w:eastAsia="宋体" w:cs="宋体"/>
          <w:b/>
          <w:bCs/>
          <w:color w:val="auto"/>
          <w:sz w:val="28"/>
          <w:szCs w:val="28"/>
        </w:rPr>
        <w:t>废标</w:t>
      </w:r>
      <w:bookmarkEnd w:id="194"/>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本次政府采购活动中，出现下列情形之一的，予以废标：</w:t>
      </w:r>
    </w:p>
    <w:p>
      <w:pPr>
        <w:numPr>
          <w:ilvl w:val="0"/>
          <w:numId w:val="44"/>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符合专业条件的投标人或者对招标文件作实质响应的投标人不足三家的；</w:t>
      </w:r>
    </w:p>
    <w:p>
      <w:pPr>
        <w:numPr>
          <w:ilvl w:val="0"/>
          <w:numId w:val="44"/>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出现影响采购公正的违法、违规行为的；</w:t>
      </w:r>
    </w:p>
    <w:p>
      <w:pPr>
        <w:numPr>
          <w:ilvl w:val="0"/>
          <w:numId w:val="44"/>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投标人的报价均超过了采购预算，采购人不能支付的；</w:t>
      </w:r>
    </w:p>
    <w:p>
      <w:pPr>
        <w:numPr>
          <w:ilvl w:val="0"/>
          <w:numId w:val="44"/>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因重大变故，采购任务取消的；</w:t>
      </w:r>
    </w:p>
    <w:p>
      <w:pPr>
        <w:numPr>
          <w:ilvl w:val="0"/>
          <w:numId w:val="44"/>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废标后，</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将在</w:t>
      </w:r>
      <w:r>
        <w:rPr>
          <w:rFonts w:hint="eastAsia" w:ascii="宋体" w:hAnsi="宋体" w:eastAsia="宋体" w:cs="宋体"/>
          <w:color w:val="auto"/>
          <w:sz w:val="28"/>
          <w:szCs w:val="28"/>
          <w:lang w:eastAsia="zh-CN"/>
        </w:rPr>
        <w:t>“四川政府采购网”和“成都市公共资源交易服务中心”</w:t>
      </w:r>
      <w:r>
        <w:rPr>
          <w:rFonts w:hint="eastAsia" w:ascii="宋体" w:hAnsi="宋体" w:eastAsia="宋体" w:cs="宋体"/>
          <w:color w:val="auto"/>
          <w:sz w:val="28"/>
          <w:szCs w:val="28"/>
        </w:rPr>
        <w:t>网站上公告。</w:t>
      </w:r>
    </w:p>
    <w:p>
      <w:pPr>
        <w:keepNext/>
        <w:keepLines/>
        <w:numPr>
          <w:ilvl w:val="1"/>
          <w:numId w:val="2"/>
        </w:numPr>
        <w:spacing w:before="260" w:after="260" w:line="360" w:lineRule="auto"/>
        <w:jc w:val="left"/>
        <w:outlineLvl w:val="1"/>
        <w:rPr>
          <w:rFonts w:hint="eastAsia" w:ascii="宋体" w:hAnsi="宋体" w:eastAsia="宋体" w:cs="宋体"/>
          <w:b/>
          <w:bCs/>
          <w:color w:val="auto"/>
          <w:sz w:val="28"/>
          <w:szCs w:val="28"/>
        </w:rPr>
      </w:pPr>
      <w:bookmarkStart w:id="195" w:name="_Toc16125"/>
      <w:r>
        <w:rPr>
          <w:rFonts w:hint="eastAsia" w:ascii="宋体" w:hAnsi="宋体" w:eastAsia="宋体" w:cs="宋体"/>
          <w:b/>
          <w:bCs/>
          <w:color w:val="auto"/>
          <w:sz w:val="28"/>
          <w:szCs w:val="28"/>
        </w:rPr>
        <w:t>定标</w:t>
      </w:r>
      <w:bookmarkEnd w:id="195"/>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定标原则</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各包件</w:t>
      </w:r>
      <w:r>
        <w:rPr>
          <w:rFonts w:hint="eastAsia" w:ascii="宋体" w:hAnsi="宋体" w:eastAsia="宋体" w:cs="宋体"/>
          <w:color w:val="auto"/>
          <w:sz w:val="28"/>
          <w:szCs w:val="28"/>
        </w:rPr>
        <w:t>根据评标委员会确定的中标候选人名单，采购人按顺序确定</w:t>
      </w:r>
      <w:r>
        <w:rPr>
          <w:rFonts w:hint="eastAsia" w:ascii="宋体" w:hAnsi="宋体" w:eastAsia="宋体" w:cs="宋体"/>
          <w:color w:val="auto"/>
          <w:sz w:val="28"/>
          <w:szCs w:val="28"/>
          <w:lang w:eastAsia="zh-CN"/>
        </w:rPr>
        <w:t>各包件</w:t>
      </w:r>
      <w:r>
        <w:rPr>
          <w:rFonts w:hint="eastAsia" w:ascii="宋体" w:hAnsi="宋体" w:eastAsia="宋体" w:cs="宋体"/>
          <w:color w:val="auto"/>
          <w:sz w:val="28"/>
          <w:szCs w:val="28"/>
        </w:rPr>
        <w:t>1名中标人。中标候选供应商并列的，由采购人采取随机抽取的方式确定中标人。</w:t>
      </w:r>
    </w:p>
    <w:p>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采购人在收到评标报告5个工作日内未按评标报告推荐的中标候选人顺序确定中标人，又不能说明合法理由的，视同按评标报告推荐的顺序确定排名第一的中标候选人为中标人。</w:t>
      </w:r>
    </w:p>
    <w:p>
      <w:pPr>
        <w:keepNext/>
        <w:keepLines/>
        <w:numPr>
          <w:ilvl w:val="2"/>
          <w:numId w:val="2"/>
        </w:numPr>
        <w:spacing w:line="360" w:lineRule="auto"/>
        <w:ind w:left="0" w:firstLine="0"/>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定标程序</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一、评审委员会将评审情况写出书面报告。</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在评审结束之日起2个工作日内将评审报告送采购人。</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四、根据采购人确定的中标（成交）人，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在“四川政府采购网”和“</w:t>
      </w:r>
      <w:r>
        <w:rPr>
          <w:rFonts w:hint="eastAsia" w:ascii="宋体" w:hAnsi="宋体" w:eastAsia="宋体" w:cs="宋体"/>
          <w:color w:val="auto"/>
          <w:sz w:val="28"/>
          <w:szCs w:val="28"/>
          <w:lang w:eastAsia="zh-CN"/>
        </w:rPr>
        <w:t>成都市公共资源交易服务中心</w:t>
      </w:r>
      <w:r>
        <w:rPr>
          <w:rFonts w:hint="eastAsia" w:ascii="宋体" w:hAnsi="宋体" w:eastAsia="宋体" w:cs="宋体"/>
          <w:color w:val="auto"/>
          <w:sz w:val="28"/>
          <w:szCs w:val="28"/>
        </w:rPr>
        <w:t>”网站上发布中标（成交）公告，同时向中标（成交）人发出中标（成交）通知书。</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五、采购人、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不解释中标（成交）或未中标（成交）原因，不退回投标文件和其他投标资料。</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6" w:name="_Toc29165"/>
      <w:r>
        <w:rPr>
          <w:rFonts w:hint="eastAsia" w:ascii="宋体" w:hAnsi="宋体" w:eastAsia="宋体" w:cs="宋体"/>
          <w:b/>
          <w:bCs/>
          <w:color w:val="auto"/>
          <w:sz w:val="28"/>
          <w:szCs w:val="28"/>
        </w:rPr>
        <w:t>评标专家在政府采购活动中承担以下义务</w:t>
      </w:r>
      <w:bookmarkEnd w:id="196"/>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遵纪守法，客观、公正、廉洁地履行职责。</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保守秘密。不得泄漏投标人的投标文件及知悉的商业秘密，不得向投标人透露评审情况。</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发现投标人在政府采购活动中有不正当竞争或恶意串通等违规行为，及时向政府采购评审工作的组织者或财政部门报告并加以制止。</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发现采购人、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及其工作人员在政府采购活动中有干预评审、发表倾向性和歧视性言论、受贿或者接受投标人的其他好处及其他违法违规行为，及时向财政部门报告。</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解答有关方面对政府采购评审工作中有关问题的询问，配合采购人或者</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答复投标人的询问、质疑，配合财政部门的投诉处理工作等事宜。</w:t>
      </w:r>
    </w:p>
    <w:p>
      <w:pPr>
        <w:numPr>
          <w:ilvl w:val="0"/>
          <w:numId w:val="45"/>
        </w:numPr>
        <w:tabs>
          <w:tab w:val="left" w:pos="1155"/>
        </w:tabs>
        <w:spacing w:line="360" w:lineRule="auto"/>
        <w:ind w:left="0" w:firstLine="525"/>
        <w:rPr>
          <w:rFonts w:hint="eastAsia" w:ascii="宋体" w:hAnsi="宋体" w:eastAsia="宋体" w:cs="宋体"/>
          <w:color w:val="auto"/>
          <w:sz w:val="28"/>
          <w:szCs w:val="28"/>
        </w:rPr>
      </w:pPr>
      <w:r>
        <w:rPr>
          <w:rFonts w:hint="eastAsia" w:ascii="宋体" w:hAnsi="宋体" w:eastAsia="宋体" w:cs="宋体"/>
          <w:color w:val="auto"/>
          <w:sz w:val="28"/>
          <w:szCs w:val="28"/>
        </w:rPr>
        <w:t>法律、法规和规章规定的其他义务。</w:t>
      </w:r>
    </w:p>
    <w:p>
      <w:pPr>
        <w:keepNext/>
        <w:keepLines/>
        <w:numPr>
          <w:ilvl w:val="1"/>
          <w:numId w:val="2"/>
        </w:numPr>
        <w:spacing w:line="360" w:lineRule="auto"/>
        <w:jc w:val="left"/>
        <w:outlineLvl w:val="1"/>
        <w:rPr>
          <w:rFonts w:hint="eastAsia" w:ascii="宋体" w:hAnsi="宋体" w:eastAsia="宋体" w:cs="宋体"/>
          <w:b/>
          <w:bCs/>
          <w:color w:val="auto"/>
          <w:sz w:val="28"/>
          <w:szCs w:val="28"/>
        </w:rPr>
      </w:pPr>
      <w:bookmarkStart w:id="197" w:name="_Toc10818"/>
      <w:r>
        <w:rPr>
          <w:rFonts w:hint="eastAsia" w:ascii="宋体" w:hAnsi="宋体" w:eastAsia="宋体" w:cs="宋体"/>
          <w:b/>
          <w:bCs/>
          <w:color w:val="auto"/>
          <w:sz w:val="28"/>
          <w:szCs w:val="28"/>
        </w:rPr>
        <w:t>评标委员会及其成员不得有下列行为</w:t>
      </w:r>
      <w:bookmarkEnd w:id="197"/>
    </w:p>
    <w:p>
      <w:pPr>
        <w:numPr>
          <w:ilvl w:val="0"/>
          <w:numId w:val="46"/>
        </w:numPr>
        <w:tabs>
          <w:tab w:val="left" w:pos="1155"/>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确定参与评标至评标结束前私自接触投标人；</w:t>
      </w:r>
    </w:p>
    <w:p>
      <w:pPr>
        <w:numPr>
          <w:ilvl w:val="0"/>
          <w:numId w:val="46"/>
        </w:numPr>
        <w:tabs>
          <w:tab w:val="left" w:pos="1155"/>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接受投标人提出的与投标文件不一致的澄清或者说明，除招标文件明确可以澄清的除外；</w:t>
      </w:r>
    </w:p>
    <w:p>
      <w:pPr>
        <w:numPr>
          <w:ilvl w:val="0"/>
          <w:numId w:val="46"/>
        </w:numPr>
        <w:tabs>
          <w:tab w:val="left" w:pos="1155"/>
        </w:tabs>
        <w:spacing w:line="360" w:lineRule="auto"/>
        <w:ind w:left="0" w:firstLine="567"/>
        <w:rPr>
          <w:rFonts w:hint="eastAsia" w:ascii="宋体" w:hAnsi="宋体" w:eastAsia="宋体" w:cs="宋体"/>
          <w:color w:val="auto"/>
          <w:sz w:val="28"/>
          <w:szCs w:val="28"/>
        </w:rPr>
      </w:pPr>
      <w:r>
        <w:rPr>
          <w:rFonts w:hint="eastAsia" w:ascii="宋体" w:hAnsi="宋体" w:eastAsia="宋体" w:cs="宋体"/>
          <w:color w:val="auto"/>
          <w:sz w:val="28"/>
          <w:szCs w:val="28"/>
        </w:rPr>
        <w:t>违反评标纪律发表倾向性意见或者征询采购人的倾向性意见；</w:t>
      </w:r>
    </w:p>
    <w:p>
      <w:pPr>
        <w:numPr>
          <w:ilvl w:val="0"/>
          <w:numId w:val="46"/>
        </w:numPr>
        <w:tabs>
          <w:tab w:val="left" w:pos="1155"/>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对需要专业判断的主观评审因素协商评分；</w:t>
      </w:r>
    </w:p>
    <w:p>
      <w:pPr>
        <w:numPr>
          <w:ilvl w:val="0"/>
          <w:numId w:val="46"/>
        </w:numPr>
        <w:tabs>
          <w:tab w:val="left" w:pos="1155"/>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在评标过程中擅离职守，影响评标程序正常进行的；</w:t>
      </w:r>
    </w:p>
    <w:p>
      <w:pPr>
        <w:numPr>
          <w:ilvl w:val="0"/>
          <w:numId w:val="46"/>
        </w:numPr>
        <w:tabs>
          <w:tab w:val="left" w:pos="1155"/>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记录、复制或者带走任何评标资料；</w:t>
      </w:r>
    </w:p>
    <w:p>
      <w:pPr>
        <w:numPr>
          <w:ilvl w:val="0"/>
          <w:numId w:val="46"/>
        </w:numPr>
        <w:tabs>
          <w:tab w:val="left" w:pos="1155"/>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其他不遵守评标纪律的行为。</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评标委员会成员有前款第一至五项行为之一的，其评审意见无效，并不得获取评审劳务报酬和报销异地评审差旅费。</w:t>
      </w:r>
    </w:p>
    <w:p>
      <w:pPr>
        <w:keepNext/>
        <w:keepLines/>
        <w:numPr>
          <w:ilvl w:val="1"/>
          <w:numId w:val="2"/>
        </w:numPr>
        <w:spacing w:before="240" w:line="360" w:lineRule="auto"/>
        <w:jc w:val="left"/>
        <w:outlineLvl w:val="1"/>
        <w:rPr>
          <w:rFonts w:hint="eastAsia" w:ascii="宋体" w:hAnsi="宋体" w:eastAsia="宋体" w:cs="宋体"/>
          <w:b/>
          <w:bCs/>
          <w:color w:val="auto"/>
          <w:sz w:val="28"/>
          <w:szCs w:val="28"/>
        </w:rPr>
      </w:pPr>
      <w:bookmarkStart w:id="198" w:name="_Toc322"/>
      <w:r>
        <w:rPr>
          <w:rFonts w:hint="eastAsia" w:ascii="宋体" w:hAnsi="宋体" w:eastAsia="宋体" w:cs="宋体"/>
          <w:b/>
          <w:bCs/>
          <w:color w:val="auto"/>
          <w:sz w:val="28"/>
          <w:szCs w:val="28"/>
        </w:rPr>
        <w:t>评审专家在政府采购活动中应当遵守以下工作纪律</w:t>
      </w:r>
      <w:bookmarkEnd w:id="198"/>
    </w:p>
    <w:p>
      <w:pPr>
        <w:numPr>
          <w:ilvl w:val="0"/>
          <w:numId w:val="47"/>
        </w:numPr>
        <w:tabs>
          <w:tab w:val="left" w:pos="1155"/>
        </w:tabs>
        <w:spacing w:line="360" w:lineRule="auto"/>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遵行《政府采购法》第十二条和《政府采购法实施条例》第九条及政府采购相关法律法规关于回避的规定。</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应邀按时参加评审和咨询活动，遵守评标区管理规定。</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，不得私自转托他人。</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不得参加与自己有利害关系的政府采购项目的评审活动。对与自己有利害关系的评审项目，如受到邀请，应主动提出回避。财政部门、采购人或</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也可要求该评审专家回避。</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在评标过程中和评标结束后，不得记录、复制或带走任何评标资料，除因规定的义务外，不得向外界透露评标内容。</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服从评标现场</w:t>
      </w:r>
      <w:r>
        <w:rPr>
          <w:rFonts w:hint="eastAsia" w:ascii="宋体" w:hAnsi="宋体" w:eastAsia="宋体" w:cs="宋体"/>
          <w:color w:val="auto"/>
          <w:sz w:val="28"/>
          <w:szCs w:val="28"/>
          <w:lang w:eastAsia="zh-CN"/>
        </w:rPr>
        <w:t>区公资交易中心</w:t>
      </w:r>
      <w:r>
        <w:rPr>
          <w:rFonts w:hint="eastAsia" w:ascii="宋体" w:hAnsi="宋体" w:eastAsia="宋体" w:cs="宋体"/>
          <w:color w:val="auto"/>
          <w:sz w:val="28"/>
          <w:szCs w:val="28"/>
        </w:rPr>
        <w:t>的现场秩序管理，接受评标现场监督人员的合法监督。</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遵守有关廉洁自律规定，不得私下接触投标人，不得收受投标人及有关业务单位和个人的财物或好处，不得接受采购组织单位的请托。</w:t>
      </w:r>
    </w:p>
    <w:p>
      <w:pPr>
        <w:numPr>
          <w:ilvl w:val="0"/>
          <w:numId w:val="47"/>
        </w:numPr>
        <w:tabs>
          <w:tab w:val="left" w:pos="1155"/>
        </w:tabs>
        <w:spacing w:line="580" w:lineRule="exact"/>
        <w:ind w:left="0" w:firstLine="527"/>
        <w:rPr>
          <w:rFonts w:hint="eastAsia" w:ascii="宋体" w:hAnsi="宋体" w:eastAsia="宋体" w:cs="宋体"/>
          <w:color w:val="auto"/>
          <w:sz w:val="28"/>
          <w:szCs w:val="28"/>
        </w:rPr>
      </w:pPr>
      <w:r>
        <w:rPr>
          <w:rFonts w:hint="eastAsia" w:ascii="宋体" w:hAnsi="宋体" w:eastAsia="宋体" w:cs="宋体"/>
          <w:color w:val="auto"/>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7"/>
        </w:numPr>
        <w:tabs>
          <w:tab w:val="left" w:pos="1155"/>
          <w:tab w:val="left" w:pos="1276"/>
          <w:tab w:val="left" w:pos="1418"/>
        </w:tabs>
        <w:spacing w:line="580" w:lineRule="exact"/>
        <w:ind w:left="527" w:firstLine="40"/>
        <w:rPr>
          <w:rFonts w:hint="eastAsia" w:ascii="宋体" w:hAnsi="宋体" w:eastAsia="宋体" w:cs="宋体"/>
          <w:color w:val="auto"/>
          <w:sz w:val="28"/>
          <w:szCs w:val="28"/>
        </w:rPr>
      </w:pPr>
      <w:r>
        <w:rPr>
          <w:rFonts w:hint="eastAsia" w:ascii="宋体" w:hAnsi="宋体" w:eastAsia="宋体" w:cs="宋体"/>
          <w:color w:val="auto"/>
          <w:sz w:val="28"/>
          <w:szCs w:val="28"/>
        </w:rPr>
        <w:t>有关部门（机构）制定的其他评审工作纪律。</w:t>
      </w: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p>
      <w:pPr>
        <w:pStyle w:val="3"/>
        <w:ind w:left="0" w:leftChars="0" w:firstLine="0" w:firstLineChars="0"/>
        <w:rPr>
          <w:rFonts w:hint="eastAsia" w:ascii="宋体" w:hAnsi="宋体" w:eastAsia="宋体" w:cs="宋体"/>
          <w:color w:val="auto"/>
          <w:sz w:val="28"/>
          <w:szCs w:val="28"/>
        </w:rPr>
      </w:pPr>
    </w:p>
    <w:bookmarkEnd w:id="177"/>
    <w:bookmarkEnd w:id="178"/>
    <w:p>
      <w:pPr>
        <w:keepNext/>
        <w:keepLines/>
        <w:numPr>
          <w:ilvl w:val="0"/>
          <w:numId w:val="2"/>
        </w:numPr>
        <w:spacing w:before="340" w:after="330" w:line="400" w:lineRule="exact"/>
        <w:jc w:val="center"/>
        <w:outlineLvl w:val="0"/>
        <w:rPr>
          <w:rFonts w:hint="eastAsia" w:ascii="宋体" w:hAnsi="宋体" w:eastAsia="宋体" w:cs="宋体"/>
          <w:b/>
          <w:bCs/>
          <w:color w:val="auto"/>
          <w:spacing w:val="-20"/>
          <w:kern w:val="44"/>
          <w:szCs w:val="32"/>
        </w:rPr>
      </w:pPr>
      <w:bookmarkStart w:id="199" w:name="_Toc25082"/>
      <w:r>
        <w:rPr>
          <w:rFonts w:hint="eastAsia" w:ascii="宋体" w:hAnsi="宋体" w:eastAsia="宋体" w:cs="宋体"/>
          <w:b/>
          <w:bCs/>
          <w:color w:val="auto"/>
          <w:spacing w:val="-20"/>
          <w:kern w:val="44"/>
          <w:sz w:val="32"/>
          <w:szCs w:val="32"/>
        </w:rPr>
        <w:t>拟签订合同</w:t>
      </w:r>
      <w:bookmarkEnd w:id="2"/>
      <w:bookmarkEnd w:id="3"/>
      <w:bookmarkEnd w:id="4"/>
      <w:bookmarkEnd w:id="5"/>
      <w:bookmarkStart w:id="200" w:name="_Toc316475761"/>
      <w:bookmarkEnd w:id="200"/>
      <w:bookmarkStart w:id="201" w:name="_Toc316475676"/>
      <w:bookmarkEnd w:id="201"/>
      <w:bookmarkStart w:id="202" w:name="_Toc299975392"/>
      <w:bookmarkEnd w:id="202"/>
      <w:bookmarkStart w:id="203" w:name="_Toc316475669"/>
      <w:bookmarkEnd w:id="203"/>
      <w:bookmarkStart w:id="204" w:name="_Toc316475758"/>
      <w:bookmarkEnd w:id="204"/>
      <w:bookmarkStart w:id="205" w:name="_Toc316475664"/>
      <w:bookmarkEnd w:id="205"/>
      <w:bookmarkStart w:id="206" w:name="_Toc316475754"/>
      <w:bookmarkEnd w:id="206"/>
      <w:bookmarkStart w:id="207" w:name="_Toc316475672"/>
      <w:bookmarkEnd w:id="207"/>
      <w:bookmarkStart w:id="208" w:name="_Toc316475751"/>
      <w:bookmarkEnd w:id="208"/>
      <w:bookmarkStart w:id="209" w:name="_Toc277152521"/>
      <w:bookmarkEnd w:id="209"/>
      <w:bookmarkStart w:id="210" w:name="_Toc316475763"/>
      <w:bookmarkEnd w:id="210"/>
      <w:bookmarkStart w:id="211" w:name="_Toc316475675"/>
      <w:bookmarkEnd w:id="211"/>
      <w:bookmarkStart w:id="212" w:name="_Toc214858832"/>
      <w:bookmarkEnd w:id="212"/>
      <w:bookmarkStart w:id="213" w:name="_Toc277152522"/>
      <w:bookmarkEnd w:id="213"/>
      <w:bookmarkStart w:id="214" w:name="_Toc316475666"/>
      <w:bookmarkEnd w:id="214"/>
      <w:bookmarkStart w:id="215" w:name="_Toc316475762"/>
      <w:bookmarkEnd w:id="215"/>
      <w:bookmarkStart w:id="216" w:name="_Toc316475759"/>
      <w:bookmarkEnd w:id="216"/>
      <w:bookmarkStart w:id="217" w:name="_Toc316475760"/>
      <w:bookmarkEnd w:id="217"/>
      <w:bookmarkStart w:id="218" w:name="_Toc299975364"/>
      <w:bookmarkEnd w:id="218"/>
      <w:bookmarkStart w:id="219" w:name="_Toc316475665"/>
      <w:bookmarkEnd w:id="219"/>
      <w:bookmarkStart w:id="220" w:name="_Toc316475668"/>
      <w:bookmarkEnd w:id="220"/>
      <w:bookmarkStart w:id="221" w:name="_Toc316475667"/>
      <w:bookmarkEnd w:id="221"/>
      <w:bookmarkStart w:id="222" w:name="_Toc316475670"/>
      <w:bookmarkEnd w:id="222"/>
      <w:bookmarkStart w:id="223" w:name="_Toc277152520"/>
      <w:bookmarkEnd w:id="223"/>
      <w:bookmarkStart w:id="224" w:name="_Toc316475753"/>
      <w:bookmarkEnd w:id="224"/>
      <w:bookmarkStart w:id="225" w:name="_Toc316475671"/>
      <w:bookmarkEnd w:id="225"/>
      <w:bookmarkStart w:id="226" w:name="_Toc316475764"/>
      <w:bookmarkEnd w:id="226"/>
      <w:bookmarkStart w:id="227" w:name="_Toc316475673"/>
      <w:bookmarkEnd w:id="227"/>
      <w:bookmarkStart w:id="228" w:name="_Toc277152523"/>
      <w:bookmarkEnd w:id="228"/>
      <w:bookmarkStart w:id="229" w:name="_Toc316475677"/>
      <w:bookmarkEnd w:id="229"/>
      <w:bookmarkStart w:id="230" w:name="_Toc316475674"/>
      <w:bookmarkEnd w:id="230"/>
      <w:bookmarkStart w:id="231" w:name="_Toc316475756"/>
      <w:bookmarkEnd w:id="231"/>
      <w:bookmarkStart w:id="232" w:name="_Toc316475755"/>
      <w:bookmarkEnd w:id="232"/>
      <w:bookmarkStart w:id="233" w:name="_Toc316475752"/>
      <w:bookmarkEnd w:id="233"/>
      <w:bookmarkStart w:id="234" w:name="_Toc316475757"/>
      <w:bookmarkEnd w:id="234"/>
      <w:bookmarkStart w:id="235" w:name="_Toc34729074"/>
      <w:bookmarkStart w:id="236" w:name="_Toc8573798"/>
      <w:bookmarkStart w:id="237" w:name="_Toc217446108"/>
      <w:r>
        <w:rPr>
          <w:rFonts w:hint="eastAsia" w:ascii="宋体" w:hAnsi="宋体" w:eastAsia="宋体" w:cs="宋体"/>
          <w:b/>
          <w:bCs/>
          <w:color w:val="auto"/>
          <w:spacing w:val="-20"/>
          <w:kern w:val="44"/>
          <w:sz w:val="32"/>
          <w:szCs w:val="32"/>
        </w:rPr>
        <w:t>文本</w:t>
      </w:r>
      <w:bookmarkEnd w:id="199"/>
    </w:p>
    <w:bookmarkEnd w:id="235"/>
    <w:bookmarkEnd w:id="236"/>
    <w:bookmarkEnd w:id="237"/>
    <w:p>
      <w:pPr>
        <w:pStyle w:val="30"/>
        <w:ind w:firstLine="480"/>
        <w:rPr>
          <w:color w:val="auto"/>
        </w:rPr>
      </w:pPr>
      <w:r>
        <w:rPr>
          <w:rFonts w:hint="eastAsia"/>
          <w:color w:val="auto"/>
        </w:rPr>
        <w:t>合同编号：</w:t>
      </w:r>
      <w:r>
        <w:rPr>
          <w:rFonts w:hint="eastAsia"/>
          <w:color w:val="auto"/>
          <w:u w:val="single"/>
        </w:rPr>
        <w:t xml:space="preserve">          </w:t>
      </w:r>
      <w:r>
        <w:rPr>
          <w:rFonts w:hint="eastAsia"/>
          <w:color w:val="auto"/>
        </w:rPr>
        <w:t>(与项目编号一致)</w:t>
      </w:r>
    </w:p>
    <w:p>
      <w:pPr>
        <w:pStyle w:val="30"/>
        <w:ind w:firstLine="480"/>
        <w:rPr>
          <w:color w:val="auto"/>
          <w:u w:val="single"/>
        </w:rPr>
      </w:pPr>
      <w:r>
        <w:rPr>
          <w:rFonts w:hint="eastAsia"/>
          <w:color w:val="auto"/>
        </w:rPr>
        <w:t>计划号/备案号：</w:t>
      </w:r>
      <w:r>
        <w:rPr>
          <w:rFonts w:hint="eastAsia"/>
          <w:color w:val="auto"/>
          <w:u w:val="single"/>
        </w:rPr>
        <w:t xml:space="preserve">                </w:t>
      </w:r>
    </w:p>
    <w:p>
      <w:pPr>
        <w:pStyle w:val="30"/>
        <w:ind w:firstLine="480"/>
        <w:rPr>
          <w:color w:val="auto"/>
          <w:u w:val="single"/>
        </w:rPr>
      </w:pPr>
      <w:r>
        <w:rPr>
          <w:rFonts w:hint="eastAsia"/>
          <w:color w:val="auto"/>
        </w:rPr>
        <w:t>签订地点：</w:t>
      </w:r>
      <w:r>
        <w:rPr>
          <w:rFonts w:hint="eastAsia"/>
          <w:color w:val="auto"/>
          <w:u w:val="single"/>
        </w:rPr>
        <w:t xml:space="preserve">                     </w:t>
      </w:r>
    </w:p>
    <w:p>
      <w:pPr>
        <w:pStyle w:val="30"/>
        <w:ind w:firstLine="480"/>
        <w:rPr>
          <w:color w:val="auto"/>
          <w:u w:val="single"/>
        </w:rPr>
      </w:pPr>
      <w:r>
        <w:rPr>
          <w:rFonts w:hint="eastAsia"/>
          <w:color w:val="auto"/>
        </w:rPr>
        <w:t>签订时间：</w:t>
      </w:r>
      <w:r>
        <w:rPr>
          <w:rFonts w:hint="eastAsia"/>
          <w:color w:val="auto"/>
          <w:u w:val="single"/>
        </w:rPr>
        <w:t xml:space="preserve">                     </w:t>
      </w:r>
    </w:p>
    <w:p>
      <w:pPr>
        <w:pStyle w:val="30"/>
        <w:ind w:firstLine="480"/>
        <w:rPr>
          <w:color w:val="auto"/>
          <w:u w:val="single"/>
        </w:rPr>
      </w:pPr>
      <w:r>
        <w:rPr>
          <w:rFonts w:hint="eastAsia"/>
          <w:color w:val="auto"/>
        </w:rPr>
        <w:t>采购人名称(甲方)：</w:t>
      </w:r>
      <w:r>
        <w:rPr>
          <w:rFonts w:hint="eastAsia"/>
          <w:color w:val="auto"/>
          <w:u w:val="single"/>
        </w:rPr>
        <w:t>成都市双流区彭镇人民政府</w:t>
      </w:r>
    </w:p>
    <w:p>
      <w:pPr>
        <w:pStyle w:val="30"/>
        <w:ind w:firstLine="480"/>
        <w:rPr>
          <w:color w:val="auto"/>
          <w:u w:val="single"/>
        </w:rPr>
      </w:pPr>
      <w:r>
        <w:rPr>
          <w:rFonts w:hint="eastAsia"/>
          <w:color w:val="auto"/>
        </w:rPr>
        <w:t>中标人名称(乙方)：</w:t>
      </w:r>
      <w:r>
        <w:rPr>
          <w:rFonts w:hint="eastAsia"/>
          <w:color w:val="auto"/>
          <w:u w:val="single"/>
        </w:rPr>
        <w:t xml:space="preserve">                          </w:t>
      </w:r>
    </w:p>
    <w:p>
      <w:pPr>
        <w:pStyle w:val="30"/>
        <w:adjustRightInd w:val="0"/>
        <w:snapToGrid w:val="0"/>
        <w:ind w:firstLine="480"/>
        <w:rPr>
          <w:color w:val="auto"/>
        </w:rPr>
      </w:pPr>
      <w:r>
        <w:rPr>
          <w:rFonts w:hint="eastAsia"/>
          <w:color w:val="auto"/>
        </w:rPr>
        <w:t>根据《中华人民共和国民法典》、《中华人民共和国政府采购法》、《政府采购货物和服务招标投标管理办法》(财政部令第87号)及</w:t>
      </w:r>
      <w:bookmarkStart w:id="238" w:name="项目名称_1619146914398"/>
      <w:r>
        <w:rPr>
          <w:rFonts w:hint="eastAsia"/>
          <w:color w:val="auto"/>
        </w:rPr>
        <w:t>成都市双流区彭镇人民政府清扫保洁服务外包采购项目</w:t>
      </w:r>
      <w:bookmarkEnd w:id="238"/>
      <w:r>
        <w:rPr>
          <w:rFonts w:hint="eastAsia"/>
          <w:color w:val="auto"/>
        </w:rPr>
        <w:t>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ind w:firstLine="487" w:firstLineChars="202"/>
        <w:rPr>
          <w:b/>
          <w:color w:val="auto"/>
          <w:sz w:val="24"/>
        </w:rPr>
      </w:pPr>
      <w:r>
        <w:rPr>
          <w:rFonts w:hint="eastAsia"/>
          <w:b/>
          <w:color w:val="auto"/>
          <w:sz w:val="24"/>
        </w:rPr>
        <w:t>一</w:t>
      </w:r>
      <w:r>
        <w:rPr>
          <w:b/>
          <w:color w:val="auto"/>
          <w:sz w:val="24"/>
        </w:rPr>
        <w:t>、</w:t>
      </w:r>
      <w:r>
        <w:rPr>
          <w:rFonts w:hint="eastAsia"/>
          <w:b/>
          <w:color w:val="auto"/>
          <w:sz w:val="24"/>
        </w:rPr>
        <w:t>项目基本情况</w:t>
      </w:r>
    </w:p>
    <w:p>
      <w:pPr>
        <w:pStyle w:val="30"/>
        <w:adjustRightInd w:val="0"/>
        <w:snapToGrid w:val="0"/>
        <w:ind w:firstLine="480"/>
        <w:rPr>
          <w:color w:val="auto"/>
        </w:rPr>
      </w:pPr>
      <w:r>
        <w:rPr>
          <w:rFonts w:hint="eastAsia"/>
          <w:color w:val="auto"/>
        </w:rPr>
        <w:t>详见本项目招标文件</w:t>
      </w:r>
    </w:p>
    <w:p>
      <w:pPr>
        <w:ind w:firstLine="487" w:firstLineChars="202"/>
        <w:rPr>
          <w:b/>
          <w:color w:val="auto"/>
          <w:sz w:val="24"/>
        </w:rPr>
      </w:pPr>
      <w:r>
        <w:rPr>
          <w:rFonts w:hint="eastAsia"/>
          <w:b/>
          <w:color w:val="auto"/>
          <w:sz w:val="24"/>
        </w:rPr>
        <w:t>二</w:t>
      </w:r>
      <w:r>
        <w:rPr>
          <w:b/>
          <w:color w:val="auto"/>
          <w:sz w:val="24"/>
        </w:rPr>
        <w:t>、</w:t>
      </w:r>
      <w:r>
        <w:rPr>
          <w:rFonts w:hint="eastAsia"/>
          <w:b/>
          <w:color w:val="auto"/>
          <w:sz w:val="24"/>
        </w:rPr>
        <w:t>合同期限</w:t>
      </w:r>
    </w:p>
    <w:p>
      <w:pPr>
        <w:pStyle w:val="30"/>
        <w:adjustRightInd w:val="0"/>
        <w:snapToGrid w:val="0"/>
        <w:ind w:firstLine="480"/>
        <w:rPr>
          <w:color w:val="auto"/>
        </w:rPr>
      </w:pPr>
      <w:r>
        <w:rPr>
          <w:rFonts w:hint="eastAsia"/>
          <w:color w:val="auto"/>
        </w:rPr>
        <w:t>（一）本采购服务项目期限为两年，报价按一年的总服务费用计算，本次合同委托管理的期限为XXX年XX月XX日至XXX年XX月XX日。</w:t>
      </w:r>
    </w:p>
    <w:p>
      <w:pPr>
        <w:pStyle w:val="30"/>
        <w:adjustRightInd w:val="0"/>
        <w:snapToGrid w:val="0"/>
        <w:ind w:firstLine="480"/>
        <w:rPr>
          <w:color w:val="auto"/>
        </w:rPr>
      </w:pPr>
      <w:r>
        <w:rPr>
          <w:rFonts w:hint="eastAsia"/>
          <w:color w:val="auto"/>
        </w:rPr>
        <w:t>（二）履行地点：</w:t>
      </w:r>
    </w:p>
    <w:p>
      <w:pPr>
        <w:pStyle w:val="30"/>
        <w:adjustRightInd w:val="0"/>
        <w:snapToGrid w:val="0"/>
        <w:ind w:firstLine="480"/>
        <w:rPr>
          <w:color w:val="auto"/>
        </w:rPr>
      </w:pPr>
      <w:r>
        <w:rPr>
          <w:rFonts w:hint="eastAsia"/>
          <w:color w:val="auto"/>
        </w:rPr>
        <w:t>包</w:t>
      </w:r>
      <w:r>
        <w:rPr>
          <w:color w:val="auto"/>
        </w:rPr>
        <w:t>1：</w:t>
      </w:r>
      <w:r>
        <w:rPr>
          <w:rFonts w:hint="eastAsia"/>
          <w:color w:val="auto"/>
        </w:rPr>
        <w:t>彭镇燃灯社区、彭家场社区、光荣社区、祁阳社区、布市社区内的城镇道路及农村道路</w:t>
      </w:r>
    </w:p>
    <w:p>
      <w:pPr>
        <w:pStyle w:val="30"/>
        <w:adjustRightInd w:val="0"/>
        <w:snapToGrid w:val="0"/>
        <w:ind w:firstLine="480"/>
        <w:rPr>
          <w:color w:val="auto"/>
        </w:rPr>
      </w:pPr>
      <w:r>
        <w:rPr>
          <w:rFonts w:hint="eastAsia"/>
          <w:color w:val="auto"/>
        </w:rPr>
        <w:t>包</w:t>
      </w:r>
      <w:r>
        <w:rPr>
          <w:color w:val="auto"/>
        </w:rPr>
        <w:t>2：</w:t>
      </w:r>
      <w:r>
        <w:rPr>
          <w:rFonts w:hint="eastAsia"/>
          <w:color w:val="auto"/>
        </w:rPr>
        <w:t>彭镇柑梓社区、兴福社区、木樨社区、羊坪社区、金湾社区内的城镇道路</w:t>
      </w:r>
    </w:p>
    <w:p>
      <w:pPr>
        <w:pStyle w:val="30"/>
        <w:adjustRightInd w:val="0"/>
        <w:snapToGrid w:val="0"/>
        <w:ind w:firstLine="480"/>
        <w:rPr>
          <w:color w:val="auto"/>
        </w:rPr>
      </w:pPr>
      <w:r>
        <w:rPr>
          <w:rFonts w:hint="eastAsia"/>
          <w:color w:val="auto"/>
        </w:rPr>
        <w:t>（三）履约方式：清扫保洁</w:t>
      </w:r>
    </w:p>
    <w:p>
      <w:pPr>
        <w:ind w:firstLine="487" w:firstLineChars="202"/>
        <w:rPr>
          <w:b/>
          <w:color w:val="auto"/>
          <w:sz w:val="24"/>
        </w:rPr>
      </w:pPr>
      <w:r>
        <w:rPr>
          <w:rFonts w:hint="eastAsia"/>
          <w:b/>
          <w:color w:val="auto"/>
          <w:sz w:val="24"/>
        </w:rPr>
        <w:t>三</w:t>
      </w:r>
      <w:r>
        <w:rPr>
          <w:b/>
          <w:color w:val="auto"/>
          <w:sz w:val="24"/>
        </w:rPr>
        <w:t>、</w:t>
      </w:r>
      <w:r>
        <w:rPr>
          <w:rFonts w:hint="eastAsia"/>
          <w:b/>
          <w:color w:val="auto"/>
          <w:sz w:val="24"/>
        </w:rPr>
        <w:t>服务内容及质量标准</w:t>
      </w:r>
    </w:p>
    <w:p>
      <w:pPr>
        <w:autoSpaceDE w:val="0"/>
        <w:autoSpaceDN w:val="0"/>
        <w:adjustRightInd w:val="0"/>
        <w:spacing w:line="240" w:lineRule="auto"/>
        <w:ind w:firstLine="442" w:firstLineChars="200"/>
        <w:rPr>
          <w:rFonts w:ascii="宋体" w:hAnsi="宋体" w:cs="宋体"/>
          <w:b/>
          <w:bCs/>
          <w:color w:val="auto"/>
          <w:sz w:val="22"/>
          <w:szCs w:val="24"/>
        </w:rPr>
      </w:pPr>
      <w:r>
        <w:rPr>
          <w:rFonts w:hint="eastAsia" w:ascii="宋体" w:hAnsi="宋体" w:cs="宋体"/>
          <w:b/>
          <w:bCs/>
          <w:color w:val="auto"/>
          <w:sz w:val="22"/>
          <w:szCs w:val="24"/>
        </w:rPr>
        <w:t>（一）服务内容</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1、机动车快车道清扫保洁及冲洗。</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2、辅道清扫保洁及冲洗、降尘。</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3、人行道清扫保洁及冲洗。</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4、路沿石冲洗。</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5、绿化带保洁。</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6、果屑箱清掏、公交站台、灯杆等市政的清洁。</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7、果屑箱、垃圾中转点（站）的清洗。</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8、公厕的保洁、维护。</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9、栏杆的清洗。</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10、其它临时交办工作。</w:t>
      </w:r>
    </w:p>
    <w:p>
      <w:pPr>
        <w:snapToGrid w:val="0"/>
        <w:spacing w:line="240" w:lineRule="auto"/>
        <w:ind w:firstLine="720" w:firstLineChars="300"/>
        <w:rPr>
          <w:rFonts w:ascii="宋体" w:hAnsi="宋体" w:eastAsiaTheme="minorEastAsia" w:cstheme="minorBidi"/>
          <w:color w:val="auto"/>
          <w:sz w:val="24"/>
          <w:szCs w:val="28"/>
        </w:rPr>
      </w:pPr>
      <w:r>
        <w:rPr>
          <w:rFonts w:hint="eastAsia" w:ascii="宋体" w:hAnsi="宋体" w:eastAsiaTheme="minorEastAsia" w:cstheme="minorBidi"/>
          <w:color w:val="auto"/>
          <w:sz w:val="24"/>
          <w:szCs w:val="28"/>
        </w:rPr>
        <w:t>（二）</w:t>
      </w:r>
      <w:r>
        <w:rPr>
          <w:rFonts w:hint="eastAsia" w:ascii="宋体" w:hAnsi="宋体" w:cs="宋体"/>
          <w:b/>
          <w:bCs/>
          <w:color w:val="auto"/>
          <w:sz w:val="22"/>
          <w:szCs w:val="24"/>
        </w:rPr>
        <w:t>作业频次</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 xml:space="preserve">1、多功能洗扫车。场镇所在地及周边每日 2 </w:t>
      </w:r>
      <w:r>
        <w:rPr>
          <w:rFonts w:hint="eastAsia" w:ascii="宋体" w:hAnsi="宋体" w:eastAsiaTheme="minorEastAsia" w:cstheme="minorBidi"/>
          <w:color w:val="auto"/>
          <w:sz w:val="24"/>
          <w:szCs w:val="28"/>
        </w:rPr>
        <w:t>次以上，村管道路适合机扫的道路每日</w:t>
      </w:r>
      <w:r>
        <w:rPr>
          <w:rFonts w:ascii="宋体" w:hAnsi="宋体" w:eastAsiaTheme="minorEastAsia" w:cstheme="minorBidi"/>
          <w:color w:val="auto"/>
          <w:sz w:val="24"/>
          <w:szCs w:val="28"/>
        </w:rPr>
        <w:t xml:space="preserve"> 1 </w:t>
      </w:r>
      <w:r>
        <w:rPr>
          <w:rFonts w:hint="eastAsia" w:ascii="宋体" w:hAnsi="宋体" w:eastAsiaTheme="minorEastAsia" w:cstheme="minorBidi"/>
          <w:color w:val="auto"/>
          <w:sz w:val="24"/>
          <w:szCs w:val="28"/>
        </w:rPr>
        <w:t>次。</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 xml:space="preserve">2、洒水车。场镇所在地及周边每日 2 </w:t>
      </w:r>
      <w:r>
        <w:rPr>
          <w:rFonts w:hint="eastAsia" w:ascii="宋体" w:hAnsi="宋体" w:eastAsiaTheme="minorEastAsia" w:cstheme="minorBidi"/>
          <w:color w:val="auto"/>
          <w:sz w:val="24"/>
          <w:szCs w:val="28"/>
        </w:rPr>
        <w:t>次以上，冲洗和雾炮降尘，村管道路每日</w:t>
      </w:r>
      <w:r>
        <w:rPr>
          <w:rFonts w:ascii="宋体" w:hAnsi="宋体" w:eastAsiaTheme="minorEastAsia" w:cstheme="minorBidi"/>
          <w:color w:val="auto"/>
          <w:sz w:val="24"/>
          <w:szCs w:val="28"/>
        </w:rPr>
        <w:t xml:space="preserve"> 1 </w:t>
      </w:r>
      <w:r>
        <w:rPr>
          <w:rFonts w:hint="eastAsia" w:ascii="宋体" w:hAnsi="宋体" w:eastAsiaTheme="minorEastAsia" w:cstheme="minorBidi"/>
          <w:color w:val="auto"/>
          <w:sz w:val="24"/>
          <w:szCs w:val="28"/>
        </w:rPr>
        <w:t>次。</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 xml:space="preserve">3、人工清扫。每日早上、下午集中清扫作业各 1 </w:t>
      </w:r>
      <w:r>
        <w:rPr>
          <w:rFonts w:hint="eastAsia" w:ascii="宋体" w:hAnsi="宋体" w:eastAsiaTheme="minorEastAsia" w:cstheme="minorBidi"/>
          <w:color w:val="auto"/>
          <w:sz w:val="24"/>
          <w:szCs w:val="28"/>
        </w:rPr>
        <w:t>次，其余时间巡回保洁。</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 xml:space="preserve">4、快速捡拾。1 </w:t>
      </w:r>
      <w:r>
        <w:rPr>
          <w:rFonts w:hint="eastAsia" w:ascii="宋体" w:hAnsi="宋体" w:eastAsiaTheme="minorEastAsia" w:cstheme="minorBidi"/>
          <w:color w:val="auto"/>
          <w:sz w:val="24"/>
          <w:szCs w:val="28"/>
        </w:rPr>
        <w:t>次</w:t>
      </w:r>
      <w:r>
        <w:rPr>
          <w:rFonts w:ascii="宋体" w:hAnsi="宋体" w:eastAsiaTheme="minorEastAsia" w:cstheme="minorBidi"/>
          <w:color w:val="auto"/>
          <w:sz w:val="24"/>
          <w:szCs w:val="28"/>
        </w:rPr>
        <w:t xml:space="preserve">/2 </w:t>
      </w:r>
      <w:r>
        <w:rPr>
          <w:rFonts w:hint="eastAsia" w:ascii="宋体" w:hAnsi="宋体" w:eastAsiaTheme="minorEastAsia" w:cstheme="minorBidi"/>
          <w:color w:val="auto"/>
          <w:sz w:val="24"/>
          <w:szCs w:val="28"/>
        </w:rPr>
        <w:t>小时。</w:t>
      </w:r>
    </w:p>
    <w:p>
      <w:pPr>
        <w:snapToGrid w:val="0"/>
        <w:spacing w:line="240" w:lineRule="auto"/>
        <w:ind w:firstLine="720" w:firstLineChars="300"/>
        <w:rPr>
          <w:rFonts w:ascii="宋体" w:hAnsi="宋体" w:eastAsiaTheme="minorEastAsia" w:cstheme="minorBidi"/>
          <w:color w:val="auto"/>
          <w:sz w:val="24"/>
          <w:szCs w:val="28"/>
        </w:rPr>
      </w:pPr>
      <w:r>
        <w:rPr>
          <w:rFonts w:ascii="宋体" w:hAnsi="宋体" w:eastAsiaTheme="minorEastAsia" w:cstheme="minorBidi"/>
          <w:color w:val="auto"/>
          <w:sz w:val="24"/>
          <w:szCs w:val="28"/>
        </w:rPr>
        <w:t>5、机械化作业率：郊区县主城区道路机械化作业率平均须达到 75%以上，其中主要道路机动车道机械化作业率应达 100%，非机动车道机械化作业率应达到 80%，人行道机械化作业率应达到50%；城区一般道路、镇（乡）街道主要道路机械化作业率应达到 75%。</w:t>
      </w:r>
    </w:p>
    <w:p>
      <w:pPr>
        <w:autoSpaceDE w:val="0"/>
        <w:autoSpaceDN w:val="0"/>
        <w:adjustRightInd w:val="0"/>
        <w:spacing w:line="240" w:lineRule="auto"/>
        <w:ind w:firstLine="442" w:firstLineChars="200"/>
        <w:rPr>
          <w:rFonts w:ascii="宋体" w:hAnsi="宋体" w:cs="宋体"/>
          <w:b/>
          <w:color w:val="auto"/>
          <w:sz w:val="22"/>
        </w:rPr>
      </w:pPr>
      <w:r>
        <w:rPr>
          <w:rFonts w:hint="eastAsia" w:ascii="宋体" w:hAnsi="宋体" w:cs="宋体"/>
          <w:b/>
          <w:color w:val="auto"/>
          <w:kern w:val="0"/>
          <w:sz w:val="22"/>
          <w:lang w:val="zh-CN"/>
        </w:rPr>
        <w:t>（三）作业质量</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1、</w:t>
      </w:r>
      <w:r>
        <w:rPr>
          <w:rFonts w:hint="eastAsia" w:ascii="宋体" w:hAnsi="宋体" w:eastAsiaTheme="minorEastAsia" w:cstheme="minorBidi"/>
          <w:color w:val="auto"/>
          <w:sz w:val="24"/>
          <w:szCs w:val="28"/>
          <w:lang w:val="zh-CN"/>
        </w:rPr>
        <w:t>道路冲洗：道路无污水、无积泥积尘、无废弃物。</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2、</w:t>
      </w:r>
      <w:r>
        <w:rPr>
          <w:rFonts w:hint="eastAsia" w:ascii="宋体" w:hAnsi="宋体" w:eastAsiaTheme="minorEastAsia" w:cstheme="minorBidi"/>
          <w:color w:val="auto"/>
          <w:sz w:val="24"/>
          <w:szCs w:val="28"/>
          <w:lang w:val="zh-CN"/>
        </w:rPr>
        <w:t>道路机械洗扫：道路及路沿石无污水、无积泥积尘、无废弃物。</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3、</w:t>
      </w:r>
      <w:r>
        <w:rPr>
          <w:rFonts w:hint="eastAsia" w:ascii="宋体" w:hAnsi="宋体" w:eastAsiaTheme="minorEastAsia" w:cstheme="minorBidi"/>
          <w:color w:val="auto"/>
          <w:sz w:val="24"/>
          <w:szCs w:val="28"/>
          <w:lang w:val="zh-CN"/>
        </w:rPr>
        <w:t>护栏清洗：无污渍、无痰渍、无积泥积尘、无污水。</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4、</w:t>
      </w:r>
      <w:r>
        <w:rPr>
          <w:rFonts w:hint="eastAsia" w:ascii="宋体" w:hAnsi="宋体" w:eastAsiaTheme="minorEastAsia" w:cstheme="minorBidi"/>
          <w:color w:val="auto"/>
          <w:sz w:val="24"/>
          <w:szCs w:val="28"/>
          <w:lang w:val="zh-CN"/>
        </w:rPr>
        <w:t>人工快保：每</w:t>
      </w:r>
      <w:r>
        <w:rPr>
          <w:rFonts w:ascii="宋体" w:hAnsi="宋体" w:eastAsiaTheme="minorEastAsia" w:cstheme="minorBidi"/>
          <w:color w:val="auto"/>
          <w:sz w:val="24"/>
          <w:szCs w:val="28"/>
          <w:lang w:val="zh-CN"/>
        </w:rPr>
        <w:t xml:space="preserve"> 1000 </w:t>
      </w:r>
      <w:r>
        <w:rPr>
          <w:rFonts w:hint="eastAsia" w:ascii="宋体" w:hAnsi="宋体" w:eastAsiaTheme="minorEastAsia" w:cstheme="minorBidi"/>
          <w:color w:val="auto"/>
          <w:sz w:val="24"/>
          <w:szCs w:val="28"/>
          <w:lang w:val="zh-CN"/>
        </w:rPr>
        <w:t>平方米果皮数、纸屑及塑料膜数、烟蒂数分别少于</w:t>
      </w:r>
      <w:r>
        <w:rPr>
          <w:rFonts w:ascii="宋体" w:hAnsi="宋体" w:eastAsiaTheme="minorEastAsia" w:cstheme="minorBidi"/>
          <w:color w:val="auto"/>
          <w:sz w:val="24"/>
          <w:szCs w:val="28"/>
          <w:lang w:val="zh-CN"/>
        </w:rPr>
        <w:t xml:space="preserve"> 4 </w:t>
      </w:r>
      <w:r>
        <w:rPr>
          <w:rFonts w:hint="eastAsia" w:ascii="宋体" w:hAnsi="宋体" w:eastAsiaTheme="minorEastAsia" w:cstheme="minorBidi"/>
          <w:color w:val="auto"/>
          <w:sz w:val="24"/>
          <w:szCs w:val="28"/>
          <w:lang w:val="zh-CN"/>
        </w:rPr>
        <w:t>个（片）。</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5、</w:t>
      </w:r>
      <w:r>
        <w:rPr>
          <w:rFonts w:hint="eastAsia" w:ascii="宋体" w:hAnsi="宋体" w:eastAsiaTheme="minorEastAsia" w:cstheme="minorBidi"/>
          <w:color w:val="auto"/>
          <w:sz w:val="24"/>
          <w:szCs w:val="28"/>
          <w:lang w:val="zh-CN"/>
        </w:rPr>
        <w:t>人行道路面清扫：每</w:t>
      </w:r>
      <w:r>
        <w:rPr>
          <w:rFonts w:ascii="宋体" w:hAnsi="宋体" w:eastAsiaTheme="minorEastAsia" w:cstheme="minorBidi"/>
          <w:color w:val="auto"/>
          <w:sz w:val="24"/>
          <w:szCs w:val="28"/>
          <w:lang w:val="zh-CN"/>
        </w:rPr>
        <w:t xml:space="preserve"> 1000 </w:t>
      </w:r>
      <w:r>
        <w:rPr>
          <w:rFonts w:hint="eastAsia" w:ascii="宋体" w:hAnsi="宋体" w:eastAsiaTheme="minorEastAsia" w:cstheme="minorBidi"/>
          <w:color w:val="auto"/>
          <w:sz w:val="24"/>
          <w:szCs w:val="28"/>
          <w:lang w:val="zh-CN"/>
        </w:rPr>
        <w:t>平方米果皮数、纸屑及塑料膜数、烟蒂数分别少于</w:t>
      </w:r>
      <w:r>
        <w:rPr>
          <w:rFonts w:ascii="宋体" w:hAnsi="宋体" w:eastAsiaTheme="minorEastAsia" w:cstheme="minorBidi"/>
          <w:color w:val="auto"/>
          <w:sz w:val="24"/>
          <w:szCs w:val="28"/>
          <w:lang w:val="zh-CN"/>
        </w:rPr>
        <w:t xml:space="preserve"> 4 </w:t>
      </w:r>
      <w:r>
        <w:rPr>
          <w:rFonts w:hint="eastAsia" w:ascii="宋体" w:hAnsi="宋体" w:eastAsiaTheme="minorEastAsia" w:cstheme="minorBidi"/>
          <w:color w:val="auto"/>
          <w:sz w:val="24"/>
          <w:szCs w:val="28"/>
          <w:lang w:val="zh-CN"/>
        </w:rPr>
        <w:t>个（片），痰渍数少于</w:t>
      </w:r>
      <w:r>
        <w:rPr>
          <w:rFonts w:ascii="宋体" w:hAnsi="宋体" w:eastAsiaTheme="minorEastAsia" w:cstheme="minorBidi"/>
          <w:color w:val="auto"/>
          <w:sz w:val="24"/>
          <w:szCs w:val="28"/>
          <w:lang w:val="zh-CN"/>
        </w:rPr>
        <w:t xml:space="preserve"> 4 </w:t>
      </w:r>
      <w:r>
        <w:rPr>
          <w:rFonts w:hint="eastAsia" w:ascii="宋体" w:hAnsi="宋体" w:eastAsiaTheme="minorEastAsia" w:cstheme="minorBidi"/>
          <w:color w:val="auto"/>
          <w:sz w:val="24"/>
          <w:szCs w:val="28"/>
          <w:lang w:val="zh-CN"/>
        </w:rPr>
        <w:t>处且无污水和其他</w:t>
      </w:r>
      <w:r>
        <w:rPr>
          <w:rFonts w:ascii="宋体" w:hAnsi="宋体" w:eastAsiaTheme="minorEastAsia" w:cstheme="minorBidi"/>
          <w:color w:val="auto"/>
          <w:sz w:val="24"/>
          <w:szCs w:val="28"/>
          <w:lang w:val="zh-CN"/>
        </w:rPr>
        <w:t xml:space="preserve"> </w:t>
      </w:r>
      <w:r>
        <w:rPr>
          <w:rFonts w:hint="eastAsia" w:ascii="宋体" w:hAnsi="宋体" w:eastAsiaTheme="minorEastAsia" w:cstheme="minorBidi"/>
          <w:color w:val="auto"/>
          <w:sz w:val="24"/>
          <w:szCs w:val="28"/>
          <w:lang w:val="zh-CN"/>
        </w:rPr>
        <w:t>，无“牛皮癣”。</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rPr>
        <w:t>6、</w:t>
      </w:r>
      <w:r>
        <w:rPr>
          <w:rFonts w:hint="eastAsia" w:ascii="宋体" w:hAnsi="宋体" w:eastAsiaTheme="minorEastAsia" w:cstheme="minorBidi"/>
          <w:color w:val="auto"/>
          <w:sz w:val="24"/>
          <w:szCs w:val="28"/>
          <w:lang w:val="zh-CN"/>
        </w:rPr>
        <w:t>果屑箱清掏：箱内垃圾及时清除，无满溢现象；箱体周围地面无抛撒存留垃圾；沿街临街店铺周边无零散垃圾。</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lang w:val="zh-CN"/>
        </w:rPr>
        <w:t>7、</w:t>
      </w:r>
      <w:r>
        <w:rPr>
          <w:rFonts w:hint="eastAsia" w:ascii="宋体" w:hAnsi="宋体" w:eastAsiaTheme="minorEastAsia" w:cstheme="minorBidi"/>
          <w:color w:val="auto"/>
          <w:sz w:val="24"/>
          <w:szCs w:val="28"/>
          <w:lang w:val="zh-CN"/>
        </w:rPr>
        <w:t>果屑箱、垃圾中转房（点）清洗：果屑箱箱体外观整洁，无积泥积污，现本色，垃圾中转房（点）无积存垃圾，地面无污水污渍，垃圾桶无污渍现本色。</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lang w:val="zh-CN"/>
        </w:rPr>
        <w:t>8、</w:t>
      </w:r>
      <w:r>
        <w:rPr>
          <w:rFonts w:hint="eastAsia" w:ascii="宋体" w:hAnsi="宋体" w:eastAsiaTheme="minorEastAsia" w:cstheme="minorBidi"/>
          <w:color w:val="auto"/>
          <w:sz w:val="24"/>
          <w:szCs w:val="28"/>
          <w:lang w:val="zh-CN"/>
        </w:rPr>
        <w:t>绿化带及两侧边沟：</w:t>
      </w:r>
      <w:r>
        <w:rPr>
          <w:rFonts w:ascii="宋体" w:hAnsi="宋体" w:eastAsiaTheme="minorEastAsia" w:cstheme="minorBidi"/>
          <w:color w:val="auto"/>
          <w:sz w:val="24"/>
          <w:szCs w:val="28"/>
          <w:lang w:val="zh-CN"/>
        </w:rPr>
        <w:t xml:space="preserve">200 </w:t>
      </w:r>
      <w:r>
        <w:rPr>
          <w:rFonts w:hint="eastAsia" w:ascii="宋体" w:hAnsi="宋体" w:eastAsiaTheme="minorEastAsia" w:cstheme="minorBidi"/>
          <w:color w:val="auto"/>
          <w:sz w:val="24"/>
          <w:szCs w:val="28"/>
          <w:lang w:val="zh-CN"/>
        </w:rPr>
        <w:t>米绿化带废弃物总数少于</w:t>
      </w:r>
      <w:r>
        <w:rPr>
          <w:rFonts w:ascii="宋体" w:hAnsi="宋体" w:eastAsiaTheme="minorEastAsia" w:cstheme="minorBidi"/>
          <w:color w:val="auto"/>
          <w:sz w:val="24"/>
          <w:szCs w:val="28"/>
          <w:lang w:val="zh-CN"/>
        </w:rPr>
        <w:t xml:space="preserve"> 2 </w:t>
      </w:r>
      <w:r>
        <w:rPr>
          <w:rFonts w:hint="eastAsia" w:ascii="宋体" w:hAnsi="宋体" w:eastAsiaTheme="minorEastAsia" w:cstheme="minorBidi"/>
          <w:color w:val="auto"/>
          <w:sz w:val="24"/>
          <w:szCs w:val="28"/>
          <w:lang w:val="zh-CN"/>
        </w:rPr>
        <w:t>个，无陈旧积存垃圾。</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lang w:val="zh-CN"/>
        </w:rPr>
        <w:t>9、</w:t>
      </w:r>
      <w:r>
        <w:rPr>
          <w:rFonts w:hint="eastAsia" w:ascii="宋体" w:hAnsi="宋体" w:eastAsiaTheme="minorEastAsia" w:cstheme="minorBidi"/>
          <w:color w:val="auto"/>
          <w:sz w:val="24"/>
          <w:szCs w:val="28"/>
          <w:lang w:val="zh-CN"/>
        </w:rPr>
        <w:t>人行道、天桥冲洗：无积泥积尘。</w:t>
      </w:r>
    </w:p>
    <w:p>
      <w:pPr>
        <w:snapToGrid w:val="0"/>
        <w:spacing w:line="240" w:lineRule="auto"/>
        <w:ind w:firstLine="720" w:firstLineChars="300"/>
        <w:rPr>
          <w:rFonts w:ascii="宋体" w:hAnsi="宋体" w:eastAsiaTheme="minorEastAsia" w:cstheme="minorBidi"/>
          <w:color w:val="auto"/>
          <w:sz w:val="24"/>
          <w:szCs w:val="28"/>
          <w:lang w:val="zh-CN"/>
        </w:rPr>
      </w:pPr>
      <w:r>
        <w:rPr>
          <w:rFonts w:ascii="宋体" w:hAnsi="宋体" w:eastAsiaTheme="minorEastAsia" w:cstheme="minorBidi"/>
          <w:color w:val="auto"/>
          <w:sz w:val="24"/>
          <w:szCs w:val="28"/>
          <w:lang w:val="zh-CN"/>
        </w:rPr>
        <w:t>10、</w:t>
      </w:r>
      <w:r>
        <w:rPr>
          <w:rFonts w:hint="eastAsia" w:ascii="宋体" w:hAnsi="宋体" w:eastAsiaTheme="minorEastAsia" w:cstheme="minorBidi"/>
          <w:color w:val="auto"/>
          <w:sz w:val="24"/>
          <w:szCs w:val="28"/>
          <w:lang w:val="zh-CN"/>
        </w:rPr>
        <w:t>绿化带冲洗：绿化带及行道树无积泥积灰。</w:t>
      </w:r>
    </w:p>
    <w:p>
      <w:pPr>
        <w:autoSpaceDE w:val="0"/>
        <w:autoSpaceDN w:val="0"/>
        <w:adjustRightInd w:val="0"/>
        <w:spacing w:line="240" w:lineRule="auto"/>
        <w:ind w:firstLine="442" w:firstLineChars="200"/>
        <w:rPr>
          <w:rFonts w:ascii="宋体" w:hAnsi="宋体" w:cs="宋体"/>
          <w:b/>
          <w:bCs/>
          <w:color w:val="auto"/>
          <w:sz w:val="22"/>
          <w:szCs w:val="24"/>
        </w:rPr>
      </w:pPr>
      <w:r>
        <w:rPr>
          <w:rFonts w:hint="eastAsia" w:ascii="宋体" w:hAnsi="宋体" w:cs="宋体"/>
          <w:b/>
          <w:bCs/>
          <w:color w:val="auto"/>
          <w:sz w:val="22"/>
          <w:szCs w:val="24"/>
        </w:rPr>
        <w:t>（四）人员配置</w:t>
      </w:r>
    </w:p>
    <w:p>
      <w:pPr>
        <w:snapToGrid w:val="0"/>
        <w:spacing w:line="240" w:lineRule="auto"/>
        <w:ind w:firstLine="720" w:firstLineChars="300"/>
        <w:rPr>
          <w:rFonts w:ascii="宋体" w:hAnsi="宋体" w:eastAsiaTheme="minorEastAsia" w:cstheme="minorBidi"/>
          <w:color w:val="auto"/>
          <w:sz w:val="24"/>
          <w:szCs w:val="28"/>
          <w:lang w:val="zh-CN"/>
        </w:rPr>
      </w:pPr>
      <w:r>
        <w:rPr>
          <w:rFonts w:hint="eastAsia" w:ascii="宋体" w:hAnsi="宋体" w:eastAsiaTheme="minorEastAsia" w:cstheme="minorBidi"/>
          <w:color w:val="auto"/>
          <w:sz w:val="24"/>
          <w:szCs w:val="28"/>
          <w:lang w:val="zh-CN"/>
        </w:rPr>
        <w:t>各包不低于招标文件要求的人员配置，如投标单位在投标文件的方案或投标文件提供人员中超过招标文件要求，应该按照其投标文件中所提供的人员进行验收。</w:t>
      </w:r>
    </w:p>
    <w:p>
      <w:pPr>
        <w:autoSpaceDE w:val="0"/>
        <w:autoSpaceDN w:val="0"/>
        <w:adjustRightInd w:val="0"/>
        <w:spacing w:line="240" w:lineRule="auto"/>
        <w:ind w:firstLine="442" w:firstLineChars="200"/>
        <w:rPr>
          <w:rFonts w:ascii="宋体" w:hAnsi="宋体" w:cs="宋体"/>
          <w:b/>
          <w:bCs/>
          <w:color w:val="auto"/>
          <w:sz w:val="22"/>
          <w:szCs w:val="24"/>
        </w:rPr>
      </w:pPr>
      <w:r>
        <w:rPr>
          <w:rFonts w:hint="eastAsia" w:ascii="宋体" w:hAnsi="宋体" w:cs="宋体"/>
          <w:b/>
          <w:bCs/>
          <w:color w:val="auto"/>
          <w:sz w:val="22"/>
          <w:szCs w:val="24"/>
        </w:rPr>
        <w:t>（五）机具配置</w:t>
      </w:r>
    </w:p>
    <w:p>
      <w:pPr>
        <w:snapToGrid w:val="0"/>
        <w:spacing w:line="240" w:lineRule="auto"/>
        <w:ind w:firstLine="720" w:firstLineChars="300"/>
        <w:rPr>
          <w:rFonts w:ascii="宋体" w:hAnsi="宋体" w:eastAsiaTheme="minorEastAsia" w:cstheme="minorBidi"/>
          <w:color w:val="auto"/>
          <w:sz w:val="24"/>
          <w:szCs w:val="28"/>
          <w:lang w:val="zh-CN"/>
        </w:rPr>
      </w:pPr>
      <w:r>
        <w:rPr>
          <w:rFonts w:hint="eastAsia" w:ascii="宋体" w:hAnsi="宋体" w:eastAsiaTheme="minorEastAsia" w:cstheme="minorBidi"/>
          <w:color w:val="auto"/>
          <w:sz w:val="24"/>
          <w:szCs w:val="28"/>
          <w:lang w:val="zh-CN"/>
        </w:rPr>
        <w:t>各包不低于招标文件要求的机具配置，如投标单位在投标文件的方案或投标文件提供机具中超过招标文件要求，应该按照其投标文件中所提供的机具进行验收。</w:t>
      </w:r>
    </w:p>
    <w:p>
      <w:pPr>
        <w:pStyle w:val="2"/>
        <w:rPr>
          <w:color w:val="auto"/>
          <w:lang w:val="zh-CN"/>
        </w:rPr>
      </w:pPr>
    </w:p>
    <w:p>
      <w:pPr>
        <w:ind w:firstLine="482" w:firstLineChars="200"/>
        <w:rPr>
          <w:b/>
          <w:color w:val="auto"/>
          <w:sz w:val="24"/>
        </w:rPr>
      </w:pPr>
      <w:r>
        <w:rPr>
          <w:rFonts w:hint="eastAsia"/>
          <w:b/>
          <w:color w:val="auto"/>
          <w:sz w:val="24"/>
        </w:rPr>
        <w:t>四</w:t>
      </w:r>
      <w:r>
        <w:rPr>
          <w:b/>
          <w:color w:val="auto"/>
          <w:sz w:val="24"/>
        </w:rPr>
        <w:t>、</w:t>
      </w:r>
      <w:r>
        <w:rPr>
          <w:rFonts w:hint="eastAsia"/>
          <w:b/>
          <w:color w:val="auto"/>
          <w:sz w:val="24"/>
        </w:rPr>
        <w:t>服务费用及支付方式</w:t>
      </w:r>
    </w:p>
    <w:p>
      <w:pPr>
        <w:ind w:firstLine="484" w:firstLineChars="202"/>
        <w:rPr>
          <w:color w:val="auto"/>
          <w:sz w:val="24"/>
          <w:szCs w:val="24"/>
        </w:rPr>
      </w:pPr>
      <w:r>
        <w:rPr>
          <w:rFonts w:hint="eastAsia"/>
          <w:color w:val="auto"/>
          <w:sz w:val="24"/>
          <w:szCs w:val="24"/>
        </w:rPr>
        <w:t>（一）本项目服务费用：XXX元（成交价）</w:t>
      </w:r>
    </w:p>
    <w:p>
      <w:pPr>
        <w:snapToGrid w:val="0"/>
        <w:spacing w:line="360" w:lineRule="auto"/>
        <w:ind w:firstLine="480" w:firstLineChars="200"/>
        <w:rPr>
          <w:color w:val="auto"/>
        </w:rPr>
      </w:pPr>
      <w:r>
        <w:rPr>
          <w:rFonts w:hint="eastAsia"/>
          <w:color w:val="auto"/>
          <w:sz w:val="24"/>
          <w:szCs w:val="24"/>
        </w:rPr>
        <w:t>（二）服务费支付方式：签订采购合同后</w:t>
      </w:r>
      <w:r>
        <w:rPr>
          <w:color w:val="auto"/>
          <w:sz w:val="24"/>
          <w:szCs w:val="24"/>
        </w:rPr>
        <w:t>5</w:t>
      </w:r>
      <w:r>
        <w:rPr>
          <w:rFonts w:hint="eastAsia"/>
          <w:color w:val="auto"/>
          <w:sz w:val="24"/>
          <w:szCs w:val="24"/>
        </w:rPr>
        <w:t>个工作日内支付中标金额</w:t>
      </w:r>
      <w:r>
        <w:rPr>
          <w:color w:val="auto"/>
          <w:sz w:val="24"/>
          <w:szCs w:val="24"/>
        </w:rPr>
        <w:t>30%</w:t>
      </w:r>
      <w:r>
        <w:rPr>
          <w:rFonts w:hint="eastAsia"/>
          <w:color w:val="auto"/>
          <w:sz w:val="24"/>
          <w:szCs w:val="24"/>
        </w:rPr>
        <w:t>的预付款，余下中标金额按月支付服务费（按月抵扣预付款，预付款抵扣完后按月支付服务费），采购人月初对供应商上月提供的服务进行考核，考核合格后采购人在收到发票</w:t>
      </w:r>
      <w:r>
        <w:rPr>
          <w:color w:val="auto"/>
          <w:sz w:val="24"/>
          <w:szCs w:val="24"/>
        </w:rPr>
        <w:t>15</w:t>
      </w:r>
      <w:r>
        <w:rPr>
          <w:rFonts w:hint="eastAsia"/>
          <w:color w:val="auto"/>
          <w:sz w:val="24"/>
          <w:szCs w:val="24"/>
        </w:rPr>
        <w:t>日内（预付款除外）支付上月服务费。供应商须向采购人提供增值税普通发票，否则采购人有权暂缓付款，并不承担违约责任。考核不合格，待整改合格后，延迟一个月付款。</w:t>
      </w:r>
    </w:p>
    <w:p>
      <w:pPr>
        <w:ind w:firstLine="487" w:firstLineChars="202"/>
        <w:rPr>
          <w:b/>
          <w:color w:val="auto"/>
          <w:sz w:val="24"/>
        </w:rPr>
      </w:pPr>
      <w:r>
        <w:rPr>
          <w:rFonts w:hint="eastAsia"/>
          <w:b/>
          <w:color w:val="auto"/>
          <w:sz w:val="24"/>
        </w:rPr>
        <w:t>五</w:t>
      </w:r>
      <w:r>
        <w:rPr>
          <w:b/>
          <w:color w:val="auto"/>
          <w:sz w:val="24"/>
        </w:rPr>
        <w:t>、</w:t>
      </w:r>
      <w:r>
        <w:rPr>
          <w:rFonts w:hint="eastAsia"/>
          <w:b/>
          <w:color w:val="auto"/>
          <w:sz w:val="24"/>
        </w:rPr>
        <w:t>知识产权</w:t>
      </w:r>
    </w:p>
    <w:p>
      <w:pPr>
        <w:pStyle w:val="30"/>
        <w:adjustRightInd w:val="0"/>
        <w:snapToGrid w:val="0"/>
        <w:ind w:firstLine="480"/>
        <w:rPr>
          <w:color w:val="auto"/>
        </w:rPr>
      </w:pPr>
      <w:r>
        <w:rPr>
          <w:rFonts w:hint="eastAsia"/>
          <w:color w:val="auto"/>
        </w:rPr>
        <w:t>乙方应保证所提供的服务或其任何一部分均不会侵犯任何第三方的专利权、商标权或著作权。</w:t>
      </w:r>
    </w:p>
    <w:p>
      <w:pPr>
        <w:ind w:firstLine="487" w:firstLineChars="202"/>
        <w:rPr>
          <w:b/>
          <w:color w:val="auto"/>
          <w:sz w:val="24"/>
        </w:rPr>
      </w:pPr>
      <w:r>
        <w:rPr>
          <w:rFonts w:hint="eastAsia"/>
          <w:b/>
          <w:color w:val="auto"/>
          <w:sz w:val="24"/>
        </w:rPr>
        <w:t>六、无产权瑕疵条款</w:t>
      </w:r>
    </w:p>
    <w:p>
      <w:pPr>
        <w:spacing w:line="360" w:lineRule="auto"/>
        <w:ind w:firstLine="476" w:firstLineChars="200"/>
        <w:rPr>
          <w:rFonts w:ascii="宋体" w:hAnsi="宋体" w:cs="宋体"/>
          <w:color w:val="auto"/>
          <w:spacing w:val="-1"/>
          <w:kern w:val="0"/>
          <w:sz w:val="24"/>
        </w:rPr>
      </w:pPr>
      <w:r>
        <w:rPr>
          <w:rFonts w:hint="eastAsia" w:ascii="宋体" w:hAnsi="宋体" w:cs="宋体"/>
          <w:color w:val="auto"/>
          <w:spacing w:val="-1"/>
          <w:kern w:val="0"/>
          <w:sz w:val="24"/>
        </w:rPr>
        <w:t>乙方保证所提供的服务的所有权完全属于乙方且无任何抵押、查封等产权瑕疵。如有产权瑕疵的，视为乙方违约。乙方应负担由此而产生的一切损失。</w:t>
      </w:r>
    </w:p>
    <w:p>
      <w:pPr>
        <w:ind w:firstLine="482" w:firstLineChars="200"/>
        <w:rPr>
          <w:b/>
          <w:color w:val="auto"/>
          <w:sz w:val="24"/>
        </w:rPr>
      </w:pPr>
      <w:r>
        <w:rPr>
          <w:rFonts w:hint="eastAsia"/>
          <w:b/>
          <w:color w:val="auto"/>
          <w:sz w:val="24"/>
        </w:rPr>
        <w:t>七</w:t>
      </w:r>
      <w:r>
        <w:rPr>
          <w:b/>
          <w:color w:val="auto"/>
          <w:sz w:val="24"/>
        </w:rPr>
        <w:t>、</w:t>
      </w:r>
      <w:r>
        <w:rPr>
          <w:rFonts w:hint="eastAsia"/>
          <w:b/>
          <w:color w:val="auto"/>
          <w:sz w:val="24"/>
        </w:rPr>
        <w:t>甲方的权利和义务</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1、负责按照乙方中标包件对乙方服务区域和服务范围进行现场明确和现场指导。</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2、负责向乙方提供环卫作业服务质量标准、环卫作业服务质量检查考核办法等相关文件。</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3、甲方有权对合同规定范围内乙方的服务行为进行监督和检查，拥有监管权。有权定期核对乙方提供服务所配备的人员数量和设备质量。对甲方认为不合理和不可用部分有权下达整改通知书，并要求乙方限期整改。</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4、甲方有权依据双方签订的考评办法对乙方提供的服务进行定期考评。当考评结果未达到标准时，有权依据考评办法约定的数额扣除作业经费。</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5、负责检查监督乙方管理工作的实施及制度的执行情况。</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6、根据本合同约定，按时向乙方支付应付服务费用。</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7、国家法律、法规所规定由甲方承担的其它责任。</w:t>
      </w:r>
    </w:p>
    <w:p>
      <w:pPr>
        <w:ind w:firstLine="476" w:firstLineChars="200"/>
        <w:rPr>
          <w:rFonts w:ascii="宋体" w:hAnsi="宋体" w:cs="宋体"/>
          <w:color w:val="auto"/>
          <w:spacing w:val="-1"/>
          <w:kern w:val="0"/>
          <w:sz w:val="24"/>
        </w:rPr>
      </w:pPr>
      <w:r>
        <w:rPr>
          <w:rFonts w:hint="eastAsia" w:ascii="宋体" w:hAnsi="宋体" w:cs="宋体"/>
          <w:color w:val="auto"/>
          <w:spacing w:val="-1"/>
          <w:kern w:val="0"/>
          <w:sz w:val="24"/>
        </w:rPr>
        <w:t>8、甲方有权协同劳动监察部门对乙方用工情况进行检查，有权要求乙方按招标要求保障作业人员的福利待遇。甲方不承担任何由于乙方未办理员工劳动关系由此而产生的纠纷等责任。一旦有相关纠纷，甲方应立即终止合同。</w:t>
      </w:r>
    </w:p>
    <w:p>
      <w:pPr>
        <w:ind w:firstLine="482" w:firstLineChars="200"/>
        <w:rPr>
          <w:b/>
          <w:color w:val="auto"/>
          <w:sz w:val="24"/>
        </w:rPr>
      </w:pPr>
      <w:r>
        <w:rPr>
          <w:rFonts w:hint="eastAsia"/>
          <w:b/>
          <w:color w:val="auto"/>
          <w:sz w:val="24"/>
        </w:rPr>
        <w:t>八</w:t>
      </w:r>
      <w:r>
        <w:rPr>
          <w:b/>
          <w:color w:val="auto"/>
          <w:sz w:val="24"/>
        </w:rPr>
        <w:t>、</w:t>
      </w:r>
      <w:r>
        <w:rPr>
          <w:rFonts w:hint="eastAsia"/>
          <w:b/>
          <w:color w:val="auto"/>
          <w:sz w:val="24"/>
        </w:rPr>
        <w:t>乙方的权利和义务</w:t>
      </w:r>
    </w:p>
    <w:p>
      <w:pPr>
        <w:ind w:firstLine="480" w:firstLineChars="200"/>
        <w:rPr>
          <w:rFonts w:ascii="宋体" w:hAnsi="宋体"/>
          <w:color w:val="auto"/>
          <w:sz w:val="24"/>
          <w:szCs w:val="24"/>
        </w:rPr>
      </w:pPr>
      <w:r>
        <w:rPr>
          <w:rFonts w:hint="eastAsia" w:ascii="宋体" w:hAnsi="宋体"/>
          <w:color w:val="auto"/>
          <w:sz w:val="24"/>
          <w:szCs w:val="24"/>
        </w:rPr>
        <w:t>1、根据甲方要求和有关法律、法规及本合同相关约定，制定相关工作方案，完善相关管理制度，并按照合同约定的作业质量标准完成各项作业任务。根据需要增加节假日和重大活动期间清扫保洁、冲洗除尘和垃圾清运频次，保证节假日和重大活动期间环境卫生干净清爽，高质量呈现。</w:t>
      </w:r>
    </w:p>
    <w:p>
      <w:pPr>
        <w:ind w:firstLine="480" w:firstLineChars="200"/>
        <w:rPr>
          <w:rFonts w:ascii="宋体" w:hAnsi="宋体"/>
          <w:color w:val="auto"/>
          <w:sz w:val="24"/>
          <w:szCs w:val="24"/>
        </w:rPr>
      </w:pPr>
      <w:r>
        <w:rPr>
          <w:rFonts w:hint="eastAsia" w:ascii="宋体" w:hAnsi="宋体"/>
          <w:color w:val="auto"/>
          <w:sz w:val="24"/>
          <w:szCs w:val="24"/>
        </w:rPr>
        <w:t>2、乙方必须在中标辖区设立分公司或固定办公场所，在本合同签订前向甲方递交派驻中标辖区项目负责人的书面材料。项目负责人代表乙方随时向甲方书面报告作业服务实施情况（内容、数量、频次、质量效果、佐证材料等）。</w:t>
      </w:r>
    </w:p>
    <w:p>
      <w:pPr>
        <w:ind w:firstLine="480" w:firstLineChars="200"/>
        <w:rPr>
          <w:rFonts w:ascii="宋体" w:hAnsi="宋体"/>
          <w:color w:val="auto"/>
          <w:sz w:val="24"/>
          <w:szCs w:val="24"/>
        </w:rPr>
      </w:pPr>
      <w:r>
        <w:rPr>
          <w:rFonts w:hint="eastAsia" w:ascii="宋体" w:hAnsi="宋体"/>
          <w:color w:val="auto"/>
          <w:sz w:val="24"/>
          <w:szCs w:val="24"/>
        </w:rPr>
        <w:t>3、乙方自觉接受甲方的监督、检查和指导，按要求保质保量高标准完成临时交办的各项任务，对甲方发现的问题采取积极措施快速整改到位。对于作业服务区域内发生的违反城市环境卫生管理法律法规的行为，主动劝阻和制止，并及时向甲方报告。</w:t>
      </w:r>
    </w:p>
    <w:p>
      <w:pPr>
        <w:ind w:firstLine="480" w:firstLineChars="200"/>
        <w:rPr>
          <w:rFonts w:ascii="宋体" w:hAnsi="宋体"/>
          <w:color w:val="auto"/>
          <w:sz w:val="24"/>
          <w:szCs w:val="24"/>
        </w:rPr>
      </w:pPr>
      <w:r>
        <w:rPr>
          <w:rFonts w:hint="eastAsia" w:ascii="宋体" w:hAnsi="宋体"/>
          <w:color w:val="auto"/>
          <w:sz w:val="24"/>
          <w:szCs w:val="24"/>
        </w:rPr>
        <w:t>4、为保证环境卫生作业服务的连续性和作业质量的稳定性，乙方有义务自愿同意聘用原各辖区段面上自愿留下的从业人员，且3月之内不得无故开除。</w:t>
      </w:r>
    </w:p>
    <w:p>
      <w:pPr>
        <w:ind w:firstLine="480" w:firstLineChars="200"/>
        <w:rPr>
          <w:rFonts w:ascii="宋体" w:hAnsi="宋体"/>
          <w:color w:val="auto"/>
          <w:sz w:val="24"/>
          <w:szCs w:val="24"/>
        </w:rPr>
      </w:pPr>
      <w:r>
        <w:rPr>
          <w:rFonts w:hint="eastAsia" w:ascii="宋体" w:hAnsi="宋体"/>
          <w:color w:val="auto"/>
          <w:sz w:val="24"/>
          <w:szCs w:val="24"/>
        </w:rPr>
        <w:t>5、按要求足额配备环卫从业人员，并定期开展相关培训。为从业人员足额缴纳社会保险费，按法律法规要求足额发放从业人员工资。同时乙方必须与环卫从业人员签订劳动、劳务合同，并向甲方提交备案。乙方与乙方从业人员间产生的任何劳动、劳务争议，均由乙方自行解决纠纷并承担损失，概与甲方无关。</w:t>
      </w:r>
    </w:p>
    <w:p>
      <w:pPr>
        <w:ind w:firstLine="480" w:firstLineChars="200"/>
        <w:rPr>
          <w:rFonts w:ascii="宋体" w:hAnsi="宋体"/>
          <w:color w:val="auto"/>
          <w:sz w:val="24"/>
          <w:szCs w:val="24"/>
        </w:rPr>
      </w:pPr>
      <w:r>
        <w:rPr>
          <w:rFonts w:hint="eastAsia" w:ascii="宋体" w:hAnsi="宋体"/>
          <w:color w:val="auto"/>
          <w:sz w:val="24"/>
          <w:szCs w:val="24"/>
        </w:rPr>
        <w:t>6、根据公司实际，每年定期组织和安排对环卫工人进行常规体检。根据实际需要，合理安排和设置环卫工作休息点。</w:t>
      </w:r>
    </w:p>
    <w:p>
      <w:pPr>
        <w:ind w:firstLine="480" w:firstLineChars="200"/>
        <w:rPr>
          <w:rFonts w:ascii="宋体" w:hAnsi="宋体"/>
          <w:color w:val="auto"/>
          <w:sz w:val="24"/>
          <w:szCs w:val="24"/>
        </w:rPr>
      </w:pPr>
      <w:r>
        <w:rPr>
          <w:rFonts w:hint="eastAsia" w:ascii="宋体" w:hAnsi="宋体"/>
          <w:color w:val="auto"/>
          <w:sz w:val="24"/>
          <w:szCs w:val="24"/>
        </w:rPr>
        <w:t>7、环卫作业服务所需的作业机具（包括洒水车、洗扫车、高压清洗车、垃圾清运车、垃圾转运车、快速保洁车、大扫帚、小扫帚、撮箕、抹布、垃圾袋等）和环卫作业人员服装由乙方自行负责购置并承担费用，所有作业车辆需按区上要求，且做到外观标识统一规范。对洒水车、洗扫车、垃圾清运车等大型作业机具按要求安装GPS,且保持运行良好，痕迹可查。</w:t>
      </w:r>
    </w:p>
    <w:p>
      <w:pPr>
        <w:ind w:firstLine="480" w:firstLineChars="200"/>
        <w:rPr>
          <w:rFonts w:ascii="宋体" w:hAnsi="宋体"/>
          <w:color w:val="auto"/>
          <w:sz w:val="24"/>
          <w:szCs w:val="24"/>
        </w:rPr>
      </w:pPr>
      <w:r>
        <w:rPr>
          <w:rFonts w:hint="eastAsia" w:ascii="宋体" w:hAnsi="宋体"/>
          <w:color w:val="auto"/>
          <w:sz w:val="24"/>
          <w:szCs w:val="24"/>
        </w:rPr>
        <w:t>8、按照《公司法》和《会计法》规定，健全本公司财务管理制度，严格财务管理。</w:t>
      </w:r>
    </w:p>
    <w:p>
      <w:pPr>
        <w:ind w:firstLine="480" w:firstLineChars="200"/>
        <w:rPr>
          <w:rFonts w:ascii="宋体" w:hAnsi="宋体"/>
          <w:color w:val="auto"/>
          <w:sz w:val="24"/>
          <w:szCs w:val="24"/>
        </w:rPr>
      </w:pPr>
      <w:r>
        <w:rPr>
          <w:rFonts w:hint="eastAsia" w:ascii="宋体" w:hAnsi="宋体"/>
          <w:color w:val="auto"/>
          <w:sz w:val="24"/>
          <w:szCs w:val="24"/>
        </w:rPr>
        <w:t>9、遵守安全生产相关规定，安全操作、文明作业。合同期内，乙方在环卫作业中产生的一切安全责任事故和其它责任事故概由乙方负责。</w:t>
      </w:r>
    </w:p>
    <w:p>
      <w:pPr>
        <w:ind w:firstLine="480" w:firstLineChars="200"/>
        <w:rPr>
          <w:rFonts w:ascii="宋体" w:hAnsi="宋体"/>
          <w:color w:val="auto"/>
          <w:sz w:val="24"/>
          <w:szCs w:val="24"/>
        </w:rPr>
      </w:pPr>
      <w:r>
        <w:rPr>
          <w:rFonts w:hint="eastAsia" w:ascii="宋体" w:hAnsi="宋体"/>
          <w:color w:val="auto"/>
          <w:sz w:val="24"/>
          <w:szCs w:val="24"/>
        </w:rPr>
        <w:t>10、建立信息联动机制。如发现中标标段内道路路面、窨井盖、路灯、路牌、交安设施等市政设施损坏损毁现象及时向甲方报告。</w:t>
      </w:r>
    </w:p>
    <w:p>
      <w:pPr>
        <w:ind w:firstLine="480" w:firstLineChars="200"/>
        <w:rPr>
          <w:rFonts w:ascii="宋体" w:hAnsi="宋体"/>
          <w:color w:val="auto"/>
          <w:sz w:val="24"/>
          <w:szCs w:val="24"/>
        </w:rPr>
      </w:pPr>
      <w:r>
        <w:rPr>
          <w:rFonts w:hint="eastAsia" w:ascii="宋体" w:hAnsi="宋体"/>
          <w:color w:val="auto"/>
          <w:sz w:val="24"/>
          <w:szCs w:val="24"/>
        </w:rPr>
        <w:t>11、乙方自觉遵守国家相关法律法规，如违反国家法律法规相关规定，乙方承担全部法律责任。</w:t>
      </w:r>
    </w:p>
    <w:p>
      <w:pPr>
        <w:ind w:firstLine="482" w:firstLineChars="200"/>
        <w:rPr>
          <w:b/>
          <w:color w:val="auto"/>
          <w:sz w:val="24"/>
        </w:rPr>
      </w:pPr>
      <w:r>
        <w:rPr>
          <w:rFonts w:hint="eastAsia"/>
          <w:b/>
          <w:color w:val="auto"/>
          <w:sz w:val="24"/>
        </w:rPr>
        <w:t>九、违约责任</w:t>
      </w:r>
    </w:p>
    <w:p>
      <w:pPr>
        <w:ind w:firstLine="480" w:firstLineChars="200"/>
        <w:rPr>
          <w:rFonts w:ascii="宋体" w:hAnsi="宋体"/>
          <w:color w:val="auto"/>
          <w:sz w:val="24"/>
          <w:szCs w:val="24"/>
        </w:rPr>
      </w:pPr>
      <w:r>
        <w:rPr>
          <w:rFonts w:hint="eastAsia" w:ascii="宋体" w:hAnsi="宋体"/>
          <w:color w:val="auto"/>
          <w:sz w:val="24"/>
          <w:szCs w:val="24"/>
        </w:rPr>
        <w:t>（一）甲方违约责任：</w:t>
      </w:r>
    </w:p>
    <w:p>
      <w:pPr>
        <w:ind w:firstLine="480" w:firstLineChars="200"/>
        <w:rPr>
          <w:rFonts w:ascii="宋体" w:hAnsi="宋体"/>
          <w:color w:val="auto"/>
          <w:sz w:val="24"/>
          <w:szCs w:val="24"/>
        </w:rPr>
      </w:pPr>
      <w:r>
        <w:rPr>
          <w:rFonts w:ascii="宋体" w:hAnsi="宋体"/>
          <w:color w:val="auto"/>
          <w:sz w:val="24"/>
          <w:szCs w:val="24"/>
        </w:rPr>
        <w:t>1.甲方违反合同约定，使乙方未完成约定管理目标，乙方有权要求甲方在一定期限内整改，逾期未整改的，乙方有权终止合同；</w:t>
      </w:r>
      <w:r>
        <w:rPr>
          <w:rFonts w:hint="eastAsia" w:ascii="宋体" w:hAnsi="宋体"/>
          <w:color w:val="auto"/>
          <w:sz w:val="24"/>
          <w:szCs w:val="24"/>
          <w:lang w:eastAsia="zh-CN"/>
        </w:rPr>
        <w:t>由此</w:t>
      </w:r>
      <w:r>
        <w:rPr>
          <w:rFonts w:ascii="宋体" w:hAnsi="宋体"/>
          <w:color w:val="auto"/>
          <w:sz w:val="24"/>
          <w:szCs w:val="24"/>
        </w:rPr>
        <w:t>造成乙方经济损失的，甲方应给予乙方经济赔偿。</w:t>
      </w:r>
    </w:p>
    <w:p>
      <w:pPr>
        <w:ind w:firstLine="480" w:firstLineChars="200"/>
        <w:rPr>
          <w:rFonts w:ascii="宋体" w:hAnsi="宋体"/>
          <w:color w:val="auto"/>
          <w:sz w:val="24"/>
          <w:szCs w:val="24"/>
        </w:rPr>
      </w:pPr>
      <w:r>
        <w:rPr>
          <w:rFonts w:ascii="宋体" w:hAnsi="宋体"/>
          <w:color w:val="auto"/>
          <w:sz w:val="24"/>
          <w:szCs w:val="24"/>
        </w:rPr>
        <w:t>2.因甲方原因导致变更、中止或者终止政府采购合同的，甲方依照合同约定对乙方受到的损失予以赔偿或者补偿。</w:t>
      </w:r>
    </w:p>
    <w:p>
      <w:pPr>
        <w:ind w:firstLine="480" w:firstLineChars="200"/>
        <w:rPr>
          <w:rFonts w:ascii="宋体" w:hAnsi="宋体"/>
          <w:color w:val="auto"/>
          <w:sz w:val="24"/>
          <w:szCs w:val="24"/>
        </w:rPr>
      </w:pPr>
      <w:r>
        <w:rPr>
          <w:rFonts w:ascii="宋体" w:hAnsi="宋体"/>
          <w:color w:val="auto"/>
          <w:sz w:val="24"/>
          <w:szCs w:val="24"/>
        </w:rPr>
        <w:t>3.乙方在服务期内无质量问题和违约行为的，甲方应准时支付乙方服务费，如</w:t>
      </w:r>
      <w:r>
        <w:rPr>
          <w:rFonts w:hint="eastAsia" w:ascii="宋体" w:hAnsi="宋体"/>
          <w:color w:val="auto"/>
          <w:sz w:val="24"/>
          <w:szCs w:val="24"/>
          <w:lang w:eastAsia="zh-CN"/>
        </w:rPr>
        <w:t>非不可抗力而</w:t>
      </w:r>
      <w:r>
        <w:rPr>
          <w:rFonts w:ascii="宋体" w:hAnsi="宋体"/>
          <w:color w:val="auto"/>
          <w:sz w:val="24"/>
          <w:szCs w:val="24"/>
        </w:rPr>
        <w:t>逾期，则按应付金额每日1‰标准向乙方赔付违约金。</w:t>
      </w:r>
    </w:p>
    <w:p>
      <w:pPr>
        <w:ind w:firstLine="480" w:firstLineChars="200"/>
        <w:rPr>
          <w:rFonts w:ascii="宋体" w:hAnsi="宋体"/>
          <w:color w:val="auto"/>
          <w:sz w:val="24"/>
          <w:szCs w:val="24"/>
        </w:rPr>
      </w:pPr>
      <w:r>
        <w:rPr>
          <w:rFonts w:hint="eastAsia" w:ascii="宋体" w:hAnsi="宋体"/>
          <w:color w:val="auto"/>
          <w:sz w:val="24"/>
          <w:szCs w:val="24"/>
        </w:rPr>
        <w:t>（二）乙方违约责任：</w:t>
      </w:r>
    </w:p>
    <w:p>
      <w:pPr>
        <w:ind w:firstLine="480" w:firstLineChars="200"/>
        <w:rPr>
          <w:rFonts w:ascii="宋体" w:hAnsi="宋体"/>
          <w:color w:val="auto"/>
          <w:sz w:val="24"/>
          <w:szCs w:val="24"/>
        </w:rPr>
      </w:pPr>
      <w:r>
        <w:rPr>
          <w:rFonts w:ascii="宋体" w:hAnsi="宋体"/>
          <w:color w:val="auto"/>
          <w:sz w:val="24"/>
          <w:szCs w:val="24"/>
        </w:rPr>
        <w:t>1.因乙方疏于管理，未按照法律、法规规定和合同的约定履行公共秩序防范义务，导致</w:t>
      </w:r>
      <w:r>
        <w:rPr>
          <w:rFonts w:hint="eastAsia" w:ascii="宋体" w:hAnsi="宋体"/>
          <w:color w:val="auto"/>
          <w:sz w:val="24"/>
          <w:szCs w:val="24"/>
        </w:rPr>
        <w:t>财产受到损失的，应承担相应法律责任和相应的经济赔偿。</w:t>
      </w:r>
    </w:p>
    <w:p>
      <w:pPr>
        <w:ind w:firstLine="360" w:firstLineChars="150"/>
        <w:rPr>
          <w:rFonts w:ascii="宋体" w:hAnsi="宋体"/>
          <w:color w:val="auto"/>
          <w:sz w:val="24"/>
          <w:szCs w:val="24"/>
        </w:rPr>
      </w:pPr>
      <w:r>
        <w:rPr>
          <w:rFonts w:ascii="宋体" w:hAnsi="宋体"/>
          <w:color w:val="auto"/>
          <w:sz w:val="24"/>
          <w:szCs w:val="24"/>
        </w:rPr>
        <w:t>2.乙方违反合同约定，未能达到约定的管理目标，甲方有权要求乙方限期整改，并达到合同约定；逾期未整改的，或整改不符合合同约定的，甲方有权终止合同；造成甲方经济损失的，乙方应给予甲方一定的经济赔偿。</w:t>
      </w:r>
    </w:p>
    <w:p>
      <w:pPr>
        <w:ind w:firstLine="360" w:firstLineChars="15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 xml:space="preserve"> 如乙方发生违约事项，甲方可以从甲方应付或将付给乙方的任何一笔款项中扣除。</w:t>
      </w:r>
    </w:p>
    <w:p>
      <w:pPr>
        <w:ind w:firstLine="361" w:firstLineChars="150"/>
        <w:rPr>
          <w:b/>
          <w:color w:val="auto"/>
          <w:sz w:val="24"/>
          <w:szCs w:val="24"/>
        </w:rPr>
      </w:pPr>
      <w:r>
        <w:rPr>
          <w:rFonts w:hint="eastAsia"/>
          <w:b/>
          <w:color w:val="auto"/>
          <w:sz w:val="24"/>
          <w:szCs w:val="24"/>
        </w:rPr>
        <w:t>十、考核标准</w:t>
      </w:r>
    </w:p>
    <w:p>
      <w:pPr>
        <w:jc w:val="center"/>
        <w:rPr>
          <w:b/>
          <w:bCs/>
          <w:color w:val="auto"/>
          <w:sz w:val="24"/>
          <w:szCs w:val="24"/>
        </w:rPr>
      </w:pPr>
      <w:r>
        <w:rPr>
          <w:rFonts w:hint="eastAsia"/>
          <w:b/>
          <w:bCs/>
          <w:color w:val="auto"/>
          <w:sz w:val="24"/>
          <w:szCs w:val="24"/>
        </w:rPr>
        <w:t>成都市双流区彭镇人民政府环境卫生作业</w:t>
      </w:r>
    </w:p>
    <w:p>
      <w:pPr>
        <w:jc w:val="center"/>
        <w:rPr>
          <w:b/>
          <w:bCs/>
          <w:color w:val="auto"/>
          <w:sz w:val="24"/>
          <w:szCs w:val="24"/>
        </w:rPr>
      </w:pPr>
      <w:r>
        <w:rPr>
          <w:rFonts w:hint="eastAsia"/>
          <w:b/>
          <w:bCs/>
          <w:color w:val="auto"/>
          <w:sz w:val="24"/>
          <w:szCs w:val="24"/>
        </w:rPr>
        <w:t>和管理考核评分细则</w:t>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一、环卫作业公司管理评分细则</w:t>
      </w:r>
    </w:p>
    <w:p>
      <w:pPr>
        <w:widowControl/>
        <w:spacing w:line="360" w:lineRule="auto"/>
        <w:ind w:firstLine="480" w:firstLineChars="200"/>
        <w:rPr>
          <w:rFonts w:ascii="宋体" w:hAnsi="宋体" w:cs="宋体"/>
          <w:color w:val="auto"/>
          <w:sz w:val="24"/>
          <w:szCs w:val="24"/>
        </w:rPr>
      </w:pPr>
      <w:r>
        <w:rPr>
          <w:rFonts w:ascii="宋体" w:hAnsi="宋体" w:cs="宋体"/>
          <w:color w:val="auto"/>
          <w:sz w:val="24"/>
          <w:szCs w:val="24"/>
        </w:rPr>
        <w:t>1.设立分公司、项目部，配备项目经理，办公场地面积不低于80平方米，未达要求扣5分。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2.按要求配备管理人员及环卫作业人员，缺1名管理人员扣4分，缺1名环卫作业人员扣1分。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3.作业示意图上墙，未达要求扣5分；各项管理制度健全并上墙，未达要求扣5分。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4、环卫管理人员和值班人员到位，及时处置交办事项，未按要求每次扣2分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5.管理人员和值班人员到位，通讯畅通，巡查记录和值班记录完整，未达要求扣2分。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6.管理人员、保洁人员统一着装，未达要求每人每次扣1分。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7.按要求购买从业人员社会保险，从业人员工资不低于成都市最低工资标准，未达要求每人扣1分。如因此造成从业人员举报、投诉和上访每人每次扣3分。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 xml:space="preserve">8.建立健全财务管理体系，未按要求出具审计报告的扣5分。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9.作业质量受到群众举报，经查属实的每次扣1分。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10.被省级（含）以上主流媒体曝光每次扣5分，被市级以上（含市级）主流媒体曝光的，每次扣4分，被区级或网络媒体曝光每次扣2分。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11.作业质量受到市级以上（含市级）领导批评的扣20分，区级领导批评的扣15分，局主要领导批示批评的扣10分，局分管领导批评的扣5分。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12.在双流区组织的各项测评和考核中，彭镇政府辖区内环境卫生管理（或街面管理）排名在后三名，每条街道（或每个问题）按5、6、7的标准扣分（以被检点位及区域为准）。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二、清扫保洁作业评分细则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（一）作业人员管理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1.环卫作业人员按要求着装，且环卫服装上有环境卫生宣传语，未达要求每人每次扣1分。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2.3人以上集体聊天的每次扣1分。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3.未执行交接班制度，脱岗、离岗、断档的每人每次扣1分。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4.工作人员作业时与市民发生争吵、斗殴、造成不良影响的，每人每次扣1分；作业时与行政主管部门（含双流环卫所）管理人员或考核人员发生争执、不服从管理的每人每次扣2分。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5.环卫人员焚烧垃圾，每人每次扣3分。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（二）作业工具管理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1.洗扫车、洒水车、快保车、垃圾转运车、高压冲洗车未按要求配置每天每台扣2分。上述车辆车身不洁、脏污，外观标识不规范、警示标识缺失，每台扣2分。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2.洗扫车、洒水车GPS定位和油耗测定装置安装到位并正常运行，未按要求每天每台扣5分。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3、其他环卫作业工具配备不齐，每缺少1项每人扣1分。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4.环卫作业工具随意摆放，影响市容观瞻，每次每处扣1分。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（三）道路含绿化带冲洗和清扫管理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未按标准进行道路和绿化带冲洗和清扫管理（含垃圾捡拾、垃圾收运），每次扣</w:t>
      </w:r>
      <w:r>
        <w:rPr>
          <w:rFonts w:ascii="宋体" w:hAnsi="宋体" w:cs="宋体"/>
          <w:color w:val="auto"/>
          <w:sz w:val="24"/>
          <w:szCs w:val="24"/>
        </w:rPr>
        <w:t>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（四）日常保洁管理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1.未按要求做到全时段保洁，每次扣3分。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2.标段内临时性无主垃圾和杂物未及时处理，每处扣1分。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3.往绿化带、水篦子、污雨水管井、道路边沟及河道清扫和倾倒垃圾的，每人每次扣2分。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4.巡回保洁和快捡每20分钟不少于1次，未达要求每处扣1分。巡回保洁中发现的污渍污迹及白色点状垃圾，在20分钟内实施处置，未达要求，发现一处扣1分。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（五）作业质量管理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1.车行道、辅道、人行道、绿化带（含车行隔离绿化带）质量标准：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人畜粪便无，垃圾、渣土或积水（处／</w:t>
      </w:r>
      <w:r>
        <w:rPr>
          <w:rFonts w:ascii="宋体" w:hAnsi="宋体" w:cs="宋体"/>
          <w:color w:val="auto"/>
          <w:sz w:val="24"/>
          <w:szCs w:val="24"/>
        </w:rPr>
        <w:t>1000 m2）≤1，痰迹（处1000m2）≤2，烟头（个1000m2）≤2，纸屑、塑膜数及瓜皮果核等（处／1000m2）≤2，砖头石块类杂物（个／1000 m2）≤2，牛皮癣（处／100米）≤2，道路附属设施积尘或污泥（处／100米）≤1，道路附属设施痰迹（处／100米）≤2，道路附属设施牛皮癣（处／100米）≤3，渣土面积（平方米／处）≤0.04，积水面积（平方米／处）≤0.09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2.雨天作业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雨天实施雨天作业，及时扫水洗污，未达要求每条街扣</w:t>
      </w:r>
      <w:r>
        <w:rPr>
          <w:rFonts w:ascii="宋体" w:hAnsi="宋体" w:cs="宋体"/>
          <w:color w:val="auto"/>
          <w:sz w:val="24"/>
          <w:szCs w:val="24"/>
        </w:rPr>
        <w:t>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3.人行道和路沿石清洗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人行道的清洗每周不低于</w:t>
      </w:r>
      <w:r>
        <w:rPr>
          <w:rFonts w:ascii="宋体" w:hAnsi="宋体" w:cs="宋体"/>
          <w:color w:val="auto"/>
          <w:sz w:val="24"/>
          <w:szCs w:val="24"/>
        </w:rPr>
        <w:t>1次，未达要求每次扣5分；检查时发现人行道有积尘积泥、细沙、油渍、污垢，一处扣1分。路沿石的清洗每天不低于2次，未达要求每次扣2分；检查时发现路沿石有积灰、积泥、污迹和灰带，发现一处扣1分。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4.道路（车行道、人行道、绿化带）发现有积存垃圾的，每处扣3分。垃圾（含袋装垃圾）在15分钟之内未及时清运的，发现一处扣3分。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5.桥梁所有立面每周清洗1次；桥梁两侧护栏每日清洗1次，未达要求的每座桥梁扣2分。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三、果屑箱垃圾桶管理评分细则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1.果屑箱每日清掏、清洗至少3次，垃圾桶每周清洗至少2次，检查有污渍未予以清除的，每处扣1分。果屑箱垃圾即满即清，如有暴桶超过15分钟，按每处扣1分。果屑箱内未套垃圾分类袋，每处扣0.5分。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2.果屑箱倒伏、损坏，影响使用和观瞻，未及时上报每处扣0.5分。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四、垃圾中转房（点）管理评分细则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垃圾中转房（点）内垃圾桶摆放无序、袋装垃圾堆放不整齐的，一处扣</w:t>
      </w:r>
      <w:r>
        <w:rPr>
          <w:rFonts w:ascii="宋体" w:hAnsi="宋体" w:cs="宋体"/>
          <w:color w:val="auto"/>
          <w:sz w:val="24"/>
          <w:szCs w:val="24"/>
        </w:rPr>
        <w:t>1分。垃圾中转房（点）内和周边有散露垃圾的，一处扣1分。收集点周边不整洁，乱堆乱放，一处扣1分。垃圾中转房（点）未及时打扫、冲洗，消毒、灭蝇，一处扣1分。</w:t>
      </w:r>
    </w:p>
    <w:p>
      <w:pPr>
        <w:spacing w:line="360" w:lineRule="auto"/>
        <w:rPr>
          <w:rFonts w:ascii="宋体" w:hAnsi="宋体" w:cs="宋体"/>
          <w:color w:val="auto"/>
          <w:sz w:val="24"/>
          <w:szCs w:val="24"/>
        </w:rPr>
      </w:pPr>
      <w:r>
        <w:rPr>
          <w:rFonts w:hint="eastAsia" w:ascii="宋体" w:hAnsi="宋体" w:cs="宋体"/>
          <w:color w:val="auto"/>
          <w:sz w:val="24"/>
          <w:szCs w:val="24"/>
        </w:rPr>
        <w:t>五、环卫、市政设施保洁评分细则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市政环卫、设施（非机动车停放栏、公交站台、道路指示牌、通信、电力）等城市部件，每日清洁一次，未达要求的每处扣</w:t>
      </w:r>
      <w:r>
        <w:rPr>
          <w:rFonts w:ascii="宋体" w:hAnsi="宋体" w:cs="宋体"/>
          <w:color w:val="auto"/>
          <w:sz w:val="24"/>
          <w:szCs w:val="24"/>
        </w:rPr>
        <w:t>1分。道路及两米以下的牛皮癣</w:t>
      </w:r>
      <w:r>
        <w:rPr>
          <w:rFonts w:hint="eastAsia" w:ascii="宋体" w:hAnsi="宋体" w:cs="宋体"/>
          <w:color w:val="auto"/>
          <w:sz w:val="24"/>
          <w:szCs w:val="24"/>
        </w:rPr>
        <w:t>未清除的，每处扣</w:t>
      </w:r>
      <w:r>
        <w:rPr>
          <w:rFonts w:ascii="宋体" w:hAnsi="宋体" w:cs="宋体"/>
          <w:color w:val="auto"/>
          <w:sz w:val="24"/>
          <w:szCs w:val="24"/>
        </w:rPr>
        <w:t>1分。城市部件有积灰、污渍、油渍的，发现一处扣1分。</w:t>
      </w:r>
    </w:p>
    <w:p>
      <w:pPr>
        <w:spacing w:line="360" w:lineRule="auto"/>
        <w:rPr>
          <w:rFonts w:ascii="宋体" w:hAnsi="宋体" w:cs="宋体"/>
          <w:color w:val="auto"/>
          <w:sz w:val="24"/>
          <w:szCs w:val="24"/>
        </w:rPr>
      </w:pPr>
      <w:r>
        <w:rPr>
          <w:rFonts w:hint="eastAsia" w:ascii="宋体" w:hAnsi="宋体" w:cs="宋体"/>
          <w:color w:val="auto"/>
          <w:sz w:val="24"/>
          <w:szCs w:val="24"/>
        </w:rPr>
        <w:t>六、店招和卷帘门保洁评分细则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未按要求定期清洗店招和卷帘门的，每次扣</w:t>
      </w:r>
      <w:r>
        <w:rPr>
          <w:rFonts w:ascii="宋体" w:hAnsi="宋体" w:cs="宋体"/>
          <w:color w:val="auto"/>
          <w:sz w:val="24"/>
          <w:szCs w:val="24"/>
        </w:rPr>
        <w:t>2分。街面无人管理的卷帘门有积灰、污渍的，发现一处扣1分。</w:t>
      </w:r>
    </w:p>
    <w:p>
      <w:pPr>
        <w:spacing w:line="360" w:lineRule="auto"/>
        <w:rPr>
          <w:rFonts w:ascii="宋体" w:hAnsi="宋体" w:cs="宋体"/>
          <w:color w:val="auto"/>
          <w:sz w:val="24"/>
          <w:szCs w:val="24"/>
        </w:rPr>
      </w:pPr>
      <w:r>
        <w:rPr>
          <w:rFonts w:hint="eastAsia" w:ascii="宋体" w:hAnsi="宋体" w:cs="宋体"/>
          <w:color w:val="auto"/>
          <w:sz w:val="24"/>
          <w:szCs w:val="24"/>
        </w:rPr>
        <w:t>七、执行指令和实施报告制度评分细则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（一）环卫作业公司法人代表、项目经理无故缺席各种会议每次扣</w:t>
      </w:r>
      <w:r>
        <w:rPr>
          <w:rFonts w:ascii="宋体" w:hAnsi="宋体" w:cs="宋体"/>
          <w:color w:val="auto"/>
          <w:sz w:val="24"/>
          <w:szCs w:val="24"/>
        </w:rPr>
        <w:t>5分，参会迟到每次扣1分。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（二）环卫作业公司项目经理无故不在岗，不服从主管部门的指令和安排，每次扣</w:t>
      </w:r>
      <w:r>
        <w:rPr>
          <w:rFonts w:ascii="宋体" w:hAnsi="宋体" w:cs="宋体"/>
          <w:color w:val="auto"/>
          <w:sz w:val="24"/>
          <w:szCs w:val="24"/>
        </w:rPr>
        <w:t>5分。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（三）环卫作业公司不按要求报送材料和延迟报送材料的，每次扣</w:t>
      </w:r>
      <w:r>
        <w:rPr>
          <w:rFonts w:ascii="宋体" w:hAnsi="宋体" w:cs="宋体"/>
          <w:color w:val="auto"/>
          <w:sz w:val="24"/>
          <w:szCs w:val="24"/>
        </w:rPr>
        <w:t>5分。</w:t>
      </w:r>
    </w:p>
    <w:p>
      <w:pPr>
        <w:spacing w:line="360" w:lineRule="auto"/>
        <w:jc w:val="center"/>
        <w:rPr>
          <w:rFonts w:ascii="宋体" w:hAnsi="宋体" w:cs="宋体"/>
          <w:b/>
          <w:bCs/>
          <w:color w:val="auto"/>
          <w:sz w:val="24"/>
          <w:szCs w:val="24"/>
        </w:rPr>
      </w:pPr>
      <w:r>
        <w:rPr>
          <w:rFonts w:ascii="宋体" w:hAnsi="宋体" w:cs="宋体"/>
          <w:color w:val="auto"/>
          <w:sz w:val="24"/>
          <w:szCs w:val="24"/>
        </w:rPr>
        <w:t xml:space="preserve">  </w:t>
      </w:r>
      <w:r>
        <w:rPr>
          <w:rFonts w:hint="eastAsia" w:ascii="宋体" w:hAnsi="宋体" w:cs="宋体"/>
          <w:b/>
          <w:bCs/>
          <w:color w:val="auto"/>
          <w:sz w:val="24"/>
          <w:szCs w:val="24"/>
        </w:rPr>
        <w:t>成都市双流区彭镇人民政府环境卫生作业</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考核办法</w:t>
      </w:r>
    </w:p>
    <w:p>
      <w:pPr>
        <w:widowControl/>
        <w:spacing w:line="360" w:lineRule="auto"/>
        <w:rPr>
          <w:rFonts w:ascii="宋体" w:hAnsi="宋体" w:cs="宋体"/>
          <w:color w:val="auto"/>
          <w:sz w:val="24"/>
          <w:szCs w:val="24"/>
        </w:rPr>
      </w:pPr>
      <w:r>
        <w:rPr>
          <w:rFonts w:hint="eastAsia" w:ascii="宋体" w:hAnsi="宋体" w:cs="宋体"/>
          <w:color w:val="auto"/>
          <w:sz w:val="24"/>
          <w:szCs w:val="24"/>
        </w:rPr>
        <w:t>一、考核实施</w:t>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由成都市双流区彭镇人民政府负责组织。</w:t>
      </w:r>
    </w:p>
    <w:p>
      <w:pPr>
        <w:widowControl/>
        <w:tabs>
          <w:tab w:val="left" w:pos="2445"/>
        </w:tabs>
        <w:spacing w:line="360" w:lineRule="auto"/>
        <w:rPr>
          <w:rFonts w:ascii="宋体" w:hAnsi="宋体" w:cs="宋体"/>
          <w:color w:val="auto"/>
          <w:sz w:val="24"/>
          <w:szCs w:val="24"/>
        </w:rPr>
      </w:pPr>
      <w:r>
        <w:rPr>
          <w:rFonts w:hint="eastAsia" w:ascii="宋体" w:hAnsi="宋体" w:cs="宋体"/>
          <w:color w:val="auto"/>
          <w:sz w:val="24"/>
          <w:szCs w:val="24"/>
        </w:rPr>
        <w:t>二、考核对象</w:t>
      </w:r>
      <w:r>
        <w:rPr>
          <w:rFonts w:ascii="宋体" w:hAnsi="宋体" w:cs="宋体"/>
          <w:color w:val="auto"/>
          <w:sz w:val="24"/>
          <w:szCs w:val="24"/>
        </w:rPr>
        <w:tab/>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各环卫作业公司。</w:t>
      </w:r>
    </w:p>
    <w:p>
      <w:pPr>
        <w:widowControl/>
        <w:spacing w:line="360" w:lineRule="auto"/>
        <w:rPr>
          <w:rFonts w:ascii="宋体" w:hAnsi="宋体" w:cs="宋体"/>
          <w:color w:val="auto"/>
          <w:sz w:val="24"/>
          <w:szCs w:val="24"/>
        </w:rPr>
      </w:pPr>
      <w:r>
        <w:rPr>
          <w:rFonts w:hint="eastAsia" w:ascii="宋体" w:hAnsi="宋体" w:cs="宋体"/>
          <w:color w:val="auto"/>
          <w:sz w:val="24"/>
          <w:szCs w:val="24"/>
        </w:rPr>
        <w:t>三、考核内容及标准</w:t>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按照成都市双流区彭镇人民政府环境卫生作业和管理考核评分细则</w:t>
      </w:r>
      <w:r>
        <w:rPr>
          <w:rFonts w:ascii="宋体" w:hAnsi="宋体" w:cs="宋体"/>
          <w:color w:val="auto"/>
          <w:sz w:val="24"/>
          <w:szCs w:val="24"/>
        </w:rPr>
        <w:t>执行。</w:t>
      </w:r>
    </w:p>
    <w:p>
      <w:pPr>
        <w:widowControl/>
        <w:spacing w:line="360" w:lineRule="auto"/>
        <w:rPr>
          <w:rFonts w:ascii="宋体" w:hAnsi="宋体" w:cs="宋体"/>
          <w:color w:val="auto"/>
          <w:sz w:val="24"/>
          <w:szCs w:val="24"/>
        </w:rPr>
      </w:pPr>
      <w:r>
        <w:rPr>
          <w:rFonts w:hint="eastAsia" w:ascii="宋体" w:hAnsi="宋体" w:cs="宋体"/>
          <w:color w:val="auto"/>
          <w:sz w:val="24"/>
          <w:szCs w:val="24"/>
        </w:rPr>
        <w:t>四、考核办法</w:t>
      </w:r>
    </w:p>
    <w:p>
      <w:pPr>
        <w:widowControl/>
        <w:tabs>
          <w:tab w:val="left" w:pos="81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检查考核为“日巡查、月考核”两种形式。日巡查由彭镇综合执法协调办、业务科室、村、社区巡查人员组织实施，采取每日巡查方式进行；月考核由彭镇综合执法协调办组织相关业务科室和社区实施，每月一次。</w:t>
      </w:r>
    </w:p>
    <w:p>
      <w:pPr>
        <w:widowControl/>
        <w:tabs>
          <w:tab w:val="left" w:pos="810"/>
        </w:tabs>
        <w:spacing w:line="360" w:lineRule="auto"/>
        <w:rPr>
          <w:rFonts w:ascii="宋体" w:hAnsi="宋体" w:cs="宋体"/>
          <w:color w:val="auto"/>
          <w:sz w:val="24"/>
          <w:szCs w:val="24"/>
        </w:rPr>
      </w:pPr>
      <w:r>
        <w:rPr>
          <w:rFonts w:hint="eastAsia" w:ascii="宋体" w:hAnsi="宋体" w:cs="宋体"/>
          <w:color w:val="auto"/>
          <w:sz w:val="24"/>
          <w:szCs w:val="24"/>
        </w:rPr>
        <w:t>五、评分办法</w:t>
      </w:r>
    </w:p>
    <w:p>
      <w:pPr>
        <w:widowControl/>
        <w:tabs>
          <w:tab w:val="left" w:pos="60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考核实行百分制，其中综合执法协调办占</w:t>
      </w:r>
      <w:r>
        <w:rPr>
          <w:rFonts w:ascii="宋体" w:hAnsi="宋体" w:cs="宋体"/>
          <w:color w:val="auto"/>
          <w:sz w:val="24"/>
          <w:szCs w:val="24"/>
        </w:rPr>
        <w:t>40%，业务科室占30%，村、社区占30%。</w:t>
      </w:r>
    </w:p>
    <w:p>
      <w:pPr>
        <w:widowControl/>
        <w:tabs>
          <w:tab w:val="left" w:pos="810"/>
        </w:tabs>
        <w:spacing w:line="360" w:lineRule="auto"/>
        <w:rPr>
          <w:rFonts w:ascii="宋体" w:hAnsi="宋体" w:cs="宋体"/>
          <w:color w:val="auto"/>
          <w:sz w:val="24"/>
          <w:szCs w:val="24"/>
        </w:rPr>
      </w:pPr>
      <w:r>
        <w:rPr>
          <w:rFonts w:hint="eastAsia" w:ascii="宋体" w:hAnsi="宋体" w:cs="宋体"/>
          <w:color w:val="auto"/>
          <w:sz w:val="24"/>
          <w:szCs w:val="24"/>
        </w:rPr>
        <w:t>六、结果运用</w:t>
      </w:r>
    </w:p>
    <w:p>
      <w:pPr>
        <w:widowControl/>
        <w:tabs>
          <w:tab w:val="left" w:pos="81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（一）现金处罚</w:t>
      </w:r>
    </w:p>
    <w:p>
      <w:pPr>
        <w:widowControl/>
        <w:tabs>
          <w:tab w:val="left" w:pos="81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依据考核结果扣减环卫作业公司服务经费，具体标准如下：</w:t>
      </w:r>
    </w:p>
    <w:p>
      <w:pPr>
        <w:widowControl/>
        <w:tabs>
          <w:tab w:val="left" w:pos="810"/>
        </w:tabs>
        <w:spacing w:line="360" w:lineRule="auto"/>
        <w:ind w:firstLine="480" w:firstLineChars="200"/>
        <w:rPr>
          <w:rFonts w:ascii="宋体" w:hAnsi="宋体" w:cs="宋体"/>
          <w:color w:val="auto"/>
          <w:sz w:val="24"/>
          <w:szCs w:val="24"/>
        </w:rPr>
      </w:pPr>
      <w:r>
        <w:rPr>
          <w:rFonts w:ascii="宋体" w:hAnsi="宋体" w:cs="宋体"/>
          <w:color w:val="auto"/>
          <w:sz w:val="24"/>
          <w:szCs w:val="24"/>
        </w:rPr>
        <w:t>1.日巡查按作业公司每月服务费的一半按百分比每分标准处罚；</w:t>
      </w:r>
    </w:p>
    <w:p>
      <w:pPr>
        <w:widowControl/>
        <w:tabs>
          <w:tab w:val="left" w:pos="810"/>
        </w:tabs>
        <w:spacing w:line="360" w:lineRule="auto"/>
        <w:ind w:firstLine="480" w:firstLineChars="200"/>
        <w:rPr>
          <w:rFonts w:ascii="宋体" w:hAnsi="宋体" w:cs="宋体"/>
          <w:color w:val="auto"/>
          <w:sz w:val="24"/>
          <w:szCs w:val="24"/>
        </w:rPr>
      </w:pPr>
      <w:r>
        <w:rPr>
          <w:rFonts w:ascii="宋体" w:hAnsi="宋体" w:cs="宋体"/>
          <w:color w:val="auto"/>
          <w:sz w:val="24"/>
          <w:szCs w:val="24"/>
        </w:rPr>
        <w:t>2.月考核按照作业公司每月服务费的一半按百分比每分标准处罚；</w:t>
      </w:r>
    </w:p>
    <w:p>
      <w:pPr>
        <w:widowControl/>
        <w:tabs>
          <w:tab w:val="left" w:pos="810"/>
        </w:tabs>
        <w:spacing w:line="360" w:lineRule="auto"/>
        <w:ind w:firstLine="480" w:firstLineChars="200"/>
        <w:rPr>
          <w:rFonts w:ascii="宋体" w:hAnsi="宋体" w:cs="宋体"/>
          <w:color w:val="auto"/>
          <w:sz w:val="24"/>
          <w:szCs w:val="24"/>
        </w:rPr>
      </w:pPr>
      <w:r>
        <w:rPr>
          <w:rFonts w:ascii="宋体" w:hAnsi="宋体" w:cs="宋体"/>
          <w:color w:val="auto"/>
          <w:sz w:val="24"/>
          <w:szCs w:val="24"/>
        </w:rPr>
        <w:t>3.被群众投诉查证属实的按照作业公司每月服务费的一半按百分比每分标准处罚；</w:t>
      </w:r>
    </w:p>
    <w:p>
      <w:pPr>
        <w:widowControl/>
        <w:tabs>
          <w:tab w:val="left" w:pos="810"/>
        </w:tabs>
        <w:spacing w:line="360" w:lineRule="auto"/>
        <w:ind w:firstLine="480" w:firstLineChars="200"/>
        <w:rPr>
          <w:rFonts w:ascii="宋体" w:hAnsi="宋体" w:cs="宋体"/>
          <w:color w:val="auto"/>
          <w:sz w:val="24"/>
          <w:szCs w:val="24"/>
        </w:rPr>
      </w:pPr>
      <w:r>
        <w:rPr>
          <w:rFonts w:ascii="宋体" w:hAnsi="宋体" w:cs="宋体"/>
          <w:color w:val="auto"/>
          <w:sz w:val="24"/>
          <w:szCs w:val="24"/>
        </w:rPr>
        <w:t>4.被领导点名批评、媒体曝光按照作业公司每月服务费的一半按百分比每分标准处罚；</w:t>
      </w:r>
    </w:p>
    <w:p>
      <w:pPr>
        <w:widowControl/>
        <w:tabs>
          <w:tab w:val="left" w:pos="810"/>
        </w:tabs>
        <w:spacing w:line="360" w:lineRule="auto"/>
        <w:ind w:firstLine="480" w:firstLineChars="200"/>
        <w:rPr>
          <w:rFonts w:ascii="宋体" w:hAnsi="宋体" w:cs="宋体"/>
          <w:color w:val="auto"/>
          <w:sz w:val="24"/>
          <w:szCs w:val="24"/>
        </w:rPr>
      </w:pPr>
      <w:r>
        <w:rPr>
          <w:rFonts w:ascii="宋体" w:hAnsi="宋体" w:cs="宋体"/>
          <w:color w:val="auto"/>
          <w:sz w:val="24"/>
          <w:szCs w:val="24"/>
        </w:rPr>
        <w:t>5.区、市组织的各种测评和考核按照作业公司每月服务费的一半按百分比每分标准处罚；</w:t>
      </w:r>
    </w:p>
    <w:p>
      <w:pPr>
        <w:pStyle w:val="11"/>
        <w:spacing w:line="360" w:lineRule="auto"/>
        <w:ind w:firstLine="120" w:firstLineChars="50"/>
        <w:rPr>
          <w:rFonts w:ascii="宋体" w:hAnsi="宋体" w:cs="宋体"/>
          <w:color w:val="auto"/>
          <w:sz w:val="24"/>
        </w:rPr>
      </w:pPr>
      <w:r>
        <w:rPr>
          <w:rFonts w:hint="eastAsia" w:ascii="宋体" w:hAnsi="宋体" w:cs="宋体"/>
          <w:color w:val="auto"/>
          <w:sz w:val="24"/>
        </w:rPr>
        <w:t>（二）综合处罚</w:t>
      </w:r>
    </w:p>
    <w:p>
      <w:pPr>
        <w:widowControl/>
        <w:tabs>
          <w:tab w:val="left" w:pos="81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按照考核评分办法（综合执法协调办占</w:t>
      </w:r>
      <w:r>
        <w:rPr>
          <w:rFonts w:ascii="宋体" w:hAnsi="宋体" w:cs="宋体"/>
          <w:color w:val="auto"/>
          <w:sz w:val="24"/>
          <w:szCs w:val="24"/>
        </w:rPr>
        <w:t>40%，业务科室占30%，村、社区占30%）计算每月考核成绩，依据考核成绩作业公司每月服务费的一半按百分制作为考核,[即每月服务费=每月总价款的一半x(失分/100)]</w:t>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（三）末位淘汰</w:t>
      </w:r>
    </w:p>
    <w:p>
      <w:pPr>
        <w:widowControl/>
        <w:tabs>
          <w:tab w:val="left" w:pos="81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连续三个月在区上排名末位的作业公司次月终止合同，由此产生的经济损失，由作业公司自行承担。</w:t>
      </w:r>
    </w:p>
    <w:p>
      <w:pPr>
        <w:widowControl/>
        <w:tabs>
          <w:tab w:val="left" w:pos="600"/>
        </w:tabs>
        <w:spacing w:line="360" w:lineRule="auto"/>
        <w:rPr>
          <w:rFonts w:ascii="宋体" w:hAnsi="宋体" w:cs="宋体"/>
          <w:color w:val="auto"/>
          <w:sz w:val="24"/>
          <w:szCs w:val="24"/>
        </w:rPr>
      </w:pPr>
      <w:r>
        <w:rPr>
          <w:rFonts w:hint="eastAsia" w:ascii="宋体" w:hAnsi="宋体" w:cs="宋体"/>
          <w:color w:val="auto"/>
          <w:sz w:val="24"/>
          <w:szCs w:val="24"/>
        </w:rPr>
        <w:t>七、申请复核</w:t>
      </w:r>
    </w:p>
    <w:p>
      <w:pPr>
        <w:widowControl/>
        <w:tabs>
          <w:tab w:val="left" w:pos="600"/>
        </w:tabs>
        <w:spacing w:line="360" w:lineRule="auto"/>
        <w:ind w:firstLine="660"/>
        <w:rPr>
          <w:rFonts w:ascii="宋体" w:hAnsi="宋体" w:cs="宋体"/>
          <w:color w:val="auto"/>
          <w:sz w:val="24"/>
          <w:szCs w:val="24"/>
        </w:rPr>
      </w:pPr>
      <w:r>
        <w:rPr>
          <w:rFonts w:hint="eastAsia" w:ascii="宋体" w:hAnsi="宋体" w:cs="宋体"/>
          <w:color w:val="auto"/>
          <w:sz w:val="24"/>
          <w:szCs w:val="24"/>
        </w:rPr>
        <w:t>被考核单位认为考核有误，可以向成都市双流区彭镇人民政府申请复核，复核只进行一次。</w:t>
      </w:r>
    </w:p>
    <w:p>
      <w:pPr>
        <w:widowControl/>
        <w:tabs>
          <w:tab w:val="left" w:pos="600"/>
        </w:tabs>
        <w:spacing w:line="360" w:lineRule="auto"/>
        <w:ind w:firstLine="420"/>
        <w:rPr>
          <w:rFonts w:hint="eastAsia" w:ascii="宋体" w:hAnsi="宋体" w:cs="宋体"/>
          <w:b/>
          <w:bCs/>
          <w:color w:val="auto"/>
          <w:sz w:val="24"/>
          <w:szCs w:val="24"/>
        </w:rPr>
      </w:pPr>
    </w:p>
    <w:p>
      <w:pPr>
        <w:widowControl/>
        <w:tabs>
          <w:tab w:val="left" w:pos="600"/>
        </w:tabs>
        <w:spacing w:line="360" w:lineRule="auto"/>
        <w:ind w:firstLine="420"/>
        <w:rPr>
          <w:rFonts w:ascii="宋体" w:hAnsi="宋体" w:cs="宋体"/>
          <w:b/>
          <w:bCs/>
          <w:color w:val="auto"/>
          <w:sz w:val="24"/>
          <w:szCs w:val="24"/>
        </w:rPr>
      </w:pPr>
      <w:r>
        <w:rPr>
          <w:rFonts w:hint="eastAsia" w:ascii="宋体" w:hAnsi="宋体" w:cs="宋体"/>
          <w:b/>
          <w:bCs/>
          <w:color w:val="auto"/>
          <w:sz w:val="24"/>
          <w:szCs w:val="24"/>
        </w:rPr>
        <w:t>本办法解释权归成都市双流区彭镇人民政府。</w:t>
      </w:r>
    </w:p>
    <w:p>
      <w:pPr>
        <w:ind w:firstLine="361" w:firstLineChars="150"/>
        <w:rPr>
          <w:b/>
          <w:color w:val="auto"/>
          <w:sz w:val="24"/>
        </w:rPr>
      </w:pPr>
      <w:r>
        <w:rPr>
          <w:rFonts w:hint="eastAsia"/>
          <w:b/>
          <w:color w:val="auto"/>
          <w:sz w:val="24"/>
        </w:rPr>
        <w:t>十一、送达方式</w:t>
      </w:r>
    </w:p>
    <w:p>
      <w:pPr>
        <w:pStyle w:val="2"/>
        <w:ind w:firstLine="720" w:firstLineChars="300"/>
        <w:rPr>
          <w:color w:val="auto"/>
          <w:sz w:val="24"/>
          <w:szCs w:val="24"/>
        </w:rPr>
      </w:pPr>
      <w:r>
        <w:rPr>
          <w:rFonts w:hint="eastAsia" w:ascii="宋体" w:hAnsi="宋体" w:cs="宋体"/>
          <w:color w:val="auto"/>
          <w:kern w:val="0"/>
          <w:sz w:val="24"/>
          <w:szCs w:val="24"/>
        </w:rPr>
        <w:t>因为本次采购项目履行期限较长，乙方需要固定本项目联系人，联系人：</w:t>
      </w:r>
      <w:r>
        <w:rPr>
          <w:rFonts w:ascii="宋体" w:hAnsi="宋体" w:cs="宋体"/>
          <w:color w:val="auto"/>
          <w:kern w:val="0"/>
          <w:sz w:val="24"/>
          <w:szCs w:val="24"/>
          <w:u w:val="single"/>
        </w:rPr>
        <w:t xml:space="preserve">       </w:t>
      </w:r>
      <w:r>
        <w:rPr>
          <w:color w:val="auto"/>
          <w:sz w:val="24"/>
          <w:szCs w:val="24"/>
        </w:rPr>
        <w:t xml:space="preserve"> </w:t>
      </w:r>
      <w:r>
        <w:rPr>
          <w:rFonts w:hint="eastAsia"/>
          <w:color w:val="auto"/>
          <w:sz w:val="24"/>
          <w:szCs w:val="24"/>
        </w:rPr>
        <w:t>，联系电话：</w:t>
      </w:r>
      <w:r>
        <w:rPr>
          <w:rFonts w:ascii="宋体" w:hAnsi="宋体" w:cs="宋体"/>
          <w:color w:val="auto"/>
          <w:kern w:val="0"/>
          <w:sz w:val="24"/>
          <w:szCs w:val="24"/>
          <w:u w:val="single"/>
        </w:rPr>
        <w:t xml:space="preserve">       </w:t>
      </w:r>
      <w:r>
        <w:rPr>
          <w:rFonts w:hint="eastAsia"/>
          <w:color w:val="auto"/>
          <w:sz w:val="24"/>
          <w:szCs w:val="24"/>
        </w:rPr>
        <w:t>，送达方式采用书面送达。</w:t>
      </w:r>
    </w:p>
    <w:p>
      <w:pPr>
        <w:ind w:firstLine="361" w:firstLineChars="150"/>
        <w:rPr>
          <w:b/>
          <w:color w:val="auto"/>
          <w:sz w:val="24"/>
        </w:rPr>
      </w:pPr>
      <w:r>
        <w:rPr>
          <w:rFonts w:hint="eastAsia"/>
          <w:b/>
          <w:color w:val="auto"/>
          <w:sz w:val="24"/>
        </w:rPr>
        <w:t>十二、不可抗力事件处理</w:t>
      </w:r>
    </w:p>
    <w:p>
      <w:pPr>
        <w:ind w:firstLine="360" w:firstLineChars="150"/>
        <w:rPr>
          <w:rFonts w:ascii="宋体" w:hAnsi="宋体"/>
          <w:color w:val="auto"/>
          <w:sz w:val="24"/>
          <w:szCs w:val="24"/>
        </w:rPr>
      </w:pPr>
      <w:r>
        <w:rPr>
          <w:rFonts w:hint="eastAsia" w:ascii="宋体" w:hAnsi="宋体"/>
          <w:color w:val="auto"/>
          <w:sz w:val="24"/>
          <w:szCs w:val="24"/>
        </w:rPr>
        <w:t>合同执行期间，因不可抗力致使合同无法履行，本合同自然终止，甲乙双方各自承担自己的损失，任何一方不得向对方提出任何要求。</w:t>
      </w:r>
    </w:p>
    <w:p>
      <w:pPr>
        <w:ind w:firstLine="361" w:firstLineChars="150"/>
        <w:rPr>
          <w:b/>
          <w:color w:val="auto"/>
          <w:sz w:val="24"/>
        </w:rPr>
      </w:pPr>
      <w:r>
        <w:rPr>
          <w:rFonts w:hint="eastAsia"/>
          <w:b/>
          <w:color w:val="auto"/>
          <w:sz w:val="24"/>
        </w:rPr>
        <w:t>十三</w:t>
      </w:r>
      <w:r>
        <w:rPr>
          <w:b/>
          <w:color w:val="auto"/>
          <w:sz w:val="24"/>
        </w:rPr>
        <w:t>、</w:t>
      </w:r>
      <w:r>
        <w:rPr>
          <w:rFonts w:hint="eastAsia"/>
          <w:b/>
          <w:color w:val="auto"/>
          <w:sz w:val="24"/>
        </w:rPr>
        <w:t>解决争议的方法</w:t>
      </w:r>
    </w:p>
    <w:p>
      <w:pPr>
        <w:pStyle w:val="31"/>
        <w:widowControl w:val="0"/>
        <w:autoSpaceDE w:val="0"/>
        <w:autoSpaceDN w:val="0"/>
        <w:spacing w:before="0" w:after="0" w:line="500" w:lineRule="exact"/>
        <w:ind w:firstLine="476" w:firstLineChars="200"/>
        <w:jc w:val="left"/>
        <w:rPr>
          <w:rFonts w:ascii="宋体" w:hAnsi="宋体" w:eastAsia="宋体" w:cs="宋体"/>
          <w:color w:val="auto"/>
          <w:spacing w:val="-1"/>
          <w:sz w:val="24"/>
          <w:lang w:val="en-US" w:eastAsia="zh-CN"/>
        </w:rPr>
      </w:pPr>
      <w:r>
        <w:rPr>
          <w:rFonts w:hint="eastAsia" w:ascii="宋体" w:hAnsi="宋体" w:eastAsia="宋体" w:cs="宋体"/>
          <w:color w:val="auto"/>
          <w:spacing w:val="-1"/>
          <w:sz w:val="24"/>
          <w:lang w:val="en-US" w:eastAsia="zh-CN"/>
        </w:rPr>
        <w:t>在执行本合同中发生的或与本合同有关的争端，双方应通过友好协商解决，不愿通过协商、调解解决或者协商、调解不成的，可向甲方所在地人民法院起诉。</w:t>
      </w:r>
    </w:p>
    <w:p>
      <w:pPr>
        <w:ind w:firstLine="487" w:firstLineChars="202"/>
        <w:rPr>
          <w:b/>
          <w:color w:val="auto"/>
          <w:sz w:val="24"/>
        </w:rPr>
      </w:pPr>
      <w:r>
        <w:rPr>
          <w:rFonts w:hint="eastAsia"/>
          <w:b/>
          <w:color w:val="auto"/>
          <w:sz w:val="24"/>
        </w:rPr>
        <w:t>十四</w:t>
      </w:r>
      <w:r>
        <w:rPr>
          <w:b/>
          <w:color w:val="auto"/>
          <w:sz w:val="24"/>
        </w:rPr>
        <w:t>、</w:t>
      </w:r>
      <w:r>
        <w:rPr>
          <w:rFonts w:hint="eastAsia"/>
          <w:b/>
          <w:color w:val="auto"/>
          <w:sz w:val="24"/>
        </w:rPr>
        <w:t>合同生效及其他</w:t>
      </w:r>
    </w:p>
    <w:p>
      <w:pPr>
        <w:pStyle w:val="32"/>
        <w:numPr>
          <w:ilvl w:val="1"/>
          <w:numId w:val="48"/>
        </w:numPr>
        <w:ind w:firstLine="480"/>
        <w:rPr>
          <w:color w:val="auto"/>
          <w:sz w:val="24"/>
          <w:szCs w:val="24"/>
        </w:rPr>
      </w:pPr>
      <w:r>
        <w:rPr>
          <w:rFonts w:hint="eastAsia"/>
          <w:color w:val="auto"/>
          <w:sz w:val="24"/>
          <w:szCs w:val="24"/>
        </w:rPr>
        <w:t>合同经双方法定代表人或授权委托代理人签字并加盖单位公章后生效。</w:t>
      </w:r>
    </w:p>
    <w:p>
      <w:pPr>
        <w:pStyle w:val="32"/>
        <w:numPr>
          <w:ilvl w:val="1"/>
          <w:numId w:val="48"/>
        </w:numPr>
        <w:ind w:firstLine="480"/>
        <w:rPr>
          <w:color w:val="auto"/>
          <w:sz w:val="24"/>
          <w:szCs w:val="24"/>
        </w:rPr>
      </w:pPr>
      <w:r>
        <w:rPr>
          <w:rFonts w:hint="eastAsia"/>
          <w:color w:val="auto"/>
          <w:sz w:val="24"/>
          <w:szCs w:val="24"/>
        </w:rPr>
        <w:t>合同执行中涉及采购资金和采购内容修改或补充的，须经政府采购监管部门审批，并签书面补充协议报政府采购监督管理部门备案，方可作为主合同不可分割的一部分。</w:t>
      </w:r>
    </w:p>
    <w:p>
      <w:pPr>
        <w:pStyle w:val="32"/>
        <w:numPr>
          <w:ilvl w:val="1"/>
          <w:numId w:val="48"/>
        </w:numPr>
        <w:ind w:firstLine="480"/>
        <w:rPr>
          <w:color w:val="auto"/>
          <w:sz w:val="24"/>
          <w:szCs w:val="24"/>
        </w:rPr>
      </w:pPr>
      <w:r>
        <w:rPr>
          <w:rFonts w:hint="eastAsia"/>
          <w:color w:val="auto"/>
          <w:sz w:val="24"/>
          <w:szCs w:val="24"/>
        </w:rPr>
        <w:t>本合同一式XX份，自双方签章之日起起效。甲方XX份，乙方XX份，政府采购代理机构XX份，同级财政部门备案XX份，具有同等法律效力。</w:t>
      </w:r>
    </w:p>
    <w:p>
      <w:pPr>
        <w:ind w:firstLine="487" w:firstLineChars="202"/>
        <w:rPr>
          <w:b/>
          <w:color w:val="auto"/>
          <w:sz w:val="24"/>
        </w:rPr>
      </w:pPr>
      <w:r>
        <w:rPr>
          <w:rFonts w:hint="eastAsia"/>
          <w:b/>
          <w:color w:val="auto"/>
          <w:sz w:val="24"/>
        </w:rPr>
        <w:t>十五</w:t>
      </w:r>
      <w:r>
        <w:rPr>
          <w:b/>
          <w:color w:val="auto"/>
          <w:sz w:val="24"/>
        </w:rPr>
        <w:t>、</w:t>
      </w:r>
      <w:r>
        <w:rPr>
          <w:rFonts w:hint="eastAsia"/>
          <w:b/>
          <w:color w:val="auto"/>
          <w:sz w:val="24"/>
        </w:rPr>
        <w:t>附件</w:t>
      </w:r>
    </w:p>
    <w:p>
      <w:pPr>
        <w:pStyle w:val="31"/>
        <w:widowControl w:val="0"/>
        <w:autoSpaceDE w:val="0"/>
        <w:autoSpaceDN w:val="0"/>
        <w:spacing w:before="0" w:after="0" w:line="500" w:lineRule="exact"/>
        <w:ind w:firstLine="550" w:firstLineChars="250"/>
        <w:jc w:val="left"/>
        <w:rPr>
          <w:rFonts w:ascii="宋体" w:hAnsi="宋体" w:eastAsia="宋体" w:cs="宋体"/>
          <w:color w:val="auto"/>
          <w:spacing w:val="-1"/>
          <w:sz w:val="24"/>
          <w:lang w:val="en-US" w:eastAsia="zh-CN"/>
        </w:rPr>
      </w:pPr>
      <w:r>
        <w:rPr>
          <w:rFonts w:hint="eastAsia"/>
          <w:color w:val="auto"/>
          <w:lang w:eastAsia="zh-CN"/>
        </w:rPr>
        <w:t xml:space="preserve"> </w:t>
      </w:r>
      <w:r>
        <w:rPr>
          <w:rFonts w:hint="eastAsia" w:ascii="宋体" w:hAnsi="宋体" w:eastAsia="宋体" w:cs="宋体"/>
          <w:color w:val="auto"/>
          <w:spacing w:val="-1"/>
          <w:sz w:val="24"/>
          <w:lang w:val="en-US" w:eastAsia="zh-CN"/>
        </w:rPr>
        <w:t>1．项目招标文件</w:t>
      </w:r>
    </w:p>
    <w:p>
      <w:pPr>
        <w:pStyle w:val="31"/>
        <w:widowControl w:val="0"/>
        <w:autoSpaceDE w:val="0"/>
        <w:autoSpaceDN w:val="0"/>
        <w:spacing w:before="0" w:after="0" w:line="500" w:lineRule="exact"/>
        <w:ind w:firstLine="714" w:firstLineChars="300"/>
        <w:jc w:val="left"/>
        <w:rPr>
          <w:rFonts w:ascii="宋体" w:hAnsi="宋体" w:eastAsia="宋体" w:cs="宋体"/>
          <w:color w:val="auto"/>
          <w:spacing w:val="-1"/>
          <w:sz w:val="24"/>
          <w:lang w:val="en-US" w:eastAsia="zh-CN"/>
        </w:rPr>
      </w:pPr>
      <w:r>
        <w:rPr>
          <w:rFonts w:hint="eastAsia" w:ascii="宋体" w:hAnsi="宋体" w:eastAsia="宋体" w:cs="宋体"/>
          <w:color w:val="auto"/>
          <w:spacing w:val="-1"/>
          <w:sz w:val="24"/>
          <w:lang w:val="en-US" w:eastAsia="zh-CN"/>
        </w:rPr>
        <w:t>2．项目投标文件</w:t>
      </w:r>
    </w:p>
    <w:p>
      <w:pPr>
        <w:pStyle w:val="31"/>
        <w:widowControl w:val="0"/>
        <w:autoSpaceDE w:val="0"/>
        <w:autoSpaceDN w:val="0"/>
        <w:spacing w:before="0" w:after="0" w:line="500" w:lineRule="exact"/>
        <w:ind w:firstLine="714" w:firstLineChars="300"/>
        <w:jc w:val="left"/>
        <w:rPr>
          <w:rFonts w:ascii="宋体" w:hAnsi="宋体" w:eastAsia="宋体" w:cs="宋体"/>
          <w:color w:val="auto"/>
          <w:spacing w:val="-1"/>
          <w:sz w:val="24"/>
          <w:lang w:val="en-US" w:eastAsia="zh-CN"/>
        </w:rPr>
      </w:pPr>
      <w:r>
        <w:rPr>
          <w:rFonts w:hint="eastAsia" w:ascii="宋体" w:hAnsi="宋体" w:eastAsia="宋体" w:cs="宋体"/>
          <w:color w:val="auto"/>
          <w:spacing w:val="-1"/>
          <w:sz w:val="24"/>
          <w:lang w:val="en-US" w:eastAsia="zh-CN"/>
        </w:rPr>
        <w:t>3．中标通知书</w:t>
      </w:r>
    </w:p>
    <w:p>
      <w:pPr>
        <w:pStyle w:val="31"/>
        <w:widowControl w:val="0"/>
        <w:autoSpaceDE w:val="0"/>
        <w:autoSpaceDN w:val="0"/>
        <w:spacing w:before="0" w:after="0" w:line="500" w:lineRule="exact"/>
        <w:ind w:firstLine="714" w:firstLineChars="300"/>
        <w:jc w:val="left"/>
        <w:rPr>
          <w:rFonts w:ascii="宋体" w:hAnsi="宋体"/>
          <w:color w:val="auto"/>
          <w:szCs w:val="21"/>
        </w:rPr>
      </w:pPr>
      <w:r>
        <w:rPr>
          <w:rFonts w:hint="eastAsia" w:ascii="宋体" w:hAnsi="宋体" w:eastAsia="宋体" w:cs="宋体"/>
          <w:color w:val="auto"/>
          <w:spacing w:val="-1"/>
          <w:sz w:val="24"/>
          <w:lang w:val="en-US" w:eastAsia="zh-CN"/>
        </w:rPr>
        <w:t>4．其他</w:t>
      </w:r>
    </w:p>
    <w:tbl>
      <w:tblPr>
        <w:tblStyle w:val="18"/>
        <w:tblW w:w="9962" w:type="dxa"/>
        <w:jc w:val="center"/>
        <w:tblInd w:w="0" w:type="dxa"/>
        <w:tblLayout w:type="fixed"/>
        <w:tblCellMar>
          <w:top w:w="0" w:type="dxa"/>
          <w:left w:w="108" w:type="dxa"/>
          <w:bottom w:w="0" w:type="dxa"/>
          <w:right w:w="108" w:type="dxa"/>
        </w:tblCellMar>
      </w:tblPr>
      <w:tblGrid>
        <w:gridCol w:w="4981"/>
        <w:gridCol w:w="4981"/>
      </w:tblGrid>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甲方：   (盖章)</w:t>
            </w:r>
          </w:p>
        </w:tc>
        <w:tc>
          <w:tcPr>
            <w:tcW w:w="4981" w:type="dxa"/>
            <w:vAlign w:val="center"/>
          </w:tcPr>
          <w:p>
            <w:pPr>
              <w:pStyle w:val="30"/>
              <w:ind w:firstLine="480"/>
              <w:rPr>
                <w:color w:val="auto"/>
              </w:rPr>
            </w:pPr>
            <w:r>
              <w:rPr>
                <w:rFonts w:hint="eastAsia"/>
                <w:color w:val="auto"/>
              </w:rPr>
              <w:t>乙方：   (盖章)</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法定代表人(授权代表)：</w:t>
            </w:r>
          </w:p>
        </w:tc>
        <w:tc>
          <w:tcPr>
            <w:tcW w:w="4981" w:type="dxa"/>
            <w:vAlign w:val="center"/>
          </w:tcPr>
          <w:p>
            <w:pPr>
              <w:pStyle w:val="30"/>
              <w:ind w:firstLine="480"/>
              <w:rPr>
                <w:color w:val="auto"/>
              </w:rPr>
            </w:pPr>
            <w:r>
              <w:rPr>
                <w:rFonts w:hint="eastAsia"/>
                <w:color w:val="auto"/>
              </w:rPr>
              <w:t>法定代表人(授权代表)：</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地址(住所)：</w:t>
            </w:r>
          </w:p>
        </w:tc>
        <w:tc>
          <w:tcPr>
            <w:tcW w:w="4981" w:type="dxa"/>
            <w:vAlign w:val="center"/>
          </w:tcPr>
          <w:p>
            <w:pPr>
              <w:pStyle w:val="30"/>
              <w:ind w:firstLine="480"/>
              <w:rPr>
                <w:color w:val="auto"/>
              </w:rPr>
            </w:pPr>
            <w:r>
              <w:rPr>
                <w:rFonts w:hint="eastAsia"/>
                <w:color w:val="auto"/>
              </w:rPr>
              <w:t>地址(住所)：</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开户银行：</w:t>
            </w:r>
          </w:p>
        </w:tc>
        <w:tc>
          <w:tcPr>
            <w:tcW w:w="4981" w:type="dxa"/>
            <w:vAlign w:val="center"/>
          </w:tcPr>
          <w:p>
            <w:pPr>
              <w:pStyle w:val="30"/>
              <w:ind w:firstLine="480"/>
              <w:rPr>
                <w:color w:val="auto"/>
              </w:rPr>
            </w:pPr>
            <w:r>
              <w:rPr>
                <w:rFonts w:hint="eastAsia"/>
                <w:color w:val="auto"/>
              </w:rPr>
              <w:t>开户银行：</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账号：</w:t>
            </w:r>
          </w:p>
        </w:tc>
        <w:tc>
          <w:tcPr>
            <w:tcW w:w="4981" w:type="dxa"/>
            <w:vAlign w:val="center"/>
          </w:tcPr>
          <w:p>
            <w:pPr>
              <w:pStyle w:val="30"/>
              <w:ind w:firstLine="480"/>
              <w:rPr>
                <w:color w:val="auto"/>
              </w:rPr>
            </w:pPr>
            <w:r>
              <w:rPr>
                <w:rFonts w:hint="eastAsia"/>
                <w:color w:val="auto"/>
              </w:rPr>
              <w:t>账号：</w:t>
            </w:r>
          </w:p>
        </w:tc>
      </w:tr>
      <w:tr>
        <w:tblPrEx>
          <w:tblLayout w:type="fixed"/>
          <w:tblCellMar>
            <w:top w:w="0" w:type="dxa"/>
            <w:left w:w="108" w:type="dxa"/>
            <w:bottom w:w="0" w:type="dxa"/>
            <w:right w:w="108" w:type="dxa"/>
          </w:tblCellMar>
        </w:tblPrEx>
        <w:trPr>
          <w:trHeight w:val="718" w:hRule="atLeast"/>
          <w:jc w:val="center"/>
        </w:trPr>
        <w:tc>
          <w:tcPr>
            <w:tcW w:w="4981" w:type="dxa"/>
            <w:vAlign w:val="center"/>
          </w:tcPr>
          <w:p>
            <w:pPr>
              <w:pStyle w:val="30"/>
              <w:ind w:firstLine="480"/>
              <w:rPr>
                <w:color w:val="auto"/>
              </w:rPr>
            </w:pPr>
            <w:r>
              <w:rPr>
                <w:rFonts w:hint="eastAsia"/>
                <w:color w:val="auto"/>
              </w:rPr>
              <w:t xml:space="preserve">电话： </w:t>
            </w:r>
          </w:p>
        </w:tc>
        <w:tc>
          <w:tcPr>
            <w:tcW w:w="4981" w:type="dxa"/>
            <w:vAlign w:val="center"/>
          </w:tcPr>
          <w:p>
            <w:pPr>
              <w:pStyle w:val="30"/>
              <w:ind w:firstLine="480"/>
              <w:rPr>
                <w:color w:val="auto"/>
              </w:rPr>
            </w:pPr>
            <w:r>
              <w:rPr>
                <w:rFonts w:hint="eastAsia"/>
                <w:color w:val="auto"/>
              </w:rPr>
              <w:t xml:space="preserve">电话： </w:t>
            </w:r>
          </w:p>
        </w:tc>
      </w:tr>
      <w:tr>
        <w:tblPrEx>
          <w:tblLayout w:type="fixed"/>
          <w:tblCellMar>
            <w:top w:w="0" w:type="dxa"/>
            <w:left w:w="108" w:type="dxa"/>
            <w:bottom w:w="0" w:type="dxa"/>
            <w:right w:w="108" w:type="dxa"/>
          </w:tblCellMar>
        </w:tblPrEx>
        <w:trPr>
          <w:trHeight w:val="724" w:hRule="atLeast"/>
          <w:jc w:val="center"/>
        </w:trPr>
        <w:tc>
          <w:tcPr>
            <w:tcW w:w="4981" w:type="dxa"/>
            <w:vAlign w:val="center"/>
          </w:tcPr>
          <w:p>
            <w:pPr>
              <w:pStyle w:val="30"/>
              <w:ind w:firstLine="480"/>
              <w:rPr>
                <w:color w:val="auto"/>
              </w:rPr>
            </w:pPr>
            <w:r>
              <w:rPr>
                <w:rFonts w:hint="eastAsia"/>
                <w:color w:val="auto"/>
              </w:rPr>
              <w:t>传真：</w:t>
            </w:r>
          </w:p>
        </w:tc>
        <w:tc>
          <w:tcPr>
            <w:tcW w:w="4981" w:type="dxa"/>
            <w:vAlign w:val="center"/>
          </w:tcPr>
          <w:p>
            <w:pPr>
              <w:pStyle w:val="30"/>
              <w:ind w:firstLine="480"/>
              <w:rPr>
                <w:color w:val="auto"/>
              </w:rPr>
            </w:pPr>
            <w:r>
              <w:rPr>
                <w:rFonts w:hint="eastAsia"/>
                <w:color w:val="auto"/>
              </w:rPr>
              <w:t>传真：</w:t>
            </w:r>
          </w:p>
        </w:tc>
      </w:tr>
      <w:tr>
        <w:tblPrEx>
          <w:tblLayout w:type="fixed"/>
          <w:tblCellMar>
            <w:top w:w="0" w:type="dxa"/>
            <w:left w:w="108" w:type="dxa"/>
            <w:bottom w:w="0" w:type="dxa"/>
            <w:right w:w="108" w:type="dxa"/>
          </w:tblCellMar>
        </w:tblPrEx>
        <w:trPr>
          <w:trHeight w:val="724" w:hRule="atLeast"/>
          <w:jc w:val="center"/>
        </w:trPr>
        <w:tc>
          <w:tcPr>
            <w:tcW w:w="4981" w:type="dxa"/>
            <w:vAlign w:val="center"/>
          </w:tcPr>
          <w:p>
            <w:pPr>
              <w:pStyle w:val="30"/>
              <w:ind w:firstLine="480"/>
              <w:rPr>
                <w:color w:val="auto"/>
              </w:rPr>
            </w:pPr>
            <w:r>
              <w:rPr>
                <w:rFonts w:hint="eastAsia"/>
                <w:color w:val="auto"/>
              </w:rPr>
              <w:t>签约日期：XX年XX月XX日</w:t>
            </w:r>
          </w:p>
        </w:tc>
        <w:tc>
          <w:tcPr>
            <w:tcW w:w="4981" w:type="dxa"/>
            <w:vAlign w:val="center"/>
          </w:tcPr>
          <w:p>
            <w:pPr>
              <w:pStyle w:val="30"/>
              <w:ind w:firstLine="480"/>
              <w:rPr>
                <w:color w:val="auto"/>
              </w:rPr>
            </w:pPr>
            <w:r>
              <w:rPr>
                <w:rFonts w:hint="eastAsia"/>
                <w:color w:val="auto"/>
              </w:rPr>
              <w:t>签约日期：XX年XX月XX日</w:t>
            </w:r>
          </w:p>
        </w:tc>
      </w:tr>
    </w:tbl>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p>
      <w:pPr>
        <w:pStyle w:val="3"/>
        <w:ind w:firstLine="0" w:firstLineChars="0"/>
        <w:rPr>
          <w:rFonts w:ascii="宋体" w:hAnsi="宋体" w:cs="宋体"/>
          <w:color w:val="auto"/>
        </w:rPr>
      </w:pPr>
    </w:p>
    <w:tbl>
      <w:tblPr>
        <w:tblStyle w:val="18"/>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65"/>
        <w:gridCol w:w="3094"/>
        <w:gridCol w:w="2555"/>
        <w:gridCol w:w="2986"/>
      </w:tblGrid>
      <w:tr>
        <w:tblPrEx>
          <w:tblLayout w:type="fixed"/>
          <w:tblCellMar>
            <w:top w:w="0" w:type="dxa"/>
            <w:left w:w="0" w:type="dxa"/>
            <w:bottom w:w="0" w:type="dxa"/>
            <w:right w:w="0" w:type="dxa"/>
          </w:tblCellMar>
        </w:tblPrEx>
        <w:trPr>
          <w:trHeight w:val="515" w:hRule="atLeast"/>
        </w:trPr>
        <w:tc>
          <w:tcPr>
            <w:tcW w:w="765"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附件1：</w:t>
            </w:r>
          </w:p>
        </w:tc>
        <w:tc>
          <w:tcPr>
            <w:tcW w:w="3094" w:type="dxa"/>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r>
      <w:tr>
        <w:tblPrEx>
          <w:tblLayout w:type="fixed"/>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sz w:val="36"/>
                <w:szCs w:val="36"/>
              </w:rPr>
            </w:pPr>
            <w:r>
              <w:rPr>
                <w:rFonts w:hint="eastAsia" w:ascii="宋体" w:hAnsi="宋体" w:eastAsia="宋体" w:cs="宋体"/>
                <w:b/>
                <w:color w:val="auto"/>
                <w:kern w:val="0"/>
                <w:sz w:val="36"/>
                <w:szCs w:val="36"/>
                <w:lang w:bidi="ar"/>
              </w:rPr>
              <w:t>成都市双流区首批开展政府采购信用融资业务银行联系方式</w:t>
            </w:r>
          </w:p>
        </w:tc>
      </w:tr>
      <w:tr>
        <w:tblPrEx>
          <w:tblLayout w:type="fixed"/>
          <w:tblCellMar>
            <w:top w:w="0" w:type="dxa"/>
            <w:left w:w="0" w:type="dxa"/>
            <w:bottom w:w="0" w:type="dxa"/>
            <w:right w:w="0" w:type="dxa"/>
          </w:tblCellMar>
        </w:tblPrEx>
        <w:trPr>
          <w:trHeight w:val="392" w:hRule="atLeast"/>
        </w:trPr>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r>
      <w:tr>
        <w:tblPrEx>
          <w:tblLayout w:type="fixed"/>
          <w:tblCellMar>
            <w:top w:w="0" w:type="dxa"/>
            <w:left w:w="0" w:type="dxa"/>
            <w:bottom w:w="0" w:type="dxa"/>
            <w:right w:w="0" w:type="dxa"/>
          </w:tblCellMar>
        </w:tblPrEx>
        <w:trPr>
          <w:trHeight w:val="491"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30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联系电话</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18108267808</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 xml:space="preserve">18190896900 </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2</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13688076753</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3</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18980585584</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 xml:space="preserve">18284529669 </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4</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13981781800</w:t>
            </w:r>
          </w:p>
        </w:tc>
      </w:tr>
      <w:tr>
        <w:tblPrEx>
          <w:tblLayout w:type="fixed"/>
          <w:tblCellMar>
            <w:top w:w="0" w:type="dxa"/>
            <w:left w:w="0" w:type="dxa"/>
            <w:bottom w:w="0" w:type="dxa"/>
            <w:right w:w="0" w:type="dxa"/>
          </w:tblCellMar>
        </w:tblPrEx>
        <w:trPr>
          <w:trHeight w:val="5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5</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18581896869</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6</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18684003573</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13540664856</w:t>
            </w:r>
          </w:p>
        </w:tc>
      </w:tr>
      <w:tr>
        <w:tblPrEx>
          <w:tblLayout w:type="fixed"/>
          <w:tblCellMar>
            <w:top w:w="0" w:type="dxa"/>
            <w:left w:w="0" w:type="dxa"/>
            <w:bottom w:w="0" w:type="dxa"/>
            <w:right w:w="0" w:type="dxa"/>
          </w:tblCellMar>
        </w:tblPrEx>
        <w:trPr>
          <w:trHeight w:val="549" w:hRule="atLeast"/>
        </w:trPr>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7</w:t>
            </w:r>
          </w:p>
        </w:tc>
        <w:tc>
          <w:tcPr>
            <w:tcW w:w="30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028-67087516  17761260901</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8</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13540090509</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13308183763</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9</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028-62580231</w:t>
            </w:r>
          </w:p>
        </w:tc>
      </w:tr>
      <w:tr>
        <w:tblPrEx>
          <w:tblLayout w:type="fixed"/>
          <w:tblCellMar>
            <w:top w:w="0" w:type="dxa"/>
            <w:left w:w="0" w:type="dxa"/>
            <w:bottom w:w="0" w:type="dxa"/>
            <w:right w:w="0" w:type="dxa"/>
          </w:tblCellMar>
        </w:tblPrEx>
        <w:trPr>
          <w:trHeight w:val="54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028-85895995</w:t>
            </w:r>
          </w:p>
        </w:tc>
      </w:tr>
      <w:tr>
        <w:tblPrEx>
          <w:tblLayout w:type="fixed"/>
          <w:tblCellMar>
            <w:top w:w="0" w:type="dxa"/>
            <w:left w:w="0" w:type="dxa"/>
            <w:bottom w:w="0" w:type="dxa"/>
            <w:right w:w="0" w:type="dxa"/>
          </w:tblCellMar>
        </w:tblPrEx>
        <w:trPr>
          <w:trHeight w:val="549"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10</w:t>
            </w:r>
          </w:p>
        </w:tc>
        <w:tc>
          <w:tcPr>
            <w:tcW w:w="3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13981895940</w:t>
            </w:r>
          </w:p>
        </w:tc>
      </w:tr>
      <w:tr>
        <w:tblPrEx>
          <w:tblLayout w:type="fixed"/>
          <w:tblCellMar>
            <w:top w:w="0" w:type="dxa"/>
            <w:left w:w="0" w:type="dxa"/>
            <w:bottom w:w="0" w:type="dxa"/>
            <w:right w:w="0" w:type="dxa"/>
          </w:tblCellMar>
        </w:tblPrEx>
        <w:trPr>
          <w:trHeight w:val="56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3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13540385980</w:t>
            </w:r>
          </w:p>
        </w:tc>
      </w:tr>
    </w:tbl>
    <w:p>
      <w:pPr>
        <w:rPr>
          <w:rFonts w:hint="eastAsia" w:ascii="宋体" w:hAnsi="宋体" w:eastAsia="宋体" w:cs="宋体"/>
          <w:color w:val="auto"/>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3CE4B"/>
    <w:multiLevelType w:val="singleLevel"/>
    <w:tmpl w:val="96B3CE4B"/>
    <w:lvl w:ilvl="0" w:tentative="0">
      <w:start w:val="1"/>
      <w:numFmt w:val="decimal"/>
      <w:suff w:val="nothing"/>
      <w:lvlText w:val="（%1）"/>
      <w:lvlJc w:val="left"/>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426"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7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7"/>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06D27C4"/>
    <w:multiLevelType w:val="singleLevel"/>
    <w:tmpl w:val="006D27C4"/>
    <w:lvl w:ilvl="0" w:tentative="0">
      <w:start w:val="1"/>
      <w:numFmt w:val="decimal"/>
      <w:lvlText w:val="(%1)"/>
      <w:lvlJc w:val="left"/>
      <w:pPr>
        <w:tabs>
          <w:tab w:val="left" w:pos="312"/>
        </w:tabs>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44C623B"/>
    <w:multiLevelType w:val="multilevel"/>
    <w:tmpl w:val="144C623B"/>
    <w:lvl w:ilvl="0" w:tentative="0">
      <w:start w:val="1"/>
      <w:numFmt w:val="chineseCountingThousand"/>
      <w:lvlText w:val="%1、"/>
      <w:lvlJc w:val="left"/>
      <w:pPr>
        <w:ind w:left="966" w:hanging="420"/>
      </w:pPr>
      <w:rPr>
        <w:b w:val="0"/>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2732520"/>
    <w:multiLevelType w:val="multilevel"/>
    <w:tmpl w:val="32732520"/>
    <w:lvl w:ilvl="0" w:tentative="0">
      <w:start w:val="1"/>
      <w:numFmt w:val="chineseCountingThousand"/>
      <w:lvlText w:val="(%1)"/>
      <w:lvlJc w:val="left"/>
      <w:pPr>
        <w:ind w:left="96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424055C"/>
    <w:multiLevelType w:val="multilevel"/>
    <w:tmpl w:val="3424055C"/>
    <w:lvl w:ilvl="0" w:tentative="0">
      <w:start w:val="1"/>
      <w:numFmt w:val="chineseCountingThousand"/>
      <w:lvlText w:val="%1、"/>
      <w:lvlJc w:val="left"/>
      <w:pPr>
        <w:ind w:left="988" w:hanging="420"/>
      </w:pPr>
      <w:rPr>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8">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0">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8">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9">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3">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649"/>
    <w:rsid w:val="00347EC4"/>
    <w:rsid w:val="010E7620"/>
    <w:rsid w:val="01DA6849"/>
    <w:rsid w:val="02065589"/>
    <w:rsid w:val="028608B9"/>
    <w:rsid w:val="02B83753"/>
    <w:rsid w:val="02F3334E"/>
    <w:rsid w:val="034F039C"/>
    <w:rsid w:val="03787B58"/>
    <w:rsid w:val="05D9434D"/>
    <w:rsid w:val="061D2F9E"/>
    <w:rsid w:val="065D1003"/>
    <w:rsid w:val="066E0B08"/>
    <w:rsid w:val="06ED082B"/>
    <w:rsid w:val="075F6742"/>
    <w:rsid w:val="07A757D4"/>
    <w:rsid w:val="07F330A3"/>
    <w:rsid w:val="084C65D9"/>
    <w:rsid w:val="08616F04"/>
    <w:rsid w:val="0891727D"/>
    <w:rsid w:val="08C017C3"/>
    <w:rsid w:val="09513E1D"/>
    <w:rsid w:val="0A12640C"/>
    <w:rsid w:val="0A593C4C"/>
    <w:rsid w:val="0A850B85"/>
    <w:rsid w:val="0AB57301"/>
    <w:rsid w:val="0B295FDF"/>
    <w:rsid w:val="0B2B4281"/>
    <w:rsid w:val="0B4F730C"/>
    <w:rsid w:val="0B97479E"/>
    <w:rsid w:val="0C51439B"/>
    <w:rsid w:val="0C5C7B26"/>
    <w:rsid w:val="0C706C2E"/>
    <w:rsid w:val="0C836CE0"/>
    <w:rsid w:val="0C844E3A"/>
    <w:rsid w:val="0CC3395A"/>
    <w:rsid w:val="0CF430C5"/>
    <w:rsid w:val="0D3624BB"/>
    <w:rsid w:val="0D7753EC"/>
    <w:rsid w:val="0EBE25A7"/>
    <w:rsid w:val="113A799E"/>
    <w:rsid w:val="1228077C"/>
    <w:rsid w:val="12A11E9D"/>
    <w:rsid w:val="136842CE"/>
    <w:rsid w:val="1464091D"/>
    <w:rsid w:val="146D18B9"/>
    <w:rsid w:val="149608BA"/>
    <w:rsid w:val="14C770FB"/>
    <w:rsid w:val="15016373"/>
    <w:rsid w:val="15FF5F71"/>
    <w:rsid w:val="16192E12"/>
    <w:rsid w:val="166C7E8C"/>
    <w:rsid w:val="16B12AF5"/>
    <w:rsid w:val="17364E18"/>
    <w:rsid w:val="179254D1"/>
    <w:rsid w:val="18EB17E7"/>
    <w:rsid w:val="194716D1"/>
    <w:rsid w:val="19896FA2"/>
    <w:rsid w:val="199E3A48"/>
    <w:rsid w:val="19C00C24"/>
    <w:rsid w:val="1A5974F9"/>
    <w:rsid w:val="1ACA4F36"/>
    <w:rsid w:val="1B3201D2"/>
    <w:rsid w:val="1BF24BD0"/>
    <w:rsid w:val="1BF8453D"/>
    <w:rsid w:val="1C240EBC"/>
    <w:rsid w:val="1C28557A"/>
    <w:rsid w:val="1C7053C4"/>
    <w:rsid w:val="1CEF0893"/>
    <w:rsid w:val="1D056D54"/>
    <w:rsid w:val="1D4373B5"/>
    <w:rsid w:val="1D5427F2"/>
    <w:rsid w:val="1DE37F83"/>
    <w:rsid w:val="1DEA1774"/>
    <w:rsid w:val="1E2F34AD"/>
    <w:rsid w:val="1EB861B8"/>
    <w:rsid w:val="1F186060"/>
    <w:rsid w:val="1F592A73"/>
    <w:rsid w:val="1FB81B50"/>
    <w:rsid w:val="22106D78"/>
    <w:rsid w:val="22346933"/>
    <w:rsid w:val="224E6434"/>
    <w:rsid w:val="225135D5"/>
    <w:rsid w:val="225A307C"/>
    <w:rsid w:val="225C4391"/>
    <w:rsid w:val="22E00166"/>
    <w:rsid w:val="24FB516F"/>
    <w:rsid w:val="253F286F"/>
    <w:rsid w:val="25813131"/>
    <w:rsid w:val="25C22627"/>
    <w:rsid w:val="25FE3E65"/>
    <w:rsid w:val="26D24BAF"/>
    <w:rsid w:val="27BA4770"/>
    <w:rsid w:val="27D809A8"/>
    <w:rsid w:val="283D06C5"/>
    <w:rsid w:val="288E1D53"/>
    <w:rsid w:val="28FA1093"/>
    <w:rsid w:val="29272619"/>
    <w:rsid w:val="297C0CE8"/>
    <w:rsid w:val="2996419D"/>
    <w:rsid w:val="2A28301F"/>
    <w:rsid w:val="2A413EC4"/>
    <w:rsid w:val="2A4E5B83"/>
    <w:rsid w:val="2ADC7B2C"/>
    <w:rsid w:val="2B6A66D3"/>
    <w:rsid w:val="2BE23829"/>
    <w:rsid w:val="2BF853F5"/>
    <w:rsid w:val="2C6F54C1"/>
    <w:rsid w:val="2C7D1187"/>
    <w:rsid w:val="2C8C3397"/>
    <w:rsid w:val="2CB252D5"/>
    <w:rsid w:val="2CCF25C5"/>
    <w:rsid w:val="2D037324"/>
    <w:rsid w:val="2D110640"/>
    <w:rsid w:val="2DEF7EA5"/>
    <w:rsid w:val="2DFE49AA"/>
    <w:rsid w:val="2E672FA9"/>
    <w:rsid w:val="2F067300"/>
    <w:rsid w:val="2F3D5F59"/>
    <w:rsid w:val="2F9D0C84"/>
    <w:rsid w:val="2FBB37C1"/>
    <w:rsid w:val="300F250C"/>
    <w:rsid w:val="31815F13"/>
    <w:rsid w:val="319F45A9"/>
    <w:rsid w:val="31AE2331"/>
    <w:rsid w:val="32681542"/>
    <w:rsid w:val="32BA119E"/>
    <w:rsid w:val="33201DE8"/>
    <w:rsid w:val="332101A1"/>
    <w:rsid w:val="334743C9"/>
    <w:rsid w:val="340C5C39"/>
    <w:rsid w:val="348F5F47"/>
    <w:rsid w:val="352C300F"/>
    <w:rsid w:val="352C7DAA"/>
    <w:rsid w:val="35511F4C"/>
    <w:rsid w:val="35711A03"/>
    <w:rsid w:val="35AB6C54"/>
    <w:rsid w:val="363B0321"/>
    <w:rsid w:val="369606F2"/>
    <w:rsid w:val="36AC586B"/>
    <w:rsid w:val="37217CDE"/>
    <w:rsid w:val="37904680"/>
    <w:rsid w:val="37AE32E4"/>
    <w:rsid w:val="37B037CC"/>
    <w:rsid w:val="37B100B5"/>
    <w:rsid w:val="37D879AC"/>
    <w:rsid w:val="388B2D45"/>
    <w:rsid w:val="39321268"/>
    <w:rsid w:val="3A1376CF"/>
    <w:rsid w:val="3A432EF4"/>
    <w:rsid w:val="3A517BF4"/>
    <w:rsid w:val="3ABA6ED2"/>
    <w:rsid w:val="3B6F01BA"/>
    <w:rsid w:val="3C2563E7"/>
    <w:rsid w:val="3C7A085F"/>
    <w:rsid w:val="3CBE0B8D"/>
    <w:rsid w:val="3D071B5A"/>
    <w:rsid w:val="3D0B6682"/>
    <w:rsid w:val="3D7D10D8"/>
    <w:rsid w:val="3DD82EBE"/>
    <w:rsid w:val="3EED27AE"/>
    <w:rsid w:val="3F857C2C"/>
    <w:rsid w:val="3FF918BB"/>
    <w:rsid w:val="413F59AF"/>
    <w:rsid w:val="417D38A0"/>
    <w:rsid w:val="41B75CE0"/>
    <w:rsid w:val="42694ED9"/>
    <w:rsid w:val="43175E9D"/>
    <w:rsid w:val="432A00EF"/>
    <w:rsid w:val="433D2F4A"/>
    <w:rsid w:val="436B3EF8"/>
    <w:rsid w:val="43D43355"/>
    <w:rsid w:val="43F80822"/>
    <w:rsid w:val="44062C91"/>
    <w:rsid w:val="441A63CF"/>
    <w:rsid w:val="44422D75"/>
    <w:rsid w:val="44EF4AD0"/>
    <w:rsid w:val="450770FB"/>
    <w:rsid w:val="45125387"/>
    <w:rsid w:val="45715CDF"/>
    <w:rsid w:val="457E2E0F"/>
    <w:rsid w:val="45C224F4"/>
    <w:rsid w:val="473F7FC6"/>
    <w:rsid w:val="47707857"/>
    <w:rsid w:val="47F45212"/>
    <w:rsid w:val="484D03B0"/>
    <w:rsid w:val="489D66B0"/>
    <w:rsid w:val="48F305BB"/>
    <w:rsid w:val="49132E63"/>
    <w:rsid w:val="49611F6B"/>
    <w:rsid w:val="49E74396"/>
    <w:rsid w:val="49EF6C7C"/>
    <w:rsid w:val="4A254275"/>
    <w:rsid w:val="4B82437F"/>
    <w:rsid w:val="4B8649DD"/>
    <w:rsid w:val="4C7D55EF"/>
    <w:rsid w:val="4C8B3152"/>
    <w:rsid w:val="4D6325DB"/>
    <w:rsid w:val="4D9064D4"/>
    <w:rsid w:val="4DB82CEB"/>
    <w:rsid w:val="4DD36F2A"/>
    <w:rsid w:val="4DD7716D"/>
    <w:rsid w:val="4FB512ED"/>
    <w:rsid w:val="50B95AFB"/>
    <w:rsid w:val="51156BCD"/>
    <w:rsid w:val="512B5FA8"/>
    <w:rsid w:val="513275BC"/>
    <w:rsid w:val="514B1CC6"/>
    <w:rsid w:val="51777D94"/>
    <w:rsid w:val="518E2A69"/>
    <w:rsid w:val="51B90D97"/>
    <w:rsid w:val="51ED263B"/>
    <w:rsid w:val="52DD21FB"/>
    <w:rsid w:val="53286B7B"/>
    <w:rsid w:val="53623616"/>
    <w:rsid w:val="538C7834"/>
    <w:rsid w:val="54081E07"/>
    <w:rsid w:val="5495004F"/>
    <w:rsid w:val="549636EB"/>
    <w:rsid w:val="54966677"/>
    <w:rsid w:val="549A0412"/>
    <w:rsid w:val="54AB338C"/>
    <w:rsid w:val="553521DE"/>
    <w:rsid w:val="556A69DD"/>
    <w:rsid w:val="56FD079D"/>
    <w:rsid w:val="577F09D0"/>
    <w:rsid w:val="57850A45"/>
    <w:rsid w:val="57DB30B0"/>
    <w:rsid w:val="57FC0790"/>
    <w:rsid w:val="585B19A6"/>
    <w:rsid w:val="58716095"/>
    <w:rsid w:val="58A03A06"/>
    <w:rsid w:val="58BE7767"/>
    <w:rsid w:val="58E3588F"/>
    <w:rsid w:val="592332F1"/>
    <w:rsid w:val="59430535"/>
    <w:rsid w:val="5A7316F0"/>
    <w:rsid w:val="5A863080"/>
    <w:rsid w:val="5ACE59A9"/>
    <w:rsid w:val="5AD63FBC"/>
    <w:rsid w:val="5B113789"/>
    <w:rsid w:val="5B555F24"/>
    <w:rsid w:val="5B80486A"/>
    <w:rsid w:val="5BD81B40"/>
    <w:rsid w:val="5BE7393F"/>
    <w:rsid w:val="5C4A393C"/>
    <w:rsid w:val="5C4E29A6"/>
    <w:rsid w:val="5CAF7A7B"/>
    <w:rsid w:val="5CF46884"/>
    <w:rsid w:val="5D3612A2"/>
    <w:rsid w:val="5DBE0EF0"/>
    <w:rsid w:val="5F7314BE"/>
    <w:rsid w:val="604360ED"/>
    <w:rsid w:val="60DF24AC"/>
    <w:rsid w:val="60F51B5B"/>
    <w:rsid w:val="61016BF0"/>
    <w:rsid w:val="61464490"/>
    <w:rsid w:val="618535FC"/>
    <w:rsid w:val="61CF6086"/>
    <w:rsid w:val="61E72287"/>
    <w:rsid w:val="61EE59DD"/>
    <w:rsid w:val="621D3398"/>
    <w:rsid w:val="62862B16"/>
    <w:rsid w:val="62F470A7"/>
    <w:rsid w:val="63272757"/>
    <w:rsid w:val="638A3401"/>
    <w:rsid w:val="63CB50C0"/>
    <w:rsid w:val="644949A8"/>
    <w:rsid w:val="64B54891"/>
    <w:rsid w:val="650A58E4"/>
    <w:rsid w:val="654F794C"/>
    <w:rsid w:val="6565692B"/>
    <w:rsid w:val="656D4EF3"/>
    <w:rsid w:val="65EA5BD4"/>
    <w:rsid w:val="66BB27DC"/>
    <w:rsid w:val="680466B7"/>
    <w:rsid w:val="6826630B"/>
    <w:rsid w:val="6866715A"/>
    <w:rsid w:val="68B2574C"/>
    <w:rsid w:val="68C76E2B"/>
    <w:rsid w:val="695266DE"/>
    <w:rsid w:val="69800F4D"/>
    <w:rsid w:val="6A334662"/>
    <w:rsid w:val="6A8E1819"/>
    <w:rsid w:val="6AA45EB5"/>
    <w:rsid w:val="6AB702AA"/>
    <w:rsid w:val="6AE91B2F"/>
    <w:rsid w:val="6B387F9B"/>
    <w:rsid w:val="6B520C0F"/>
    <w:rsid w:val="6B5C5BAC"/>
    <w:rsid w:val="6C580EC2"/>
    <w:rsid w:val="6CCA1FB3"/>
    <w:rsid w:val="6CD311A6"/>
    <w:rsid w:val="6CE8253B"/>
    <w:rsid w:val="6D102E5B"/>
    <w:rsid w:val="6DA10BC4"/>
    <w:rsid w:val="6DAF4BD4"/>
    <w:rsid w:val="6DC17F8E"/>
    <w:rsid w:val="6E2329AF"/>
    <w:rsid w:val="6EB42AD4"/>
    <w:rsid w:val="6ED74654"/>
    <w:rsid w:val="6F514F62"/>
    <w:rsid w:val="6F797A03"/>
    <w:rsid w:val="6FBF60A9"/>
    <w:rsid w:val="71910A69"/>
    <w:rsid w:val="71D17C90"/>
    <w:rsid w:val="724D1453"/>
    <w:rsid w:val="72AC663A"/>
    <w:rsid w:val="72E94A7E"/>
    <w:rsid w:val="734C6819"/>
    <w:rsid w:val="73E355AF"/>
    <w:rsid w:val="742262A1"/>
    <w:rsid w:val="74F505A6"/>
    <w:rsid w:val="75020BC3"/>
    <w:rsid w:val="751107D5"/>
    <w:rsid w:val="752C5A16"/>
    <w:rsid w:val="75470323"/>
    <w:rsid w:val="761B6BAC"/>
    <w:rsid w:val="764B29BE"/>
    <w:rsid w:val="775F1B5F"/>
    <w:rsid w:val="77BF3945"/>
    <w:rsid w:val="77CA20EA"/>
    <w:rsid w:val="77DF28B6"/>
    <w:rsid w:val="77E66197"/>
    <w:rsid w:val="783F0002"/>
    <w:rsid w:val="78497463"/>
    <w:rsid w:val="789C137D"/>
    <w:rsid w:val="78A1406F"/>
    <w:rsid w:val="78F9381F"/>
    <w:rsid w:val="798079C7"/>
    <w:rsid w:val="79B0506F"/>
    <w:rsid w:val="79DC1A80"/>
    <w:rsid w:val="79E767EA"/>
    <w:rsid w:val="79EB4A61"/>
    <w:rsid w:val="7A761C72"/>
    <w:rsid w:val="7ADC0A27"/>
    <w:rsid w:val="7C260565"/>
    <w:rsid w:val="7C2F59E9"/>
    <w:rsid w:val="7DC7084D"/>
    <w:rsid w:val="7F4A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6"/>
    <w:next w:val="1"/>
    <w:unhideWhenUsed/>
    <w:qFormat/>
    <w:uiPriority w:val="9"/>
    <w:pPr>
      <w:keepNext/>
      <w:keepLines/>
      <w:numPr>
        <w:ilvl w:val="1"/>
        <w:numId w:val="1"/>
      </w:numPr>
      <w:spacing w:before="260" w:after="260" w:line="360" w:lineRule="auto"/>
      <w:jc w:val="left"/>
      <w:outlineLvl w:val="1"/>
    </w:pPr>
    <w:rPr>
      <w:rFonts w:ascii="宋体" w:hAnsi="宋体" w:cs="宋体"/>
      <w:b/>
      <w:bCs/>
      <w:sz w:val="28"/>
      <w:szCs w:val="28"/>
    </w:rPr>
  </w:style>
  <w:style w:type="paragraph" w:styleId="7">
    <w:name w:val="heading 3"/>
    <w:basedOn w:val="1"/>
    <w:next w:val="1"/>
    <w:unhideWhenUsed/>
    <w:qFormat/>
    <w:uiPriority w:val="9"/>
    <w:pPr>
      <w:keepNext/>
      <w:keepLines/>
      <w:numPr>
        <w:ilvl w:val="2"/>
        <w:numId w:val="1"/>
      </w:numPr>
      <w:spacing w:line="360" w:lineRule="auto"/>
      <w:outlineLvl w:val="2"/>
    </w:pPr>
    <w:rPr>
      <w:rFonts w:ascii="宋体" w:hAnsi="宋体" w:cs="宋体"/>
      <w:b/>
      <w:bCs/>
      <w:color w:val="000000"/>
      <w:kern w:val="0"/>
      <w:sz w:val="28"/>
      <w:szCs w:val="28"/>
    </w:rPr>
  </w:style>
  <w:style w:type="paragraph" w:styleId="8">
    <w:name w:val="heading 4"/>
    <w:basedOn w:val="1"/>
    <w:next w:val="1"/>
    <w:unhideWhenUsed/>
    <w:qFormat/>
    <w:uiPriority w:val="9"/>
    <w:pPr>
      <w:keepNext/>
      <w:keepLines/>
      <w:spacing w:before="120" w:after="120" w:line="360" w:lineRule="auto"/>
      <w:jc w:val="left"/>
      <w:outlineLvl w:val="3"/>
    </w:pPr>
    <w:rPr>
      <w:rFonts w:ascii="Arial" w:hAnsi="Arial"/>
      <w:b/>
      <w:bCs/>
      <w:kern w:val="0"/>
      <w:sz w:val="28"/>
      <w:szCs w:val="28"/>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semiHidden/>
    <w:unhideWhenUsed/>
    <w:qFormat/>
    <w:uiPriority w:val="99"/>
    <w:pPr>
      <w:ind w:firstLine="420" w:firstLineChars="100"/>
    </w:pPr>
    <w:rPr>
      <w:rFonts w:ascii="Times New Roman" w:hAnsi="Times New Roman"/>
      <w:kern w:val="0"/>
      <w:sz w:val="18"/>
      <w:szCs w:val="18"/>
    </w:rPr>
  </w:style>
  <w:style w:type="paragraph" w:styleId="6">
    <w:name w:val="Block Text"/>
    <w:basedOn w:val="1"/>
    <w:semiHidden/>
    <w:unhideWhenUsed/>
    <w:qFormat/>
    <w:uiPriority w:val="99"/>
    <w:pPr>
      <w:ind w:left="-540" w:leftChars="-257" w:right="-334" w:rightChars="-159" w:firstLine="540" w:firstLineChars="180"/>
    </w:pPr>
    <w:rPr>
      <w:rFonts w:ascii="Times New Roman" w:hAnsi="Times New Roman"/>
      <w:sz w:val="30"/>
      <w:szCs w:val="24"/>
    </w:rPr>
  </w:style>
  <w:style w:type="paragraph" w:styleId="9">
    <w:name w:val="Normal Indent"/>
    <w:basedOn w:val="1"/>
    <w:unhideWhenUsed/>
    <w:qFormat/>
    <w:uiPriority w:val="0"/>
    <w:pPr>
      <w:spacing w:after="180" w:line="307" w:lineRule="auto"/>
      <w:ind w:firstLine="42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Indent"/>
    <w:basedOn w:val="1"/>
    <w:semiHidden/>
    <w:unhideWhenUsed/>
    <w:qFormat/>
    <w:uiPriority w:val="99"/>
    <w:pPr>
      <w:spacing w:after="120"/>
      <w:ind w:left="420" w:leftChars="200"/>
    </w:pPr>
    <w:rPr>
      <w:rFonts w:ascii="Times New Roman" w:hAnsi="Times New Roman"/>
      <w:kern w:val="0"/>
      <w:sz w:val="20"/>
      <w:szCs w:val="24"/>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1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20">
    <w:name w:val="Hyperlink"/>
    <w:unhideWhenUsed/>
    <w:qFormat/>
    <w:uiPriority w:val="99"/>
    <w:rPr>
      <w:color w:val="0000FF"/>
      <w:u w:val="single"/>
    </w:rPr>
  </w:style>
  <w:style w:type="character" w:styleId="21">
    <w:name w:val="annotation reference"/>
    <w:basedOn w:val="19"/>
    <w:qFormat/>
    <w:uiPriority w:val="0"/>
    <w:rPr>
      <w:sz w:val="21"/>
      <w:szCs w:val="21"/>
    </w:rPr>
  </w:style>
  <w:style w:type="paragraph" w:styleId="22">
    <w:name w:val="List Paragraph"/>
    <w:basedOn w:val="1"/>
    <w:qFormat/>
    <w:uiPriority w:val="0"/>
    <w:pPr>
      <w:ind w:firstLine="420" w:firstLineChars="200"/>
    </w:pPr>
    <w:rPr>
      <w:rFonts w:eastAsiaTheme="minorEastAsia" w:cstheme="minorBidi"/>
    </w:rPr>
  </w:style>
  <w:style w:type="paragraph" w:customStyle="1" w:styleId="23">
    <w:name w:val="正文首行缩进两字符"/>
    <w:basedOn w:val="1"/>
    <w:qFormat/>
    <w:uiPriority w:val="99"/>
    <w:pPr>
      <w:spacing w:line="360" w:lineRule="auto"/>
      <w:ind w:firstLine="200" w:firstLineChars="200"/>
    </w:pPr>
    <w:rPr>
      <w:rFonts w:ascii="Times New Roman" w:hAnsi="Times New Roman"/>
      <w:szCs w:val="24"/>
    </w:rPr>
  </w:style>
  <w:style w:type="paragraph" w:customStyle="1" w:styleId="24">
    <w:name w:val="彩色列表 - 强调文字颜色 11"/>
    <w:basedOn w:val="1"/>
    <w:qFormat/>
    <w:uiPriority w:val="0"/>
    <w:pPr>
      <w:ind w:firstLine="420" w:firstLineChars="200"/>
    </w:pPr>
    <w:rPr>
      <w:rFonts w:eastAsiaTheme="minorEastAsia" w:cstheme="minorBidi"/>
    </w:rPr>
  </w:style>
  <w:style w:type="paragraph" w:customStyle="1" w:styleId="25">
    <w:name w:val="列出段落2"/>
    <w:basedOn w:val="1"/>
    <w:qFormat/>
    <w:uiPriority w:val="99"/>
    <w:pPr>
      <w:ind w:firstLine="420" w:firstLineChars="200"/>
    </w:pPr>
  </w:style>
  <w:style w:type="paragraph" w:customStyle="1" w:styleId="26">
    <w:name w:val="列出段落1"/>
    <w:basedOn w:val="1"/>
    <w:qFormat/>
    <w:uiPriority w:val="34"/>
    <w:pPr>
      <w:ind w:firstLine="420" w:firstLineChars="200"/>
    </w:pPr>
  </w:style>
  <w:style w:type="paragraph" w:customStyle="1" w:styleId="27">
    <w:name w:val="样式"/>
    <w:qFormat/>
    <w:uiPriority w:val="0"/>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8">
    <w:name w:val="表格"/>
    <w:basedOn w:val="1"/>
    <w:qFormat/>
    <w:uiPriority w:val="99"/>
    <w:pPr>
      <w:spacing w:line="400" w:lineRule="exact"/>
    </w:pPr>
    <w:rPr>
      <w:rFonts w:ascii="Times New Roman" w:hAnsi="Times New Roman"/>
      <w:sz w:val="24"/>
      <w:szCs w:val="24"/>
    </w:rPr>
  </w:style>
  <w:style w:type="paragraph" w:customStyle="1" w:styleId="29">
    <w:name w:val="Default"/>
    <w:qFormat/>
    <w:uiPriority w:val="99"/>
    <w:pPr>
      <w:widowControl w:val="0"/>
      <w:autoSpaceDE w:val="0"/>
      <w:autoSpaceDN w:val="0"/>
      <w:adjustRightInd w:val="0"/>
      <w:spacing w:after="200" w:line="276" w:lineRule="auto"/>
    </w:pPr>
    <w:rPr>
      <w:rFonts w:ascii="宋体" w:hAnsi="Calibri" w:eastAsia="宋体" w:cs="宋体"/>
      <w:color w:val="000000"/>
      <w:kern w:val="0"/>
      <w:sz w:val="24"/>
      <w:szCs w:val="24"/>
      <w:lang w:val="en-US" w:eastAsia="zh-CN" w:bidi="ar-SA"/>
    </w:rPr>
  </w:style>
  <w:style w:type="paragraph" w:customStyle="1" w:styleId="30">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31">
    <w:name w:val="Normal_59"/>
    <w:qFormat/>
    <w:uiPriority w:val="99"/>
    <w:pPr>
      <w:spacing w:before="120" w:after="240" w:line="276" w:lineRule="auto"/>
      <w:jc w:val="both"/>
    </w:pPr>
    <w:rPr>
      <w:rFonts w:ascii="Times New Roman" w:hAnsi="Times New Roman" w:eastAsia="Calibri" w:cs="Times New Roman"/>
      <w:kern w:val="0"/>
      <w:sz w:val="22"/>
      <w:szCs w:val="22"/>
      <w:lang w:val="ru-RU" w:eastAsia="en-US" w:bidi="ar-SA"/>
    </w:rPr>
  </w:style>
  <w:style w:type="paragraph" w:customStyle="1" w:styleId="32">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3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34">
    <w:name w:val="00、封面正文(与其他内容无关的格式)"/>
    <w:basedOn w:val="1"/>
    <w:qFormat/>
    <w:uiPriority w:val="0"/>
    <w:pPr>
      <w:tabs>
        <w:tab w:val="left" w:pos="0"/>
      </w:tabs>
      <w:spacing w:after="0" w:line="240" w:lineRule="auto"/>
    </w:pPr>
    <w:rPr>
      <w:rFonts w:ascii="宋体" w:hAnsi="宋体"/>
    </w:rPr>
  </w:style>
  <w:style w:type="character" w:customStyle="1" w:styleId="35">
    <w:name w:val="标题 3 Char Char Char"/>
    <w:qFormat/>
    <w:uiPriority w:val="0"/>
    <w:rPr>
      <w:rFonts w:hint="eastAsia" w:ascii="宋体" w:hAnsi="宋体" w:eastAsia="宋体"/>
      <w:b/>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潘磊</cp:lastModifiedBy>
  <cp:lastPrinted>2021-09-03T06:24:10Z</cp:lastPrinted>
  <dcterms:modified xsi:type="dcterms:W3CDTF">2021-09-03T06:25:58Z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