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19"/>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项目名称：</w:t>
      </w:r>
      <w:r>
        <w:rPr>
          <w:rFonts w:hint="eastAsia" w:ascii="华文中宋" w:hAnsi="华文中宋" w:eastAsia="华文中宋"/>
          <w:kern w:val="0"/>
          <w:sz w:val="32"/>
          <w:szCs w:val="32"/>
          <w:highlight w:val="none"/>
          <w:lang w:eastAsia="zh-CN"/>
        </w:rPr>
        <w:t>成都市新都区人民政府桂湖街道办事处紫瑞街9号办公楼装修改造工程</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kern w:val="0"/>
          <w:sz w:val="32"/>
          <w:szCs w:val="32"/>
          <w:highlight w:val="none"/>
          <w:lang w:eastAsia="zh-CN"/>
        </w:rPr>
        <w:t>新都政采（2021）A0002号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ascii="华文中宋" w:hAnsi="华文中宋" w:eastAsia="华文中宋"/>
          <w:kern w:val="0"/>
          <w:sz w:val="32"/>
          <w:szCs w:val="32"/>
          <w:highlight w:val="none"/>
        </w:rPr>
      </w:pPr>
      <w:r>
        <w:rPr>
          <w:rFonts w:hint="eastAsia" w:ascii="华文中宋" w:hAnsi="华文中宋" w:eastAsia="华文中宋"/>
          <w:kern w:val="0"/>
          <w:sz w:val="32"/>
          <w:szCs w:val="32"/>
          <w:highlight w:val="none"/>
          <w:lang w:eastAsia="zh-CN"/>
        </w:rPr>
        <w:t>成都市新都区人民政府桂湖街道办事处</w:t>
      </w:r>
      <w:r>
        <w:rPr>
          <w:rFonts w:hint="eastAsia" w:ascii="华文中宋" w:hAnsi="华文中宋" w:eastAsia="华文中宋"/>
          <w:kern w:val="0"/>
          <w:sz w:val="32"/>
          <w:szCs w:val="32"/>
          <w:highlight w:val="none"/>
        </w:rPr>
        <w:t>、</w:t>
      </w:r>
    </w:p>
    <w:p>
      <w:pPr>
        <w:widowControl/>
        <w:spacing w:after="0" w:line="360" w:lineRule="auto"/>
        <w:jc w:val="center"/>
        <w:rPr>
          <w:rFonts w:ascii="华文中宋" w:hAnsi="华文中宋" w:eastAsia="华文中宋"/>
          <w:sz w:val="32"/>
          <w:szCs w:val="32"/>
        </w:rPr>
      </w:pPr>
      <w:r>
        <w:rPr>
          <w:rFonts w:hint="eastAsia" w:ascii="华文中宋" w:hAnsi="华文中宋" w:eastAsia="华文中宋"/>
          <w:kern w:val="0"/>
          <w:sz w:val="32"/>
          <w:szCs w:val="32"/>
          <w:highlight w:val="none"/>
          <w:lang w:eastAsia="zh-CN"/>
        </w:rPr>
        <w:t>成都市新都区公共资源交易服务中心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六</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2"/>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"_Toc73622761" </w:instrText>
      </w:r>
      <w:r>
        <w:fldChar w:fldCharType="separate"/>
      </w:r>
      <w:r>
        <w:rPr>
          <w:rStyle w:val="56"/>
          <w:rFonts w:hint="eastAsia"/>
        </w:rPr>
        <w:t>第1章</w:t>
      </w:r>
      <w:r>
        <w:rPr>
          <w:rFonts w:asciiTheme="minorHAnsi" w:hAnsiTheme="minorHAnsi" w:eastAsiaTheme="minorEastAsia" w:cstheme="minorBidi"/>
          <w:b w:val="0"/>
          <w:bCs w:val="0"/>
          <w:caps w:val="0"/>
          <w:kern w:val="2"/>
          <w:sz w:val="21"/>
          <w:szCs w:val="22"/>
        </w:rPr>
        <w:tab/>
      </w:r>
      <w:r>
        <w:rPr>
          <w:rStyle w:val="56"/>
          <w:rFonts w:hint="eastAsia"/>
        </w:rPr>
        <w:t>竞争性磋商邀请</w:t>
      </w:r>
      <w:r>
        <w:tab/>
      </w:r>
      <w:r>
        <w:fldChar w:fldCharType="begin"/>
      </w:r>
      <w:r>
        <w:instrText xml:space="preserve"> PAGEREF _Toc73622761 \h </w:instrText>
      </w:r>
      <w:r>
        <w:fldChar w:fldCharType="separate"/>
      </w:r>
      <w:r>
        <w:t>4</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"_Toc73622762" </w:instrText>
      </w:r>
      <w:r>
        <w:fldChar w:fldCharType="separate"/>
      </w:r>
      <w:r>
        <w:rPr>
          <w:rStyle w:val="56"/>
          <w:rFonts w:hint="eastAsia"/>
        </w:rPr>
        <w:t>第2章</w:t>
      </w:r>
      <w:r>
        <w:rPr>
          <w:rFonts w:asciiTheme="minorHAnsi" w:hAnsiTheme="minorHAnsi" w:eastAsiaTheme="minorEastAsia" w:cstheme="minorBidi"/>
          <w:b w:val="0"/>
          <w:bCs w:val="0"/>
          <w:caps w:val="0"/>
          <w:kern w:val="2"/>
          <w:sz w:val="21"/>
          <w:szCs w:val="22"/>
        </w:rPr>
        <w:tab/>
      </w:r>
      <w:r>
        <w:rPr>
          <w:rStyle w:val="56"/>
          <w:rFonts w:hint="eastAsia"/>
        </w:rPr>
        <w:t>供应商须知</w:t>
      </w:r>
      <w:r>
        <w:tab/>
      </w:r>
      <w:r>
        <w:fldChar w:fldCharType="begin"/>
      </w:r>
      <w:r>
        <w:instrText xml:space="preserve"> PAGEREF _Toc73622762 \h </w:instrText>
      </w:r>
      <w:r>
        <w:fldChar w:fldCharType="separate"/>
      </w:r>
      <w:r>
        <w:t>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"_Toc73622763" </w:instrText>
      </w:r>
      <w:r>
        <w:fldChar w:fldCharType="separate"/>
      </w:r>
      <w:r>
        <w:rPr>
          <w:rStyle w:val="56"/>
        </w:rPr>
        <w:t>2.1</w:t>
      </w:r>
      <w:r>
        <w:rPr>
          <w:rStyle w:val="56"/>
          <w:rFonts w:hint="eastAsia"/>
        </w:rPr>
        <w:t xml:space="preserve"> 供应商须知前附表</w:t>
      </w:r>
      <w:r>
        <w:tab/>
      </w:r>
      <w:r>
        <w:fldChar w:fldCharType="begin"/>
      </w:r>
      <w:r>
        <w:instrText xml:space="preserve"> PAGEREF _Toc73622763 \h </w:instrText>
      </w:r>
      <w:r>
        <w:fldChar w:fldCharType="separate"/>
      </w:r>
      <w:r>
        <w:t>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"_Toc73622764" </w:instrText>
      </w:r>
      <w:r>
        <w:fldChar w:fldCharType="separate"/>
      </w:r>
      <w:r>
        <w:rPr>
          <w:rStyle w:val="56"/>
        </w:rPr>
        <w:t>2.2</w:t>
      </w:r>
      <w:r>
        <w:rPr>
          <w:rStyle w:val="56"/>
          <w:rFonts w:hint="eastAsia"/>
        </w:rPr>
        <w:t xml:space="preserve"> 总则</w:t>
      </w:r>
      <w:r>
        <w:tab/>
      </w:r>
      <w:r>
        <w:fldChar w:fldCharType="begin"/>
      </w:r>
      <w:r>
        <w:instrText xml:space="preserve"> PAGEREF _Toc73622764 \h </w:instrText>
      </w:r>
      <w:r>
        <w:fldChar w:fldCharType="separate"/>
      </w:r>
      <w:r>
        <w:t>12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"_Toc73622765" </w:instrText>
      </w:r>
      <w:r>
        <w:fldChar w:fldCharType="separate"/>
      </w:r>
      <w:r>
        <w:rPr>
          <w:rStyle w:val="56"/>
        </w:rPr>
        <w:t>2.3</w:t>
      </w:r>
      <w:r>
        <w:rPr>
          <w:rStyle w:val="56"/>
          <w:rFonts w:hint="eastAsia"/>
        </w:rPr>
        <w:t xml:space="preserve"> 磋商文件</w:t>
      </w:r>
      <w:r>
        <w:tab/>
      </w:r>
      <w:r>
        <w:fldChar w:fldCharType="begin"/>
      </w:r>
      <w:r>
        <w:instrText xml:space="preserve"> PAGEREF _Toc73622765 \h </w:instrText>
      </w:r>
      <w:r>
        <w:fldChar w:fldCharType="separate"/>
      </w:r>
      <w:r>
        <w:t>14</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"_Toc73622766" </w:instrText>
      </w:r>
      <w:r>
        <w:fldChar w:fldCharType="separate"/>
      </w:r>
      <w:r>
        <w:rPr>
          <w:rStyle w:val="56"/>
        </w:rPr>
        <w:t>2.4</w:t>
      </w:r>
      <w:r>
        <w:rPr>
          <w:rStyle w:val="56"/>
          <w:rFonts w:hint="eastAsia"/>
        </w:rPr>
        <w:t xml:space="preserve"> 施工响应文件</w:t>
      </w:r>
      <w:r>
        <w:tab/>
      </w:r>
      <w:r>
        <w:fldChar w:fldCharType="begin"/>
      </w:r>
      <w:r>
        <w:instrText xml:space="preserve"> PAGEREF _Toc73622766 \h </w:instrText>
      </w:r>
      <w:r>
        <w:fldChar w:fldCharType="separate"/>
      </w:r>
      <w:r>
        <w:t>16</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"_Toc73622767" </w:instrText>
      </w:r>
      <w:r>
        <w:fldChar w:fldCharType="separate"/>
      </w:r>
      <w:r>
        <w:rPr>
          <w:rStyle w:val="56"/>
        </w:rPr>
        <w:t>2.5</w:t>
      </w:r>
      <w:r>
        <w:rPr>
          <w:rStyle w:val="56"/>
          <w:rFonts w:hint="eastAsia"/>
        </w:rPr>
        <w:t xml:space="preserve"> 开标及开标程序</w:t>
      </w:r>
      <w:r>
        <w:tab/>
      </w:r>
      <w:r>
        <w:fldChar w:fldCharType="begin"/>
      </w:r>
      <w:r>
        <w:instrText xml:space="preserve"> PAGEREF _Toc73622767 \h </w:instrText>
      </w:r>
      <w:r>
        <w:fldChar w:fldCharType="separate"/>
      </w:r>
      <w:r>
        <w:t>24</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"_Toc73622768" </w:instrText>
      </w:r>
      <w:r>
        <w:fldChar w:fldCharType="separate"/>
      </w:r>
      <w:r>
        <w:rPr>
          <w:rStyle w:val="56"/>
        </w:rPr>
        <w:t>2.6</w:t>
      </w:r>
      <w:r>
        <w:rPr>
          <w:rStyle w:val="56"/>
          <w:rFonts w:hint="eastAsia"/>
        </w:rPr>
        <w:t xml:space="preserve"> 资格预审和评审</w:t>
      </w:r>
      <w:r>
        <w:tab/>
      </w:r>
      <w:r>
        <w:fldChar w:fldCharType="begin"/>
      </w:r>
      <w:r>
        <w:instrText xml:space="preserve"> PAGEREF _Toc73622768 \h </w:instrText>
      </w:r>
      <w:r>
        <w:fldChar w:fldCharType="separate"/>
      </w:r>
      <w:r>
        <w:t>25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"_Toc73622769" </w:instrText>
      </w:r>
      <w:r>
        <w:fldChar w:fldCharType="separate"/>
      </w:r>
      <w:r>
        <w:rPr>
          <w:rStyle w:val="56"/>
        </w:rPr>
        <w:t>2.7</w:t>
      </w:r>
      <w:r>
        <w:rPr>
          <w:rStyle w:val="56"/>
          <w:rFonts w:hint="eastAsia"/>
        </w:rPr>
        <w:t xml:space="preserve"> 成交通知书</w:t>
      </w:r>
      <w:r>
        <w:tab/>
      </w:r>
      <w:r>
        <w:fldChar w:fldCharType="begin"/>
      </w:r>
      <w:r>
        <w:instrText xml:space="preserve"> PAGEREF _Toc73622769 \h </w:instrText>
      </w:r>
      <w:r>
        <w:fldChar w:fldCharType="separate"/>
      </w:r>
      <w:r>
        <w:t>25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"_Toc73622770" </w:instrText>
      </w:r>
      <w:r>
        <w:fldChar w:fldCharType="separate"/>
      </w:r>
      <w:r>
        <w:rPr>
          <w:rStyle w:val="56"/>
        </w:rPr>
        <w:t>2.8</w:t>
      </w:r>
      <w:r>
        <w:rPr>
          <w:rStyle w:val="56"/>
          <w:rFonts w:hint="eastAsia"/>
        </w:rPr>
        <w:t xml:space="preserve"> 签订及履行合同和验收</w:t>
      </w:r>
      <w:r>
        <w:tab/>
      </w:r>
      <w:r>
        <w:fldChar w:fldCharType="begin"/>
      </w:r>
      <w:r>
        <w:instrText xml:space="preserve"> PAGEREF _Toc73622770 \h </w:instrText>
      </w:r>
      <w:r>
        <w:fldChar w:fldCharType="separate"/>
      </w:r>
      <w:r>
        <w:t>26</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"_Toc73622771" </w:instrText>
      </w:r>
      <w:r>
        <w:fldChar w:fldCharType="separate"/>
      </w:r>
      <w:r>
        <w:rPr>
          <w:rStyle w:val="56"/>
        </w:rPr>
        <w:t>2.9</w:t>
      </w:r>
      <w:r>
        <w:rPr>
          <w:rStyle w:val="56"/>
          <w:rFonts w:hint="eastAsia"/>
        </w:rPr>
        <w:t xml:space="preserve"> 竞争性磋商工作纪律及要求</w:t>
      </w:r>
      <w:r>
        <w:tab/>
      </w:r>
      <w:r>
        <w:fldChar w:fldCharType="begin"/>
      </w:r>
      <w:r>
        <w:instrText xml:space="preserve"> PAGEREF _Toc73622771 \h </w:instrText>
      </w:r>
      <w:r>
        <w:fldChar w:fldCharType="separate"/>
      </w:r>
      <w:r>
        <w:t>28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"_Toc73622772" </w:instrText>
      </w:r>
      <w:r>
        <w:fldChar w:fldCharType="separate"/>
      </w:r>
      <w:r>
        <w:rPr>
          <w:rStyle w:val="56"/>
        </w:rPr>
        <w:t>2.10</w:t>
      </w:r>
      <w:r>
        <w:rPr>
          <w:rStyle w:val="56"/>
          <w:rFonts w:hint="eastAsia"/>
        </w:rPr>
        <w:t xml:space="preserve"> 询问、质疑和投诉</w:t>
      </w:r>
      <w:r>
        <w:tab/>
      </w:r>
      <w:r>
        <w:fldChar w:fldCharType="begin"/>
      </w:r>
      <w:r>
        <w:instrText xml:space="preserve"> PAGEREF _Toc73622772 \h </w:instrText>
      </w:r>
      <w:r>
        <w:fldChar w:fldCharType="separate"/>
      </w:r>
      <w:r>
        <w:t>30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"_Toc73622773" </w:instrText>
      </w:r>
      <w:r>
        <w:fldChar w:fldCharType="separate"/>
      </w:r>
      <w:r>
        <w:rPr>
          <w:rStyle w:val="56"/>
        </w:rPr>
        <w:t>2.11</w:t>
      </w:r>
      <w:r>
        <w:rPr>
          <w:rStyle w:val="56"/>
          <w:rFonts w:hint="eastAsia"/>
        </w:rPr>
        <w:t xml:space="preserve"> 中小企业政府采购信用融资</w:t>
      </w:r>
      <w:r>
        <w:tab/>
      </w:r>
      <w:r>
        <w:fldChar w:fldCharType="begin"/>
      </w:r>
      <w:r>
        <w:instrText xml:space="preserve"> PAGEREF _Toc73622773 \h </w:instrText>
      </w:r>
      <w:r>
        <w:fldChar w:fldCharType="separate"/>
      </w:r>
      <w:r>
        <w:t>32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"_Toc73622774" </w:instrText>
      </w:r>
      <w:r>
        <w:fldChar w:fldCharType="separate"/>
      </w:r>
      <w:r>
        <w:rPr>
          <w:rStyle w:val="56"/>
        </w:rPr>
        <w:t>2.12</w:t>
      </w:r>
      <w:r>
        <w:rPr>
          <w:rStyle w:val="56"/>
          <w:rFonts w:hint="eastAsia"/>
        </w:rPr>
        <w:t xml:space="preserve"> 其他</w:t>
      </w:r>
      <w:r>
        <w:tab/>
      </w:r>
      <w:r>
        <w:fldChar w:fldCharType="begin"/>
      </w:r>
      <w:r>
        <w:instrText xml:space="preserve"> PAGEREF _Toc73622774 \h </w:instrText>
      </w:r>
      <w:r>
        <w:fldChar w:fldCharType="separate"/>
      </w:r>
      <w:r>
        <w:t>32</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"_Toc73622775" </w:instrText>
      </w:r>
      <w:r>
        <w:fldChar w:fldCharType="separate"/>
      </w:r>
      <w:r>
        <w:rPr>
          <w:rStyle w:val="56"/>
          <w:rFonts w:hint="eastAsia"/>
        </w:rPr>
        <w:t>第3章</w:t>
      </w:r>
      <w:r>
        <w:rPr>
          <w:rFonts w:asciiTheme="minorHAnsi" w:hAnsiTheme="minorHAnsi" w:eastAsiaTheme="minorEastAsia" w:cstheme="minorBidi"/>
          <w:b w:val="0"/>
          <w:bCs w:val="0"/>
          <w:caps w:val="0"/>
          <w:kern w:val="2"/>
          <w:sz w:val="21"/>
          <w:szCs w:val="22"/>
        </w:rPr>
        <w:tab/>
      </w:r>
      <w:r>
        <w:rPr>
          <w:rStyle w:val="56"/>
          <w:rFonts w:hint="eastAsia"/>
        </w:rPr>
        <w:t>施工响应文件格式</w:t>
      </w:r>
      <w:r>
        <w:tab/>
      </w:r>
      <w:r>
        <w:fldChar w:fldCharType="begin"/>
      </w:r>
      <w:r>
        <w:instrText xml:space="preserve"> PAGEREF _Toc73622775 \h </w:instrText>
      </w:r>
      <w:r>
        <w:fldChar w:fldCharType="separate"/>
      </w:r>
      <w:r>
        <w:t>33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"_Toc73622776" </w:instrText>
      </w:r>
      <w:r>
        <w:fldChar w:fldCharType="separate"/>
      </w:r>
      <w:r>
        <w:rPr>
          <w:rStyle w:val="56"/>
        </w:rPr>
        <w:t>3.1</w:t>
      </w:r>
      <w:r>
        <w:rPr>
          <w:rStyle w:val="56"/>
          <w:rFonts w:hint="eastAsia"/>
        </w:rPr>
        <w:t xml:space="preserve"> 施工响应文件格式</w:t>
      </w:r>
      <w:r>
        <w:tab/>
      </w:r>
      <w:r>
        <w:fldChar w:fldCharType="begin"/>
      </w:r>
      <w:r>
        <w:instrText xml:space="preserve"> PAGEREF _Toc73622776 \h </w:instrText>
      </w:r>
      <w:r>
        <w:fldChar w:fldCharType="separate"/>
      </w:r>
      <w:r>
        <w:t>33</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"_Toc73622777" </w:instrText>
      </w:r>
      <w:r>
        <w:fldChar w:fldCharType="separate"/>
      </w:r>
      <w:r>
        <w:rPr>
          <w:rStyle w:val="56"/>
          <w:rFonts w:hint="eastAsia"/>
        </w:rPr>
        <w:t>第4章</w:t>
      </w:r>
      <w:r>
        <w:rPr>
          <w:rFonts w:asciiTheme="minorHAnsi" w:hAnsiTheme="minorHAnsi" w:eastAsiaTheme="minorEastAsia" w:cstheme="minorBidi"/>
          <w:b w:val="0"/>
          <w:bCs w:val="0"/>
          <w:caps w:val="0"/>
          <w:kern w:val="2"/>
          <w:sz w:val="21"/>
          <w:szCs w:val="22"/>
        </w:rPr>
        <w:tab/>
      </w:r>
      <w:r>
        <w:rPr>
          <w:rStyle w:val="56"/>
          <w:rFonts w:hint="eastAsia"/>
        </w:rPr>
        <w:t>技术、服务、商务及其他要求</w:t>
      </w:r>
      <w:r>
        <w:tab/>
      </w:r>
      <w:r>
        <w:fldChar w:fldCharType="begin"/>
      </w:r>
      <w:r>
        <w:instrText xml:space="preserve"> PAGEREF _Toc73622777 \h </w:instrText>
      </w:r>
      <w:r>
        <w:fldChar w:fldCharType="separate"/>
      </w:r>
      <w:r>
        <w:t>47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"_Toc73622778" </w:instrText>
      </w:r>
      <w:r>
        <w:fldChar w:fldCharType="separate"/>
      </w:r>
      <w:r>
        <w:rPr>
          <w:rStyle w:val="56"/>
        </w:rPr>
        <w:t>4.1</w:t>
      </w:r>
      <w:r>
        <w:rPr>
          <w:rStyle w:val="56"/>
          <w:rFonts w:hint="eastAsia"/>
        </w:rPr>
        <w:t xml:space="preserve"> 技术、服务、合同条款要求</w:t>
      </w:r>
      <w:r>
        <w:tab/>
      </w:r>
      <w:r>
        <w:fldChar w:fldCharType="begin"/>
      </w:r>
      <w:r>
        <w:instrText xml:space="preserve"> PAGEREF _Toc73622778 \h </w:instrText>
      </w:r>
      <w:r>
        <w:fldChar w:fldCharType="separate"/>
      </w:r>
      <w:r>
        <w:t>47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"_Toc73622779" </w:instrText>
      </w:r>
      <w:r>
        <w:fldChar w:fldCharType="separate"/>
      </w:r>
      <w:r>
        <w:rPr>
          <w:rStyle w:val="56"/>
        </w:rPr>
        <w:t>4.2</w:t>
      </w:r>
      <w:r>
        <w:rPr>
          <w:rStyle w:val="56"/>
          <w:rFonts w:hint="eastAsia"/>
        </w:rPr>
        <w:t xml:space="preserve"> ★漏项工程处理</w:t>
      </w:r>
      <w:r>
        <w:tab/>
      </w:r>
      <w:r>
        <w:fldChar w:fldCharType="begin"/>
      </w:r>
      <w:r>
        <w:instrText xml:space="preserve"> PAGEREF _Toc73622779 \h </w:instrText>
      </w:r>
      <w:r>
        <w:fldChar w:fldCharType="separate"/>
      </w:r>
      <w:r>
        <w:t>48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"_Toc73622780" </w:instrText>
      </w:r>
      <w:r>
        <w:fldChar w:fldCharType="separate"/>
      </w:r>
      <w:r>
        <w:rPr>
          <w:rStyle w:val="56"/>
        </w:rPr>
        <w:t>4.3</w:t>
      </w:r>
      <w:r>
        <w:rPr>
          <w:rStyle w:val="56"/>
          <w:rFonts w:hint="eastAsia"/>
        </w:rPr>
        <w:t xml:space="preserve"> ★</w:t>
      </w:r>
      <w:r>
        <w:rPr>
          <w:rStyle w:val="56"/>
          <w:rFonts w:hint="eastAsia" w:cs="仿宋"/>
        </w:rPr>
        <w:t>施工及验收要求</w:t>
      </w:r>
      <w:r>
        <w:tab/>
      </w:r>
      <w:r>
        <w:fldChar w:fldCharType="begin"/>
      </w:r>
      <w:r>
        <w:instrText xml:space="preserve"> PAGEREF _Toc73622780 \h </w:instrText>
      </w:r>
      <w:r>
        <w:fldChar w:fldCharType="separate"/>
      </w:r>
      <w:r>
        <w:t>48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"_Toc73622781" </w:instrText>
      </w:r>
      <w:r>
        <w:fldChar w:fldCharType="separate"/>
      </w:r>
      <w:r>
        <w:rPr>
          <w:rStyle w:val="56"/>
        </w:rPr>
        <w:t>4.4</w:t>
      </w:r>
      <w:r>
        <w:rPr>
          <w:rStyle w:val="56"/>
          <w:rFonts w:hint="eastAsia"/>
        </w:rPr>
        <w:t xml:space="preserve"> 针对本项目的其他技术服务要求</w:t>
      </w:r>
      <w:r>
        <w:tab/>
      </w:r>
      <w:r>
        <w:fldChar w:fldCharType="begin"/>
      </w:r>
      <w:r>
        <w:instrText xml:space="preserve"> PAGEREF _Toc73622781 \h </w:instrText>
      </w:r>
      <w:r>
        <w:fldChar w:fldCharType="separate"/>
      </w:r>
      <w:r>
        <w:t>49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"_Toc73622782" </w:instrText>
      </w:r>
      <w:r>
        <w:fldChar w:fldCharType="separate"/>
      </w:r>
      <w:r>
        <w:rPr>
          <w:rStyle w:val="56"/>
        </w:rPr>
        <w:t>4.5</w:t>
      </w:r>
      <w:r>
        <w:rPr>
          <w:rStyle w:val="56"/>
          <w:rFonts w:hint="eastAsia"/>
        </w:rPr>
        <w:t xml:space="preserve"> 满足采购需求的最低要求</w:t>
      </w:r>
      <w:r>
        <w:tab/>
      </w:r>
      <w:r>
        <w:fldChar w:fldCharType="begin"/>
      </w:r>
      <w:r>
        <w:instrText xml:space="preserve"> PAGEREF _Toc73622782 \h </w:instrText>
      </w:r>
      <w:r>
        <w:fldChar w:fldCharType="separate"/>
      </w:r>
      <w:r>
        <w:t>51</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"_Toc73622783" </w:instrText>
      </w:r>
      <w:r>
        <w:fldChar w:fldCharType="separate"/>
      </w:r>
      <w:r>
        <w:rPr>
          <w:rStyle w:val="56"/>
          <w:rFonts w:hint="eastAsia"/>
        </w:rPr>
        <w:t>第5章</w:t>
      </w:r>
      <w:r>
        <w:rPr>
          <w:rFonts w:asciiTheme="minorHAnsi" w:hAnsiTheme="minorHAnsi" w:eastAsiaTheme="minorEastAsia" w:cstheme="minorBidi"/>
          <w:b w:val="0"/>
          <w:bCs w:val="0"/>
          <w:caps w:val="0"/>
          <w:kern w:val="2"/>
          <w:sz w:val="21"/>
          <w:szCs w:val="22"/>
        </w:rPr>
        <w:tab/>
      </w:r>
      <w:r>
        <w:rPr>
          <w:rStyle w:val="56"/>
          <w:rFonts w:hint="eastAsia"/>
        </w:rPr>
        <w:t>磋商办法</w:t>
      </w:r>
      <w:r>
        <w:tab/>
      </w:r>
      <w:r>
        <w:fldChar w:fldCharType="begin"/>
      </w:r>
      <w:r>
        <w:instrText xml:space="preserve"> PAGEREF _Toc73622783 \h </w:instrText>
      </w:r>
      <w:r>
        <w:fldChar w:fldCharType="separate"/>
      </w:r>
      <w:r>
        <w:t>52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"_Toc73622784" </w:instrText>
      </w:r>
      <w:r>
        <w:fldChar w:fldCharType="separate"/>
      </w:r>
      <w:r>
        <w:rPr>
          <w:rStyle w:val="56"/>
        </w:rPr>
        <w:t>5.1</w:t>
      </w:r>
      <w:r>
        <w:rPr>
          <w:rStyle w:val="56"/>
          <w:rFonts w:hint="eastAsia"/>
        </w:rPr>
        <w:t xml:space="preserve"> 总则</w:t>
      </w:r>
      <w:r>
        <w:tab/>
      </w:r>
      <w:r>
        <w:fldChar w:fldCharType="begin"/>
      </w:r>
      <w:r>
        <w:instrText xml:space="preserve"> PAGEREF _Toc73622784 \h </w:instrText>
      </w:r>
      <w:r>
        <w:fldChar w:fldCharType="separate"/>
      </w:r>
      <w:r>
        <w:t>52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"_Toc73622785" </w:instrText>
      </w:r>
      <w:r>
        <w:fldChar w:fldCharType="separate"/>
      </w:r>
      <w:r>
        <w:rPr>
          <w:rStyle w:val="56"/>
        </w:rPr>
        <w:t>5.2</w:t>
      </w:r>
      <w:r>
        <w:rPr>
          <w:rStyle w:val="56"/>
          <w:rFonts w:hint="eastAsia"/>
        </w:rPr>
        <w:t xml:space="preserve"> 磋商程序</w:t>
      </w:r>
      <w:r>
        <w:tab/>
      </w:r>
      <w:r>
        <w:fldChar w:fldCharType="begin"/>
      </w:r>
      <w:r>
        <w:instrText xml:space="preserve"> PAGEREF _Toc73622785 \h </w:instrText>
      </w:r>
      <w:r>
        <w:fldChar w:fldCharType="separate"/>
      </w:r>
      <w:r>
        <w:t>53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"_Toc73622786" </w:instrText>
      </w:r>
      <w:r>
        <w:fldChar w:fldCharType="separate"/>
      </w:r>
      <w:r>
        <w:rPr>
          <w:rStyle w:val="56"/>
        </w:rPr>
        <w:t>5.2.1</w:t>
      </w:r>
      <w:r>
        <w:rPr>
          <w:rStyle w:val="56"/>
          <w:rFonts w:hint="eastAsia"/>
        </w:rPr>
        <w:t xml:space="preserve"> 递交施工响应文件</w:t>
      </w:r>
      <w:r>
        <w:tab/>
      </w:r>
      <w:r>
        <w:fldChar w:fldCharType="begin"/>
      </w:r>
      <w:r>
        <w:instrText xml:space="preserve"> PAGEREF _Toc73622786 \h </w:instrText>
      </w:r>
      <w:r>
        <w:fldChar w:fldCharType="separate"/>
      </w:r>
      <w:r>
        <w:t>53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"_Toc73622787" </w:instrText>
      </w:r>
      <w:r>
        <w:fldChar w:fldCharType="separate"/>
      </w:r>
      <w:r>
        <w:rPr>
          <w:rStyle w:val="56"/>
        </w:rPr>
        <w:t>5.2.2</w:t>
      </w:r>
      <w:r>
        <w:rPr>
          <w:rStyle w:val="56"/>
          <w:rFonts w:hint="eastAsia"/>
        </w:rPr>
        <w:t xml:space="preserve"> 确定邀请参加磋商的供应商数量</w:t>
      </w:r>
      <w:r>
        <w:tab/>
      </w:r>
      <w:r>
        <w:fldChar w:fldCharType="begin"/>
      </w:r>
      <w:r>
        <w:instrText xml:space="preserve"> PAGEREF _Toc73622787 \h </w:instrText>
      </w:r>
      <w:r>
        <w:fldChar w:fldCharType="separate"/>
      </w:r>
      <w:r>
        <w:t>53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"_Toc73622788" </w:instrText>
      </w:r>
      <w:r>
        <w:fldChar w:fldCharType="separate"/>
      </w:r>
      <w:r>
        <w:rPr>
          <w:rStyle w:val="56"/>
        </w:rPr>
        <w:t>5.2.3</w:t>
      </w:r>
      <w:r>
        <w:rPr>
          <w:rStyle w:val="56"/>
          <w:rFonts w:hint="eastAsia"/>
        </w:rPr>
        <w:t xml:space="preserve"> 成立磋商小组</w:t>
      </w:r>
      <w:r>
        <w:tab/>
      </w:r>
      <w:r>
        <w:fldChar w:fldCharType="begin"/>
      </w:r>
      <w:r>
        <w:instrText xml:space="preserve"> PAGEREF _Toc73622788 \h </w:instrText>
      </w:r>
      <w:r>
        <w:fldChar w:fldCharType="separate"/>
      </w:r>
      <w:r>
        <w:t>53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"_Toc73622789" </w:instrText>
      </w:r>
      <w:r>
        <w:fldChar w:fldCharType="separate"/>
      </w:r>
      <w:r>
        <w:rPr>
          <w:rStyle w:val="56"/>
        </w:rPr>
        <w:t>5.2.4</w:t>
      </w:r>
      <w:r>
        <w:rPr>
          <w:rStyle w:val="56"/>
          <w:rFonts w:hint="eastAsia"/>
        </w:rPr>
        <w:t xml:space="preserve"> 磋商</w:t>
      </w:r>
      <w:r>
        <w:tab/>
      </w:r>
      <w:r>
        <w:fldChar w:fldCharType="begin"/>
      </w:r>
      <w:r>
        <w:instrText xml:space="preserve"> PAGEREF _Toc73622789 \h </w:instrText>
      </w:r>
      <w:r>
        <w:fldChar w:fldCharType="separate"/>
      </w:r>
      <w:r>
        <w:t>53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"_Toc73622790" </w:instrText>
      </w:r>
      <w:r>
        <w:fldChar w:fldCharType="separate"/>
      </w:r>
      <w:r>
        <w:rPr>
          <w:rStyle w:val="56"/>
        </w:rPr>
        <w:t>5.2.5</w:t>
      </w:r>
      <w:r>
        <w:rPr>
          <w:rStyle w:val="56"/>
          <w:rFonts w:hint="eastAsia"/>
        </w:rPr>
        <w:t xml:space="preserve"> 符合性审查</w:t>
      </w:r>
      <w:r>
        <w:tab/>
      </w:r>
      <w:r>
        <w:fldChar w:fldCharType="begin"/>
      </w:r>
      <w:r>
        <w:instrText xml:space="preserve"> PAGEREF _Toc73622790 \h </w:instrText>
      </w:r>
      <w:r>
        <w:fldChar w:fldCharType="separate"/>
      </w:r>
      <w:r>
        <w:t>54</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"_Toc73622791" </w:instrText>
      </w:r>
      <w:r>
        <w:fldChar w:fldCharType="separate"/>
      </w:r>
      <w:r>
        <w:rPr>
          <w:rStyle w:val="56"/>
        </w:rPr>
        <w:t>5.2.6</w:t>
      </w:r>
      <w:r>
        <w:rPr>
          <w:rStyle w:val="56"/>
          <w:rFonts w:hint="eastAsia"/>
        </w:rPr>
        <w:t xml:space="preserve"> 最后报价审查</w:t>
      </w:r>
      <w:r>
        <w:tab/>
      </w:r>
      <w:r>
        <w:fldChar w:fldCharType="begin"/>
      </w:r>
      <w:r>
        <w:instrText xml:space="preserve"> PAGEREF _Toc73622791 \h </w:instrText>
      </w:r>
      <w:r>
        <w:fldChar w:fldCharType="separate"/>
      </w:r>
      <w:r>
        <w:t>58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"_Toc73622792" </w:instrText>
      </w:r>
      <w:r>
        <w:fldChar w:fldCharType="separate"/>
      </w:r>
      <w:r>
        <w:rPr>
          <w:rStyle w:val="56"/>
        </w:rPr>
        <w:t>5.2.7</w:t>
      </w:r>
      <w:r>
        <w:rPr>
          <w:rStyle w:val="56"/>
          <w:rFonts w:hint="eastAsia"/>
        </w:rPr>
        <w:t xml:space="preserve"> 解释、澄清、说明的有关问题</w:t>
      </w:r>
      <w:r>
        <w:tab/>
      </w:r>
      <w:r>
        <w:fldChar w:fldCharType="begin"/>
      </w:r>
      <w:r>
        <w:instrText xml:space="preserve"> PAGEREF _Toc73622792 \h </w:instrText>
      </w:r>
      <w:r>
        <w:fldChar w:fldCharType="separate"/>
      </w:r>
      <w:r>
        <w:t>60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"_Toc73622793" </w:instrText>
      </w:r>
      <w:r>
        <w:fldChar w:fldCharType="separate"/>
      </w:r>
      <w:r>
        <w:rPr>
          <w:rStyle w:val="56"/>
        </w:rPr>
        <w:t>5.2.8</w:t>
      </w:r>
      <w:r>
        <w:rPr>
          <w:rStyle w:val="56"/>
          <w:rFonts w:hint="eastAsia"/>
        </w:rPr>
        <w:t xml:space="preserve"> 比较与评价</w:t>
      </w:r>
      <w:r>
        <w:tab/>
      </w:r>
      <w:r>
        <w:fldChar w:fldCharType="begin"/>
      </w:r>
      <w:r>
        <w:instrText xml:space="preserve"> PAGEREF _Toc73622793 \h </w:instrText>
      </w:r>
      <w:r>
        <w:fldChar w:fldCharType="separate"/>
      </w:r>
      <w:r>
        <w:t>61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"_Toc73622794" </w:instrText>
      </w:r>
      <w:r>
        <w:fldChar w:fldCharType="separate"/>
      </w:r>
      <w:r>
        <w:rPr>
          <w:rStyle w:val="56"/>
        </w:rPr>
        <w:t>5.2.9</w:t>
      </w:r>
      <w:r>
        <w:rPr>
          <w:rStyle w:val="56"/>
          <w:rFonts w:hint="eastAsia"/>
        </w:rPr>
        <w:t xml:space="preserve"> 磋商小组复核</w:t>
      </w:r>
      <w:r>
        <w:tab/>
      </w:r>
      <w:r>
        <w:fldChar w:fldCharType="begin"/>
      </w:r>
      <w:r>
        <w:instrText xml:space="preserve"> PAGEREF _Toc73622794 \h </w:instrText>
      </w:r>
      <w:r>
        <w:fldChar w:fldCharType="separate"/>
      </w:r>
      <w:r>
        <w:t>61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"_Toc73622795" </w:instrText>
      </w:r>
      <w:r>
        <w:fldChar w:fldCharType="separate"/>
      </w:r>
      <w:r>
        <w:rPr>
          <w:rStyle w:val="56"/>
        </w:rPr>
        <w:t>5.2.10</w:t>
      </w:r>
      <w:r>
        <w:rPr>
          <w:rStyle w:val="56"/>
          <w:rFonts w:hint="eastAsia"/>
        </w:rPr>
        <w:t xml:space="preserve"> 推荐成交候选供应商</w:t>
      </w:r>
      <w:r>
        <w:tab/>
      </w:r>
      <w:r>
        <w:fldChar w:fldCharType="begin"/>
      </w:r>
      <w:r>
        <w:instrText xml:space="preserve"> PAGEREF _Toc73622795 \h </w:instrText>
      </w:r>
      <w:r>
        <w:fldChar w:fldCharType="separate"/>
      </w:r>
      <w:r>
        <w:t>62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"_Toc73622796" </w:instrText>
      </w:r>
      <w:r>
        <w:fldChar w:fldCharType="separate"/>
      </w:r>
      <w:r>
        <w:rPr>
          <w:rStyle w:val="56"/>
        </w:rPr>
        <w:t>5.2.11</w:t>
      </w:r>
      <w:r>
        <w:rPr>
          <w:rStyle w:val="56"/>
          <w:rFonts w:hint="eastAsia"/>
        </w:rPr>
        <w:t xml:space="preserve"> 编写磋商报告</w:t>
      </w:r>
      <w:r>
        <w:tab/>
      </w:r>
      <w:r>
        <w:fldChar w:fldCharType="begin"/>
      </w:r>
      <w:r>
        <w:instrText xml:space="preserve"> PAGEREF _Toc73622796 \h </w:instrText>
      </w:r>
      <w:r>
        <w:fldChar w:fldCharType="separate"/>
      </w:r>
      <w:r>
        <w:t>62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"_Toc73622797" </w:instrText>
      </w:r>
      <w:r>
        <w:fldChar w:fldCharType="separate"/>
      </w:r>
      <w:r>
        <w:rPr>
          <w:rStyle w:val="56"/>
        </w:rPr>
        <w:t>5.2.12</w:t>
      </w:r>
      <w:r>
        <w:rPr>
          <w:rStyle w:val="56"/>
          <w:rFonts w:hint="eastAsia"/>
        </w:rPr>
        <w:t xml:space="preserve"> 争议处理规则</w:t>
      </w:r>
      <w:r>
        <w:tab/>
      </w:r>
      <w:r>
        <w:fldChar w:fldCharType="begin"/>
      </w:r>
      <w:r>
        <w:instrText xml:space="preserve"> PAGEREF _Toc73622797 \h </w:instrText>
      </w:r>
      <w:r>
        <w:fldChar w:fldCharType="separate"/>
      </w:r>
      <w:r>
        <w:t>62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"_Toc73622798" </w:instrText>
      </w:r>
      <w:r>
        <w:fldChar w:fldCharType="separate"/>
      </w:r>
      <w:r>
        <w:rPr>
          <w:rStyle w:val="56"/>
        </w:rPr>
        <w:t>5.2.13</w:t>
      </w:r>
      <w:r>
        <w:rPr>
          <w:rStyle w:val="56"/>
          <w:rFonts w:hint="eastAsia"/>
        </w:rPr>
        <w:t xml:space="preserve"> 供应商澄清、说明</w:t>
      </w:r>
      <w:r>
        <w:tab/>
      </w:r>
      <w:r>
        <w:fldChar w:fldCharType="begin"/>
      </w:r>
      <w:r>
        <w:instrText xml:space="preserve"> PAGEREF _Toc73622798 \h </w:instrText>
      </w:r>
      <w:r>
        <w:fldChar w:fldCharType="separate"/>
      </w:r>
      <w:r>
        <w:t>63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"_Toc73622799" </w:instrText>
      </w:r>
      <w:r>
        <w:fldChar w:fldCharType="separate"/>
      </w:r>
      <w:r>
        <w:rPr>
          <w:rStyle w:val="56"/>
        </w:rPr>
        <w:t>5.1</w:t>
      </w:r>
      <w:r>
        <w:rPr>
          <w:rStyle w:val="56"/>
          <w:rFonts w:hint="eastAsia"/>
        </w:rPr>
        <w:t xml:space="preserve"> 评审办法和标准</w:t>
      </w:r>
      <w:r>
        <w:tab/>
      </w:r>
      <w:r>
        <w:fldChar w:fldCharType="begin"/>
      </w:r>
      <w:r>
        <w:instrText xml:space="preserve"> PAGEREF _Toc73622799 \h </w:instrText>
      </w:r>
      <w:r>
        <w:fldChar w:fldCharType="separate"/>
      </w:r>
      <w:r>
        <w:t>63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"_Toc73622800" </w:instrText>
      </w:r>
      <w:r>
        <w:fldChar w:fldCharType="separate"/>
      </w:r>
      <w:r>
        <w:rPr>
          <w:rStyle w:val="56"/>
        </w:rPr>
        <w:t>5.2</w:t>
      </w:r>
      <w:r>
        <w:rPr>
          <w:rStyle w:val="56"/>
          <w:rFonts w:hint="eastAsia"/>
        </w:rPr>
        <w:t xml:space="preserve"> 采购失败情形</w:t>
      </w:r>
      <w:r>
        <w:tab/>
      </w:r>
      <w:r>
        <w:fldChar w:fldCharType="begin"/>
      </w:r>
      <w:r>
        <w:instrText xml:space="preserve"> PAGEREF _Toc73622800 \h </w:instrText>
      </w:r>
      <w:r>
        <w:fldChar w:fldCharType="separate"/>
      </w:r>
      <w:r>
        <w:t>66</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"_Toc73622801" </w:instrText>
      </w:r>
      <w:r>
        <w:fldChar w:fldCharType="separate"/>
      </w:r>
      <w:r>
        <w:rPr>
          <w:rStyle w:val="56"/>
        </w:rPr>
        <w:t>5.2.1</w:t>
      </w:r>
      <w:r>
        <w:rPr>
          <w:rStyle w:val="56"/>
          <w:rFonts w:hint="eastAsia"/>
        </w:rPr>
        <w:t xml:space="preserve"> 其他</w:t>
      </w:r>
      <w:r>
        <w:tab/>
      </w:r>
      <w:r>
        <w:fldChar w:fldCharType="begin"/>
      </w:r>
      <w:r>
        <w:instrText xml:space="preserve"> PAGEREF _Toc73622801 \h </w:instrText>
      </w:r>
      <w:r>
        <w:fldChar w:fldCharType="separate"/>
      </w:r>
      <w:r>
        <w:t>66</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"_Toc73622802" </w:instrText>
      </w:r>
      <w:r>
        <w:fldChar w:fldCharType="separate"/>
      </w:r>
      <w:r>
        <w:rPr>
          <w:rStyle w:val="56"/>
        </w:rPr>
        <w:t>5.3</w:t>
      </w:r>
      <w:r>
        <w:rPr>
          <w:rStyle w:val="56"/>
          <w:rFonts w:hint="eastAsia"/>
        </w:rPr>
        <w:t xml:space="preserve"> 确定成交供应商</w:t>
      </w:r>
      <w:r>
        <w:tab/>
      </w:r>
      <w:r>
        <w:fldChar w:fldCharType="begin"/>
      </w:r>
      <w:r>
        <w:instrText xml:space="preserve"> PAGEREF _Toc73622802 \h </w:instrText>
      </w:r>
      <w:r>
        <w:fldChar w:fldCharType="separate"/>
      </w:r>
      <w:r>
        <w:t>66</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"_Toc73622803" </w:instrText>
      </w:r>
      <w:r>
        <w:fldChar w:fldCharType="separate"/>
      </w:r>
      <w:r>
        <w:rPr>
          <w:rStyle w:val="56"/>
        </w:rPr>
        <w:t>5.4</w:t>
      </w:r>
      <w:r>
        <w:rPr>
          <w:rStyle w:val="56"/>
          <w:rFonts w:hint="eastAsia"/>
        </w:rPr>
        <w:t xml:space="preserve"> 磋商小组成员义务</w:t>
      </w:r>
      <w:r>
        <w:tab/>
      </w:r>
      <w:r>
        <w:fldChar w:fldCharType="begin"/>
      </w:r>
      <w:r>
        <w:instrText xml:space="preserve"> PAGEREF _Toc73622803 \h </w:instrText>
      </w:r>
      <w:r>
        <w:fldChar w:fldCharType="separate"/>
      </w:r>
      <w:r>
        <w:t>67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"_Toc73622804" </w:instrText>
      </w:r>
      <w:r>
        <w:fldChar w:fldCharType="separate"/>
      </w:r>
      <w:r>
        <w:rPr>
          <w:rStyle w:val="56"/>
        </w:rPr>
        <w:t>5.5</w:t>
      </w:r>
      <w:r>
        <w:rPr>
          <w:rStyle w:val="56"/>
          <w:rFonts w:hint="eastAsia"/>
        </w:rPr>
        <w:t xml:space="preserve"> 磋商小组及其成员不得有下列行为</w:t>
      </w:r>
      <w:r>
        <w:tab/>
      </w:r>
      <w:r>
        <w:fldChar w:fldCharType="begin"/>
      </w:r>
      <w:r>
        <w:instrText xml:space="preserve"> PAGEREF _Toc73622804 \h </w:instrText>
      </w:r>
      <w:r>
        <w:fldChar w:fldCharType="separate"/>
      </w:r>
      <w:r>
        <w:t>68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"_Toc73622805" </w:instrText>
      </w:r>
      <w:r>
        <w:fldChar w:fldCharType="separate"/>
      </w:r>
      <w:r>
        <w:rPr>
          <w:rStyle w:val="56"/>
        </w:rPr>
        <w:t>5.6</w:t>
      </w:r>
      <w:r>
        <w:rPr>
          <w:rStyle w:val="56"/>
          <w:rFonts w:hint="eastAsia"/>
        </w:rPr>
        <w:t xml:space="preserve"> 磋商纪律</w:t>
      </w:r>
      <w:r>
        <w:tab/>
      </w:r>
      <w:r>
        <w:fldChar w:fldCharType="begin"/>
      </w:r>
      <w:r>
        <w:instrText xml:space="preserve"> PAGEREF _Toc73622805 \h </w:instrText>
      </w:r>
      <w:r>
        <w:fldChar w:fldCharType="separate"/>
      </w:r>
      <w:r>
        <w:t>69</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"_Toc73622806" </w:instrText>
      </w:r>
      <w:r>
        <w:fldChar w:fldCharType="separate"/>
      </w:r>
      <w:r>
        <w:rPr>
          <w:rStyle w:val="56"/>
          <w:rFonts w:hint="eastAsia"/>
        </w:rPr>
        <w:t>第6章</w:t>
      </w:r>
      <w:r>
        <w:rPr>
          <w:rFonts w:asciiTheme="minorHAnsi" w:hAnsiTheme="minorHAnsi" w:eastAsiaTheme="minorEastAsia" w:cstheme="minorBidi"/>
          <w:b w:val="0"/>
          <w:bCs w:val="0"/>
          <w:caps w:val="0"/>
          <w:kern w:val="2"/>
          <w:sz w:val="21"/>
          <w:szCs w:val="22"/>
        </w:rPr>
        <w:tab/>
      </w:r>
      <w:r>
        <w:rPr>
          <w:rStyle w:val="56"/>
          <w:rFonts w:hint="eastAsia"/>
        </w:rPr>
        <w:t>政府采购合同草案</w:t>
      </w:r>
      <w:r>
        <w:tab/>
      </w:r>
      <w:r>
        <w:fldChar w:fldCharType="begin"/>
      </w:r>
      <w:r>
        <w:instrText xml:space="preserve"> PAGEREF _Toc73622806 \h </w:instrText>
      </w:r>
      <w:r>
        <w:fldChar w:fldCharType="separate"/>
      </w:r>
      <w:r>
        <w:t>71</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"_Toc73622807" </w:instrText>
      </w:r>
      <w:r>
        <w:fldChar w:fldCharType="separate"/>
      </w:r>
      <w:r>
        <w:rPr>
          <w:rStyle w:val="56"/>
          <w:rFonts w:hint="eastAsia"/>
        </w:rPr>
        <w:t>第7章</w:t>
      </w:r>
      <w:r>
        <w:rPr>
          <w:rFonts w:asciiTheme="minorHAnsi" w:hAnsiTheme="minorHAnsi" w:eastAsiaTheme="minorEastAsia" w:cstheme="minorBidi"/>
          <w:b w:val="0"/>
          <w:bCs w:val="0"/>
          <w:caps w:val="0"/>
          <w:kern w:val="2"/>
          <w:sz w:val="21"/>
          <w:szCs w:val="22"/>
        </w:rPr>
        <w:tab/>
      </w:r>
      <w:r>
        <w:rPr>
          <w:rStyle w:val="56"/>
          <w:rFonts w:hint="eastAsia"/>
        </w:rPr>
        <w:t>工程量清单和图纸</w:t>
      </w:r>
      <w:r>
        <w:tab/>
      </w:r>
      <w:r>
        <w:fldChar w:fldCharType="begin"/>
      </w:r>
      <w:r>
        <w:instrText xml:space="preserve"> PAGEREF _Toc73622807 \h </w:instrText>
      </w:r>
      <w:r>
        <w:fldChar w:fldCharType="separate"/>
      </w:r>
      <w:r>
        <w:t>94</w:t>
      </w:r>
      <w:r>
        <w:fldChar w:fldCharType="end"/>
      </w:r>
      <w:r>
        <w:fldChar w:fldCharType="end"/>
      </w:r>
    </w:p>
    <w:p>
      <w:pPr>
        <w:pStyle w:val="32"/>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3622761"/>
      <w:r>
        <w:rPr>
          <w:rFonts w:hint="eastAsia"/>
        </w:rPr>
        <w:t>竞争性磋商邀请</w:t>
      </w:r>
      <w:bookmarkEnd w:id="0"/>
    </w:p>
    <w:p>
      <w:pPr>
        <w:spacing w:line="600" w:lineRule="exact"/>
        <w:ind w:right="-24" w:rightChars="-10" w:firstLine="562" w:firstLineChars="201"/>
        <w:rPr>
          <w:rFonts w:ascii="宋体" w:hAnsi="宋体"/>
          <w:sz w:val="28"/>
          <w:szCs w:val="28"/>
        </w:rPr>
      </w:pPr>
      <w:r>
        <w:rPr>
          <w:rFonts w:hint="eastAsia" w:ascii="宋体" w:hAnsi="宋体"/>
          <w:sz w:val="28"/>
          <w:szCs w:val="28"/>
          <w:highlight w:val="none"/>
          <w:lang w:eastAsia="zh-CN"/>
        </w:rPr>
        <w:t>成都市新都区公共资源交易服务中心</w:t>
      </w:r>
      <w:r>
        <w:rPr>
          <w:rFonts w:hint="eastAsia" w:ascii="宋体" w:hAnsi="宋体"/>
          <w:sz w:val="28"/>
          <w:szCs w:val="28"/>
          <w:highlight w:val="none"/>
        </w:rPr>
        <w:t>(以下简称“</w:t>
      </w:r>
      <w:r>
        <w:rPr>
          <w:rFonts w:hint="eastAsia" w:ascii="宋体" w:hAnsi="宋体"/>
          <w:sz w:val="28"/>
          <w:szCs w:val="28"/>
          <w:highlight w:val="none"/>
          <w:lang w:eastAsia="zh-CN"/>
        </w:rPr>
        <w:t>区交易中心</w:t>
      </w:r>
      <w:r>
        <w:rPr>
          <w:rFonts w:hint="eastAsia" w:ascii="宋体" w:hAnsi="宋体"/>
          <w:sz w:val="28"/>
          <w:szCs w:val="28"/>
          <w:highlight w:val="none"/>
        </w:rPr>
        <w:t>”)</w:t>
      </w:r>
      <w:r>
        <w:rPr>
          <w:rFonts w:hint="eastAsia" w:ascii="宋体" w:hAnsi="宋体"/>
          <w:sz w:val="28"/>
          <w:szCs w:val="28"/>
        </w:rPr>
        <w:t>受</w:t>
      </w:r>
      <w:r>
        <w:rPr>
          <w:rFonts w:hint="eastAsia" w:ascii="宋体" w:hAnsi="宋体"/>
          <w:sz w:val="28"/>
          <w:szCs w:val="28"/>
          <w:highlight w:val="none"/>
          <w:lang w:eastAsia="zh-CN"/>
        </w:rPr>
        <w:t>成都市新都区人民政府桂湖街道办事处</w:t>
      </w:r>
      <w:r>
        <w:rPr>
          <w:rFonts w:hint="eastAsia" w:ascii="宋体" w:hAnsi="宋体"/>
          <w:sz w:val="28"/>
          <w:szCs w:val="28"/>
        </w:rPr>
        <w:t>委托,拟对</w:t>
      </w:r>
      <w:r>
        <w:rPr>
          <w:rFonts w:hint="eastAsia" w:ascii="宋体" w:hAnsi="宋体"/>
          <w:sz w:val="28"/>
          <w:szCs w:val="28"/>
          <w:highlight w:val="none"/>
          <w:lang w:eastAsia="zh-CN"/>
        </w:rPr>
        <w:t>成都市新都区人民政府桂湖街道办事处紫瑞街9号办公楼装修改造工程</w:t>
      </w:r>
      <w:r>
        <w:rPr>
          <w:rFonts w:hint="eastAsia" w:ascii="宋体" w:hAnsi="宋体"/>
          <w:sz w:val="28"/>
          <w:szCs w:val="28"/>
        </w:rPr>
        <w:t>采用竞争性磋商采购方式进行采购，特邀请已通过本次采购资格审查并随机抽取选中的供应商参加本项目的竞争性磋商。</w:t>
      </w:r>
    </w:p>
    <w:p>
      <w:pPr>
        <w:widowControl/>
        <w:numPr>
          <w:ilvl w:val="0"/>
          <w:numId w:val="2"/>
        </w:numPr>
        <w:spacing w:after="0" w:line="600" w:lineRule="exact"/>
        <w:ind w:left="0" w:firstLine="567"/>
        <w:rPr>
          <w:rFonts w:ascii="宋体" w:hAnsi="宋体"/>
          <w:sz w:val="28"/>
          <w:szCs w:val="28"/>
          <w:highlight w:val="none"/>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highlight w:val="none"/>
          <w:lang w:eastAsia="zh-CN"/>
        </w:rPr>
        <w:t>新都政采（2021）A000</w:t>
      </w:r>
      <w:r>
        <w:rPr>
          <w:rFonts w:hint="eastAsia" w:ascii="宋体" w:hAnsi="宋体"/>
          <w:b/>
          <w:sz w:val="28"/>
          <w:szCs w:val="28"/>
          <w:highlight w:val="none"/>
          <w:lang w:val="en-US" w:eastAsia="zh-CN"/>
        </w:rPr>
        <w:t>2</w:t>
      </w:r>
      <w:r>
        <w:rPr>
          <w:rFonts w:hint="eastAsia" w:ascii="宋体" w:hAnsi="宋体"/>
          <w:b/>
          <w:sz w:val="28"/>
          <w:szCs w:val="28"/>
          <w:highlight w:val="none"/>
          <w:lang w:eastAsia="zh-CN"/>
        </w:rPr>
        <w:t>号</w:t>
      </w:r>
    </w:p>
    <w:p>
      <w:pPr>
        <w:spacing w:line="600" w:lineRule="exact"/>
        <w:ind w:firstLine="560" w:firstLineChars="200"/>
        <w:rPr>
          <w:rFonts w:ascii="宋体" w:hAnsi="宋体"/>
          <w:b/>
          <w:sz w:val="28"/>
          <w:szCs w:val="28"/>
        </w:rPr>
      </w:pPr>
      <w:r>
        <w:rPr>
          <w:rFonts w:hint="eastAsia" w:ascii="宋体" w:hAnsi="宋体"/>
          <w:sz w:val="28"/>
          <w:szCs w:val="28"/>
          <w:highlight w:val="none"/>
        </w:rPr>
        <w:t>（</w:t>
      </w:r>
      <w:r>
        <w:rPr>
          <w:rFonts w:hint="eastAsia" w:ascii="宋体" w:hAnsi="宋体"/>
          <w:b/>
          <w:sz w:val="28"/>
          <w:szCs w:val="28"/>
          <w:highlight w:val="none"/>
        </w:rPr>
        <w:t>四川政府采购网采购项目编号：5101142021000</w:t>
      </w:r>
      <w:r>
        <w:rPr>
          <w:rFonts w:hint="eastAsia" w:ascii="宋体" w:hAnsi="宋体"/>
          <w:b/>
          <w:sz w:val="28"/>
          <w:szCs w:val="28"/>
          <w:highlight w:val="none"/>
          <w:lang w:val="en-US" w:eastAsia="zh-CN"/>
        </w:rPr>
        <w:t>63</w:t>
      </w:r>
      <w:r>
        <w:rPr>
          <w:rFonts w:hint="eastAsia" w:ascii="宋体" w:hAnsi="宋体"/>
          <w:b/>
          <w:sz w:val="28"/>
          <w:szCs w:val="28"/>
          <w:highlight w:val="none"/>
        </w:rPr>
        <w:t>）</w:t>
      </w:r>
    </w:p>
    <w:p>
      <w:pPr>
        <w:widowControl/>
        <w:numPr>
          <w:ilvl w:val="0"/>
          <w:numId w:val="2"/>
        </w:numPr>
        <w:spacing w:after="0" w:line="600" w:lineRule="exact"/>
        <w:ind w:left="0" w:firstLine="567"/>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highlight w:val="none"/>
          <w:lang w:eastAsia="zh-CN"/>
        </w:rPr>
        <w:t>成都市新都区人民政府桂湖街道办事处紫瑞街9号办公楼装修改造工程</w:t>
      </w:r>
    </w:p>
    <w:p>
      <w:pPr>
        <w:widowControl/>
        <w:numPr>
          <w:ilvl w:val="0"/>
          <w:numId w:val="2"/>
        </w:numPr>
        <w:spacing w:after="0"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highlight w:val="none"/>
        </w:rPr>
        <w:t>（202</w:t>
      </w:r>
      <w:r>
        <w:rPr>
          <w:rFonts w:ascii="宋体" w:hAnsi="宋体"/>
          <w:sz w:val="28"/>
          <w:szCs w:val="28"/>
          <w:highlight w:val="none"/>
        </w:rPr>
        <w:t>1</w:t>
      </w:r>
      <w:r>
        <w:rPr>
          <w:rFonts w:hint="eastAsia" w:ascii="宋体" w:hAnsi="宋体"/>
          <w:sz w:val="28"/>
          <w:szCs w:val="28"/>
          <w:highlight w:val="none"/>
        </w:rPr>
        <w:t>）</w:t>
      </w:r>
      <w:r>
        <w:rPr>
          <w:rFonts w:hint="eastAsia" w:ascii="宋体" w:hAnsi="宋体"/>
          <w:sz w:val="28"/>
          <w:szCs w:val="28"/>
          <w:highlight w:val="none"/>
          <w:lang w:val="en-US" w:eastAsia="zh-CN"/>
        </w:rPr>
        <w:t>0244</w:t>
      </w:r>
      <w:r>
        <w:rPr>
          <w:rFonts w:hint="eastAsia" w:ascii="宋体" w:hAnsi="宋体"/>
          <w:sz w:val="28"/>
          <w:szCs w:val="28"/>
          <w:highlight w:val="none"/>
        </w:rPr>
        <w:t>号</w:t>
      </w:r>
      <w:r>
        <w:rPr>
          <w:rFonts w:hint="eastAsia" w:ascii="宋体" w:hAnsi="宋体"/>
          <w:sz w:val="28"/>
          <w:szCs w:val="28"/>
        </w:rPr>
        <w:t>；预算品目：</w:t>
      </w:r>
      <w:r>
        <w:rPr>
          <w:rFonts w:hint="eastAsia" w:ascii="宋体" w:hAnsi="宋体"/>
          <w:sz w:val="28"/>
          <w:szCs w:val="28"/>
          <w:highlight w:val="none"/>
        </w:rPr>
        <w:t>B</w:t>
      </w:r>
      <w:r>
        <w:rPr>
          <w:rFonts w:ascii="宋体" w:hAnsi="宋体"/>
          <w:sz w:val="28"/>
          <w:szCs w:val="28"/>
          <w:highlight w:val="none"/>
        </w:rPr>
        <w:t>0</w:t>
      </w:r>
      <w:r>
        <w:rPr>
          <w:rFonts w:hint="eastAsia" w:ascii="宋体" w:hAnsi="宋体"/>
          <w:sz w:val="28"/>
          <w:szCs w:val="28"/>
          <w:highlight w:val="none"/>
          <w:lang w:val="en-US" w:eastAsia="zh-CN"/>
        </w:rPr>
        <w:t>7装修工程</w:t>
      </w:r>
      <w:r>
        <w:rPr>
          <w:rFonts w:hint="eastAsia" w:ascii="宋体" w:hAnsi="宋体"/>
          <w:sz w:val="28"/>
          <w:szCs w:val="28"/>
        </w:rPr>
        <w:t>；预算金额：</w:t>
      </w:r>
      <w:r>
        <w:rPr>
          <w:rFonts w:hint="eastAsia" w:ascii="宋体" w:hAnsi="宋体"/>
          <w:sz w:val="28"/>
          <w:szCs w:val="28"/>
          <w:highlight w:val="none"/>
          <w:lang w:val="en-US" w:eastAsia="zh-CN"/>
        </w:rPr>
        <w:t>4630000</w:t>
      </w:r>
      <w:r>
        <w:rPr>
          <w:rFonts w:hint="eastAsia" w:ascii="宋体" w:hAnsi="宋体"/>
          <w:sz w:val="28"/>
          <w:szCs w:val="28"/>
        </w:rPr>
        <w:t>元，最高限价（控制价）：</w:t>
      </w:r>
      <w:r>
        <w:rPr>
          <w:rFonts w:hint="eastAsia" w:ascii="宋体" w:hAnsi="宋体"/>
          <w:bCs/>
          <w:color w:val="000000" w:themeColor="text1"/>
          <w:sz w:val="28"/>
          <w:szCs w:val="28"/>
          <w:highlight w:val="none"/>
          <w14:textFill>
            <w14:solidFill>
              <w14:schemeClr w14:val="tx1"/>
            </w14:solidFill>
          </w14:textFill>
        </w:rPr>
        <w:t>4622772.16</w:t>
      </w:r>
      <w:r>
        <w:rPr>
          <w:rFonts w:hint="eastAsia" w:ascii="宋体" w:hAnsi="宋体"/>
          <w:sz w:val="28"/>
          <w:szCs w:val="28"/>
          <w:highlight w:val="none"/>
        </w:rPr>
        <w:t>元</w:t>
      </w:r>
      <w:r>
        <w:rPr>
          <w:rFonts w:hint="eastAsia" w:ascii="宋体" w:hAnsi="宋体"/>
          <w:sz w:val="28"/>
          <w:szCs w:val="28"/>
        </w:rPr>
        <w:t>；采购标的及所属行业：</w:t>
      </w:r>
      <w:r>
        <w:rPr>
          <w:rFonts w:hint="eastAsia" w:ascii="宋体" w:hAnsi="宋体"/>
          <w:sz w:val="28"/>
          <w:szCs w:val="28"/>
          <w:highlight w:val="none"/>
          <w:lang w:eastAsia="zh-CN"/>
        </w:rPr>
        <w:t>成都市新都区人民政府桂湖街道办事处装</w:t>
      </w:r>
      <w:r>
        <w:rPr>
          <w:rFonts w:hint="eastAsia" w:ascii="宋体" w:hAnsi="宋体"/>
          <w:sz w:val="28"/>
          <w:szCs w:val="28"/>
          <w:highlight w:val="none"/>
        </w:rPr>
        <w:t>修改造工程，</w:t>
      </w:r>
      <w:r>
        <w:rPr>
          <w:rFonts w:ascii="宋体" w:hAnsi="宋体"/>
          <w:sz w:val="28"/>
          <w:szCs w:val="28"/>
          <w:highlight w:val="none"/>
        </w:rPr>
        <w:t>所属行业为建筑业</w:t>
      </w:r>
      <w:r>
        <w:rPr>
          <w:rFonts w:hint="eastAsia" w:ascii="宋体" w:hAnsi="宋体"/>
          <w:sz w:val="28"/>
          <w:szCs w:val="28"/>
          <w:highlight w:val="none"/>
        </w:rPr>
        <w:t>。</w:t>
      </w:r>
      <w:r>
        <w:rPr>
          <w:rFonts w:hint="eastAsia" w:ascii="宋体" w:hAnsi="宋体"/>
          <w:sz w:val="28"/>
          <w:szCs w:val="28"/>
          <w:highlight w:val="none"/>
          <w:lang w:eastAsia="zh-CN"/>
        </w:rPr>
        <w:t>采购成都市新都区人民政府桂湖街道办事处紫瑞街9号办公楼装修改造工程</w:t>
      </w:r>
      <w:r>
        <w:rPr>
          <w:rFonts w:hint="eastAsia" w:ascii="宋体" w:hAnsi="宋体"/>
          <w:sz w:val="28"/>
          <w:szCs w:val="28"/>
          <w:highlight w:val="none"/>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keepNext w:val="0"/>
        <w:keepLines w:val="0"/>
        <w:pageBreakBefore w:val="0"/>
        <w:kinsoku/>
        <w:wordWrap/>
        <w:overflowPunct/>
        <w:topLinePunct w:val="0"/>
        <w:bidi w:val="0"/>
        <w:spacing w:line="360" w:lineRule="auto"/>
        <w:ind w:firstLine="560" w:firstLineChars="200"/>
        <w:textAlignment w:val="auto"/>
        <w:rPr>
          <w:rFonts w:hint="default" w:ascii="宋体" w:hAnsi="宋体"/>
          <w:sz w:val="28"/>
          <w:szCs w:val="28"/>
          <w:highlight w:val="none"/>
          <w:lang w:val="en-US" w:eastAsia="zh-CN"/>
        </w:rPr>
      </w:pPr>
      <w:r>
        <w:rPr>
          <w:sz w:val="28"/>
          <w:szCs w:val="28"/>
          <w:highlight w:val="none"/>
        </w:rPr>
        <w:t>本项目为</w:t>
      </w:r>
      <w:r>
        <w:rPr>
          <w:rFonts w:hint="eastAsia" w:ascii="宋体" w:hAnsi="宋体"/>
          <w:sz w:val="28"/>
          <w:szCs w:val="28"/>
          <w:highlight w:val="none"/>
          <w:lang w:eastAsia="zh-CN"/>
        </w:rPr>
        <w:t>成都市新都区人民政府桂湖街道办事处紫瑞街9号办公楼装修改造工程</w:t>
      </w:r>
      <w:r>
        <w:rPr>
          <w:sz w:val="28"/>
          <w:szCs w:val="28"/>
          <w:highlight w:val="none"/>
        </w:rPr>
        <w:t>，</w:t>
      </w:r>
      <w:r>
        <w:rPr>
          <w:rFonts w:hint="eastAsia"/>
          <w:sz w:val="28"/>
          <w:szCs w:val="28"/>
          <w:highlight w:val="none"/>
        </w:rPr>
        <w:t>项目内容为：</w:t>
      </w:r>
      <w:r>
        <w:rPr>
          <w:rFonts w:hint="eastAsia" w:ascii="宋体" w:hAnsi="宋体"/>
          <w:sz w:val="28"/>
          <w:szCs w:val="28"/>
          <w:highlight w:val="none"/>
          <w:lang w:val="zh-CN" w:eastAsia="zh-CN"/>
        </w:rPr>
        <w:t>本工程为紫瑞街9号办公楼装修改造工程，位于成都市新都区；本工程主要由装饰工程、安装工程等组成。</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pStyle w:val="81"/>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具有有效的行政主管部门颁发的建筑工程施工总承包</w:t>
      </w:r>
      <w:r>
        <w:rPr>
          <w:rFonts w:hint="eastAsia" w:ascii="宋体" w:hAnsi="宋体" w:eastAsia="宋体" w:cs="Times New Roman"/>
          <w:sz w:val="28"/>
          <w:szCs w:val="28"/>
          <w:highlight w:val="none"/>
          <w:lang w:eastAsia="zh-CN"/>
        </w:rPr>
        <w:t>三</w:t>
      </w:r>
      <w:r>
        <w:rPr>
          <w:rFonts w:hint="eastAsia" w:ascii="宋体" w:hAnsi="宋体" w:eastAsia="宋体" w:cs="Times New Roman"/>
          <w:sz w:val="28"/>
          <w:szCs w:val="28"/>
          <w:highlight w:val="none"/>
        </w:rPr>
        <w:t>级及以上资质</w:t>
      </w:r>
      <w:r>
        <w:rPr>
          <w:rFonts w:hint="eastAsia" w:ascii="宋体" w:hAnsi="宋体" w:eastAsia="宋体" w:cs="Times New Roman"/>
          <w:sz w:val="28"/>
          <w:szCs w:val="28"/>
          <w:highlight w:val="none"/>
          <w:lang w:val="en-US" w:eastAsia="zh-CN"/>
        </w:rPr>
        <w:t>或建筑装修装饰专业承包二级及以上资质</w:t>
      </w:r>
      <w:r>
        <w:rPr>
          <w:rFonts w:hint="eastAsia" w:ascii="宋体" w:hAnsi="宋体" w:eastAsia="宋体" w:cs="Times New Roman"/>
          <w:sz w:val="28"/>
          <w:szCs w:val="28"/>
          <w:highlight w:val="none"/>
          <w:lang w:eastAsia="zh-CN"/>
        </w:rPr>
        <w:t>；</w:t>
      </w:r>
    </w:p>
    <w:p>
      <w:pPr>
        <w:pStyle w:val="81"/>
        <w:numPr>
          <w:ilvl w:val="0"/>
          <w:numId w:val="4"/>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highlight w:val="none"/>
        </w:rPr>
      </w:pPr>
      <w:r>
        <w:rPr>
          <w:rFonts w:hint="eastAsia" w:ascii="宋体" w:hAnsi="宋体" w:eastAsia="宋体" w:cs="Times New Roman"/>
          <w:sz w:val="28"/>
          <w:szCs w:val="28"/>
          <w:highlight w:val="none"/>
        </w:rPr>
        <w:t>具备有效的《安全生产许可证》；</w:t>
      </w:r>
    </w:p>
    <w:p>
      <w:pPr>
        <w:pStyle w:val="81"/>
        <w:numPr>
          <w:ilvl w:val="0"/>
          <w:numId w:val="4"/>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供应商为省外注册企业应具有有效的《四川省省外建筑企业入川承揽业务验证登记证》或带二维码的《四川省省外施工、监理入川承揽业务信息录入证》或带二维码的《四川省省外建筑企业入川信息报送电子登记表》</w:t>
      </w:r>
      <w:r>
        <w:rPr>
          <w:rFonts w:hint="eastAsia" w:ascii="宋体" w:hAnsi="宋体" w:eastAsia="宋体" w:cs="Times New Roman"/>
          <w:sz w:val="28"/>
          <w:szCs w:val="28"/>
          <w:highlight w:val="none"/>
        </w:rPr>
        <w:t>；</w:t>
      </w:r>
    </w:p>
    <w:p>
      <w:pPr>
        <w:pStyle w:val="81"/>
        <w:numPr>
          <w:ilvl w:val="0"/>
          <w:numId w:val="4"/>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供应商为本项目配备的项目经理应具备建筑工程专业二级或以上建造师执业资格，并具备有效的安全生产考核合格证</w:t>
      </w:r>
      <w:r>
        <w:rPr>
          <w:rFonts w:hint="eastAsia" w:ascii="宋体" w:hAnsi="宋体" w:eastAsia="宋体" w:cs="Times New Roman"/>
          <w:sz w:val="28"/>
          <w:szCs w:val="28"/>
          <w:highlight w:val="none"/>
          <w:lang w:eastAsia="zh-CN"/>
        </w:rPr>
        <w:t>（B证）</w:t>
      </w:r>
      <w:r>
        <w:rPr>
          <w:rFonts w:hint="eastAsia" w:ascii="宋体" w:hAnsi="宋体" w:eastAsia="宋体" w:cs="Times New Roman"/>
          <w:sz w:val="28"/>
          <w:szCs w:val="28"/>
          <w:highlight w:val="none"/>
        </w:rPr>
        <w:t>；</w:t>
      </w:r>
    </w:p>
    <w:p>
      <w:pPr>
        <w:pStyle w:val="81"/>
        <w:numPr>
          <w:ilvl w:val="0"/>
          <w:numId w:val="4"/>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供应商为本项目配备的项目技术负责人应具备建筑工程类专业中级或以上职称。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19</w:t>
      </w:r>
      <w:r>
        <w:rPr>
          <w:rFonts w:hint="eastAsia" w:ascii="宋体" w:hAnsi="宋体"/>
          <w:sz w:val="28"/>
          <w:szCs w:val="28"/>
        </w:rPr>
        <w:t>日至</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1</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19</w:t>
      </w:r>
      <w:r>
        <w:rPr>
          <w:rFonts w:hint="eastAsia" w:ascii="宋体" w:hAnsi="宋体"/>
          <w:sz w:val="28"/>
          <w:szCs w:val="28"/>
        </w:rPr>
        <w:t>日至</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1"/>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rPr>
        <w:t>施工响应文件递交截止时间及开启时间：</w:t>
      </w:r>
      <w:r>
        <w:rPr>
          <w:rFonts w:hint="eastAsia" w:ascii="宋体" w:hAnsi="宋体" w:eastAsia="宋体"/>
          <w:b/>
          <w:sz w:val="28"/>
          <w:szCs w:val="28"/>
          <w:highlight w:val="none"/>
        </w:rPr>
        <w:t>2021</w:t>
      </w:r>
      <w:r>
        <w:rPr>
          <w:rFonts w:ascii="宋体" w:hAnsi="宋体" w:eastAsia="宋体"/>
          <w:b/>
          <w:sz w:val="28"/>
          <w:szCs w:val="28"/>
          <w:highlight w:val="none"/>
        </w:rPr>
        <w:t>年</w:t>
      </w:r>
      <w:r>
        <w:rPr>
          <w:rFonts w:hint="eastAsia" w:ascii="宋体" w:hAnsi="宋体" w:eastAsia="宋体"/>
          <w:b w:val="0"/>
          <w:bCs/>
          <w:sz w:val="28"/>
          <w:szCs w:val="28"/>
          <w:highlight w:val="none"/>
          <w:u w:val="single"/>
        </w:rPr>
        <w:t xml:space="preserve"> </w:t>
      </w:r>
      <w:r>
        <w:rPr>
          <w:rFonts w:hint="eastAsia" w:ascii="宋体" w:hAnsi="宋体" w:eastAsia="宋体"/>
          <w:b/>
          <w:bCs w:val="0"/>
          <w:sz w:val="28"/>
          <w:szCs w:val="28"/>
          <w:highlight w:val="none"/>
          <w:u w:val="single"/>
          <w:lang w:val="en-US" w:eastAsia="zh-CN"/>
        </w:rPr>
        <w:t>7</w:t>
      </w:r>
      <w:r>
        <w:rPr>
          <w:rFonts w:ascii="宋体" w:hAnsi="宋体" w:eastAsia="宋体"/>
          <w:b/>
          <w:sz w:val="28"/>
          <w:szCs w:val="28"/>
          <w:highlight w:val="none"/>
        </w:rPr>
        <w:t>月</w:t>
      </w:r>
      <w:r>
        <w:rPr>
          <w:rFonts w:hint="eastAsia" w:ascii="宋体" w:hAnsi="宋体" w:eastAsia="宋体"/>
          <w:b/>
          <w:bCs/>
          <w:sz w:val="28"/>
          <w:szCs w:val="28"/>
          <w:highlight w:val="none"/>
          <w:u w:val="single"/>
          <w:lang w:val="en-US" w:eastAsia="zh-CN"/>
        </w:rPr>
        <w:t>2</w:t>
      </w:r>
      <w:bookmarkStart w:id="735" w:name="_GoBack"/>
      <w:bookmarkEnd w:id="735"/>
      <w:r>
        <w:rPr>
          <w:rFonts w:ascii="宋体" w:hAnsi="宋体" w:eastAsia="宋体"/>
          <w:b/>
          <w:sz w:val="28"/>
          <w:szCs w:val="28"/>
          <w:highlight w:val="none"/>
        </w:rPr>
        <w:t>日</w:t>
      </w:r>
      <w:r>
        <w:rPr>
          <w:rFonts w:hint="eastAsia" w:ascii="宋体" w:hAnsi="宋体" w:eastAsia="宋体"/>
          <w:b/>
          <w:sz w:val="28"/>
          <w:szCs w:val="28"/>
          <w:highlight w:val="none"/>
        </w:rPr>
        <w:t>上午9</w:t>
      </w:r>
      <w:r>
        <w:rPr>
          <w:rFonts w:ascii="宋体" w:hAnsi="宋体" w:eastAsia="宋体"/>
          <w:b/>
          <w:sz w:val="28"/>
          <w:szCs w:val="28"/>
          <w:highlight w:val="none"/>
        </w:rPr>
        <w:t>:</w:t>
      </w:r>
      <w:r>
        <w:rPr>
          <w:rFonts w:hint="eastAsia" w:ascii="宋体" w:hAnsi="宋体" w:eastAsia="宋体"/>
          <w:b/>
          <w:sz w:val="28"/>
          <w:szCs w:val="28"/>
          <w:highlight w:val="none"/>
        </w:rPr>
        <w:t>30。</w:t>
      </w:r>
    </w:p>
    <w:p>
      <w:pPr>
        <w:pStyle w:val="81"/>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sz w:val="28"/>
          <w:szCs w:val="28"/>
          <w:highlight w:val="none"/>
          <w:lang w:eastAsia="zh-CN"/>
        </w:rPr>
      </w:pPr>
      <w:r>
        <w:rPr>
          <w:rFonts w:hint="eastAsia" w:ascii="宋体" w:hAnsi="宋体"/>
          <w:b/>
          <w:sz w:val="28"/>
          <w:szCs w:val="28"/>
        </w:rPr>
        <w:t>采购人：</w:t>
      </w:r>
      <w:r>
        <w:rPr>
          <w:rFonts w:hint="eastAsia" w:ascii="宋体" w:hAnsi="宋体"/>
          <w:b/>
          <w:sz w:val="28"/>
          <w:szCs w:val="28"/>
          <w:highlight w:val="none"/>
          <w:lang w:eastAsia="zh-CN"/>
        </w:rPr>
        <w:t>成都市新都区人民政府桂湖街道办事处</w:t>
      </w:r>
    </w:p>
    <w:p>
      <w:pPr>
        <w:spacing w:line="600" w:lineRule="exact"/>
        <w:ind w:firstLine="708" w:firstLineChars="252"/>
        <w:rPr>
          <w:rFonts w:ascii="宋体" w:hAnsi="宋体"/>
          <w:b/>
          <w:sz w:val="28"/>
          <w:szCs w:val="28"/>
        </w:rPr>
      </w:pPr>
    </w:p>
    <w:p>
      <w:pPr>
        <w:spacing w:line="600" w:lineRule="exact"/>
        <w:ind w:firstLine="705" w:firstLineChars="252"/>
        <w:rPr>
          <w:rFonts w:hint="eastAsia" w:ascii="宋体" w:hAnsi="宋体"/>
          <w:sz w:val="28"/>
          <w:szCs w:val="28"/>
          <w:highlight w:val="none"/>
        </w:rPr>
      </w:pPr>
      <w:r>
        <w:rPr>
          <w:rFonts w:hint="eastAsia" w:ascii="宋体" w:hAnsi="宋体"/>
          <w:sz w:val="28"/>
          <w:szCs w:val="28"/>
        </w:rPr>
        <w:t>地  址：</w:t>
      </w:r>
      <w:r>
        <w:rPr>
          <w:rFonts w:hint="eastAsia" w:ascii="宋体" w:hAnsi="宋体"/>
          <w:sz w:val="28"/>
          <w:szCs w:val="28"/>
          <w:highlight w:val="none"/>
        </w:rPr>
        <w:t>成都市新都区</w:t>
      </w:r>
      <w:r>
        <w:rPr>
          <w:rFonts w:hint="eastAsia" w:ascii="宋体" w:hAnsi="宋体"/>
          <w:sz w:val="28"/>
          <w:szCs w:val="28"/>
          <w:highlight w:val="none"/>
          <w:lang w:eastAsia="zh-CN"/>
        </w:rPr>
        <w:t>桂湖街道办事处</w:t>
      </w:r>
      <w:r>
        <w:rPr>
          <w:rFonts w:hint="eastAsia" w:ascii="宋体" w:hAnsi="宋体"/>
          <w:sz w:val="28"/>
          <w:szCs w:val="28"/>
          <w:highlight w:val="none"/>
        </w:rPr>
        <w:t>紫瑞街9号</w:t>
      </w:r>
    </w:p>
    <w:p>
      <w:pPr>
        <w:spacing w:line="600" w:lineRule="exact"/>
        <w:ind w:firstLine="705" w:firstLineChars="252"/>
        <w:rPr>
          <w:rFonts w:ascii="宋体" w:hAnsi="宋体"/>
          <w:sz w:val="28"/>
          <w:szCs w:val="28"/>
        </w:rPr>
      </w:pPr>
      <w:r>
        <w:rPr>
          <w:rFonts w:hint="eastAsia" w:ascii="宋体" w:hAnsi="宋体"/>
          <w:sz w:val="28"/>
          <w:szCs w:val="28"/>
        </w:rPr>
        <w:t>邮编：610</w:t>
      </w:r>
      <w:r>
        <w:rPr>
          <w:rFonts w:hint="eastAsia" w:ascii="宋体" w:hAnsi="宋体"/>
          <w:sz w:val="28"/>
          <w:szCs w:val="28"/>
          <w:lang w:val="en-US" w:eastAsia="zh-CN"/>
        </w:rPr>
        <w:t>5</w:t>
      </w:r>
      <w:r>
        <w:rPr>
          <w:rFonts w:hint="eastAsia" w:ascii="宋体" w:hAnsi="宋体"/>
          <w:sz w:val="28"/>
          <w:szCs w:val="28"/>
        </w:rPr>
        <w:t>00</w:t>
      </w:r>
    </w:p>
    <w:p>
      <w:pPr>
        <w:spacing w:line="600" w:lineRule="exact"/>
        <w:ind w:firstLine="705" w:firstLineChars="252"/>
        <w:rPr>
          <w:rFonts w:ascii="宋体" w:hAnsi="宋体"/>
          <w:sz w:val="28"/>
          <w:szCs w:val="28"/>
        </w:rPr>
      </w:pPr>
      <w:r>
        <w:rPr>
          <w:rFonts w:hint="eastAsia" w:ascii="宋体" w:hAnsi="宋体"/>
          <w:sz w:val="28"/>
          <w:szCs w:val="28"/>
        </w:rPr>
        <w:t>联系人：</w:t>
      </w:r>
      <w:r>
        <w:rPr>
          <w:rFonts w:hint="eastAsia" w:ascii="宋体" w:hAnsi="宋体"/>
          <w:sz w:val="28"/>
          <w:szCs w:val="28"/>
          <w:highlight w:val="none"/>
          <w:lang w:eastAsia="zh-CN"/>
        </w:rPr>
        <w:t>焦先生</w:t>
      </w:r>
    </w:p>
    <w:p>
      <w:pPr>
        <w:spacing w:line="600" w:lineRule="exact"/>
        <w:ind w:firstLine="705" w:firstLineChars="252"/>
        <w:rPr>
          <w:rFonts w:ascii="宋体" w:hAnsi="宋体"/>
          <w:sz w:val="28"/>
          <w:szCs w:val="28"/>
        </w:rPr>
      </w:pPr>
      <w:r>
        <w:rPr>
          <w:rFonts w:hint="eastAsia" w:ascii="宋体" w:hAnsi="宋体"/>
          <w:sz w:val="28"/>
          <w:szCs w:val="28"/>
        </w:rPr>
        <w:t>联系电话：</w:t>
      </w:r>
      <w:r>
        <w:rPr>
          <w:rFonts w:hint="eastAsia" w:ascii="宋体" w:hAnsi="宋体"/>
          <w:sz w:val="28"/>
          <w:szCs w:val="28"/>
          <w:highlight w:val="none"/>
          <w:lang w:val="en-US" w:eastAsia="zh-CN"/>
        </w:rPr>
        <w:t>18108264556</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集中采购代理机构：成都市新都区公共资源交易服务中心</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地  址：成都市新都区育英路788号政务中心C区4楼</w:t>
      </w:r>
    </w:p>
    <w:p>
      <w:pPr>
        <w:spacing w:line="600" w:lineRule="exact"/>
        <w:ind w:firstLine="705" w:firstLineChars="252"/>
        <w:rPr>
          <w:rFonts w:hint="default" w:ascii="宋体" w:hAnsi="宋体" w:eastAsia="宋体"/>
          <w:sz w:val="28"/>
          <w:szCs w:val="28"/>
          <w:highlight w:val="none"/>
          <w:lang w:val="en-US" w:eastAsia="zh-CN"/>
        </w:rPr>
      </w:pPr>
      <w:r>
        <w:rPr>
          <w:rFonts w:hint="eastAsia" w:ascii="宋体" w:hAnsi="宋体"/>
          <w:sz w:val="28"/>
          <w:szCs w:val="28"/>
          <w:highlight w:val="none"/>
        </w:rPr>
        <w:t>邮  编：610</w:t>
      </w:r>
      <w:r>
        <w:rPr>
          <w:rFonts w:hint="eastAsia" w:ascii="宋体" w:hAnsi="宋体"/>
          <w:sz w:val="28"/>
          <w:szCs w:val="28"/>
          <w:highlight w:val="none"/>
          <w:lang w:val="en-US" w:eastAsia="zh-CN"/>
        </w:rPr>
        <w:t>500</w:t>
      </w:r>
    </w:p>
    <w:p>
      <w:pPr>
        <w:spacing w:line="600" w:lineRule="exact"/>
        <w:ind w:firstLine="705" w:firstLineChars="252"/>
        <w:rPr>
          <w:rFonts w:hint="eastAsia" w:ascii="宋体" w:hAnsi="宋体"/>
          <w:sz w:val="28"/>
          <w:szCs w:val="28"/>
          <w:highlight w:val="none"/>
          <w:lang w:val="en-US" w:eastAsia="zh-CN"/>
        </w:rPr>
      </w:pPr>
      <w:r>
        <w:rPr>
          <w:rFonts w:hint="eastAsia" w:ascii="宋体" w:hAnsi="宋体"/>
          <w:sz w:val="28"/>
          <w:szCs w:val="28"/>
          <w:highlight w:val="none"/>
        </w:rPr>
        <w:t>联系电话：028-</w:t>
      </w:r>
      <w:r>
        <w:rPr>
          <w:rFonts w:hint="eastAsia" w:ascii="宋体" w:hAnsi="宋体"/>
          <w:sz w:val="28"/>
          <w:szCs w:val="28"/>
          <w:highlight w:val="none"/>
          <w:lang w:val="en-US" w:eastAsia="zh-CN"/>
        </w:rPr>
        <w:t>61790025</w:t>
      </w:r>
    </w:p>
    <w:p>
      <w:pPr>
        <w:spacing w:line="600" w:lineRule="exact"/>
        <w:ind w:firstLine="843" w:firstLineChars="300"/>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政府采购监督机构：成都市新都区财政局</w:t>
      </w:r>
    </w:p>
    <w:p>
      <w:pPr>
        <w:spacing w:line="360" w:lineRule="auto"/>
        <w:ind w:firstLine="562" w:firstLineChars="201"/>
        <w:rPr>
          <w:rFonts w:ascii="宋体" w:hAnsi="宋体"/>
          <w:sz w:val="28"/>
          <w:szCs w:val="28"/>
        </w:rPr>
        <w:sectPr>
          <w:headerReference r:id="rId7" w:type="default"/>
          <w:footerReference r:id="rId8" w:type="default"/>
          <w:pgSz w:w="11906" w:h="16838"/>
          <w:pgMar w:top="1134" w:right="1274" w:bottom="1440" w:left="1418" w:header="851" w:footer="992" w:gutter="0"/>
          <w:cols w:space="720" w:num="1"/>
          <w:docGrid w:type="lines" w:linePitch="326" w:charSpace="0"/>
        </w:sectPr>
      </w:pPr>
      <w:r>
        <w:rPr>
          <w:rFonts w:hint="eastAsia" w:ascii="宋体" w:hAnsi="宋体"/>
          <w:sz w:val="28"/>
          <w:szCs w:val="28"/>
          <w:highlight w:val="none"/>
        </w:rPr>
        <w:t>联系人：代先生     联系电话：028-8939679</w:t>
      </w:r>
      <w:r>
        <w:rPr>
          <w:rFonts w:hint="eastAsia" w:ascii="宋体" w:hAnsi="宋体"/>
          <w:sz w:val="28"/>
          <w:szCs w:val="28"/>
          <w:highlight w:val="none"/>
          <w:lang w:val="en-US" w:eastAsia="zh-CN"/>
        </w:rPr>
        <w:t>1</w:t>
      </w:r>
    </w:p>
    <w:p>
      <w:pPr>
        <w:pStyle w:val="3"/>
        <w:numPr>
          <w:ilvl w:val="0"/>
          <w:numId w:val="1"/>
        </w:numPr>
        <w:spacing w:before="0" w:after="0"/>
        <w:ind w:left="0" w:firstLine="0"/>
      </w:pPr>
      <w:bookmarkStart w:id="1" w:name="_Toc391885334"/>
      <w:bookmarkStart w:id="2" w:name="_Toc73622762"/>
      <w:bookmarkStart w:id="3" w:name="_Toc381263230"/>
      <w:bookmarkStart w:id="4" w:name="_Toc287623638"/>
      <w:r>
        <w:rPr>
          <w:rFonts w:hint="eastAsia"/>
        </w:rPr>
        <w:t>供应商须知</w:t>
      </w:r>
      <w:bookmarkEnd w:id="1"/>
      <w:bookmarkEnd w:id="2"/>
    </w:p>
    <w:p>
      <w:pPr>
        <w:pStyle w:val="4"/>
        <w:ind w:left="851" w:hanging="851"/>
      </w:pPr>
      <w:bookmarkStart w:id="5" w:name="_Toc73622763"/>
      <w:r>
        <w:rPr>
          <w:rFonts w:hint="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b/>
              </w:rPr>
            </w:pPr>
            <w:r>
              <w:rPr>
                <w:rFonts w:hint="eastAsia"/>
                <w:b/>
                <w:lang w:val="zh-CN"/>
              </w:rPr>
              <w:t>序号</w:t>
            </w:r>
          </w:p>
        </w:tc>
        <w:tc>
          <w:tcPr>
            <w:tcW w:w="2806" w:type="dxa"/>
            <w:vAlign w:val="center"/>
          </w:tcPr>
          <w:p>
            <w:pPr>
              <w:pStyle w:val="149"/>
              <w:spacing w:line="360" w:lineRule="auto"/>
              <w:ind w:left="38" w:hanging="38"/>
              <w:jc w:val="center"/>
              <w:rPr>
                <w:b/>
                <w:lang w:val="zh-CN"/>
              </w:rPr>
            </w:pPr>
            <w:r>
              <w:rPr>
                <w:rFonts w:hint="eastAsia"/>
                <w:b/>
                <w:lang w:val="zh-CN"/>
              </w:rPr>
              <w:t>应知事项</w:t>
            </w:r>
          </w:p>
        </w:tc>
        <w:tc>
          <w:tcPr>
            <w:tcW w:w="6383" w:type="dxa"/>
            <w:vAlign w:val="center"/>
          </w:tcPr>
          <w:p>
            <w:pPr>
              <w:pStyle w:val="149"/>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9"/>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eastAsia="宋体" w:cs="Times New Roman"/>
                <w:b/>
                <w:lang w:val="en-US" w:eastAsia="zh-CN"/>
              </w:rPr>
              <w:t>4630000</w:t>
            </w:r>
            <w:r>
              <w:rPr>
                <w:rFonts w:hint="eastAsia" w:ascii="宋体" w:hAnsi="宋体" w:eastAsia="宋体" w:cs="Times New Roman"/>
                <w:b/>
                <w:lang w:val="zh-CN"/>
              </w:rPr>
              <w:t>.00元</w:t>
            </w:r>
            <w:r>
              <w:rPr>
                <w:rFonts w:hint="eastAsia" w:ascii="宋体" w:hAnsi="宋体" w:eastAsia="宋体" w:cs="Times New Roman"/>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9"/>
              <w:spacing w:line="360" w:lineRule="auto"/>
              <w:ind w:left="38" w:hanging="24"/>
              <w:rPr>
                <w:b/>
                <w:lang w:val="zh-CN"/>
              </w:rPr>
            </w:pPr>
            <w:r>
              <w:rPr>
                <w:rFonts w:hint="eastAsia" w:cs="Times New Roman"/>
                <w:b/>
                <w:kern w:val="2"/>
              </w:rPr>
              <w:t>本项目最高限价（控制价）为人民币</w:t>
            </w:r>
            <w:r>
              <w:rPr>
                <w:rFonts w:hint="eastAsia" w:ascii="宋体" w:hAnsi="宋体" w:eastAsia="宋体" w:cs="Times New Roman"/>
                <w:b/>
                <w:kern w:val="2"/>
                <w:lang w:val="zh-CN"/>
              </w:rPr>
              <w:t>4622772.16元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lang w:val="zh-CN"/>
              </w:rPr>
              <w:t>采购方式</w:t>
            </w:r>
          </w:p>
        </w:tc>
        <w:tc>
          <w:tcPr>
            <w:tcW w:w="6383" w:type="dxa"/>
            <w:vAlign w:val="center"/>
          </w:tcPr>
          <w:p>
            <w:pPr>
              <w:pStyle w:val="149"/>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9"/>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rPr>
              <w:t>资格预审合格的申请人在评审阶段（磋商）资格发生变化</w:t>
            </w:r>
          </w:p>
        </w:tc>
        <w:tc>
          <w:tcPr>
            <w:tcW w:w="6383" w:type="dxa"/>
            <w:vAlign w:val="center"/>
          </w:tcPr>
          <w:p>
            <w:pPr>
              <w:pStyle w:val="149"/>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numPr>
                <w:ilvl w:val="0"/>
                <w:numId w:val="8"/>
              </w:numPr>
              <w:adjustRightInd w:val="0"/>
              <w:snapToGrid w:val="0"/>
              <w:spacing w:line="400" w:lineRule="exact"/>
              <w:ind w:left="-1" w:leftChars="0" w:firstLine="241" w:firstLineChars="0"/>
              <w:rPr>
                <w:rFonts w:ascii="宋体" w:hAnsi="宋体" w:cs="宋体"/>
              </w:rPr>
            </w:pPr>
            <w:r>
              <w:rPr>
                <w:rFonts w:hint="eastAsia" w:ascii="宋体" w:hAnsi="宋体" w:cs="宋体"/>
                <w:b/>
                <w:lang w:eastAsia="zh-CN"/>
              </w:rPr>
              <w:t>小微企业价格扣除</w:t>
            </w:r>
            <w:r>
              <w:rPr>
                <w:rFonts w:ascii="宋体" w:hAnsi="宋体" w:cs="宋体"/>
              </w:rPr>
              <w:t>。</w:t>
            </w:r>
          </w:p>
          <w:p>
            <w:pPr>
              <w:adjustRightInd w:val="0"/>
              <w:snapToGrid w:val="0"/>
              <w:spacing w:line="400" w:lineRule="exact"/>
              <w:ind w:firstLine="240" w:firstLineChars="100"/>
              <w:rPr>
                <w:rFonts w:ascii="宋体" w:hAnsi="宋体" w:cs="宋体"/>
                <w:sz w:val="24"/>
                <w:szCs w:val="24"/>
              </w:rPr>
            </w:pPr>
            <w:r>
              <w:rPr>
                <w:rFonts w:hint="eastAsia" w:ascii="宋体" w:hAnsi="宋体" w:cs="宋体"/>
                <w:sz w:val="24"/>
                <w:szCs w:val="24"/>
                <w:lang w:val="en-US" w:eastAsia="zh-CN"/>
              </w:rPr>
              <w:t>1.</w:t>
            </w:r>
            <w:r>
              <w:rPr>
                <w:rFonts w:ascii="宋体" w:hAnsi="宋体" w:cs="宋体"/>
                <w:sz w:val="24"/>
                <w:szCs w:val="24"/>
              </w:rPr>
              <w:t xml:space="preserve"> </w:t>
            </w:r>
            <w:r>
              <w:rPr>
                <w:rFonts w:hint="eastAsia" w:ascii="宋体" w:hAnsi="宋体" w:cs="宋体"/>
                <w:sz w:val="24"/>
                <w:szCs w:val="24"/>
              </w:rPr>
              <w:t>根据《政府采购促进中小企业发展管理办法》（财库</w:t>
            </w:r>
            <w:r>
              <w:rPr>
                <w:rFonts w:ascii="宋体" w:hAnsi="宋体" w:cs="宋体"/>
                <w:sz w:val="24"/>
                <w:szCs w:val="24"/>
              </w:rPr>
              <w:t>[20</w:t>
            </w:r>
            <w:r>
              <w:rPr>
                <w:rFonts w:hint="eastAsia" w:ascii="宋体" w:hAnsi="宋体" w:cs="宋体"/>
                <w:sz w:val="24"/>
                <w:szCs w:val="24"/>
              </w:rPr>
              <w:t>20</w:t>
            </w:r>
            <w:r>
              <w:rPr>
                <w:rFonts w:ascii="宋体" w:hAnsi="宋体" w:cs="宋体"/>
                <w:sz w:val="24"/>
                <w:szCs w:val="24"/>
              </w:rPr>
              <w:t>]</w:t>
            </w:r>
            <w:r>
              <w:rPr>
                <w:rFonts w:hint="eastAsia" w:ascii="宋体" w:hAnsi="宋体" w:cs="宋体"/>
                <w:sz w:val="24"/>
                <w:szCs w:val="24"/>
              </w:rPr>
              <w:t>46</w:t>
            </w:r>
            <w:r>
              <w:rPr>
                <w:rFonts w:ascii="宋体" w:hAnsi="宋体" w:cs="宋体"/>
                <w:sz w:val="24"/>
                <w:szCs w:val="24"/>
              </w:rPr>
              <w:t>号）的规定，对小型和微型企业产品的价格给予</w:t>
            </w:r>
            <w:r>
              <w:rPr>
                <w:rFonts w:hint="eastAsia" w:ascii="宋体" w:hAnsi="宋体" w:cs="宋体"/>
                <w:sz w:val="24"/>
                <w:szCs w:val="24"/>
              </w:rPr>
              <w:t>5</w:t>
            </w:r>
            <w:r>
              <w:rPr>
                <w:rFonts w:ascii="宋体" w:hAnsi="宋体" w:cs="宋体"/>
                <w:sz w:val="24"/>
                <w:szCs w:val="24"/>
              </w:rPr>
              <w:t>%的价格扣除，用扣除后的价格参与评审。</w:t>
            </w:r>
          </w:p>
          <w:p>
            <w:pPr>
              <w:adjustRightInd w:val="0"/>
              <w:snapToGrid w:val="0"/>
              <w:spacing w:line="400" w:lineRule="exact"/>
              <w:ind w:firstLine="240" w:firstLineChars="100"/>
              <w:rPr>
                <w:rFonts w:ascii="宋体" w:hAnsi="宋体" w:cs="宋体"/>
                <w:sz w:val="24"/>
                <w:szCs w:val="24"/>
              </w:rPr>
            </w:pPr>
            <w:r>
              <w:rPr>
                <w:rFonts w:ascii="宋体" w:hAnsi="宋体" w:cs="宋体"/>
                <w:sz w:val="24"/>
                <w:szCs w:val="24"/>
              </w:rPr>
              <w:t>2.参加政府采购活动的中小企业应当提供《中小企业声明函》原件。</w:t>
            </w:r>
          </w:p>
          <w:p>
            <w:pPr>
              <w:adjustRightInd w:val="0"/>
              <w:snapToGrid w:val="0"/>
              <w:spacing w:line="400" w:lineRule="exact"/>
              <w:ind w:firstLine="240" w:firstLineChars="100"/>
              <w:rPr>
                <w:rFonts w:ascii="宋体" w:hAnsi="宋体" w:cs="宋体"/>
                <w:sz w:val="24"/>
                <w:szCs w:val="24"/>
              </w:rPr>
            </w:pPr>
            <w:r>
              <w:rPr>
                <w:rFonts w:ascii="宋体" w:hAnsi="宋体" w:cs="宋体"/>
                <w:sz w:val="24"/>
                <w:szCs w:val="24"/>
              </w:rPr>
              <w:t>3.根据</w:t>
            </w:r>
            <w:r>
              <w:rPr>
                <w:rFonts w:hint="eastAsia" w:ascii="宋体" w:hAnsi="宋体" w:cs="宋体"/>
                <w:sz w:val="24"/>
                <w:szCs w:val="24"/>
              </w:rPr>
              <w:t>《关于政府采购支持监狱企业发展有关问题的通知》（财库</w:t>
            </w:r>
            <w:r>
              <w:rPr>
                <w:rFonts w:ascii="宋体" w:hAnsi="宋体" w:cs="宋体"/>
                <w:sz w:val="24"/>
                <w:szCs w:val="24"/>
              </w:rPr>
              <w:t>[2014]68号）的规定</w:t>
            </w:r>
            <w:r>
              <w:rPr>
                <w:rFonts w:hint="eastAsia" w:ascii="宋体" w:hAnsi="宋体" w:cs="宋体"/>
                <w:sz w:val="24"/>
                <w:szCs w:val="24"/>
              </w:rPr>
              <w:t>，对监狱企业的最后报价</w:t>
            </w:r>
            <w:r>
              <w:rPr>
                <w:rFonts w:ascii="宋体" w:hAnsi="宋体" w:cs="宋体"/>
                <w:sz w:val="24"/>
                <w:szCs w:val="24"/>
              </w:rPr>
              <w:t>给予</w:t>
            </w:r>
            <w:r>
              <w:rPr>
                <w:rFonts w:hint="eastAsia" w:ascii="宋体" w:hAnsi="宋体" w:cs="宋体"/>
                <w:sz w:val="24"/>
                <w:szCs w:val="24"/>
              </w:rPr>
              <w:t>5</w:t>
            </w:r>
            <w:r>
              <w:rPr>
                <w:rFonts w:ascii="宋体" w:hAnsi="宋体" w:cs="宋体"/>
                <w:sz w:val="24"/>
                <w:szCs w:val="24"/>
              </w:rPr>
              <w:t>%的价格扣除，用扣除后的价格参与评</w:t>
            </w:r>
            <w:r>
              <w:rPr>
                <w:rFonts w:hint="eastAsia" w:ascii="宋体" w:hAnsi="宋体" w:cs="宋体"/>
                <w:sz w:val="24"/>
                <w:szCs w:val="24"/>
              </w:rPr>
              <w:t>审。</w:t>
            </w:r>
          </w:p>
          <w:p>
            <w:pPr>
              <w:adjustRightInd w:val="0"/>
              <w:snapToGrid w:val="0"/>
              <w:spacing w:line="400" w:lineRule="exact"/>
              <w:ind w:firstLine="240" w:firstLineChars="100"/>
              <w:rPr>
                <w:rFonts w:ascii="宋体" w:hAnsi="宋体" w:cs="宋体"/>
                <w:sz w:val="24"/>
                <w:szCs w:val="24"/>
              </w:rPr>
            </w:pPr>
            <w:r>
              <w:rPr>
                <w:rFonts w:ascii="宋体" w:hAnsi="宋体" w:cs="宋体"/>
                <w:sz w:val="24"/>
                <w:szCs w:val="24"/>
              </w:rPr>
              <w:t>4.</w:t>
            </w:r>
            <w:r>
              <w:rPr>
                <w:rFonts w:hint="eastAsia" w:ascii="宋体" w:hAnsi="宋体" w:cs="宋体"/>
                <w:sz w:val="24"/>
                <w:szCs w:val="24"/>
              </w:rPr>
              <w:t>供应商为监狱企业的应提供由省级以上监狱管理局、戒毒管理局（含新疆生产建设兵团）出具属于监狱企业的证明文件复印件。</w:t>
            </w:r>
          </w:p>
          <w:p>
            <w:pPr>
              <w:adjustRightInd w:val="0"/>
              <w:snapToGrid w:val="0"/>
              <w:spacing w:line="400" w:lineRule="exact"/>
              <w:ind w:firstLine="240" w:firstLineChars="100"/>
              <w:rPr>
                <w:rFonts w:ascii="宋体" w:hAnsi="宋体" w:cs="宋体"/>
                <w:sz w:val="24"/>
                <w:szCs w:val="24"/>
              </w:rPr>
            </w:pPr>
            <w:r>
              <w:rPr>
                <w:rFonts w:ascii="宋体" w:hAnsi="宋体" w:cs="宋体"/>
                <w:sz w:val="24"/>
                <w:szCs w:val="24"/>
              </w:rPr>
              <w:t>5.根据《</w:t>
            </w:r>
            <w:r>
              <w:rPr>
                <w:rFonts w:hint="eastAsia" w:ascii="宋体" w:hAnsi="宋体" w:cs="宋体"/>
                <w:sz w:val="24"/>
                <w:szCs w:val="24"/>
              </w:rPr>
              <w:t>三部门联合发布关于促进残疾人就业政府采购政策的通知</w:t>
            </w:r>
            <w:r>
              <w:rPr>
                <w:rFonts w:ascii="宋体" w:hAnsi="宋体" w:cs="宋体"/>
                <w:sz w:val="24"/>
                <w:szCs w:val="24"/>
              </w:rPr>
              <w:t>》（财库[2017]141号）的规定，</w:t>
            </w:r>
            <w:r>
              <w:rPr>
                <w:rFonts w:hint="eastAsia" w:ascii="宋体" w:hAnsi="宋体" w:cs="宋体"/>
                <w:sz w:val="24"/>
                <w:szCs w:val="24"/>
              </w:rPr>
              <w:t>残疾人福利性单位视同小型和微型企业，对残疾人福利性单位的最后价格</w:t>
            </w:r>
            <w:r>
              <w:rPr>
                <w:rFonts w:ascii="宋体" w:hAnsi="宋体" w:cs="宋体"/>
                <w:sz w:val="24"/>
                <w:szCs w:val="24"/>
              </w:rPr>
              <w:t>给予</w:t>
            </w:r>
            <w:r>
              <w:rPr>
                <w:rFonts w:hint="eastAsia" w:ascii="宋体" w:hAnsi="宋体" w:cs="宋体"/>
                <w:sz w:val="24"/>
                <w:szCs w:val="24"/>
              </w:rPr>
              <w:t>5</w:t>
            </w:r>
            <w:r>
              <w:rPr>
                <w:rFonts w:ascii="宋体" w:hAnsi="宋体" w:cs="宋体"/>
                <w:sz w:val="24"/>
                <w:szCs w:val="24"/>
              </w:rPr>
              <w:t>%的价格扣除，用扣除后的价格参与评</w:t>
            </w:r>
            <w:r>
              <w:rPr>
                <w:rFonts w:hint="eastAsia" w:ascii="宋体" w:hAnsi="宋体" w:cs="宋体"/>
                <w:sz w:val="24"/>
                <w:szCs w:val="24"/>
              </w:rPr>
              <w:t>审</w:t>
            </w:r>
            <w:r>
              <w:rPr>
                <w:rFonts w:ascii="宋体" w:hAnsi="宋体" w:cs="宋体"/>
                <w:sz w:val="24"/>
                <w:szCs w:val="24"/>
              </w:rPr>
              <w:t>。</w:t>
            </w:r>
          </w:p>
          <w:p>
            <w:pPr>
              <w:adjustRightInd w:val="0"/>
              <w:snapToGrid w:val="0"/>
              <w:spacing w:line="400" w:lineRule="exact"/>
              <w:ind w:firstLine="240" w:firstLineChars="100"/>
              <w:rPr>
                <w:rFonts w:ascii="宋体" w:hAnsi="宋体" w:cs="宋体"/>
                <w:sz w:val="24"/>
                <w:szCs w:val="24"/>
              </w:rPr>
            </w:pPr>
            <w:r>
              <w:rPr>
                <w:rFonts w:ascii="宋体" w:hAnsi="宋体" w:cs="宋体"/>
                <w:sz w:val="24"/>
                <w:szCs w:val="24"/>
              </w:rPr>
              <w:t>6.参加政府采购活动的</w:t>
            </w:r>
            <w:r>
              <w:rPr>
                <w:rFonts w:hint="eastAsia" w:ascii="宋体" w:hAnsi="宋体" w:cs="宋体"/>
                <w:sz w:val="24"/>
                <w:szCs w:val="24"/>
              </w:rPr>
              <w:t>残疾人福利性单位</w:t>
            </w:r>
            <w:r>
              <w:rPr>
                <w:rFonts w:ascii="宋体" w:hAnsi="宋体" w:cs="宋体"/>
                <w:sz w:val="24"/>
                <w:szCs w:val="24"/>
              </w:rPr>
              <w:t>应当提供《</w:t>
            </w:r>
            <w:r>
              <w:rPr>
                <w:rFonts w:hint="eastAsia" w:ascii="宋体" w:hAnsi="宋体" w:cs="宋体"/>
                <w:sz w:val="24"/>
                <w:szCs w:val="24"/>
              </w:rPr>
              <w:t>残疾人福利性单位</w:t>
            </w:r>
            <w:r>
              <w:rPr>
                <w:rFonts w:ascii="宋体" w:hAnsi="宋体" w:cs="宋体"/>
                <w:sz w:val="24"/>
                <w:szCs w:val="24"/>
              </w:rPr>
              <w:t>声明函》原件。</w:t>
            </w:r>
          </w:p>
          <w:p>
            <w:pPr>
              <w:adjustRightInd w:val="0"/>
              <w:snapToGrid w:val="0"/>
              <w:spacing w:line="400" w:lineRule="exact"/>
              <w:ind w:firstLine="240" w:firstLineChars="100"/>
            </w:pPr>
            <w:r>
              <w:rPr>
                <w:rFonts w:hint="eastAsia" w:ascii="宋体" w:hAnsi="宋体" w:cs="宋体"/>
                <w:sz w:val="24"/>
                <w:szCs w:val="24"/>
              </w:rPr>
              <w:t>未提供的，视为放弃享受小微企业价格扣除优惠政策。</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区</w:t>
            </w:r>
            <w:r>
              <w:rPr>
                <w:rFonts w:hint="eastAsia" w:ascii="宋体" w:hAnsi="宋体"/>
              </w:rPr>
              <w:t>公资交易中心提出，并由</w:t>
            </w:r>
            <w:r>
              <w:rPr>
                <w:rFonts w:hint="eastAsia" w:ascii="宋体" w:hAnsi="宋体"/>
                <w:lang w:eastAsia="zh-CN"/>
              </w:rPr>
              <w:t>区</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投诉受理单位：本项目同级财政部门，即成都市</w:t>
            </w:r>
            <w:r>
              <w:rPr>
                <w:rFonts w:hint="eastAsia" w:ascii="宋体" w:hAnsi="宋体"/>
                <w:lang w:eastAsia="zh-CN"/>
              </w:rPr>
              <w:t>新都区</w:t>
            </w:r>
            <w:r>
              <w:rPr>
                <w:rFonts w:hint="eastAsia" w:ascii="宋体" w:hAnsi="宋体"/>
              </w:rPr>
              <w:t>财政局。</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eastAsia="宋体" w:cs="宋体"/>
                <w:kern w:val="0"/>
                <w:sz w:val="24"/>
                <w:highlight w:val="none"/>
                <w:lang w:eastAsia="zh-CN"/>
              </w:rPr>
              <w:t>028-</w:t>
            </w:r>
            <w:r>
              <w:rPr>
                <w:rFonts w:hint="eastAsia" w:ascii="宋体" w:hAnsi="宋体" w:eastAsia="宋体" w:cs="宋体"/>
                <w:kern w:val="0"/>
                <w:sz w:val="24"/>
                <w:highlight w:val="none"/>
              </w:rPr>
              <w:t>89396791</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邮编：</w:t>
            </w:r>
            <w:r>
              <w:rPr>
                <w:rFonts w:ascii="宋体" w:hAnsi="宋体"/>
              </w:rPr>
              <w:t>610</w:t>
            </w:r>
            <w:r>
              <w:rPr>
                <w:rFonts w:hint="eastAsia" w:ascii="宋体" w:hAnsi="宋体"/>
                <w:lang w:val="en-US" w:eastAsia="zh-CN"/>
              </w:rPr>
              <w:t>500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w:t>
            </w:r>
            <w:r>
              <w:rPr>
                <w:rFonts w:hint="eastAsia" w:ascii="宋体" w:hAnsi="宋体"/>
                <w:highlight w:val="none"/>
              </w:rPr>
              <w:t>即成都市</w:t>
            </w:r>
            <w:r>
              <w:rPr>
                <w:rFonts w:hint="eastAsia" w:ascii="宋体" w:hAnsi="宋体"/>
                <w:highlight w:val="none"/>
                <w:lang w:eastAsia="zh-CN"/>
              </w:rPr>
              <w:t>新都区</w:t>
            </w:r>
            <w:r>
              <w:rPr>
                <w:rFonts w:hint="eastAsia" w:ascii="宋体" w:hAnsi="宋体"/>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3622764"/>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区</w:t>
      </w:r>
      <w:r>
        <w:rPr>
          <w:rFonts w:hint="eastAsia" w:ascii="宋体" w:hAnsi="宋体"/>
          <w:sz w:val="28"/>
          <w:szCs w:val="28"/>
        </w:rPr>
        <w:t>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区</w:t>
      </w:r>
      <w:r>
        <w:rPr>
          <w:rFonts w:hint="eastAsia" w:ascii="宋体" w:hAnsi="宋体"/>
          <w:sz w:val="28"/>
          <w:szCs w:val="28"/>
        </w:rPr>
        <w:t>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w:t>
      </w:r>
      <w:r>
        <w:rPr>
          <w:rFonts w:hint="eastAsia" w:ascii="宋体" w:hAnsi="宋体"/>
          <w:sz w:val="28"/>
          <w:szCs w:val="28"/>
          <w:lang w:eastAsia="zh-CN"/>
        </w:rPr>
        <w:t>新都区区级</w:t>
      </w:r>
      <w:r>
        <w:rPr>
          <w:rFonts w:hint="eastAsia" w:ascii="宋体" w:hAnsi="宋体"/>
          <w:sz w:val="28"/>
          <w:szCs w:val="28"/>
        </w:rPr>
        <w:t>机关、事业单位、团体组织。本次竞争性磋商项目的采购人是</w:t>
      </w:r>
      <w:r>
        <w:rPr>
          <w:rFonts w:hint="eastAsia" w:ascii="宋体" w:hAnsi="宋体"/>
          <w:b/>
          <w:sz w:val="28"/>
          <w:szCs w:val="28"/>
          <w:highlight w:val="none"/>
          <w:lang w:eastAsia="zh-CN"/>
        </w:rPr>
        <w:t>成都市新都区人民政府桂湖街道办事处</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w:t>
      </w:r>
      <w:r>
        <w:rPr>
          <w:rFonts w:hint="eastAsia" w:ascii="宋体" w:hAnsi="宋体"/>
          <w:sz w:val="28"/>
          <w:szCs w:val="28"/>
        </w:rPr>
        <w:t>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1"/>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3622765"/>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19"/>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582211"/>
      <w:bookmarkStart w:id="15" w:name="_Toc183682348"/>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区</w:t>
      </w:r>
      <w:r>
        <w:rPr>
          <w:rFonts w:hint="eastAsia" w:cs="Arial"/>
          <w:sz w:val="28"/>
          <w:szCs w:val="28"/>
        </w:rPr>
        <w:t>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区</w:t>
      </w:r>
      <w:r>
        <w:rPr>
          <w:rFonts w:hint="eastAsia" w:ascii="宋体" w:hAnsi="宋体"/>
          <w:sz w:val="28"/>
          <w:szCs w:val="28"/>
        </w:rPr>
        <w:t>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区</w:t>
      </w:r>
      <w:r>
        <w:rPr>
          <w:rFonts w:hint="eastAsia" w:ascii="宋体" w:hAnsi="宋体"/>
          <w:sz w:val="28"/>
          <w:szCs w:val="28"/>
        </w:rPr>
        <w:t>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73622766"/>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区</w:t>
      </w:r>
      <w:r>
        <w:rPr>
          <w:rFonts w:hint="eastAsia" w:ascii="宋体" w:hAnsi="宋体"/>
          <w:sz w:val="28"/>
          <w:szCs w:val="28"/>
        </w:rPr>
        <w:t>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pPr>
      <w:r>
        <w:rPr>
          <w:rFonts w:hint="eastAsia"/>
        </w:rPr>
        <w:t>商务技术响应文件</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5"/>
        <w:widowControl w:val="0"/>
        <w:numPr>
          <w:ilvl w:val="0"/>
          <w:numId w:val="19"/>
        </w:numPr>
        <w:tabs>
          <w:tab w:val="left" w:pos="1134"/>
        </w:tabs>
        <w:spacing w:line="600" w:lineRule="exact"/>
        <w:ind w:left="0" w:firstLine="567" w:firstLineChars="0"/>
        <w:jc w:val="both"/>
        <w:rPr>
          <w:rFonts w:hint="eastAsia" w:ascii="宋体" w:hAnsi="宋体" w:cs="Times New Roman"/>
          <w:sz w:val="28"/>
          <w:szCs w:val="28"/>
        </w:rPr>
      </w:pPr>
      <w:r>
        <w:rPr>
          <w:rFonts w:hint="eastAsia" w:ascii="宋体" w:hAnsi="宋体" w:cs="Times New Roman"/>
          <w:sz w:val="28"/>
          <w:szCs w:val="28"/>
        </w:rPr>
        <w:t>承诺函（说明：供应商应按承诺函格式中要求的承诺内容进行承诺）；</w:t>
      </w:r>
      <w:r>
        <w:rPr>
          <w:rFonts w:hint="eastAsia" w:ascii="宋体" w:hAnsi="宋体" w:cs="Times New Roman"/>
          <w:sz w:val="28"/>
          <w:szCs w:val="28"/>
          <w:lang w:val="en-US" w:eastAsia="zh-CN"/>
        </w:rPr>
        <w:t xml:space="preserve"> </w:t>
      </w:r>
    </w:p>
    <w:p>
      <w:pPr>
        <w:pStyle w:val="155"/>
        <w:widowControl w:val="0"/>
        <w:numPr>
          <w:ilvl w:val="0"/>
          <w:numId w:val="19"/>
        </w:numPr>
        <w:tabs>
          <w:tab w:val="left" w:pos="1134"/>
        </w:tabs>
        <w:spacing w:line="600" w:lineRule="exact"/>
        <w:ind w:left="0" w:firstLine="567" w:firstLineChars="0"/>
        <w:jc w:val="both"/>
        <w:rPr>
          <w:rFonts w:ascii="宋体" w:hAnsi="宋体" w:cs="Times New Roman"/>
          <w:b/>
          <w:color w:val="000000" w:themeColor="text1"/>
          <w:kern w:val="0"/>
          <w:sz w:val="28"/>
          <w:szCs w:val="28"/>
          <w14:textFill>
            <w14:solidFill>
              <w14:schemeClr w14:val="tx1"/>
            </w14:solidFill>
          </w14:textFill>
        </w:rPr>
      </w:pPr>
      <w:r>
        <w:rPr>
          <w:rFonts w:hint="eastAsia" w:ascii="宋体" w:hAnsi="宋体" w:cs="Times New Roman"/>
          <w:sz w:val="28"/>
          <w:szCs w:val="28"/>
        </w:rPr>
        <w:t>中小企业声明函（如未提供中小企业声明函或声明函签字盖章等不符合</w:t>
      </w:r>
      <w:r>
        <w:rPr>
          <w:rFonts w:hint="eastAsia" w:ascii="宋体" w:hAnsi="宋体" w:cs="Times New Roman"/>
          <w:sz w:val="28"/>
          <w:szCs w:val="28"/>
          <w:lang w:eastAsia="zh-CN"/>
        </w:rPr>
        <w:t>磋商</w:t>
      </w:r>
      <w:r>
        <w:rPr>
          <w:rFonts w:hint="eastAsia" w:ascii="宋体" w:hAnsi="宋体"/>
          <w:b/>
          <w:color w:val="000000" w:themeColor="text1"/>
          <w:kern w:val="0"/>
          <w:sz w:val="28"/>
          <w:szCs w:val="28"/>
          <w14:textFill>
            <w14:solidFill>
              <w14:schemeClr w14:val="tx1"/>
            </w14:solidFill>
          </w14:textFill>
        </w:rPr>
        <w:t>文</w:t>
      </w:r>
      <w:r>
        <w:rPr>
          <w:rFonts w:hint="eastAsia" w:ascii="宋体" w:hAnsi="宋体" w:cs="Times New Roman"/>
          <w:sz w:val="28"/>
          <w:szCs w:val="28"/>
        </w:rPr>
        <w:t>件要求的，则其不能享受</w:t>
      </w:r>
      <w:r>
        <w:rPr>
          <w:rFonts w:hint="eastAsia" w:ascii="宋体" w:hAnsi="宋体" w:cs="Times New Roman"/>
          <w:sz w:val="28"/>
          <w:szCs w:val="28"/>
          <w:lang w:eastAsia="zh-CN"/>
        </w:rPr>
        <w:t>磋商</w:t>
      </w:r>
      <w:r>
        <w:rPr>
          <w:rFonts w:hint="eastAsia" w:ascii="宋体" w:hAnsi="宋体" w:cs="Times New Roman"/>
          <w:sz w:val="28"/>
          <w:szCs w:val="28"/>
        </w:rPr>
        <w:t>文件规定的价格扣除，但不影响</w:t>
      </w:r>
      <w:r>
        <w:rPr>
          <w:rFonts w:hint="eastAsia" w:ascii="宋体" w:hAnsi="宋体" w:cs="Times New Roman"/>
          <w:sz w:val="28"/>
          <w:szCs w:val="28"/>
          <w:lang w:eastAsia="zh-CN"/>
        </w:rPr>
        <w:t>供应商磋商</w:t>
      </w:r>
      <w:r>
        <w:rPr>
          <w:rFonts w:hint="eastAsia" w:ascii="宋体" w:hAnsi="宋体" w:cs="Times New Roman"/>
          <w:sz w:val="28"/>
          <w:szCs w:val="28"/>
        </w:rPr>
        <w:t>文件的有效性）；</w:t>
      </w:r>
    </w:p>
    <w:p>
      <w:pPr>
        <w:pStyle w:val="155"/>
        <w:widowControl w:val="0"/>
        <w:numPr>
          <w:ilvl w:val="0"/>
          <w:numId w:val="19"/>
        </w:numPr>
        <w:tabs>
          <w:tab w:val="left" w:pos="1134"/>
        </w:tabs>
        <w:spacing w:line="600" w:lineRule="exact"/>
        <w:ind w:left="0" w:firstLine="567" w:firstLineChars="0"/>
        <w:jc w:val="both"/>
        <w:rPr>
          <w:rFonts w:hint="eastAsia" w:ascii="宋体" w:hAnsi="宋体" w:cs="Times New Roman"/>
          <w:sz w:val="28"/>
          <w:szCs w:val="28"/>
        </w:rPr>
      </w:pPr>
      <w:bookmarkStart w:id="26" w:name="_Hlk500249448"/>
      <w:r>
        <w:rPr>
          <w:rFonts w:hint="eastAsia" w:ascii="宋体" w:hAnsi="宋体" w:cs="Times New Roman"/>
          <w:sz w:val="28"/>
          <w:szCs w:val="28"/>
        </w:rPr>
        <w:t>残疾人福利性单位声明函（如未提供残疾人福利性单位声明函或声明函签字盖章等不符合</w:t>
      </w:r>
      <w:r>
        <w:rPr>
          <w:rFonts w:hint="eastAsia" w:ascii="宋体" w:hAnsi="宋体" w:cs="Times New Roman"/>
          <w:sz w:val="28"/>
          <w:szCs w:val="28"/>
          <w:lang w:eastAsia="zh-CN"/>
        </w:rPr>
        <w:t>磋商</w:t>
      </w:r>
      <w:r>
        <w:rPr>
          <w:rFonts w:hint="eastAsia" w:ascii="宋体" w:hAnsi="宋体" w:cs="Times New Roman"/>
          <w:sz w:val="28"/>
          <w:szCs w:val="28"/>
        </w:rPr>
        <w:t>文件要求的，则其不能享受</w:t>
      </w:r>
      <w:r>
        <w:rPr>
          <w:rFonts w:hint="eastAsia" w:ascii="宋体" w:hAnsi="宋体" w:cs="Times New Roman"/>
          <w:sz w:val="28"/>
          <w:szCs w:val="28"/>
          <w:lang w:eastAsia="zh-CN"/>
        </w:rPr>
        <w:t>磋商</w:t>
      </w:r>
      <w:r>
        <w:rPr>
          <w:rFonts w:hint="eastAsia" w:ascii="宋体" w:hAnsi="宋体" w:cs="Times New Roman"/>
          <w:sz w:val="28"/>
          <w:szCs w:val="28"/>
        </w:rPr>
        <w:t>文件规定的价格扣除，但不影响</w:t>
      </w:r>
      <w:r>
        <w:rPr>
          <w:rFonts w:hint="eastAsia" w:ascii="宋体" w:hAnsi="宋体" w:cs="Times New Roman"/>
          <w:sz w:val="28"/>
          <w:szCs w:val="28"/>
          <w:lang w:eastAsia="zh-CN"/>
        </w:rPr>
        <w:t>供应商磋商</w:t>
      </w:r>
      <w:r>
        <w:rPr>
          <w:rFonts w:hint="eastAsia" w:ascii="宋体" w:hAnsi="宋体" w:cs="Times New Roman"/>
          <w:sz w:val="28"/>
          <w:szCs w:val="28"/>
        </w:rPr>
        <w:t>文件的有效性）；</w:t>
      </w:r>
      <w:bookmarkEnd w:id="26"/>
    </w:p>
    <w:p>
      <w:pPr>
        <w:pStyle w:val="155"/>
        <w:widowControl w:val="0"/>
        <w:numPr>
          <w:ilvl w:val="0"/>
          <w:numId w:val="19"/>
        </w:numPr>
        <w:tabs>
          <w:tab w:val="left" w:pos="1134"/>
        </w:tabs>
        <w:spacing w:line="600" w:lineRule="exact"/>
        <w:ind w:left="0" w:firstLine="567" w:firstLineChars="0"/>
        <w:jc w:val="both"/>
        <w:rPr>
          <w:rFonts w:hint="eastAsia" w:ascii="宋体" w:hAnsi="宋体" w:cs="Times New Roman"/>
          <w:sz w:val="28"/>
          <w:szCs w:val="28"/>
        </w:rPr>
      </w:pPr>
      <w:r>
        <w:rPr>
          <w:rFonts w:hint="eastAsia" w:ascii="宋体" w:hAnsi="宋体" w:cs="Times New Roman"/>
          <w:sz w:val="28"/>
          <w:szCs w:val="28"/>
          <w:lang w:val="zh-CN"/>
        </w:rPr>
        <w:t>监狱企业</w:t>
      </w:r>
      <w:r>
        <w:rPr>
          <w:rFonts w:hint="eastAsia" w:ascii="宋体" w:hAnsi="宋体" w:cs="Times New Roman"/>
          <w:sz w:val="28"/>
          <w:szCs w:val="28"/>
          <w:lang w:val="zh-CN" w:eastAsia="zh-CN"/>
        </w:rPr>
        <w:t>的证明文件</w:t>
      </w:r>
      <w:r>
        <w:rPr>
          <w:rFonts w:hint="eastAsia" w:ascii="宋体" w:hAnsi="宋体" w:cs="Times New Roman"/>
          <w:sz w:val="28"/>
          <w:szCs w:val="28"/>
          <w:lang w:val="zh-CN"/>
        </w:rPr>
        <w:t>【提供由省级以上监狱管理局、戒毒管理局（含新疆生产建设兵团）出具的投标人属于监狱企业的证明文件复印件。</w:t>
      </w:r>
      <w:r>
        <w:rPr>
          <w:rFonts w:hint="eastAsia" w:ascii="宋体" w:hAnsi="宋体" w:cs="Times New Roman"/>
          <w:sz w:val="28"/>
          <w:szCs w:val="28"/>
        </w:rPr>
        <w:t>如未提供则其不能享受</w:t>
      </w:r>
      <w:r>
        <w:rPr>
          <w:rFonts w:hint="eastAsia" w:ascii="宋体" w:hAnsi="宋体" w:cs="Times New Roman"/>
          <w:sz w:val="28"/>
          <w:szCs w:val="28"/>
          <w:lang w:eastAsia="zh-CN"/>
        </w:rPr>
        <w:t>磋商</w:t>
      </w:r>
      <w:r>
        <w:rPr>
          <w:rFonts w:hint="eastAsia" w:ascii="宋体" w:hAnsi="宋体" w:cs="Times New Roman"/>
          <w:sz w:val="28"/>
          <w:szCs w:val="28"/>
        </w:rPr>
        <w:t>文件规定的价格扣除，但不影响</w:t>
      </w:r>
      <w:r>
        <w:rPr>
          <w:rFonts w:hint="eastAsia" w:ascii="宋体" w:hAnsi="宋体" w:cs="Times New Roman"/>
          <w:sz w:val="28"/>
          <w:szCs w:val="28"/>
          <w:lang w:eastAsia="zh-CN"/>
        </w:rPr>
        <w:t>供应商磋商</w:t>
      </w:r>
      <w:r>
        <w:rPr>
          <w:rFonts w:hint="eastAsia" w:ascii="宋体" w:hAnsi="宋体" w:cs="Times New Roman"/>
          <w:sz w:val="28"/>
          <w:szCs w:val="28"/>
        </w:rPr>
        <w:t>文件的有效性</w:t>
      </w:r>
      <w:r>
        <w:rPr>
          <w:rFonts w:hint="eastAsia" w:ascii="宋体" w:hAnsi="宋体" w:cs="Times New Roman"/>
          <w:sz w:val="28"/>
          <w:szCs w:val="28"/>
          <w:lang w:eastAsia="zh-CN"/>
        </w:rPr>
        <w:t>）】；</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5"/>
        <w:widowControl w:val="0"/>
        <w:numPr>
          <w:ilvl w:val="0"/>
          <w:numId w:val="20"/>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7" w:name="_Toc320698727"/>
      <w:r>
        <w:rPr>
          <w:rFonts w:hint="eastAsia"/>
          <w:color w:val="auto"/>
        </w:rPr>
        <w:t>最后报价</w:t>
      </w:r>
    </w:p>
    <w:p>
      <w:pPr>
        <w:pStyle w:val="83"/>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7"/>
    <w:p>
      <w:pPr>
        <w:pStyle w:val="5"/>
        <w:spacing w:line="600" w:lineRule="exact"/>
        <w:rPr>
          <w:color w:val="auto"/>
        </w:rPr>
      </w:pPr>
      <w:bookmarkStart w:id="28"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8"/>
    </w:p>
    <w:p>
      <w:pPr>
        <w:pStyle w:val="81"/>
        <w:numPr>
          <w:ilvl w:val="0"/>
          <w:numId w:val="22"/>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1"/>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9" w:name="_Toc320698729"/>
      <w:bookmarkStart w:id="30" w:name="_Toc320698730"/>
      <w:r>
        <w:rPr>
          <w:rFonts w:hint="eastAsia"/>
          <w:color w:val="auto"/>
        </w:rPr>
        <w:t>施工响应文件的签章和</w:t>
      </w:r>
      <w:r>
        <w:rPr>
          <w:color w:val="auto"/>
        </w:rPr>
        <w:t>加密</w:t>
      </w:r>
      <w:bookmarkEnd w:id="29"/>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0"/>
    <w:p>
      <w:pPr>
        <w:pStyle w:val="5"/>
        <w:spacing w:line="600" w:lineRule="exact"/>
        <w:rPr>
          <w:color w:val="auto"/>
        </w:rPr>
      </w:pPr>
      <w:bookmarkStart w:id="31" w:name="_Toc320698731"/>
      <w:r>
        <w:rPr>
          <w:rFonts w:hint="eastAsia"/>
          <w:color w:val="auto"/>
        </w:rPr>
        <w:t>施工响应文件的递交</w:t>
      </w:r>
      <w:bookmarkEnd w:id="31"/>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区</w:t>
      </w:r>
      <w:r>
        <w:rPr>
          <w:rFonts w:hint="eastAsia" w:ascii="宋体" w:hAnsi="宋体"/>
          <w:bCs/>
          <w:sz w:val="28"/>
          <w:szCs w:val="28"/>
        </w:rPr>
        <w:t>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2" w:name="_Toc446487098"/>
      <w:r>
        <w:rPr>
          <w:rFonts w:hint="eastAsia"/>
          <w:color w:val="auto"/>
        </w:rPr>
        <w:t>施工响应文件的补充、修改和撤回</w:t>
      </w:r>
      <w:bookmarkEnd w:id="32"/>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3" w:name="_Toc494095623"/>
      <w:bookmarkEnd w:id="33"/>
      <w:bookmarkStart w:id="34" w:name="_Toc494356977"/>
      <w:bookmarkEnd w:id="34"/>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区</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5" w:name="_Toc217446057"/>
      <w:bookmarkStart w:id="36" w:name="_Toc183582232"/>
      <w:bookmarkStart w:id="37" w:name="_Toc183682369"/>
      <w:bookmarkStart w:id="38" w:name="_Toc73622767"/>
      <w:r>
        <w:rPr>
          <w:rFonts w:hint="eastAsia"/>
        </w:rPr>
        <w:t>开标</w:t>
      </w:r>
      <w:bookmarkEnd w:id="35"/>
      <w:bookmarkEnd w:id="36"/>
      <w:bookmarkEnd w:id="37"/>
      <w:r>
        <w:rPr>
          <w:rFonts w:hint="eastAsia"/>
        </w:rPr>
        <w:t>及开标程序</w:t>
      </w:r>
      <w:bookmarkEnd w:id="38"/>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区</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eastAsia="zh-CN"/>
        </w:rPr>
        <w:t>区</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区</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eastAsia="zh-CN"/>
        </w:rPr>
        <w:t>区</w:t>
      </w:r>
      <w:r>
        <w:rPr>
          <w:rFonts w:hint="eastAsia" w:ascii="宋体" w:hAnsi="宋体" w:eastAsia="宋体" w:cs="宋体"/>
          <w:b/>
          <w:sz w:val="28"/>
          <w:szCs w:val="28"/>
        </w:rPr>
        <w:t>交易中心对投标人提出的询问或者回避申请应当及时处理。</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9" w:name="_Toc73622768"/>
      <w:r>
        <w:rPr>
          <w:rFonts w:hint="eastAsia"/>
        </w:rPr>
        <w:t>资格</w:t>
      </w:r>
      <w:r>
        <w:t>预审和评审</w:t>
      </w:r>
      <w:bookmarkEnd w:id="39"/>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0" w:name="_Toc73622769"/>
      <w:r>
        <w:t>成交通知书</w:t>
      </w:r>
      <w:bookmarkEnd w:id="40"/>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1" w:name="_Toc73622770"/>
      <w:bookmarkStart w:id="42" w:name="_Toc287623650"/>
      <w:r>
        <w:rPr>
          <w:rFonts w:hint="eastAsia"/>
        </w:rPr>
        <w:t>签订及履行合同和验收</w:t>
      </w:r>
      <w:bookmarkEnd w:id="41"/>
    </w:p>
    <w:p>
      <w:pPr>
        <w:pStyle w:val="5"/>
        <w:spacing w:line="600" w:lineRule="exact"/>
        <w:rPr>
          <w:color w:val="auto"/>
        </w:rPr>
      </w:pPr>
      <w:r>
        <w:rPr>
          <w:rFonts w:hint="eastAsia"/>
          <w:color w:val="auto"/>
        </w:rPr>
        <w:t>签订合同</w:t>
      </w:r>
      <w:bookmarkEnd w:id="42"/>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3"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4" w:name="_Toc217446066"/>
      <w:r>
        <w:rPr>
          <w:rFonts w:hint="eastAsia"/>
          <w:color w:val="auto"/>
        </w:rPr>
        <w:t>合同分包</w:t>
      </w:r>
      <w:bookmarkEnd w:id="44"/>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5" w:name="_Toc217446067"/>
      <w:r>
        <w:rPr>
          <w:rFonts w:hint="eastAsia"/>
          <w:color w:val="auto"/>
        </w:rPr>
        <w:t>采购人增加合同标的的权</w:t>
      </w:r>
      <w:bookmarkEnd w:id="45"/>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6" w:name="_Toc217446068"/>
      <w:r>
        <w:rPr>
          <w:rFonts w:hint="eastAsia"/>
          <w:color w:val="auto"/>
        </w:rPr>
        <w:t>履约保证金</w:t>
      </w:r>
      <w:bookmarkEnd w:id="46"/>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bookmarkEnd w:id="43"/>
    <w:p>
      <w:pPr>
        <w:pStyle w:val="5"/>
        <w:spacing w:line="600" w:lineRule="exact"/>
        <w:rPr>
          <w:color w:val="auto"/>
        </w:rPr>
      </w:pPr>
      <w:bookmarkStart w:id="47" w:name="_Toc217446070"/>
      <w:r>
        <w:rPr>
          <w:rFonts w:hint="eastAsia" w:cs="宋体"/>
          <w:color w:val="auto"/>
        </w:rPr>
        <w:t>履行</w:t>
      </w:r>
      <w:r>
        <w:rPr>
          <w:rFonts w:hint="eastAsia"/>
          <w:color w:val="auto"/>
        </w:rPr>
        <w:t>合同</w:t>
      </w:r>
    </w:p>
    <w:p>
      <w:pPr>
        <w:widowControl w:val="0"/>
        <w:numPr>
          <w:ilvl w:val="0"/>
          <w:numId w:val="31"/>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1"/>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7"/>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8"/>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8" w:name="_Toc73622771"/>
      <w:r>
        <w:rPr>
          <w:rFonts w:hint="eastAsia"/>
        </w:rPr>
        <w:t>竞争性磋商工作纪律及要求</w:t>
      </w:r>
      <w:bookmarkEnd w:id="48"/>
    </w:p>
    <w:p>
      <w:pPr>
        <w:pStyle w:val="5"/>
        <w:spacing w:line="600" w:lineRule="exact"/>
        <w:ind w:left="0" w:firstLine="0"/>
        <w:rPr>
          <w:color w:val="auto"/>
        </w:rPr>
      </w:pPr>
      <w:bookmarkStart w:id="49" w:name="_Toc217446075"/>
      <w:r>
        <w:rPr>
          <w:rFonts w:hint="eastAsia"/>
          <w:color w:val="auto"/>
        </w:rPr>
        <w:t>供应商不得具有的情形</w:t>
      </w:r>
      <w:bookmarkEnd w:id="49"/>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w:t>
      </w:r>
      <w:r>
        <w:rPr>
          <w:rFonts w:hint="eastAsia" w:ascii="宋体" w:hAnsi="宋体"/>
          <w:sz w:val="28"/>
          <w:szCs w:val="28"/>
        </w:rPr>
        <w:t>交易中心、其他供应商恶意串通；</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w:t>
      </w:r>
      <w:r>
        <w:rPr>
          <w:rFonts w:hint="eastAsia" w:ascii="宋体" w:hAnsi="宋体"/>
          <w:sz w:val="28"/>
          <w:szCs w:val="28"/>
        </w:rPr>
        <w:t>交易中心、磋商小组成员行贿或者提供其他不正当利益；</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2"/>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50" w:name="_Toc314574786"/>
      <w:r>
        <w:rPr>
          <w:rFonts w:hint="eastAsia"/>
          <w:color w:val="auto"/>
        </w:rPr>
        <w:t>保密</w:t>
      </w:r>
      <w:bookmarkEnd w:id="50"/>
    </w:p>
    <w:p>
      <w:pPr>
        <w:pStyle w:val="13"/>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2"/>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1" w:name="_Toc405886181"/>
      <w:bookmarkStart w:id="52" w:name="_Toc73622772"/>
      <w:r>
        <w:rPr>
          <w:rFonts w:hint="eastAsia"/>
        </w:rPr>
        <w:t>询问、质疑</w:t>
      </w:r>
      <w:bookmarkEnd w:id="51"/>
      <w:r>
        <w:rPr>
          <w:rFonts w:hint="eastAsia"/>
        </w:rPr>
        <w:t>和投诉</w:t>
      </w:r>
      <w:bookmarkEnd w:id="52"/>
    </w:p>
    <w:p>
      <w:pPr>
        <w:pStyle w:val="28"/>
        <w:numPr>
          <w:ilvl w:val="0"/>
          <w:numId w:val="34"/>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1"/>
        <w:numPr>
          <w:ilvl w:val="0"/>
          <w:numId w:val="34"/>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8"/>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区</w:t>
      </w:r>
      <w:r>
        <w:rPr>
          <w:rFonts w:hint="eastAsia" w:ascii="宋体" w:hAnsi="宋体"/>
          <w:sz w:val="28"/>
          <w:szCs w:val="28"/>
        </w:rPr>
        <w:t>交易中心提出。</w:t>
      </w:r>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1"/>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3" w:name="_Toc376425021"/>
      <w:bookmarkEnd w:id="53"/>
      <w:bookmarkStart w:id="54" w:name="_Toc73622773"/>
      <w:bookmarkStart w:id="55" w:name="_Toc3363724"/>
      <w:r>
        <w:rPr>
          <w:rFonts w:hint="eastAsia"/>
        </w:rPr>
        <w:t>中小企业政府采购信用融资</w:t>
      </w:r>
      <w:bookmarkEnd w:id="54"/>
      <w:bookmarkEnd w:id="55"/>
    </w:p>
    <w:p>
      <w:pPr>
        <w:pStyle w:val="28"/>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8"/>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56" w:name="_Toc73622774"/>
      <w:r>
        <w:rPr>
          <w:rFonts w:hint="eastAsia"/>
        </w:rPr>
        <w:t>其他</w:t>
      </w:r>
      <w:bookmarkEnd w:id="56"/>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19"/>
      </w:pPr>
    </w:p>
    <w:p/>
    <w:p>
      <w:pPr>
        <w:pStyle w:val="19"/>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7" w:name="_Toc73622775"/>
      <w:r>
        <w:rPr>
          <w:rFonts w:hint="eastAsia"/>
        </w:rPr>
        <w:t>施工响应文件格式</w:t>
      </w:r>
      <w:bookmarkEnd w:id="57"/>
    </w:p>
    <w:p>
      <w:pPr>
        <w:pStyle w:val="4"/>
      </w:pPr>
      <w:bookmarkStart w:id="58" w:name="_Toc73622776"/>
      <w:bookmarkStart w:id="59" w:name="_Toc448403805"/>
      <w:bookmarkStart w:id="60" w:name="_Toc320698765"/>
      <w:r>
        <w:rPr>
          <w:rFonts w:hint="eastAsia"/>
        </w:rPr>
        <w:t>施工响应文件格式</w:t>
      </w:r>
      <w:bookmarkEnd w:id="58"/>
    </w:p>
    <w:p>
      <w:pPr>
        <w:pStyle w:val="5"/>
        <w:tabs>
          <w:tab w:val="left" w:pos="709"/>
        </w:tabs>
        <w:ind w:left="1135" w:hanging="1135"/>
        <w:jc w:val="left"/>
        <w:rPr>
          <w:color w:val="auto"/>
        </w:rPr>
      </w:pPr>
      <w:r>
        <w:rPr>
          <w:rFonts w:hint="eastAsia"/>
          <w:color w:val="auto"/>
        </w:rPr>
        <w:t>施工响应文件封面格式</w:t>
      </w:r>
      <w:bookmarkEnd w:id="59"/>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rPr>
          <w:rFonts w:hint="eastAsia" w:ascii="宋体" w:hAnsi="宋体"/>
          <w:b/>
          <w:bCs/>
          <w:sz w:val="32"/>
          <w:szCs w:val="32"/>
        </w:rPr>
      </w:pPr>
      <w:r>
        <w:rPr>
          <w:rFonts w:hint="eastAsia" w:ascii="宋体" w:hAnsi="宋体"/>
          <w:b/>
          <w:bCs/>
          <w:sz w:val="32"/>
          <w:szCs w:val="32"/>
        </w:rPr>
        <w:t>项目名称：</w:t>
      </w:r>
      <w:r>
        <w:rPr>
          <w:rFonts w:hint="eastAsia" w:ascii="宋体" w:hAnsi="宋体"/>
          <w:b/>
          <w:bCs/>
          <w:sz w:val="32"/>
          <w:szCs w:val="32"/>
          <w:lang w:eastAsia="zh-CN"/>
        </w:rPr>
        <w:t>成都市新都区人民政府桂湖街道办事处紫瑞街9号办公楼装修改造工程</w:t>
      </w:r>
    </w:p>
    <w:p>
      <w:pPr>
        <w:spacing w:line="360" w:lineRule="auto"/>
        <w:rPr>
          <w:rFonts w:hint="eastAsia" w:ascii="宋体" w:hAnsi="宋体"/>
          <w:b/>
          <w:bCs/>
          <w:sz w:val="32"/>
          <w:szCs w:val="32"/>
        </w:rPr>
      </w:pPr>
      <w:r>
        <w:rPr>
          <w:rFonts w:hint="eastAsia" w:ascii="宋体" w:hAnsi="宋体"/>
          <w:b/>
          <w:bCs/>
          <w:sz w:val="32"/>
          <w:szCs w:val="32"/>
        </w:rPr>
        <w:t>项目编号：</w:t>
      </w:r>
      <w:r>
        <w:rPr>
          <w:rFonts w:hint="eastAsia" w:ascii="宋体" w:hAnsi="宋体"/>
          <w:b/>
          <w:bCs/>
          <w:sz w:val="32"/>
          <w:szCs w:val="32"/>
          <w:lang w:eastAsia="zh-CN"/>
        </w:rPr>
        <w:t>新都政采（2021）A0002号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w:t>
      </w:r>
      <w:r>
        <w:rPr>
          <w:rFonts w:hint="eastAsia" w:ascii="宋体" w:hAnsi="宋体"/>
          <w:b/>
          <w:bCs/>
          <w:sz w:val="32"/>
          <w:szCs w:val="32"/>
          <w:lang w:val="en-US" w:eastAsia="zh-CN"/>
        </w:rPr>
        <w:t>XXX</w:t>
      </w:r>
      <w:r>
        <w:rPr>
          <w:rFonts w:hint="eastAsia" w:ascii="宋体" w:hAnsi="宋体"/>
          <w:b/>
          <w:bCs/>
          <w:sz w:val="32"/>
          <w:szCs w:val="32"/>
        </w:rPr>
        <w:t>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b/>
          <w:spacing w:val="-20"/>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pacing w:val="-20"/>
          <w:sz w:val="28"/>
          <w:szCs w:val="28"/>
          <w:u w:val="single"/>
          <w:lang w:eastAsia="zh-CN"/>
        </w:rPr>
        <w:t>成都市新都区人民政府桂湖街道办事处紫瑞街9号办公楼装修改造工程</w:t>
      </w:r>
    </w:p>
    <w:p>
      <w:pPr>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pacing w:val="-20"/>
          <w:sz w:val="28"/>
          <w:szCs w:val="28"/>
          <w:u w:val="single"/>
          <w:lang w:eastAsia="zh-CN"/>
        </w:rPr>
        <w:t>新都政采（2021）A0002号</w:t>
      </w:r>
    </w:p>
    <w:p>
      <w:pPr>
        <w:spacing w:line="588" w:lineRule="exact"/>
        <w:rPr>
          <w:rFonts w:ascii="宋体" w:hAnsi="宋体"/>
          <w:spacing w:val="6"/>
          <w:sz w:val="28"/>
          <w:szCs w:val="28"/>
        </w:rPr>
      </w:pPr>
      <w:r>
        <w:rPr>
          <w:rFonts w:hint="eastAsia" w:ascii="宋体" w:hAnsi="宋体"/>
          <w:spacing w:val="6"/>
          <w:sz w:val="28"/>
          <w:szCs w:val="28"/>
        </w:rPr>
        <w:t>成都市</w:t>
      </w:r>
      <w:r>
        <w:rPr>
          <w:rFonts w:hint="eastAsia" w:ascii="宋体" w:hAnsi="宋体"/>
          <w:spacing w:val="6"/>
          <w:sz w:val="28"/>
          <w:szCs w:val="28"/>
          <w:lang w:eastAsia="zh-CN"/>
        </w:rPr>
        <w:t>新都区</w:t>
      </w:r>
      <w:r>
        <w:rPr>
          <w:rFonts w:hint="eastAsia" w:ascii="宋体" w:hAnsi="宋体"/>
          <w:spacing w:val="6"/>
          <w:sz w:val="28"/>
          <w:szCs w:val="28"/>
        </w:rPr>
        <w:t>公共资源交易服务中心</w:t>
      </w:r>
      <w:r>
        <w:rPr>
          <w:rFonts w:ascii="宋体" w:hAnsi="宋体"/>
          <w:spacing w:val="6"/>
          <w:sz w:val="28"/>
          <w:szCs w:val="28"/>
        </w:rPr>
        <w:t xml:space="preserve">: </w:t>
      </w:r>
    </w:p>
    <w:p>
      <w:pPr>
        <w:snapToGrid w:val="0"/>
        <w:spacing w:line="360" w:lineRule="auto"/>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pacing w:val="-20"/>
          <w:sz w:val="28"/>
          <w:szCs w:val="28"/>
          <w:u w:val="single"/>
          <w:lang w:eastAsia="zh-CN"/>
        </w:rPr>
        <w:t>成都市新都区人民政府桂湖街道办事处紫瑞街9号办公楼装修改造工程</w:t>
      </w:r>
      <w:r>
        <w:rPr>
          <w:rFonts w:hint="eastAsia" w:ascii="宋体" w:hAnsi="宋体"/>
          <w:b/>
          <w:bCs/>
          <w:sz w:val="28"/>
          <w:szCs w:val="28"/>
          <w:u w:val="single"/>
        </w:rPr>
        <w:t>”（项目编号：</w:t>
      </w:r>
      <w:r>
        <w:rPr>
          <w:rFonts w:hint="eastAsia" w:ascii="宋体" w:hAnsi="宋体"/>
          <w:b/>
          <w:spacing w:val="-20"/>
          <w:sz w:val="28"/>
          <w:szCs w:val="28"/>
          <w:u w:val="single"/>
          <w:lang w:eastAsia="zh-CN"/>
        </w:rPr>
        <w:t>新都政采（2021）A0002号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1"/>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1"/>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1"/>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1"/>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1"/>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1"/>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1"/>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1"/>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1"/>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8"/>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19"/>
        <w:rPr>
          <w:lang w:val="zh-CN"/>
        </w:rPr>
      </w:pPr>
    </w:p>
    <w:p>
      <w:pPr>
        <w:rPr>
          <w:lang w:val="zh-CN"/>
        </w:rPr>
      </w:pPr>
    </w:p>
    <w:p>
      <w:pPr>
        <w:pStyle w:val="19"/>
        <w:rPr>
          <w:lang w:val="zh-CN"/>
        </w:rPr>
      </w:pPr>
    </w:p>
    <w:p>
      <w:pPr>
        <w:rPr>
          <w:lang w:val="zh-CN"/>
        </w:rPr>
      </w:pPr>
    </w:p>
    <w:p>
      <w:pPr>
        <w:rPr>
          <w:lang w:val="zh-CN"/>
        </w:rPr>
      </w:pPr>
    </w:p>
    <w:p>
      <w:pPr>
        <w:rPr>
          <w:lang w:val="zh-CN"/>
        </w:rPr>
      </w:pP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b/>
          <w:spacing w:val="-20"/>
          <w:sz w:val="28"/>
          <w:szCs w:val="28"/>
          <w:u w:val="single"/>
        </w:rPr>
      </w:pPr>
      <w:r>
        <w:rPr>
          <w:rFonts w:hint="eastAsia" w:ascii="宋体" w:hAnsi="宋体"/>
          <w:b/>
          <w:spacing w:val="-20"/>
          <w:sz w:val="28"/>
          <w:szCs w:val="28"/>
        </w:rPr>
        <w:t>项目名称：</w:t>
      </w:r>
      <w:r>
        <w:rPr>
          <w:rFonts w:hint="eastAsia" w:ascii="宋体" w:hAnsi="宋体"/>
          <w:b/>
          <w:spacing w:val="-20"/>
          <w:sz w:val="28"/>
          <w:szCs w:val="28"/>
          <w:u w:val="single"/>
          <w:lang w:eastAsia="zh-CN"/>
        </w:rPr>
        <w:t>成都市新都区人民政府桂湖街道办事处紫瑞街9号办公楼装修改造工程</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pacing w:val="-20"/>
          <w:sz w:val="28"/>
          <w:szCs w:val="28"/>
          <w:u w:val="single"/>
          <w:lang w:eastAsia="zh-CN"/>
        </w:rPr>
        <w:t>新都政采（2021）A0002号</w:t>
      </w:r>
    </w:p>
    <w:p>
      <w:pPr>
        <w:snapToGrid w:val="0"/>
        <w:spacing w:line="360" w:lineRule="auto"/>
        <w:rPr>
          <w:rFonts w:ascii="宋体" w:hAnsi="宋体"/>
          <w:sz w:val="28"/>
        </w:rPr>
      </w:pPr>
      <w:r>
        <w:rPr>
          <w:rFonts w:hint="eastAsia" w:ascii="宋体" w:hAnsi="宋体"/>
          <w:sz w:val="28"/>
        </w:rPr>
        <w:t>我公司作为参加</w:t>
      </w:r>
      <w:r>
        <w:rPr>
          <w:rFonts w:hint="eastAsia" w:ascii="宋体" w:hAnsi="宋体"/>
          <w:b/>
          <w:spacing w:val="-20"/>
          <w:sz w:val="28"/>
          <w:szCs w:val="28"/>
          <w:u w:val="single"/>
          <w:lang w:eastAsia="zh-CN"/>
        </w:rPr>
        <w:t>成都市新都区人民政府桂湖街道办事处紫瑞街9号办公楼装修改造工程</w:t>
      </w:r>
      <w:r>
        <w:rPr>
          <w:rFonts w:hint="eastAsia" w:ascii="宋体" w:hAnsi="宋体"/>
          <w:sz w:val="28"/>
        </w:rPr>
        <w:t>的竞争性磋商的供应商，在此郑重承诺：</w:t>
      </w:r>
    </w:p>
    <w:p>
      <w:pPr>
        <w:pStyle w:val="81"/>
        <w:numPr>
          <w:ilvl w:val="0"/>
          <w:numId w:val="40"/>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1"/>
        <w:numPr>
          <w:ilvl w:val="0"/>
          <w:numId w:val="40"/>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1"/>
        <w:numPr>
          <w:ilvl w:val="0"/>
          <w:numId w:val="40"/>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40"/>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40"/>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1"/>
        <w:numPr>
          <w:ilvl w:val="0"/>
          <w:numId w:val="40"/>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40"/>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1"/>
        <w:numPr>
          <w:ilvl w:val="0"/>
          <w:numId w:val="40"/>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1"/>
        <w:numPr>
          <w:ilvl w:val="0"/>
          <w:numId w:val="40"/>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40"/>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1"/>
        <w:numPr>
          <w:ilvl w:val="0"/>
          <w:numId w:val="40"/>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1"/>
        <w:widowControl/>
        <w:numPr>
          <w:ilvl w:val="0"/>
          <w:numId w:val="40"/>
        </w:numPr>
        <w:tabs>
          <w:tab w:val="left" w:pos="1418"/>
        </w:tabs>
        <w:snapToGrid w:val="0"/>
        <w:spacing w:after="0" w:line="360" w:lineRule="auto"/>
        <w:ind w:left="70" w:leftChars="0" w:firstLine="560" w:firstLineChars="0"/>
        <w:jc w:val="left"/>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我方承诺</w:t>
      </w:r>
      <w:r>
        <w:rPr>
          <w:rFonts w:hint="eastAsia" w:ascii="宋体" w:hAnsi="宋体" w:eastAsia="宋体" w:cs="仿宋"/>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pPr>
        <w:pStyle w:val="81"/>
        <w:widowControl/>
        <w:numPr>
          <w:ilvl w:val="0"/>
          <w:numId w:val="40"/>
        </w:numPr>
        <w:tabs>
          <w:tab w:val="left" w:pos="1418"/>
        </w:tabs>
        <w:snapToGrid w:val="0"/>
        <w:spacing w:after="0" w:line="360" w:lineRule="auto"/>
        <w:ind w:left="70" w:leftChars="0" w:firstLine="560" w:firstLineChars="0"/>
        <w:jc w:val="left"/>
        <w:rPr>
          <w:rFonts w:hint="eastAsia" w:ascii="宋体" w:hAnsi="宋体" w:eastAsia="宋体" w:cs="仿宋"/>
          <w:sz w:val="28"/>
          <w:szCs w:val="28"/>
          <w:lang w:val="en-US" w:eastAsia="zh-CN"/>
        </w:rPr>
      </w:pPr>
      <w:r>
        <w:rPr>
          <w:rFonts w:hint="eastAsia" w:ascii="宋体" w:hAnsi="宋体" w:eastAsia="宋体" w:cs="仿宋"/>
          <w:sz w:val="28"/>
          <w:szCs w:val="28"/>
          <w:lang w:val="en-US" w:eastAsia="zh-CN"/>
        </w:rPr>
        <w:t>我方承诺针对本项目的施工，达到国家及行业现行技术规范标准，符合国家及行业验收合格标准。</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
      <w:pPr>
        <w:pStyle w:val="5"/>
        <w:numPr>
          <w:ilvl w:val="3"/>
          <w:numId w:val="1"/>
        </w:numPr>
        <w:tabs>
          <w:tab w:val="left" w:pos="709"/>
        </w:tabs>
        <w:jc w:val="left"/>
        <w:rPr>
          <w:color w:val="auto"/>
          <w:highlight w:val="none"/>
        </w:rPr>
      </w:pPr>
      <w:r>
        <w:rPr>
          <w:rFonts w:hint="eastAsia"/>
          <w:color w:val="auto"/>
          <w:highlight w:val="none"/>
        </w:rPr>
        <w:t>中小企业声明函</w:t>
      </w:r>
    </w:p>
    <w:p>
      <w:pPr>
        <w:snapToGrid w:val="0"/>
        <w:spacing w:line="560" w:lineRule="exact"/>
        <w:jc w:val="center"/>
        <w:rPr>
          <w:rFonts w:ascii="宋体" w:hAnsi="宋体"/>
          <w:b/>
          <w:spacing w:val="6"/>
          <w:sz w:val="28"/>
          <w:szCs w:val="28"/>
          <w:highlight w:val="none"/>
        </w:rPr>
      </w:pPr>
      <w:r>
        <w:rPr>
          <w:rFonts w:hint="eastAsia" w:ascii="宋体" w:hAnsi="宋体"/>
          <w:b/>
          <w:spacing w:val="6"/>
          <w:sz w:val="28"/>
          <w:szCs w:val="28"/>
          <w:highlight w:val="none"/>
        </w:rPr>
        <w:t>中小企业声明函</w:t>
      </w:r>
    </w:p>
    <w:p>
      <w:pPr>
        <w:snapToGrid w:val="0"/>
        <w:spacing w:line="360" w:lineRule="auto"/>
        <w:rPr>
          <w:rFonts w:ascii="宋体" w:hAnsi="宋体"/>
          <w:spacing w:val="6"/>
          <w:sz w:val="28"/>
          <w:szCs w:val="28"/>
          <w:highlight w:val="none"/>
        </w:rPr>
      </w:pPr>
      <w:r>
        <w:rPr>
          <w:rFonts w:ascii="宋体" w:hAnsi="宋体"/>
          <w:spacing w:val="6"/>
          <w:sz w:val="28"/>
          <w:szCs w:val="28"/>
          <w:highlight w:val="none"/>
        </w:rPr>
        <w:t>本公司郑重声明，根据《政府采购促进中小企业发展管理办法》（财库﹝2020﹞46号）的规定，本公司参加</w:t>
      </w:r>
      <w:r>
        <w:rPr>
          <w:rFonts w:hint="eastAsia" w:ascii="宋体" w:hAnsi="宋体"/>
          <w:b/>
          <w:spacing w:val="-20"/>
          <w:sz w:val="28"/>
          <w:szCs w:val="28"/>
          <w:u w:val="single"/>
          <w:lang w:eastAsia="zh-CN"/>
        </w:rPr>
        <w:t>成都市新都区人民政府桂湖街道办事处紫瑞街9号办公楼装修改造工程</w:t>
      </w:r>
      <w:r>
        <w:rPr>
          <w:rFonts w:ascii="宋体" w:hAnsi="宋体"/>
          <w:spacing w:val="6"/>
          <w:sz w:val="28"/>
          <w:szCs w:val="28"/>
          <w:highlight w:val="none"/>
        </w:rPr>
        <w:t>采购活动，工程的施工单位全部为符合政策要求的中小企业。相关企业的具体情况如下：</w:t>
      </w:r>
    </w:p>
    <w:p>
      <w:pPr>
        <w:snapToGrid w:val="0"/>
        <w:spacing w:line="360" w:lineRule="auto"/>
        <w:rPr>
          <w:rFonts w:ascii="宋体" w:hAnsi="宋体"/>
          <w:spacing w:val="6"/>
          <w:sz w:val="28"/>
          <w:szCs w:val="28"/>
          <w:highlight w:val="none"/>
        </w:rPr>
      </w:pPr>
      <w:r>
        <w:rPr>
          <w:rFonts w:ascii="宋体" w:hAnsi="宋体"/>
          <w:spacing w:val="6"/>
          <w:sz w:val="28"/>
          <w:szCs w:val="28"/>
          <w:highlight w:val="none"/>
        </w:rPr>
        <w:t>1.</w:t>
      </w:r>
      <w:r>
        <w:rPr>
          <w:rFonts w:hint="eastAsia" w:ascii="宋体" w:hAnsi="宋体"/>
          <w:highlight w:val="none"/>
        </w:rPr>
        <w:t xml:space="preserve"> </w:t>
      </w:r>
      <w:r>
        <w:rPr>
          <w:rFonts w:hint="eastAsia" w:ascii="宋体" w:hAnsi="宋体"/>
          <w:b/>
          <w:spacing w:val="-20"/>
          <w:sz w:val="28"/>
          <w:szCs w:val="28"/>
          <w:u w:val="single"/>
          <w:lang w:eastAsia="zh-CN"/>
        </w:rPr>
        <w:t>成都市新都区人民政府桂湖街道办事处紫瑞街9号办公楼装修改造工程</w:t>
      </w:r>
      <w:r>
        <w:rPr>
          <w:rFonts w:ascii="宋体" w:hAnsi="宋体"/>
          <w:spacing w:val="6"/>
          <w:sz w:val="28"/>
          <w:szCs w:val="28"/>
          <w:highlight w:val="none"/>
        </w:rPr>
        <w:t>，属于</w:t>
      </w:r>
      <w:r>
        <w:rPr>
          <w:rFonts w:ascii="宋体" w:hAnsi="宋体"/>
          <w:b/>
          <w:sz w:val="28"/>
          <w:szCs w:val="28"/>
          <w:highlight w:val="none"/>
          <w:u w:val="single"/>
        </w:rPr>
        <w:t>建筑业</w:t>
      </w:r>
      <w:r>
        <w:rPr>
          <w:rFonts w:ascii="宋体" w:hAnsi="宋体"/>
          <w:spacing w:val="6"/>
          <w:sz w:val="28"/>
          <w:szCs w:val="28"/>
          <w:highlight w:val="none"/>
        </w:rPr>
        <w:t>；承建（承接）企业为</w:t>
      </w:r>
      <w:r>
        <w:rPr>
          <w:rFonts w:hint="eastAsia" w:ascii="宋体" w:hAnsi="宋体"/>
          <w:spacing w:val="6"/>
          <w:sz w:val="28"/>
          <w:szCs w:val="28"/>
          <w:highlight w:val="none"/>
          <w:u w:val="single"/>
        </w:rPr>
        <w:t xml:space="preserve">  XXX</w:t>
      </w:r>
      <w:r>
        <w:rPr>
          <w:rFonts w:ascii="宋体" w:hAnsi="宋体"/>
          <w:spacing w:val="6"/>
          <w:sz w:val="28"/>
          <w:szCs w:val="28"/>
          <w:highlight w:val="none"/>
          <w:u w:val="single"/>
        </w:rPr>
        <w:t>（</w:t>
      </w:r>
      <w:r>
        <w:rPr>
          <w:rFonts w:hint="eastAsia" w:ascii="宋体" w:hAnsi="宋体"/>
          <w:spacing w:val="6"/>
          <w:sz w:val="28"/>
          <w:szCs w:val="28"/>
          <w:highlight w:val="none"/>
          <w:u w:val="single"/>
        </w:rPr>
        <w:t>供应商</w:t>
      </w:r>
      <w:r>
        <w:rPr>
          <w:rFonts w:ascii="宋体" w:hAnsi="宋体"/>
          <w:spacing w:val="6"/>
          <w:sz w:val="28"/>
          <w:szCs w:val="28"/>
          <w:highlight w:val="none"/>
          <w:u w:val="single"/>
        </w:rPr>
        <w:t>名称）</w:t>
      </w:r>
      <w:r>
        <w:rPr>
          <w:rFonts w:ascii="宋体" w:hAnsi="宋体"/>
          <w:spacing w:val="6"/>
          <w:sz w:val="28"/>
          <w:szCs w:val="28"/>
          <w:highlight w:val="none"/>
        </w:rPr>
        <w:t>，从业人员</w:t>
      </w:r>
      <w:r>
        <w:rPr>
          <w:rFonts w:hint="eastAsia" w:ascii="宋体" w:hAnsi="宋体"/>
          <w:spacing w:val="6"/>
          <w:sz w:val="28"/>
          <w:szCs w:val="28"/>
          <w:highlight w:val="none"/>
          <w:u w:val="single"/>
        </w:rPr>
        <w:t>　XXX　</w:t>
      </w:r>
      <w:r>
        <w:rPr>
          <w:rFonts w:ascii="宋体" w:hAnsi="宋体"/>
          <w:spacing w:val="6"/>
          <w:sz w:val="28"/>
          <w:szCs w:val="28"/>
          <w:highlight w:val="none"/>
        </w:rPr>
        <w:t>人，营业收入为</w:t>
      </w:r>
      <w:r>
        <w:rPr>
          <w:rFonts w:hint="eastAsia" w:ascii="宋体" w:hAnsi="宋体"/>
          <w:spacing w:val="6"/>
          <w:sz w:val="28"/>
          <w:szCs w:val="28"/>
          <w:highlight w:val="none"/>
          <w:u w:val="single"/>
        </w:rPr>
        <w:t>　XXX　</w:t>
      </w:r>
      <w:r>
        <w:rPr>
          <w:rFonts w:ascii="宋体" w:hAnsi="宋体"/>
          <w:spacing w:val="6"/>
          <w:sz w:val="28"/>
          <w:szCs w:val="28"/>
          <w:highlight w:val="none"/>
        </w:rPr>
        <w:t>万元，资产总额为</w:t>
      </w:r>
      <w:r>
        <w:rPr>
          <w:rFonts w:hint="eastAsia" w:ascii="宋体" w:hAnsi="宋体"/>
          <w:spacing w:val="6"/>
          <w:sz w:val="28"/>
          <w:szCs w:val="28"/>
          <w:highlight w:val="none"/>
          <w:u w:val="single"/>
        </w:rPr>
        <w:t>　XXX　</w:t>
      </w:r>
      <w:r>
        <w:rPr>
          <w:rFonts w:ascii="宋体" w:hAnsi="宋体"/>
          <w:spacing w:val="6"/>
          <w:sz w:val="28"/>
          <w:szCs w:val="28"/>
          <w:highlight w:val="none"/>
        </w:rPr>
        <w:t>万元</w:t>
      </w:r>
      <w:r>
        <w:rPr>
          <w:rFonts w:hint="eastAsia" w:ascii="宋体" w:hAnsi="宋体"/>
          <w:spacing w:val="6"/>
          <w:sz w:val="28"/>
          <w:szCs w:val="28"/>
          <w:highlight w:val="none"/>
          <w:vertAlign w:val="superscript"/>
        </w:rPr>
        <w:t>1</w:t>
      </w:r>
      <w:r>
        <w:rPr>
          <w:rFonts w:ascii="宋体" w:hAnsi="宋体"/>
          <w:spacing w:val="6"/>
          <w:sz w:val="28"/>
          <w:szCs w:val="28"/>
          <w:highlight w:val="none"/>
        </w:rPr>
        <w:t>，属于</w:t>
      </w:r>
      <w:r>
        <w:rPr>
          <w:rFonts w:hint="eastAsia" w:ascii="宋体" w:hAnsi="宋体"/>
          <w:spacing w:val="6"/>
          <w:sz w:val="28"/>
          <w:szCs w:val="28"/>
          <w:highlight w:val="none"/>
          <w:u w:val="single"/>
        </w:rPr>
        <w:t xml:space="preserve">   </w:t>
      </w:r>
      <w:r>
        <w:rPr>
          <w:rFonts w:ascii="宋体" w:hAnsi="宋体"/>
          <w:spacing w:val="6"/>
          <w:sz w:val="28"/>
          <w:szCs w:val="28"/>
          <w:highlight w:val="none"/>
          <w:u w:val="single"/>
        </w:rPr>
        <w:t>（</w:t>
      </w:r>
      <w:r>
        <w:rPr>
          <w:rFonts w:hint="eastAsia" w:ascii="宋体" w:hAnsi="宋体"/>
          <w:spacing w:val="6"/>
          <w:sz w:val="28"/>
          <w:szCs w:val="28"/>
          <w:highlight w:val="none"/>
          <w:u w:val="single"/>
        </w:rPr>
        <w:t>说明：填写“</w:t>
      </w:r>
      <w:r>
        <w:rPr>
          <w:rFonts w:ascii="宋体" w:hAnsi="宋体"/>
          <w:spacing w:val="6"/>
          <w:sz w:val="28"/>
          <w:szCs w:val="28"/>
          <w:highlight w:val="none"/>
          <w:u w:val="single"/>
        </w:rPr>
        <w:t>中型企业</w:t>
      </w:r>
      <w:r>
        <w:rPr>
          <w:rFonts w:hint="eastAsia" w:ascii="宋体" w:hAnsi="宋体"/>
          <w:spacing w:val="6"/>
          <w:sz w:val="28"/>
          <w:szCs w:val="28"/>
          <w:highlight w:val="none"/>
          <w:u w:val="single"/>
        </w:rPr>
        <w:t>”或“</w:t>
      </w:r>
      <w:r>
        <w:rPr>
          <w:rFonts w:ascii="宋体" w:hAnsi="宋体"/>
          <w:spacing w:val="6"/>
          <w:sz w:val="28"/>
          <w:szCs w:val="28"/>
          <w:highlight w:val="none"/>
          <w:u w:val="single"/>
        </w:rPr>
        <w:t>小型企业</w:t>
      </w:r>
      <w:r>
        <w:rPr>
          <w:rFonts w:hint="eastAsia" w:ascii="宋体" w:hAnsi="宋体"/>
          <w:spacing w:val="6"/>
          <w:sz w:val="28"/>
          <w:szCs w:val="28"/>
          <w:highlight w:val="none"/>
          <w:u w:val="single"/>
        </w:rPr>
        <w:t>”或“</w:t>
      </w:r>
      <w:r>
        <w:rPr>
          <w:rFonts w:ascii="宋体" w:hAnsi="宋体"/>
          <w:spacing w:val="6"/>
          <w:sz w:val="28"/>
          <w:szCs w:val="28"/>
          <w:highlight w:val="none"/>
          <w:u w:val="single"/>
        </w:rPr>
        <w:t>微型企业</w:t>
      </w:r>
      <w:r>
        <w:rPr>
          <w:rFonts w:hint="eastAsia" w:ascii="宋体" w:hAnsi="宋体"/>
          <w:spacing w:val="6"/>
          <w:sz w:val="28"/>
          <w:szCs w:val="28"/>
          <w:highlight w:val="none"/>
          <w:u w:val="single"/>
        </w:rPr>
        <w:t>”</w:t>
      </w:r>
      <w:r>
        <w:rPr>
          <w:rFonts w:ascii="宋体" w:hAnsi="宋体"/>
          <w:spacing w:val="6"/>
          <w:sz w:val="28"/>
          <w:szCs w:val="28"/>
          <w:highlight w:val="none"/>
          <w:u w:val="single"/>
        </w:rPr>
        <w:t>）</w:t>
      </w:r>
      <w:r>
        <w:rPr>
          <w:rFonts w:hint="eastAsia" w:ascii="宋体" w:hAnsi="宋体"/>
          <w:spacing w:val="6"/>
          <w:sz w:val="28"/>
          <w:szCs w:val="28"/>
          <w:highlight w:val="none"/>
          <w:u w:val="single"/>
        </w:rPr>
        <w:t xml:space="preserve"> </w:t>
      </w:r>
      <w:r>
        <w:rPr>
          <w:rFonts w:hint="eastAsia" w:ascii="宋体" w:hAnsi="宋体"/>
          <w:spacing w:val="6"/>
          <w:sz w:val="28"/>
          <w:szCs w:val="28"/>
          <w:highlight w:val="none"/>
        </w:rPr>
        <w:t>。</w:t>
      </w:r>
    </w:p>
    <w:p>
      <w:pPr>
        <w:spacing w:line="560" w:lineRule="exact"/>
        <w:ind w:firstLine="689" w:firstLineChars="236"/>
        <w:rPr>
          <w:rFonts w:ascii="宋体" w:hAnsi="宋体"/>
          <w:spacing w:val="6"/>
          <w:sz w:val="28"/>
          <w:szCs w:val="28"/>
          <w:highlight w:val="none"/>
        </w:rPr>
      </w:pPr>
      <w:r>
        <w:rPr>
          <w:rFonts w:ascii="宋体" w:hAnsi="宋体"/>
          <w:spacing w:val="6"/>
          <w:sz w:val="28"/>
          <w:szCs w:val="28"/>
          <w:highlight w:val="none"/>
        </w:rPr>
        <w:t>以上企业，不属于大企业的分支机构，不存在控股股东为大企业的情形，也不存在与大企业的负责人为同一人的情形。</w:t>
      </w:r>
    </w:p>
    <w:p>
      <w:pPr>
        <w:spacing w:line="560" w:lineRule="exact"/>
        <w:ind w:firstLine="689" w:firstLineChars="236"/>
        <w:rPr>
          <w:rFonts w:ascii="宋体" w:hAnsi="宋体"/>
          <w:spacing w:val="6"/>
          <w:sz w:val="28"/>
          <w:szCs w:val="28"/>
          <w:highlight w:val="none"/>
        </w:rPr>
      </w:pPr>
      <w:r>
        <w:rPr>
          <w:rFonts w:ascii="宋体" w:hAnsi="宋体"/>
          <w:spacing w:val="6"/>
          <w:sz w:val="28"/>
          <w:szCs w:val="28"/>
          <w:highlight w:val="none"/>
        </w:rPr>
        <w:t xml:space="preserve">本企业对上述声明内容的真实性负责。如有虚假，将依法承担相应责任。 </w:t>
      </w:r>
    </w:p>
    <w:p>
      <w:pPr>
        <w:spacing w:line="560" w:lineRule="exact"/>
        <w:ind w:firstLine="689" w:firstLineChars="236"/>
        <w:rPr>
          <w:rFonts w:ascii="宋体" w:hAnsi="宋体"/>
          <w:spacing w:val="6"/>
          <w:sz w:val="28"/>
          <w:szCs w:val="28"/>
          <w:highlight w:val="none"/>
        </w:rPr>
      </w:pPr>
      <w:r>
        <w:rPr>
          <w:rFonts w:hint="eastAsia" w:ascii="宋体" w:hAnsi="宋体"/>
          <w:spacing w:val="6"/>
          <w:sz w:val="28"/>
          <w:szCs w:val="28"/>
          <w:highlight w:val="none"/>
        </w:rPr>
        <w:t>供应商</w:t>
      </w:r>
      <w:r>
        <w:rPr>
          <w:rFonts w:ascii="宋体" w:hAnsi="宋体"/>
          <w:spacing w:val="6"/>
          <w:sz w:val="28"/>
          <w:szCs w:val="28"/>
          <w:highlight w:val="none"/>
        </w:rPr>
        <w:t>名称</w:t>
      </w:r>
      <w:r>
        <w:rPr>
          <w:rFonts w:hint="eastAsia" w:ascii="宋体" w:hAnsi="宋体"/>
          <w:spacing w:val="6"/>
          <w:sz w:val="28"/>
          <w:szCs w:val="28"/>
          <w:highlight w:val="none"/>
        </w:rPr>
        <w:t>：</w:t>
      </w:r>
      <w:r>
        <w:rPr>
          <w:rFonts w:hint="eastAsia" w:ascii="宋体" w:hAnsi="宋体"/>
          <w:spacing w:val="6"/>
          <w:sz w:val="28"/>
          <w:szCs w:val="28"/>
          <w:highlight w:val="none"/>
          <w:u w:val="single"/>
        </w:rPr>
        <w:t xml:space="preserve">  XXXXXX  </w:t>
      </w:r>
    </w:p>
    <w:p>
      <w:pPr>
        <w:spacing w:line="560" w:lineRule="exact"/>
        <w:ind w:firstLine="689" w:firstLineChars="236"/>
        <w:rPr>
          <w:rFonts w:ascii="宋体" w:hAnsi="宋体"/>
          <w:bCs/>
          <w:sz w:val="28"/>
          <w:highlight w:val="none"/>
        </w:rPr>
      </w:pPr>
      <w:r>
        <w:rPr>
          <w:rFonts w:ascii="宋体" w:hAnsi="宋体"/>
          <w:spacing w:val="6"/>
          <w:sz w:val="28"/>
          <w:szCs w:val="28"/>
          <w:highlight w:val="none"/>
        </w:rPr>
        <w:t>日 期：</w:t>
      </w:r>
      <w:r>
        <w:rPr>
          <w:rFonts w:ascii="宋体" w:hAnsi="宋体"/>
          <w:bCs/>
          <w:sz w:val="28"/>
          <w:highlight w:val="none"/>
        </w:rPr>
        <w:t xml:space="preserve"> </w:t>
      </w:r>
      <w:r>
        <w:rPr>
          <w:rFonts w:ascii="宋体" w:hAnsi="宋体"/>
          <w:bCs/>
          <w:sz w:val="28"/>
          <w:highlight w:val="none"/>
          <w:u w:val="single"/>
        </w:rPr>
        <w:t>XX</w:t>
      </w:r>
      <w:r>
        <w:rPr>
          <w:rFonts w:hint="eastAsia" w:ascii="宋体" w:hAnsi="宋体"/>
          <w:bCs/>
          <w:sz w:val="28"/>
          <w:highlight w:val="none"/>
        </w:rPr>
        <w:t>年</w:t>
      </w:r>
      <w:r>
        <w:rPr>
          <w:rFonts w:ascii="宋体" w:hAnsi="宋体"/>
          <w:bCs/>
          <w:sz w:val="28"/>
          <w:highlight w:val="none"/>
          <w:u w:val="single"/>
        </w:rPr>
        <w:t>XX</w:t>
      </w:r>
      <w:r>
        <w:rPr>
          <w:rFonts w:hint="eastAsia" w:ascii="宋体" w:hAnsi="宋体"/>
          <w:bCs/>
          <w:sz w:val="28"/>
          <w:highlight w:val="none"/>
        </w:rPr>
        <w:t>月</w:t>
      </w:r>
      <w:r>
        <w:rPr>
          <w:rFonts w:ascii="宋体" w:hAnsi="宋体"/>
          <w:bCs/>
          <w:sz w:val="28"/>
          <w:highlight w:val="none"/>
          <w:u w:val="single"/>
        </w:rPr>
        <w:t>XX</w:t>
      </w:r>
      <w:r>
        <w:rPr>
          <w:rFonts w:hint="eastAsia" w:ascii="宋体" w:hAnsi="宋体"/>
          <w:bCs/>
          <w:sz w:val="28"/>
          <w:highlight w:val="none"/>
        </w:rPr>
        <w:t>日</w:t>
      </w:r>
    </w:p>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spacing w:val="6"/>
          <w:sz w:val="28"/>
          <w:szCs w:val="28"/>
          <w:highlight w:val="none"/>
        </w:rPr>
        <w:t>说明：</w:t>
      </w:r>
      <w:r>
        <w:rPr>
          <w:rFonts w:ascii="宋体" w:hAnsi="宋体"/>
          <w:spacing w:val="6"/>
          <w:sz w:val="28"/>
          <w:szCs w:val="28"/>
          <w:highlight w:val="none"/>
          <w:vertAlign w:val="superscript"/>
        </w:rPr>
        <w:t>1</w:t>
      </w:r>
      <w:r>
        <w:rPr>
          <w:rFonts w:ascii="宋体" w:hAnsi="宋体"/>
          <w:spacing w:val="6"/>
          <w:sz w:val="28"/>
          <w:szCs w:val="28"/>
          <w:highlight w:val="none"/>
        </w:rPr>
        <w:t>从业人员、营业收入、资产总额填报上一年度数据，无上一年度数据的新成立企业可不填报。</w:t>
      </w:r>
      <w:r>
        <w:rPr>
          <w:rFonts w:hint="eastAsia" w:ascii="宋体" w:hAnsi="宋体"/>
          <w:color w:val="000000" w:themeColor="text1"/>
          <w:sz w:val="28"/>
          <w:szCs w:val="28"/>
          <w14:textFill>
            <w14:solidFill>
              <w14:schemeClr w14:val="tx1"/>
            </w14:solidFill>
          </w14:textFill>
        </w:rPr>
        <w:t>如未提供</w:t>
      </w:r>
      <w:r>
        <w:rPr>
          <w:rFonts w:hint="eastAsia" w:ascii="宋体" w:hAnsi="宋体"/>
          <w:color w:val="000000" w:themeColor="text1"/>
          <w:sz w:val="28"/>
          <w:szCs w:val="28"/>
          <w:lang w:eastAsia="zh-CN"/>
          <w14:textFill>
            <w14:solidFill>
              <w14:schemeClr w14:val="tx1"/>
            </w14:solidFill>
          </w14:textFill>
        </w:rPr>
        <w:t>中小企业</w:t>
      </w:r>
      <w:r>
        <w:rPr>
          <w:rFonts w:hint="eastAsia" w:ascii="宋体" w:hAnsi="宋体"/>
          <w:color w:val="000000" w:themeColor="text1"/>
          <w:sz w:val="28"/>
          <w:szCs w:val="28"/>
          <w14:textFill>
            <w14:solidFill>
              <w14:schemeClr w14:val="tx1"/>
            </w14:solidFill>
          </w14:textFill>
        </w:rPr>
        <w:t>声明函</w:t>
      </w:r>
      <w:r>
        <w:rPr>
          <w:rFonts w:hint="eastAsia" w:ascii="宋体" w:hAnsi="宋体"/>
          <w:kern w:val="0"/>
          <w:sz w:val="28"/>
          <w:szCs w:val="28"/>
        </w:rPr>
        <w:t>或声明函签字盖章等不符合</w:t>
      </w:r>
      <w:r>
        <w:rPr>
          <w:rFonts w:hint="eastAsia" w:ascii="宋体" w:hAnsi="宋体"/>
          <w:kern w:val="0"/>
          <w:sz w:val="28"/>
          <w:szCs w:val="28"/>
          <w:lang w:eastAsia="zh-CN"/>
        </w:rPr>
        <w:t>磋商</w:t>
      </w:r>
      <w:r>
        <w:rPr>
          <w:rFonts w:hint="eastAsia" w:ascii="宋体" w:hAnsi="宋体"/>
          <w:kern w:val="0"/>
          <w:sz w:val="28"/>
          <w:szCs w:val="28"/>
        </w:rPr>
        <w:t>文件要求的</w:t>
      </w:r>
      <w:r>
        <w:rPr>
          <w:rFonts w:hint="eastAsia" w:ascii="宋体" w:hAnsi="宋体"/>
          <w:color w:val="000000" w:themeColor="text1"/>
          <w:sz w:val="28"/>
          <w:szCs w:val="28"/>
          <w14:textFill>
            <w14:solidFill>
              <w14:schemeClr w14:val="tx1"/>
            </w14:solidFill>
          </w14:textFill>
        </w:rPr>
        <w:t>，不能享受</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文件规定的价格扣除，但不影响</w:t>
      </w:r>
      <w:r>
        <w:rPr>
          <w:rFonts w:hint="eastAsia" w:ascii="宋体" w:hAnsi="宋体"/>
          <w:color w:val="000000" w:themeColor="text1"/>
          <w:sz w:val="28"/>
          <w:szCs w:val="28"/>
          <w:lang w:eastAsia="zh-CN"/>
          <w14:textFill>
            <w14:solidFill>
              <w14:schemeClr w14:val="tx1"/>
            </w14:solidFill>
          </w14:textFill>
        </w:rPr>
        <w:t>供应商磋商</w:t>
      </w:r>
      <w:r>
        <w:rPr>
          <w:rFonts w:hint="eastAsia" w:ascii="宋体" w:hAnsi="宋体"/>
          <w:color w:val="000000" w:themeColor="text1"/>
          <w:sz w:val="28"/>
          <w:szCs w:val="28"/>
          <w14:textFill>
            <w14:solidFill>
              <w14:schemeClr w14:val="tx1"/>
            </w14:solidFill>
          </w14:textFill>
        </w:rPr>
        <w:t>文件的有效性。</w:t>
      </w:r>
    </w:p>
    <w:p>
      <w:pPr>
        <w:pStyle w:val="19"/>
        <w:rPr>
          <w:highlight w:val="none"/>
        </w:rPr>
      </w:pPr>
    </w:p>
    <w:p>
      <w:pPr>
        <w:rPr>
          <w:highlight w:val="none"/>
        </w:rPr>
      </w:pPr>
    </w:p>
    <w:p>
      <w:pPr>
        <w:pStyle w:val="2"/>
        <w:rPr>
          <w:highlight w:val="none"/>
        </w:rPr>
      </w:pPr>
    </w:p>
    <w:p/>
    <w:p>
      <w:pPr>
        <w:pStyle w:val="19"/>
        <w:rPr>
          <w:highlight w:val="none"/>
        </w:rPr>
      </w:pPr>
    </w:p>
    <w:p/>
    <w:p>
      <w:pPr>
        <w:rPr>
          <w:highlight w:val="none"/>
        </w:rPr>
      </w:pPr>
    </w:p>
    <w:p>
      <w:pPr>
        <w:pStyle w:val="5"/>
        <w:numPr>
          <w:ilvl w:val="3"/>
          <w:numId w:val="1"/>
        </w:numPr>
        <w:tabs>
          <w:tab w:val="left" w:pos="709"/>
        </w:tabs>
        <w:jc w:val="left"/>
        <w:rPr>
          <w:color w:val="auto"/>
          <w:highlight w:val="none"/>
        </w:rPr>
      </w:pPr>
      <w:r>
        <w:rPr>
          <w:rFonts w:hint="eastAsia"/>
          <w:color w:val="auto"/>
          <w:highlight w:val="none"/>
        </w:rPr>
        <w:t>残疾人福利性单位声明函</w:t>
      </w:r>
    </w:p>
    <w:p>
      <w:pPr>
        <w:spacing w:line="588" w:lineRule="exact"/>
        <w:ind w:firstLine="562" w:firstLineChars="200"/>
        <w:jc w:val="center"/>
        <w:rPr>
          <w:rFonts w:ascii="宋体" w:hAnsi="宋体"/>
          <w:b/>
          <w:sz w:val="28"/>
          <w:szCs w:val="28"/>
          <w:highlight w:val="none"/>
        </w:rPr>
      </w:pPr>
      <w:r>
        <w:rPr>
          <w:rFonts w:hint="eastAsia" w:ascii="宋体" w:hAnsi="宋体"/>
          <w:b/>
          <w:sz w:val="28"/>
          <w:szCs w:val="28"/>
          <w:highlight w:val="none"/>
        </w:rPr>
        <w:t>残疾人福利性单位声明函</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本单位郑重声明，根据《财政部 民政部 中国残疾人联合会关于促进残疾人就业政府采购政策的通知》（财库〔2017〕141号）的规定，本单位参加</w:t>
      </w:r>
      <w:r>
        <w:rPr>
          <w:rFonts w:hint="eastAsia" w:ascii="宋体" w:hAnsi="宋体"/>
          <w:spacing w:val="6"/>
          <w:sz w:val="28"/>
          <w:szCs w:val="28"/>
          <w:highlight w:val="none"/>
          <w:lang w:eastAsia="zh-CN"/>
        </w:rPr>
        <w:t>成都市新都区人民政府新繁街道办事处</w:t>
      </w:r>
      <w:r>
        <w:rPr>
          <w:rFonts w:ascii="宋体" w:hAnsi="宋体"/>
          <w:spacing w:val="6"/>
          <w:sz w:val="28"/>
          <w:szCs w:val="28"/>
          <w:highlight w:val="none"/>
        </w:rPr>
        <w:t>的</w:t>
      </w:r>
      <w:r>
        <w:rPr>
          <w:rFonts w:hint="eastAsia" w:ascii="宋体" w:hAnsi="宋体"/>
          <w:b/>
          <w:spacing w:val="-20"/>
          <w:sz w:val="28"/>
          <w:szCs w:val="28"/>
          <w:u w:val="single"/>
          <w:lang w:eastAsia="zh-CN"/>
        </w:rPr>
        <w:t>成都市新都区人民政府桂湖街道办事处紫瑞街9号办公楼装修改造工程</w:t>
      </w:r>
      <w:r>
        <w:rPr>
          <w:rFonts w:hint="eastAsia" w:ascii="宋体" w:hAnsi="宋体"/>
          <w:spacing w:val="6"/>
          <w:sz w:val="28"/>
          <w:szCs w:val="28"/>
          <w:highlight w:val="none"/>
        </w:rPr>
        <w:t>采购活动由</w:t>
      </w:r>
      <w:r>
        <w:rPr>
          <w:rFonts w:ascii="宋体" w:hAnsi="宋体"/>
          <w:spacing w:val="6"/>
          <w:sz w:val="28"/>
          <w:szCs w:val="28"/>
          <w:highlight w:val="none"/>
        </w:rPr>
        <w:t>本单位承担工程</w:t>
      </w:r>
      <w:r>
        <w:rPr>
          <w:rFonts w:hint="eastAsia" w:ascii="宋体" w:hAnsi="宋体"/>
          <w:spacing w:val="6"/>
          <w:sz w:val="28"/>
          <w:szCs w:val="28"/>
          <w:highlight w:val="none"/>
        </w:rPr>
        <w:t>。</w:t>
      </w:r>
    </w:p>
    <w:p>
      <w:pPr>
        <w:spacing w:line="588" w:lineRule="exact"/>
        <w:ind w:firstLine="584" w:firstLineChars="200"/>
        <w:rPr>
          <w:rFonts w:ascii="宋体" w:hAnsi="宋体"/>
          <w:spacing w:val="6"/>
          <w:sz w:val="28"/>
          <w:szCs w:val="28"/>
          <w:highlight w:val="none"/>
        </w:rPr>
      </w:pPr>
      <w:r>
        <w:rPr>
          <w:rFonts w:hint="eastAsia" w:ascii="宋体" w:hAnsi="宋体"/>
          <w:spacing w:val="6"/>
          <w:sz w:val="28"/>
          <w:szCs w:val="28"/>
          <w:highlight w:val="none"/>
        </w:rPr>
        <w:t>本单位对上述声明的真实性负责。如有虚假，将依法承担相应责任。</w:t>
      </w:r>
    </w:p>
    <w:p>
      <w:pPr>
        <w:spacing w:line="588" w:lineRule="exact"/>
        <w:ind w:firstLine="584" w:firstLineChars="200"/>
        <w:rPr>
          <w:rFonts w:ascii="宋体" w:hAnsi="宋体"/>
          <w:spacing w:val="6"/>
          <w:sz w:val="28"/>
          <w:szCs w:val="28"/>
          <w:highlight w:val="none"/>
        </w:rPr>
      </w:pPr>
    </w:p>
    <w:p>
      <w:pPr>
        <w:pStyle w:val="19"/>
        <w:rPr>
          <w:rFonts w:ascii="宋体" w:hAnsi="宋体"/>
          <w:highlight w:val="none"/>
        </w:rPr>
      </w:pPr>
    </w:p>
    <w:p>
      <w:pPr>
        <w:tabs>
          <w:tab w:val="left" w:pos="3969"/>
        </w:tabs>
        <w:spacing w:line="588" w:lineRule="exact"/>
        <w:ind w:right="-58"/>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xml:space="preserve">  XXXXXX  </w:t>
      </w:r>
    </w:p>
    <w:p>
      <w:pPr>
        <w:tabs>
          <w:tab w:val="left" w:pos="3969"/>
        </w:tabs>
        <w:spacing w:line="588" w:lineRule="exact"/>
        <w:ind w:right="-58"/>
        <w:rPr>
          <w:rFonts w:ascii="宋体" w:hAnsi="宋体"/>
          <w:spacing w:val="6"/>
          <w:sz w:val="28"/>
          <w:szCs w:val="28"/>
          <w:highlight w:val="none"/>
        </w:rPr>
      </w:pPr>
      <w:r>
        <w:rPr>
          <w:rFonts w:hint="eastAsia" w:ascii="宋体" w:hAnsi="宋体"/>
          <w:spacing w:val="6"/>
          <w:sz w:val="28"/>
          <w:szCs w:val="28"/>
          <w:highlight w:val="none"/>
        </w:rPr>
        <w:t>日  期：</w:t>
      </w:r>
      <w:r>
        <w:rPr>
          <w:rFonts w:hint="eastAsia" w:ascii="宋体" w:hAnsi="宋体"/>
          <w:bCs/>
          <w:sz w:val="28"/>
          <w:highlight w:val="none"/>
          <w:lang w:val="en-US" w:eastAsia="zh-CN"/>
        </w:rPr>
        <w:t>XX</w:t>
      </w:r>
      <w:r>
        <w:rPr>
          <w:rFonts w:hint="eastAsia" w:ascii="宋体" w:hAnsi="宋体"/>
          <w:bCs/>
          <w:sz w:val="28"/>
          <w:highlight w:val="none"/>
        </w:rPr>
        <w:t>XX年XX月XX日</w:t>
      </w:r>
    </w:p>
    <w:p>
      <w:pPr>
        <w:spacing w:line="360" w:lineRule="auto"/>
        <w:ind w:firstLine="561"/>
        <w:rPr>
          <w:rFonts w:ascii="宋体" w:hAnsi="宋体"/>
          <w:b/>
          <w:spacing w:val="6"/>
          <w:sz w:val="28"/>
          <w:szCs w:val="28"/>
          <w:highlight w:val="none"/>
        </w:rPr>
      </w:pPr>
    </w:p>
    <w:p>
      <w:pPr>
        <w:spacing w:line="588" w:lineRule="exact"/>
        <w:rPr>
          <w:rFonts w:ascii="宋体" w:hAnsi="宋体"/>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color w:val="000000" w:themeColor="text1"/>
          <w:sz w:val="28"/>
          <w:szCs w:val="28"/>
          <w14:textFill>
            <w14:solidFill>
              <w14:schemeClr w14:val="tx1"/>
            </w14:solidFill>
          </w14:textFill>
        </w:rPr>
        <w:t>如未提供残疾人福利性单位声明函</w:t>
      </w:r>
      <w:r>
        <w:rPr>
          <w:rFonts w:hint="eastAsia" w:ascii="宋体" w:hAnsi="宋体"/>
          <w:kern w:val="0"/>
          <w:sz w:val="28"/>
          <w:szCs w:val="28"/>
        </w:rPr>
        <w:t>或声明函签字盖章等不符合</w:t>
      </w:r>
      <w:r>
        <w:rPr>
          <w:rFonts w:hint="eastAsia" w:ascii="宋体" w:hAnsi="宋体"/>
          <w:kern w:val="0"/>
          <w:sz w:val="28"/>
          <w:szCs w:val="28"/>
          <w:lang w:eastAsia="zh-CN"/>
        </w:rPr>
        <w:t>磋商</w:t>
      </w:r>
      <w:r>
        <w:rPr>
          <w:rFonts w:hint="eastAsia" w:ascii="宋体" w:hAnsi="宋体"/>
          <w:kern w:val="0"/>
          <w:sz w:val="28"/>
          <w:szCs w:val="28"/>
        </w:rPr>
        <w:t>文件要求的</w:t>
      </w:r>
      <w:r>
        <w:rPr>
          <w:rFonts w:hint="eastAsia" w:ascii="宋体" w:hAnsi="宋体"/>
          <w:color w:val="000000" w:themeColor="text1"/>
          <w:sz w:val="28"/>
          <w:szCs w:val="28"/>
          <w14:textFill>
            <w14:solidFill>
              <w14:schemeClr w14:val="tx1"/>
            </w14:solidFill>
          </w14:textFill>
        </w:rPr>
        <w:t>，不能享受</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文件规定的价格扣除，但不影响</w:t>
      </w:r>
      <w:r>
        <w:rPr>
          <w:rFonts w:hint="eastAsia" w:ascii="宋体" w:hAnsi="宋体"/>
          <w:color w:val="000000" w:themeColor="text1"/>
          <w:sz w:val="28"/>
          <w:szCs w:val="28"/>
          <w:lang w:eastAsia="zh-CN"/>
          <w14:textFill>
            <w14:solidFill>
              <w14:schemeClr w14:val="tx1"/>
            </w14:solidFill>
          </w14:textFill>
        </w:rPr>
        <w:t>供应商磋商</w:t>
      </w:r>
      <w:r>
        <w:rPr>
          <w:rFonts w:hint="eastAsia" w:ascii="宋体" w:hAnsi="宋体"/>
          <w:color w:val="000000" w:themeColor="text1"/>
          <w:sz w:val="28"/>
          <w:szCs w:val="28"/>
          <w14:textFill>
            <w14:solidFill>
              <w14:schemeClr w14:val="tx1"/>
            </w14:solidFill>
          </w14:textFill>
        </w:rPr>
        <w:t>文件的有效性。</w:t>
      </w:r>
    </w:p>
    <w:p>
      <w:pPr>
        <w:spacing w:line="360" w:lineRule="auto"/>
        <w:ind w:firstLine="561"/>
        <w:rPr>
          <w:rFonts w:ascii="宋体" w:hAnsi="宋体"/>
          <w:b/>
          <w:spacing w:val="6"/>
          <w:sz w:val="28"/>
          <w:szCs w:val="28"/>
          <w:highlight w:val="none"/>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Pr>
        <w:rPr>
          <w:rFonts w:ascii="宋体" w:hAnsi="宋体"/>
          <w:sz w:val="28"/>
        </w:rPr>
      </w:pPr>
    </w:p>
    <w:p>
      <w:pPr>
        <w:pStyle w:val="2"/>
      </w:pPr>
    </w:p>
    <w:p>
      <w:pPr>
        <w:snapToGrid w:val="0"/>
        <w:spacing w:line="360" w:lineRule="auto"/>
        <w:ind w:firstLine="563"/>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pPr>
    </w:p>
    <w:p>
      <w:pPr>
        <w:pStyle w:val="19"/>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19"/>
      </w:pPr>
    </w:p>
    <w:p>
      <w:pPr>
        <w:pStyle w:val="19"/>
      </w:pPr>
    </w:p>
    <w:p/>
    <w:p>
      <w:pPr>
        <w:pStyle w:val="5"/>
        <w:numPr>
          <w:ilvl w:val="3"/>
          <w:numId w:val="1"/>
        </w:numPr>
        <w:tabs>
          <w:tab w:val="left" w:pos="709"/>
        </w:tabs>
        <w:jc w:val="left"/>
        <w:rPr>
          <w:color w:val="auto"/>
        </w:rPr>
      </w:pPr>
      <w:r>
        <w:rPr>
          <w:rFonts w:hint="eastAsia"/>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6"/>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pStyle w:val="2"/>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6"/>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19"/>
        <w:rPr>
          <w:rFonts w:ascii="宋体" w:hAnsi="宋体"/>
        </w:rPr>
      </w:pPr>
    </w:p>
    <w:p>
      <w:pPr>
        <w:pStyle w:val="19"/>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19"/>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60"/>
    <w:p>
      <w:pPr>
        <w:pStyle w:val="3"/>
        <w:numPr>
          <w:ilvl w:val="0"/>
          <w:numId w:val="1"/>
        </w:numPr>
        <w:spacing w:before="0" w:after="0"/>
        <w:ind w:left="0" w:firstLine="0"/>
      </w:pPr>
      <w:bookmarkStart w:id="61" w:name="_Toc73622777"/>
      <w:r>
        <w:rPr>
          <w:rFonts w:hint="eastAsia"/>
        </w:rPr>
        <w:t>技术、服务、商务及其他要求</w:t>
      </w:r>
      <w:bookmarkEnd w:id="61"/>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2" w:name="_Toc73622778"/>
      <w:bookmarkStart w:id="63" w:name="_Toc60658339"/>
      <w:bookmarkStart w:id="64" w:name="_Toc496702872"/>
      <w:bookmarkStart w:id="65" w:name="_Toc321334066"/>
      <w:r>
        <w:rPr>
          <w:rFonts w:hint="eastAsia"/>
        </w:rPr>
        <w:t>技术、服务、合同</w:t>
      </w:r>
      <w:r>
        <w:t>条款</w:t>
      </w:r>
      <w:r>
        <w:rPr>
          <w:rFonts w:hint="eastAsia"/>
        </w:rPr>
        <w:t>要求</w:t>
      </w:r>
      <w:bookmarkEnd w:id="62"/>
      <w:bookmarkEnd w:id="63"/>
    </w:p>
    <w:tbl>
      <w:tblPr>
        <w:tblStyle w:val="46"/>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b/>
                <w:sz w:val="28"/>
                <w:szCs w:val="28"/>
              </w:rPr>
            </w:pPr>
            <w:r>
              <w:rPr>
                <w:rFonts w:hint="eastAsia" w:ascii="宋体" w:hAnsi="宋体" w:cs="仿宋"/>
                <w:color w:val="000000" w:themeColor="text1"/>
                <w14:textFill>
                  <w14:solidFill>
                    <w14:schemeClr w14:val="tx1"/>
                  </w14:solidFill>
                </w14:textFill>
              </w:rPr>
              <w:t>工期总日历天数：</w:t>
            </w:r>
            <w:r>
              <w:rPr>
                <w:rFonts w:hint="eastAsia" w:ascii="宋体" w:hAnsi="宋体" w:cs="微软雅黑"/>
                <w:color w:val="000000" w:themeColor="text1"/>
                <w:u w:val="single"/>
                <w:lang w:val="en-US" w:eastAsia="zh-CN"/>
                <w14:textFill>
                  <w14:solidFill>
                    <w14:schemeClr w14:val="tx1"/>
                  </w14:solidFill>
                </w14:textFill>
              </w:rPr>
              <w:t>120日历</w:t>
            </w:r>
            <w:r>
              <w:rPr>
                <w:rFonts w:hint="eastAsia" w:ascii="宋体" w:hAnsi="宋体" w:cs="仿宋"/>
                <w:color w:val="000000" w:themeColor="text1"/>
                <w14:textFill>
                  <w14:solidFill>
                    <w14:schemeClr w14:val="tx1"/>
                  </w14:solidFill>
                </w14:textFill>
              </w:rPr>
              <w:t>天。</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cs="微软雅黑"/>
                <w:color w:val="000000" w:themeColor="text1"/>
                <w:highlight w:val="none"/>
                <w:u w:val="single"/>
                <w:lang w:val="en-US" w:eastAsia="zh-CN"/>
                <w14:textFill>
                  <w14:solidFill>
                    <w14:schemeClr w14:val="tx1"/>
                  </w14:solidFill>
                </w14:textFill>
              </w:rPr>
              <w:t>12</w:t>
            </w:r>
            <w:r>
              <w:rPr>
                <w:rFonts w:hint="eastAsia" w:ascii="宋体" w:hAnsi="宋体" w:cs="仿宋"/>
                <w:color w:val="000000" w:themeColor="text1"/>
                <w:highlight w:val="none"/>
                <w14:textFill>
                  <w14:solidFill>
                    <w14:schemeClr w14:val="tx1"/>
                  </w14:solidFill>
                </w14:textFill>
              </w:rPr>
              <w:t>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cs="仿宋"/>
                <w:color w:val="auto"/>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cs="仿宋"/>
                <w:color w:val="auto"/>
                <w:highlight w:val="none"/>
                <w:lang w:val="en-US" w:eastAsia="zh-CN"/>
              </w:rPr>
              <w:t>市场价格波动不调整合同固定单价</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rPr>
            </w:pPr>
            <w:r>
              <w:rPr>
                <w:rFonts w:hint="eastAsia" w:ascii="宋体" w:hAnsi="宋体" w:cs="MingLiU"/>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b/>
                <w:sz w:val="28"/>
                <w:szCs w:val="28"/>
                <w:lang w:eastAsia="zh-CN"/>
              </w:rPr>
            </w:pPr>
            <w:r>
              <w:rPr>
                <w:rFonts w:hint="eastAsia" w:ascii="宋体" w:hAnsi="宋体" w:cs="宋体"/>
                <w:color w:val="000000" w:themeColor="text1"/>
                <w:highlight w:val="none"/>
                <w:lang w:eastAsia="zh-CN"/>
                <w14:textFill>
                  <w14:solidFill>
                    <w14:schemeClr w14:val="tx1"/>
                  </w14:solidFill>
                </w14:textFill>
              </w:rPr>
              <w:t>不收取</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rPr>
            </w:pPr>
            <w:r>
              <w:rPr>
                <w:rFonts w:hint="eastAsia" w:ascii="宋体" w:hAnsi="宋体" w:cs="MingLiU"/>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before="120" w:beforeLines="50" w:after="120" w:afterLines="50"/>
              <w:ind w:firstLine="480" w:firstLineChars="200"/>
              <w:jc w:val="left"/>
              <w:rPr>
                <w:rFonts w:hint="eastAsia" w:ascii="宋体" w:hAnsi="宋体" w:cs="仿宋"/>
                <w:color w:val="auto"/>
                <w:kern w:val="0"/>
                <w:highlight w:val="none"/>
              </w:rPr>
            </w:pPr>
            <w:r>
              <w:rPr>
                <w:rFonts w:hint="eastAsia" w:ascii="宋体" w:hAnsi="宋体" w:cs="仿宋"/>
                <w:color w:val="auto"/>
                <w:kern w:val="0"/>
                <w:highlight w:val="none"/>
              </w:rPr>
              <w:t>合同签订后采购人支付成交供应商签订合同金额的</w:t>
            </w:r>
            <w:r>
              <w:rPr>
                <w:rFonts w:hint="eastAsia" w:ascii="宋体" w:hAnsi="宋体" w:cs="仿宋"/>
                <w:color w:val="auto"/>
                <w:kern w:val="0"/>
                <w:highlight w:val="none"/>
                <w:lang w:val="en-US" w:eastAsia="zh-CN"/>
              </w:rPr>
              <w:t>3</w:t>
            </w:r>
            <w:r>
              <w:rPr>
                <w:rFonts w:hint="eastAsia" w:ascii="宋体" w:hAnsi="宋体" w:cs="仿宋"/>
                <w:color w:val="auto"/>
                <w:kern w:val="0"/>
                <w:highlight w:val="none"/>
              </w:rPr>
              <w:t>0%作为预付款；项目完成工程量的</w:t>
            </w:r>
            <w:r>
              <w:rPr>
                <w:rFonts w:hint="eastAsia" w:ascii="宋体" w:hAnsi="宋体" w:cs="仿宋"/>
                <w:color w:val="auto"/>
                <w:kern w:val="0"/>
                <w:highlight w:val="none"/>
                <w:lang w:val="en-US" w:eastAsia="zh-CN"/>
              </w:rPr>
              <w:t>5</w:t>
            </w:r>
            <w:r>
              <w:rPr>
                <w:rFonts w:hint="eastAsia" w:ascii="宋体" w:hAnsi="宋体" w:cs="仿宋"/>
                <w:color w:val="auto"/>
                <w:kern w:val="0"/>
                <w:highlight w:val="none"/>
              </w:rPr>
              <w:t>0%后采购人支付至合同金额的</w:t>
            </w:r>
            <w:r>
              <w:rPr>
                <w:rFonts w:hint="eastAsia" w:ascii="宋体" w:hAnsi="宋体" w:cs="仿宋"/>
                <w:color w:val="auto"/>
                <w:kern w:val="0"/>
                <w:highlight w:val="none"/>
                <w:lang w:val="en-US" w:eastAsia="zh-CN"/>
              </w:rPr>
              <w:t>5</w:t>
            </w:r>
            <w:r>
              <w:rPr>
                <w:rFonts w:hint="eastAsia" w:ascii="宋体" w:hAnsi="宋体" w:cs="仿宋"/>
                <w:color w:val="auto"/>
                <w:kern w:val="0"/>
                <w:highlight w:val="none"/>
              </w:rPr>
              <w:t>0%；工程</w:t>
            </w:r>
            <w:r>
              <w:rPr>
                <w:rFonts w:hint="eastAsia" w:ascii="宋体" w:hAnsi="宋体" w:cs="仿宋"/>
                <w:color w:val="auto"/>
                <w:kern w:val="0"/>
                <w:highlight w:val="none"/>
                <w:lang w:val="en-US" w:eastAsia="zh-CN"/>
              </w:rPr>
              <w:t>竣工验收后</w:t>
            </w:r>
            <w:r>
              <w:rPr>
                <w:rFonts w:hint="eastAsia" w:ascii="宋体" w:hAnsi="宋体" w:cs="仿宋"/>
                <w:color w:val="auto"/>
                <w:kern w:val="0"/>
                <w:highlight w:val="none"/>
              </w:rPr>
              <w:t>支付至合同</w:t>
            </w:r>
            <w:r>
              <w:rPr>
                <w:rFonts w:hint="eastAsia" w:ascii="宋体" w:hAnsi="宋体" w:cs="仿宋"/>
                <w:color w:val="auto"/>
                <w:kern w:val="0"/>
                <w:highlight w:val="none"/>
                <w:lang w:val="en-US" w:eastAsia="zh-CN"/>
              </w:rPr>
              <w:t>金额</w:t>
            </w:r>
            <w:r>
              <w:rPr>
                <w:rFonts w:hint="eastAsia" w:ascii="宋体" w:hAnsi="宋体" w:cs="仿宋"/>
                <w:color w:val="auto"/>
                <w:kern w:val="0"/>
                <w:highlight w:val="none"/>
              </w:rPr>
              <w:t>的70%；工程履约验收合格后，采购人向成交供应商支付至验收金额的97%，剩余3%作为工程质保金，质保期满后无质量问题全部无息支付成交供应商。</w:t>
            </w:r>
          </w:p>
          <w:p>
            <w:pPr>
              <w:spacing w:line="360" w:lineRule="auto"/>
              <w:ind w:left="34" w:firstLine="422" w:firstLineChars="151"/>
              <w:rPr>
                <w:rFonts w:ascii="宋体" w:hAnsi="宋体"/>
                <w:sz w:val="28"/>
                <w:szCs w:val="28"/>
              </w:rPr>
            </w:pP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sz w:val="28"/>
                <w:szCs w:val="28"/>
                <w:lang w:eastAsia="zh-CN"/>
              </w:rPr>
            </w:pPr>
            <w:r>
              <w:rPr>
                <w:rFonts w:hint="eastAsia" w:ascii="宋体" w:hAnsi="宋体" w:cs="仿宋"/>
                <w:sz w:val="28"/>
                <w:szCs w:val="28"/>
                <w:lang w:val="en-US" w:eastAsia="zh-CN"/>
              </w:rPr>
              <w:t>9</w:t>
            </w:r>
          </w:p>
        </w:tc>
        <w:tc>
          <w:tcPr>
            <w:tcW w:w="2066" w:type="dxa"/>
            <w:tcBorders>
              <w:top w:val="single" w:color="auto" w:sz="4" w:space="0"/>
              <w:left w:val="nil"/>
              <w:bottom w:val="single" w:color="auto" w:sz="4" w:space="0"/>
              <w:right w:val="single" w:color="auto" w:sz="4" w:space="0"/>
            </w:tcBorders>
            <w:vAlign w:val="center"/>
          </w:tcPr>
          <w:p>
            <w:pPr>
              <w:spacing w:before="120" w:beforeLines="50" w:after="120" w:afterLines="50"/>
              <w:ind w:right="24" w:rightChars="10" w:firstLine="420" w:firstLineChars="0"/>
              <w:jc w:val="both"/>
              <w:rPr>
                <w:rFonts w:ascii="宋体" w:hAnsi="宋体" w:cs="MingLiU"/>
                <w:sz w:val="28"/>
                <w:szCs w:val="28"/>
              </w:rPr>
            </w:pPr>
            <w:r>
              <w:rPr>
                <w:rFonts w:hint="eastAsia" w:ascii="宋体" w:hAnsi="宋体" w:cs="仿宋"/>
                <w:color w:val="auto"/>
                <w:kern w:val="0"/>
              </w:rPr>
              <w:t>质量要求</w:t>
            </w:r>
          </w:p>
        </w:tc>
        <w:tc>
          <w:tcPr>
            <w:tcW w:w="5954" w:type="dxa"/>
            <w:tcBorders>
              <w:top w:val="single" w:color="auto" w:sz="4" w:space="0"/>
              <w:left w:val="nil"/>
              <w:bottom w:val="single" w:color="auto" w:sz="4" w:space="0"/>
              <w:right w:val="single" w:color="auto" w:sz="4" w:space="0"/>
            </w:tcBorders>
            <w:vAlign w:val="center"/>
          </w:tcPr>
          <w:p>
            <w:pPr>
              <w:spacing w:before="120" w:beforeLines="50" w:after="120" w:afterLines="50"/>
              <w:ind w:firstLine="480" w:firstLineChars="200"/>
              <w:jc w:val="left"/>
              <w:rPr>
                <w:rFonts w:ascii="仿宋" w:hAnsi="仿宋" w:eastAsia="仿宋"/>
                <w:kern w:val="2"/>
                <w:sz w:val="28"/>
                <w:szCs w:val="28"/>
              </w:rPr>
            </w:pPr>
            <w:r>
              <w:rPr>
                <w:rFonts w:hint="eastAsia" w:ascii="宋体" w:hAnsi="宋体" w:cs="仿宋"/>
                <w:color w:val="auto"/>
                <w:kern w:val="0"/>
              </w:rPr>
              <w:t>供应商针对本项目的施工，必须达到国家及行业现行技术规范标准，符合国家及行业验收合格标准。</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s="仿宋"/>
                <w:sz w:val="28"/>
                <w:szCs w:val="28"/>
                <w:lang w:val="en-US" w:eastAsia="zh-CN"/>
              </w:rPr>
            </w:pPr>
          </w:p>
        </w:tc>
        <w:tc>
          <w:tcPr>
            <w:tcW w:w="2066" w:type="dxa"/>
            <w:tcBorders>
              <w:top w:val="single" w:color="auto" w:sz="4" w:space="0"/>
              <w:left w:val="nil"/>
              <w:bottom w:val="single" w:color="auto" w:sz="4" w:space="0"/>
              <w:right w:val="single" w:color="auto" w:sz="4" w:space="0"/>
            </w:tcBorders>
            <w:vAlign w:val="center"/>
          </w:tcPr>
          <w:p>
            <w:pPr>
              <w:spacing w:before="120" w:beforeLines="50" w:after="120" w:afterLines="50"/>
              <w:ind w:right="24" w:rightChars="10" w:firstLine="420" w:firstLineChars="0"/>
              <w:jc w:val="both"/>
              <w:rPr>
                <w:rFonts w:hint="eastAsia" w:ascii="宋体" w:hAnsi="宋体" w:cs="仿宋"/>
                <w:color w:val="auto"/>
                <w:kern w:val="0"/>
              </w:rPr>
            </w:pPr>
            <w:r>
              <w:rPr>
                <w:rFonts w:asciiTheme="minorEastAsia" w:hAnsiTheme="minorEastAsia" w:eastAsiaTheme="minorEastAsia"/>
                <w:color w:val="auto"/>
                <w:sz w:val="24"/>
              </w:rPr>
              <w:t>质保期</w:t>
            </w:r>
          </w:p>
        </w:tc>
        <w:tc>
          <w:tcPr>
            <w:tcW w:w="5954" w:type="dxa"/>
            <w:tcBorders>
              <w:top w:val="single" w:color="auto" w:sz="4" w:space="0"/>
              <w:left w:val="nil"/>
              <w:bottom w:val="single" w:color="auto" w:sz="4" w:space="0"/>
              <w:right w:val="single" w:color="auto" w:sz="4" w:space="0"/>
            </w:tcBorders>
            <w:vAlign w:val="center"/>
          </w:tcPr>
          <w:p>
            <w:pPr>
              <w:spacing w:before="120" w:beforeLines="50" w:after="120" w:afterLines="50"/>
              <w:ind w:firstLine="480" w:firstLineChars="200"/>
              <w:jc w:val="left"/>
              <w:rPr>
                <w:rFonts w:hint="eastAsia" w:ascii="宋体" w:hAnsi="宋体" w:cs="仿宋"/>
                <w:color w:val="auto"/>
                <w:kern w:val="0"/>
              </w:rPr>
            </w:pPr>
            <w:r>
              <w:rPr>
                <w:rFonts w:asciiTheme="minorEastAsia" w:hAnsiTheme="minorEastAsia" w:eastAsiaTheme="minorEastAsia"/>
                <w:color w:val="auto"/>
                <w:sz w:val="24"/>
              </w:rPr>
              <w:t>工程质保期：</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保修期）</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s="仿宋"/>
                <w:sz w:val="28"/>
                <w:szCs w:val="28"/>
                <w:lang w:val="en-US" w:eastAsia="zh-CN"/>
              </w:rPr>
            </w:pPr>
          </w:p>
        </w:tc>
        <w:tc>
          <w:tcPr>
            <w:tcW w:w="2066" w:type="dxa"/>
            <w:tcBorders>
              <w:top w:val="single" w:color="auto" w:sz="4" w:space="0"/>
              <w:left w:val="nil"/>
              <w:bottom w:val="single" w:color="auto" w:sz="4" w:space="0"/>
              <w:right w:val="single" w:color="auto" w:sz="4" w:space="0"/>
            </w:tcBorders>
            <w:vAlign w:val="center"/>
          </w:tcPr>
          <w:p>
            <w:pPr>
              <w:spacing w:after="120" w:afterLines="50" w:line="360" w:lineRule="auto"/>
              <w:rPr>
                <w:rFonts w:asciiTheme="minorEastAsia" w:hAnsiTheme="minorEastAsia" w:eastAsiaTheme="minorEastAsia"/>
                <w:color w:val="auto"/>
                <w:sz w:val="24"/>
              </w:rPr>
            </w:pPr>
            <w:r>
              <w:rPr>
                <w:rFonts w:hint="eastAsia" w:asciiTheme="minorEastAsia" w:hAnsiTheme="minorEastAsia" w:eastAsiaTheme="minorEastAsia"/>
                <w:bCs/>
                <w:color w:val="auto"/>
                <w:sz w:val="24"/>
              </w:rPr>
              <w:t>履约验收方法和标准</w:t>
            </w:r>
          </w:p>
        </w:tc>
        <w:tc>
          <w:tcPr>
            <w:tcW w:w="5954" w:type="dxa"/>
            <w:tcBorders>
              <w:top w:val="single" w:color="auto" w:sz="4" w:space="0"/>
              <w:left w:val="nil"/>
              <w:bottom w:val="single" w:color="auto" w:sz="4" w:space="0"/>
              <w:right w:val="single" w:color="auto" w:sz="4" w:space="0"/>
            </w:tcBorders>
            <w:vAlign w:val="center"/>
          </w:tcPr>
          <w:p>
            <w:pPr>
              <w:spacing w:after="120" w:afterLines="50" w:line="360" w:lineRule="auto"/>
              <w:ind w:firstLine="484" w:firstLineChars="202"/>
              <w:rPr>
                <w:rFonts w:asciiTheme="minorEastAsia" w:hAnsiTheme="minorEastAsia" w:eastAsiaTheme="minorEastAsia"/>
                <w:color w:val="auto"/>
                <w:sz w:val="24"/>
              </w:rPr>
            </w:pPr>
            <w:r>
              <w:rPr>
                <w:rFonts w:asciiTheme="minorEastAsia" w:hAnsiTheme="minorEastAsia" w:eastAsiaTheme="minorEastAsia"/>
                <w:color w:val="auto"/>
                <w:sz w:val="24"/>
              </w:rPr>
              <w:t xml:space="preserve">（1）供应商在竣工完成后通知采购人，采购人在接到通知后 5 </w:t>
            </w:r>
            <w:r>
              <w:rPr>
                <w:rFonts w:hint="eastAsia" w:asciiTheme="minorEastAsia" w:hAnsiTheme="minorEastAsia" w:eastAsiaTheme="minorEastAsia"/>
                <w:color w:val="auto"/>
                <w:sz w:val="24"/>
              </w:rPr>
              <w:t>日内组织履约验收，验收合格，双方签署《质量验收合格报告》。</w:t>
            </w:r>
          </w:p>
          <w:p>
            <w:pPr>
              <w:spacing w:after="120" w:afterLines="50" w:line="360" w:lineRule="auto"/>
              <w:ind w:firstLine="484" w:firstLineChars="202"/>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验收标准：按国家有关验收规范以及磋商文件的施工及质量要求、供应商的响应文件及承诺与本合同约定标准进行验收；采购人与供应商双方如对施工及质量要求的约定标准有相互抵触或异议的事项，由采购人在磋商文件及响应文件中</w:t>
            </w:r>
            <w:r>
              <w:rPr>
                <w:rFonts w:hint="eastAsia" w:asciiTheme="minorEastAsia" w:hAnsiTheme="minorEastAsia" w:eastAsiaTheme="minorEastAsia"/>
                <w:color w:val="auto"/>
                <w:sz w:val="24"/>
              </w:rPr>
              <w:t>按施工及质量要求比较优胜的原则确定该项的约定标准进行验收。</w:t>
            </w:r>
          </w:p>
          <w:p>
            <w:pPr>
              <w:spacing w:after="120" w:afterLines="50" w:line="360" w:lineRule="auto"/>
              <w:ind w:firstLine="484" w:firstLineChars="202"/>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验收时如发现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pPr>
              <w:spacing w:after="120" w:afterLines="50" w:line="360" w:lineRule="auto"/>
              <w:ind w:firstLine="484" w:firstLineChars="202"/>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4）如质量验收合格，双方签署质量验收报告。</w:t>
            </w:r>
          </w:p>
          <w:p>
            <w:pPr>
              <w:spacing w:after="120" w:afterLines="50" w:line="360" w:lineRule="auto"/>
              <w:ind w:firstLine="484" w:firstLineChars="202"/>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5）</w:t>
            </w:r>
            <w:r>
              <w:rPr>
                <w:rFonts w:hint="eastAsia" w:asciiTheme="minorEastAsia" w:hAnsiTheme="minorEastAsia" w:eastAsiaTheme="minorEastAsia"/>
                <w:color w:val="auto"/>
                <w:sz w:val="24"/>
                <w:highlight w:val="none"/>
                <w:lang w:eastAsia="zh-CN"/>
              </w:rPr>
              <w:t>项目</w:t>
            </w:r>
            <w:r>
              <w:rPr>
                <w:rFonts w:asciiTheme="minorEastAsia" w:hAnsiTheme="minorEastAsia" w:eastAsiaTheme="minorEastAsia"/>
                <w:color w:val="auto"/>
                <w:sz w:val="24"/>
                <w:highlight w:val="none"/>
              </w:rPr>
              <w:t>验收结果不合格且拒不整改的，可</w:t>
            </w:r>
            <w:r>
              <w:rPr>
                <w:rFonts w:asciiTheme="minorEastAsia" w:hAnsiTheme="minorEastAsia" w:eastAsiaTheme="minorEastAsia"/>
                <w:color w:val="auto"/>
                <w:sz w:val="24"/>
              </w:rPr>
              <w:t>能上报本项目同级财政部门按照政府采购法律法规</w:t>
            </w:r>
            <w:r>
              <w:rPr>
                <w:rFonts w:hint="eastAsia" w:asciiTheme="minorEastAsia" w:hAnsiTheme="minorEastAsia" w:eastAsiaTheme="minorEastAsia"/>
                <w:color w:val="auto"/>
                <w:sz w:val="24"/>
              </w:rPr>
              <w:t>等有关规定给予行政处罚或者以失信行为记入诚信档案。</w:t>
            </w:r>
          </w:p>
        </w:tc>
      </w:tr>
    </w:tbl>
    <w:p>
      <w:pPr>
        <w:pStyle w:val="4"/>
        <w:tabs>
          <w:tab w:val="left" w:pos="576"/>
          <w:tab w:val="clear" w:pos="567"/>
        </w:tabs>
      </w:pPr>
      <w:r>
        <w:rPr>
          <w:rFonts w:hint="eastAsia"/>
        </w:rPr>
        <w:t xml:space="preserve"> </w:t>
      </w:r>
      <w:bookmarkStart w:id="66" w:name="_Toc73622779"/>
      <w:bookmarkStart w:id="67" w:name="_Toc60658340"/>
      <w:r>
        <w:rPr>
          <w:rFonts w:hint="eastAsia"/>
        </w:rPr>
        <w:t>★漏项工程处理</w:t>
      </w:r>
      <w:bookmarkEnd w:id="66"/>
      <w:bookmarkEnd w:id="67"/>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8" w:name="_Toc73622780"/>
      <w:bookmarkStart w:id="69" w:name="_Toc60658341"/>
      <w:r>
        <w:rPr>
          <w:rFonts w:hint="eastAsia"/>
        </w:rPr>
        <w:t>★</w:t>
      </w:r>
      <w:r>
        <w:rPr>
          <w:rFonts w:hint="eastAsia" w:cs="仿宋"/>
        </w:rPr>
        <w:t>施工及验收要求</w:t>
      </w:r>
      <w:bookmarkEnd w:id="68"/>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9"/>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70" w:name="_Toc73622781"/>
      <w:bookmarkStart w:id="71" w:name="_Toc60658342"/>
      <w:r>
        <w:rPr>
          <w:rFonts w:hint="eastAsia"/>
        </w:rPr>
        <w:t>针对本项目的其他技术服务要求</w:t>
      </w:r>
      <w:bookmarkEnd w:id="70"/>
      <w:bookmarkEnd w:id="71"/>
    </w:p>
    <w:p>
      <w:pPr>
        <w:pStyle w:val="5"/>
        <w:tabs>
          <w:tab w:val="left" w:pos="709"/>
        </w:tabs>
        <w:ind w:left="709" w:hanging="709"/>
        <w:rPr>
          <w:color w:val="auto"/>
        </w:rPr>
      </w:pPr>
      <w:r>
        <w:rPr>
          <w:rFonts w:hint="eastAsia"/>
          <w:color w:val="auto"/>
        </w:rPr>
        <w:t>材料及技术规范要求</w:t>
      </w:r>
    </w:p>
    <w:p>
      <w:pPr>
        <w:pStyle w:val="81"/>
        <w:numPr>
          <w:ilvl w:val="0"/>
          <w:numId w:val="41"/>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41"/>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41"/>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41"/>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41"/>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41"/>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5"/>
        <w:tabs>
          <w:tab w:val="left" w:pos="709"/>
        </w:tabs>
        <w:ind w:left="709" w:hanging="709"/>
        <w:rPr>
          <w:rFonts w:ascii="宋体" w:hAnsi="宋体" w:eastAsia="宋体" w:cs="仿宋"/>
          <w:b/>
          <w:sz w:val="28"/>
          <w:szCs w:val="28"/>
        </w:rPr>
      </w:pPr>
      <w:r>
        <w:rPr>
          <w:rFonts w:hint="eastAsia" w:cs="仿宋"/>
          <w:b/>
          <w:sz w:val="28"/>
          <w:szCs w:val="28"/>
          <w:lang w:eastAsia="zh-CN"/>
        </w:rPr>
        <w:t>技术要求</w:t>
      </w:r>
    </w:p>
    <w:p>
      <w:pPr>
        <w:spacing w:line="360" w:lineRule="auto"/>
        <w:ind w:firstLine="560" w:firstLineChars="200"/>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一、主要建筑材料要求：符合设计图纸及施工规范要求，材料的各项指标应符合国家相关规范及标准的合格产品，本工程所使用材料必须符合环保要求。</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二、项目管理机构人员要求：</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1、在工程施工期间，为加强管理和认真履行合同义务，供应商拟任项目负责人、技术负责人须压证施工，待项目主体验收合格后方可取回。供应商应委派响应文件中所附的拟派本项目负责人、项目技术负责人和相关管理人员进驻施工现场，应保证履职到位并常驻现场进行对本合同工程的管理，并保持其岗位的相对稳定。未经建设单位或总监理工程师的批准，这些人员不应无故不到位或被替换。若确实无法到位或需替换，需经建设单位或总监理工程师批准，用同等资质和经验的人员替换。</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2、建设单位或委派的监理单位有权清退、替换不具备合格上岗证件的人员和履职不到位的项目管理人员，供应商须无条件接受，替换的项目管理人员供应商须用同等资质和经验的人员代替，并经建设单位或总监理工程师批准。</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3、供应商须承诺拟任项目负责人及其他主要人员在本次采购活动中没有在尚未完工的建设项目中担任项目负责人或主要管理人员的情形，成交后至本项目完工前也不得在其他项目担任项目负责人。</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三、安全责任：本项目工程安全责任（含事故）由成交供应商全部承担，与采购人无关。成交供应商在进场后须严格按照国家和地方相关安全文明施工规范、规定的要求进行施工，并接受行业主管部门、建设单位或委托的监理单位的监督和管理，并合理的接受相关单位提出的科学、规范的整改意见。</w:t>
      </w:r>
    </w:p>
    <w:p>
      <w:pPr>
        <w:pStyle w:val="5"/>
        <w:tabs>
          <w:tab w:val="left" w:pos="709"/>
        </w:tabs>
        <w:ind w:left="709" w:hanging="709"/>
        <w:rPr>
          <w:rFonts w:hint="eastAsia"/>
          <w:lang w:val="en-US" w:eastAsia="zh-CN"/>
        </w:rPr>
      </w:pPr>
      <w:r>
        <w:rPr>
          <w:rFonts w:hint="eastAsia"/>
          <w:lang w:val="en-US" w:eastAsia="zh-CN"/>
        </w:rPr>
        <w:t>施工组织设计</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eastAsia="宋体" w:cs="仿宋"/>
          <w:b w:val="0"/>
          <w:bCs/>
          <w:kern w:val="2"/>
          <w:sz w:val="28"/>
          <w:szCs w:val="28"/>
          <w:lang w:val="en-US" w:eastAsia="zh-CN" w:bidi="ar-SA"/>
        </w:rPr>
        <w:t>供应商根据本工程规模大小、结构特点、技术复杂程度和施工条件编制施工组织设计。施工组织设计的内容要结合本工程的实际特点、施工条件和技术水平进行综合考虑，包括但不限于以下具体的措施和要求：</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一</w:t>
      </w:r>
      <w:r>
        <w:rPr>
          <w:rFonts w:hint="eastAsia" w:ascii="宋体" w:hAnsi="宋体" w:eastAsia="宋体" w:cs="仿宋"/>
          <w:b w:val="0"/>
          <w:bCs/>
          <w:kern w:val="2"/>
          <w:sz w:val="28"/>
          <w:szCs w:val="28"/>
          <w:lang w:val="en-US" w:eastAsia="zh-CN" w:bidi="ar-SA"/>
        </w:rPr>
        <w:t>、施工工艺及施工方法：包括施工准备工作；施工用电、施工用水、施工段落划分；主要施工方法、施工工序、检验标准、注意事项、产品保护措施；施工要点及难点分析。</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二</w:t>
      </w:r>
      <w:r>
        <w:rPr>
          <w:rFonts w:hint="eastAsia" w:ascii="宋体" w:hAnsi="宋体" w:eastAsia="宋体" w:cs="仿宋"/>
          <w:b w:val="0"/>
          <w:bCs/>
          <w:kern w:val="2"/>
          <w:sz w:val="28"/>
          <w:szCs w:val="28"/>
          <w:lang w:val="en-US" w:eastAsia="zh-CN" w:bidi="ar-SA"/>
        </w:rPr>
        <w:t>、应急预案：包括材料、物资保障、机械设备临时调度应急预案；现场用电用水保障应急预案。</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三</w:t>
      </w:r>
      <w:r>
        <w:rPr>
          <w:rFonts w:hint="eastAsia" w:ascii="宋体" w:hAnsi="宋体" w:eastAsia="宋体" w:cs="仿宋"/>
          <w:b w:val="0"/>
          <w:bCs/>
          <w:kern w:val="2"/>
          <w:sz w:val="28"/>
          <w:szCs w:val="28"/>
          <w:lang w:val="en-US" w:eastAsia="zh-CN" w:bidi="ar-SA"/>
        </w:rPr>
        <w:t>、质量保证措施：包括工程质量技术组织措施方案；质量目标；质量管理体系；工程质量控制方案及保障措施方案。</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四</w:t>
      </w:r>
      <w:r>
        <w:rPr>
          <w:rFonts w:hint="eastAsia" w:ascii="宋体" w:hAnsi="宋体" w:eastAsia="宋体" w:cs="仿宋"/>
          <w:b w:val="0"/>
          <w:bCs/>
          <w:kern w:val="2"/>
          <w:sz w:val="28"/>
          <w:szCs w:val="28"/>
          <w:lang w:val="en-US" w:eastAsia="zh-CN" w:bidi="ar-SA"/>
        </w:rPr>
        <w:t>、安全保证措施：包括工程安全质量的技术组织措施；安全生产管理目标及安全管理体系；安全管理工作及制度；安全教育及培训计划；安全应急救援预案。</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五</w:t>
      </w:r>
      <w:r>
        <w:rPr>
          <w:rFonts w:hint="eastAsia" w:ascii="宋体" w:hAnsi="宋体" w:eastAsia="宋体" w:cs="仿宋"/>
          <w:b w:val="0"/>
          <w:bCs/>
          <w:kern w:val="2"/>
          <w:sz w:val="28"/>
          <w:szCs w:val="28"/>
          <w:lang w:val="en-US" w:eastAsia="zh-CN" w:bidi="ar-SA"/>
        </w:rPr>
        <w:t>、环保文明措施：包括文明施工组织设计；文明施工保证措施；环境保护措施。</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六</w:t>
      </w:r>
      <w:r>
        <w:rPr>
          <w:rFonts w:hint="eastAsia" w:ascii="宋体" w:hAnsi="宋体" w:eastAsia="宋体" w:cs="仿宋"/>
          <w:b w:val="0"/>
          <w:bCs/>
          <w:kern w:val="2"/>
          <w:sz w:val="28"/>
          <w:szCs w:val="28"/>
          <w:lang w:val="en-US" w:eastAsia="zh-CN" w:bidi="ar-SA"/>
        </w:rPr>
        <w:t>、施工进度计划及保证措施：包括施工进度计划；确保工期的技术措施及组织措施；影响工期的因素及赶工措施。</w:t>
      </w:r>
    </w:p>
    <w:p>
      <w:pPr>
        <w:spacing w:after="120" w:afterLines="50" w:line="360" w:lineRule="auto"/>
        <w:ind w:firstLine="565" w:firstLineChars="202"/>
        <w:rPr>
          <w:rFonts w:hint="eastAsia" w:ascii="宋体" w:hAnsi="宋体" w:eastAsia="宋体" w:cs="仿宋"/>
          <w:b w:val="0"/>
          <w:bCs/>
          <w:kern w:val="2"/>
          <w:sz w:val="28"/>
          <w:szCs w:val="28"/>
          <w:lang w:val="en-US" w:eastAsia="zh-CN" w:bidi="ar-SA"/>
        </w:rPr>
      </w:pPr>
      <w:r>
        <w:rPr>
          <w:rFonts w:hint="eastAsia" w:ascii="宋体" w:hAnsi="宋体" w:cs="仿宋"/>
          <w:b w:val="0"/>
          <w:bCs/>
          <w:kern w:val="2"/>
          <w:sz w:val="28"/>
          <w:szCs w:val="28"/>
          <w:lang w:val="en-US" w:eastAsia="zh-CN" w:bidi="ar-SA"/>
        </w:rPr>
        <w:t>七</w:t>
      </w:r>
      <w:r>
        <w:rPr>
          <w:rFonts w:hint="eastAsia" w:ascii="宋体" w:hAnsi="宋体" w:eastAsia="宋体" w:cs="仿宋"/>
          <w:b w:val="0"/>
          <w:bCs/>
          <w:kern w:val="2"/>
          <w:sz w:val="28"/>
          <w:szCs w:val="28"/>
          <w:lang w:val="en-US" w:eastAsia="zh-CN" w:bidi="ar-SA"/>
        </w:rPr>
        <w:t>、资源配置计划：包括物资计划；机械设备情况；劳动力安排计划。</w:t>
      </w:r>
    </w:p>
    <w:p>
      <w:pPr>
        <w:pStyle w:val="4"/>
        <w:tabs>
          <w:tab w:val="left" w:pos="993"/>
          <w:tab w:val="clear" w:pos="426"/>
          <w:tab w:val="clear" w:pos="567"/>
        </w:tabs>
        <w:ind w:left="0" w:firstLine="0"/>
        <w:rPr>
          <w:rFonts w:hint="eastAsia"/>
          <w:lang w:val="en-US" w:eastAsia="zh-CN"/>
        </w:rPr>
      </w:pPr>
      <w:r>
        <w:rPr>
          <w:rFonts w:hint="eastAsia"/>
          <w:lang w:val="en-US" w:eastAsia="zh-CN"/>
        </w:rPr>
        <w:t>其他要求</w:t>
      </w:r>
    </w:p>
    <w:p>
      <w:pPr>
        <w:rPr>
          <w:rFonts w:hint="eastAsia"/>
          <w:lang w:val="en-US" w:eastAsia="zh-CN"/>
        </w:rPr>
      </w:pPr>
      <w:r>
        <w:rPr>
          <w:rFonts w:hint="eastAsia" w:ascii="宋体" w:hAnsi="宋体" w:eastAsia="宋体" w:cs="宋体"/>
          <w:kern w:val="2"/>
          <w:sz w:val="28"/>
          <w:szCs w:val="28"/>
          <w:highlight w:val="none"/>
          <w:lang w:val="en-US" w:eastAsia="zh-CN" w:bidi="ar"/>
        </w:rPr>
        <w:t>★本项目最高限价为人民币</w:t>
      </w:r>
      <w:r>
        <w:rPr>
          <w:rFonts w:hint="eastAsia" w:ascii="宋体" w:hAnsi="宋体"/>
          <w:bCs/>
          <w:color w:val="000000" w:themeColor="text1"/>
          <w:sz w:val="28"/>
          <w:szCs w:val="28"/>
          <w:highlight w:val="none"/>
          <w14:textFill>
            <w14:solidFill>
              <w14:schemeClr w14:val="tx1"/>
            </w14:solidFill>
          </w14:textFill>
        </w:rPr>
        <w:t>4622772.16</w:t>
      </w:r>
      <w:r>
        <w:rPr>
          <w:rFonts w:hint="eastAsia" w:ascii="宋体" w:hAnsi="宋体"/>
          <w:sz w:val="28"/>
          <w:szCs w:val="28"/>
        </w:rPr>
        <w:t>元</w:t>
      </w:r>
      <w:r>
        <w:rPr>
          <w:rFonts w:hint="eastAsia" w:ascii="宋体" w:hAnsi="宋体" w:eastAsia="宋体" w:cs="宋体"/>
          <w:kern w:val="2"/>
          <w:sz w:val="28"/>
          <w:szCs w:val="28"/>
          <w:highlight w:val="none"/>
          <w:lang w:val="en-US" w:eastAsia="zh-CN" w:bidi="ar"/>
        </w:rPr>
        <w:t>，供应商报价高于最高限价的则其响应文件将按无效文件处理。</w:t>
      </w:r>
    </w:p>
    <w:p/>
    <w:bookmarkEnd w:id="64"/>
    <w:bookmarkEnd w:id="65"/>
    <w:p>
      <w:pPr>
        <w:pStyle w:val="4"/>
        <w:tabs>
          <w:tab w:val="left" w:pos="993"/>
          <w:tab w:val="clear" w:pos="426"/>
          <w:tab w:val="clear" w:pos="567"/>
        </w:tabs>
        <w:ind w:left="0" w:firstLine="0"/>
      </w:pPr>
      <w:bookmarkStart w:id="72" w:name="_Toc54948228"/>
      <w:bookmarkStart w:id="73" w:name="_Toc73622782"/>
      <w:bookmarkStart w:id="74" w:name="_Toc386099131"/>
      <w:bookmarkStart w:id="75" w:name="_Toc437336142"/>
      <w:r>
        <w:rPr>
          <w:rFonts w:hint="eastAsia"/>
        </w:rPr>
        <w:t>满足采购需求的最低要求</w:t>
      </w:r>
      <w:bookmarkEnd w:id="72"/>
      <w:bookmarkEnd w:id="73"/>
    </w:p>
    <w:bookmarkEnd w:id="74"/>
    <w:bookmarkEnd w:id="75"/>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br w:type="page"/>
      </w:r>
    </w:p>
    <w:p>
      <w:pPr>
        <w:pStyle w:val="3"/>
        <w:numPr>
          <w:ilvl w:val="0"/>
          <w:numId w:val="1"/>
        </w:numPr>
        <w:spacing w:before="0" w:after="0"/>
        <w:ind w:left="0" w:firstLine="0"/>
      </w:pPr>
      <w:bookmarkStart w:id="76" w:name="_Toc73622783"/>
      <w:bookmarkStart w:id="77" w:name="_Toc360696963"/>
      <w:bookmarkStart w:id="78" w:name="_Toc238273564"/>
      <w:bookmarkStart w:id="79" w:name="_Toc205604899"/>
      <w:bookmarkStart w:id="80" w:name="_Toc236285891"/>
      <w:r>
        <w:rPr>
          <w:rFonts w:hint="eastAsia"/>
        </w:rPr>
        <w:t>磋商办法</w:t>
      </w:r>
      <w:bookmarkEnd w:id="76"/>
    </w:p>
    <w:p>
      <w:pPr>
        <w:pStyle w:val="4"/>
        <w:tabs>
          <w:tab w:val="left" w:pos="993"/>
          <w:tab w:val="clear" w:pos="426"/>
          <w:tab w:val="clear" w:pos="567"/>
        </w:tabs>
        <w:ind w:left="0" w:firstLine="0"/>
      </w:pPr>
      <w:bookmarkStart w:id="81" w:name="_Toc73622784"/>
      <w:r>
        <w:rPr>
          <w:rFonts w:hint="eastAsia"/>
        </w:rPr>
        <w:t>总则</w:t>
      </w:r>
      <w:bookmarkEnd w:id="81"/>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区</w:t>
      </w:r>
      <w:r>
        <w:rPr>
          <w:rFonts w:hint="eastAsia" w:ascii="宋体" w:hAnsi="宋体"/>
          <w:sz w:val="28"/>
          <w:szCs w:val="28"/>
        </w:rPr>
        <w:t>交易中心负责组织，具体评审事务由采购人和</w:t>
      </w:r>
      <w:r>
        <w:rPr>
          <w:rFonts w:hint="eastAsia" w:ascii="宋体" w:hAnsi="宋体"/>
          <w:sz w:val="28"/>
          <w:szCs w:val="28"/>
          <w:lang w:eastAsia="zh-CN"/>
        </w:rPr>
        <w:t>区</w:t>
      </w:r>
      <w:r>
        <w:rPr>
          <w:rFonts w:hint="eastAsia" w:ascii="宋体" w:hAnsi="宋体"/>
          <w:sz w:val="28"/>
          <w:szCs w:val="28"/>
        </w:rPr>
        <w:t>交易中心依法组建的磋商小组负责。磋商小组由采购人代表和评审专家组成。</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3"/>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2" w:name="_Toc73622785"/>
      <w:r>
        <w:rPr>
          <w:rFonts w:hint="eastAsia"/>
        </w:rPr>
        <w:t>磋商程序</w:t>
      </w:r>
      <w:bookmarkEnd w:id="8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区</w:t>
      </w:r>
      <w:r>
        <w:rPr>
          <w:rFonts w:hint="eastAsia" w:ascii="宋体" w:hAnsi="宋体"/>
          <w:sz w:val="28"/>
          <w:szCs w:val="28"/>
        </w:rPr>
        <w:t>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3" w:name="_Toc320698736"/>
      <w:bookmarkStart w:id="84" w:name="_Toc63084321"/>
      <w:bookmarkStart w:id="85" w:name="_Toc63437907"/>
      <w:bookmarkStart w:id="86" w:name="_Toc73622786"/>
      <w:r>
        <w:rPr>
          <w:rFonts w:hint="eastAsia"/>
        </w:rPr>
        <w:t>递交施工响应文件</w:t>
      </w:r>
      <w:bookmarkEnd w:id="83"/>
      <w:bookmarkEnd w:id="84"/>
      <w:bookmarkEnd w:id="85"/>
      <w:bookmarkEnd w:id="86"/>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7" w:name="_Toc63084322"/>
      <w:bookmarkStart w:id="88" w:name="_Toc63437908"/>
      <w:bookmarkStart w:id="89" w:name="_Toc73622787"/>
      <w:r>
        <w:rPr>
          <w:rFonts w:hint="eastAsia"/>
        </w:rPr>
        <w:t>确定邀请参加磋商的供应商数量</w:t>
      </w:r>
      <w:bookmarkEnd w:id="87"/>
      <w:bookmarkEnd w:id="88"/>
      <w:bookmarkEnd w:id="89"/>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0" w:name="_Toc287623646"/>
      <w:bookmarkStart w:id="91" w:name="_Toc63084323"/>
      <w:bookmarkStart w:id="92" w:name="_Toc63437909"/>
      <w:bookmarkStart w:id="93" w:name="_Toc73622788"/>
      <w:r>
        <w:rPr>
          <w:rFonts w:hint="eastAsia"/>
        </w:rPr>
        <w:t>成立磋商小组</w:t>
      </w:r>
      <w:bookmarkEnd w:id="90"/>
      <w:bookmarkEnd w:id="91"/>
      <w:bookmarkEnd w:id="92"/>
      <w:bookmarkEnd w:id="93"/>
    </w:p>
    <w:p>
      <w:pPr>
        <w:pStyle w:val="25"/>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4" w:name="_Toc73622789"/>
      <w:bookmarkStart w:id="95" w:name="_Toc63437910"/>
      <w:bookmarkStart w:id="96" w:name="_Toc63084324"/>
      <w:r>
        <w:rPr>
          <w:rFonts w:hint="eastAsia"/>
        </w:rPr>
        <w:t>磋商</w:t>
      </w:r>
      <w:bookmarkEnd w:id="94"/>
      <w:bookmarkEnd w:id="95"/>
      <w:bookmarkEnd w:id="96"/>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4"/>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7" w:name="_Toc63437911"/>
      <w:bookmarkStart w:id="98" w:name="_Toc73622790"/>
      <w:bookmarkStart w:id="99" w:name="_Toc63084325"/>
      <w:r>
        <w:rPr>
          <w:rFonts w:hint="eastAsia"/>
        </w:rPr>
        <w:t>符合性审查</w:t>
      </w:r>
      <w:bookmarkEnd w:id="97"/>
      <w:bookmarkEnd w:id="98"/>
      <w:bookmarkEnd w:id="99"/>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5"/>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5"/>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5"/>
        <w:numPr>
          <w:ilvl w:val="0"/>
          <w:numId w:val="47"/>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5"/>
        <w:numPr>
          <w:ilvl w:val="0"/>
          <w:numId w:val="47"/>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施工响应文件仍有规定的其他无效响应情形的。</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1"/>
        <w:widowControl w:val="0"/>
        <w:numPr>
          <w:ilvl w:val="0"/>
          <w:numId w:val="48"/>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1"/>
        <w:widowControl w:val="0"/>
        <w:numPr>
          <w:ilvl w:val="0"/>
          <w:numId w:val="48"/>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5"/>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5"/>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5"/>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1"/>
        <w:widowControl w:val="0"/>
        <w:numPr>
          <w:ilvl w:val="0"/>
          <w:numId w:val="48"/>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1"/>
              <w:numPr>
                <w:ilvl w:val="0"/>
                <w:numId w:val="49"/>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1"/>
              <w:numPr>
                <w:ilvl w:val="0"/>
                <w:numId w:val="49"/>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1"/>
              <w:numPr>
                <w:ilvl w:val="0"/>
                <w:numId w:val="49"/>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1"/>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1"/>
        <w:widowControl w:val="0"/>
        <w:numPr>
          <w:ilvl w:val="0"/>
          <w:numId w:val="50"/>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1"/>
        <w:widowControl w:val="0"/>
        <w:numPr>
          <w:ilvl w:val="0"/>
          <w:numId w:val="50"/>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区</w:t>
      </w:r>
      <w:r>
        <w:rPr>
          <w:rFonts w:hint="eastAsia" w:ascii="宋体" w:hAnsi="宋体" w:eastAsia="宋体"/>
          <w:sz w:val="28"/>
          <w:szCs w:val="28"/>
        </w:rPr>
        <w:t>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1"/>
        <w:widowControl w:val="0"/>
        <w:numPr>
          <w:ilvl w:val="0"/>
          <w:numId w:val="50"/>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0" w:name="_Toc73622791"/>
      <w:bookmarkStart w:id="101" w:name="_Toc63084326"/>
      <w:bookmarkStart w:id="102" w:name="_Toc63437912"/>
      <w:r>
        <w:rPr>
          <w:rFonts w:hint="eastAsia"/>
        </w:rPr>
        <w:t>最后报价审查</w:t>
      </w:r>
      <w:bookmarkEnd w:id="100"/>
      <w:bookmarkEnd w:id="101"/>
      <w:bookmarkEnd w:id="102"/>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1"/>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1"/>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53"/>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53"/>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53"/>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19"/>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1"/>
        </w:numPr>
        <w:tabs>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rPr>
        <w:t>价</w:t>
      </w:r>
      <w:r>
        <w:rPr>
          <w:rFonts w:hint="eastAsia" w:ascii="宋体" w:hAnsi="宋体"/>
          <w:sz w:val="28"/>
          <w:szCs w:val="28"/>
          <w:highlight w:val="none"/>
        </w:rPr>
        <w:t>格扣除以及对失信供应商价格加成</w:t>
      </w:r>
    </w:p>
    <w:p>
      <w:pPr>
        <w:pStyle w:val="208"/>
        <w:numPr>
          <w:ilvl w:val="0"/>
          <w:numId w:val="54"/>
        </w:numPr>
        <w:tabs>
          <w:tab w:val="left" w:pos="1276"/>
          <w:tab w:val="clear" w:pos="846"/>
        </w:tabs>
        <w:snapToGrid w:val="0"/>
        <w:spacing w:line="620" w:lineRule="exact"/>
        <w:ind w:left="0" w:firstLine="567" w:firstLineChars="0"/>
        <w:rPr>
          <w:rFonts w:hint="eastAsia" w:ascii="宋体" w:hAnsi="宋体" w:eastAsia="宋体"/>
          <w:sz w:val="28"/>
          <w:szCs w:val="28"/>
        </w:rPr>
      </w:pPr>
      <w:r>
        <w:rPr>
          <w:rFonts w:hint="eastAsia" w:ascii="宋体" w:hAnsi="宋体" w:eastAsia="宋体"/>
          <w:sz w:val="28"/>
          <w:szCs w:val="28"/>
        </w:rPr>
        <w:t>本项目</w:t>
      </w:r>
      <w:r>
        <w:rPr>
          <w:rFonts w:hint="eastAsia" w:ascii="宋体" w:hAnsi="宋体" w:eastAsia="宋体"/>
          <w:sz w:val="28"/>
          <w:szCs w:val="28"/>
          <w:lang w:eastAsia="zh-CN"/>
        </w:rPr>
        <w:t>为非</w:t>
      </w:r>
      <w:r>
        <w:rPr>
          <w:rFonts w:hint="eastAsia" w:ascii="宋体" w:hAnsi="宋体" w:eastAsia="宋体"/>
          <w:sz w:val="28"/>
          <w:szCs w:val="28"/>
        </w:rPr>
        <w:t>专门面向中小</w:t>
      </w:r>
      <w:r>
        <w:rPr>
          <w:rFonts w:ascii="宋体" w:hAnsi="宋体" w:eastAsia="宋体"/>
          <w:sz w:val="28"/>
          <w:szCs w:val="28"/>
        </w:rPr>
        <w:t>企业</w:t>
      </w:r>
      <w:r>
        <w:rPr>
          <w:rFonts w:hint="eastAsia" w:ascii="宋体" w:hAnsi="宋体" w:eastAsia="宋体"/>
          <w:sz w:val="28"/>
          <w:szCs w:val="28"/>
        </w:rPr>
        <w:t>，</w:t>
      </w:r>
      <w:r>
        <w:rPr>
          <w:rFonts w:hint="eastAsia" w:ascii="宋体" w:hAnsi="宋体" w:eastAsia="宋体"/>
          <w:sz w:val="28"/>
          <w:szCs w:val="28"/>
          <w:lang w:eastAsia="zh-CN"/>
        </w:rPr>
        <w:t>对</w:t>
      </w:r>
      <w:r>
        <w:rPr>
          <w:rFonts w:hint="eastAsia" w:ascii="宋体" w:hAnsi="宋体" w:eastAsia="宋体"/>
          <w:sz w:val="28"/>
          <w:szCs w:val="28"/>
        </w:rPr>
        <w:t>小微企业</w:t>
      </w:r>
      <w:r>
        <w:rPr>
          <w:rFonts w:hint="eastAsia" w:ascii="宋体" w:hAnsi="宋体" w:eastAsia="宋体"/>
          <w:sz w:val="28"/>
          <w:szCs w:val="28"/>
          <w:lang w:eastAsia="zh-CN"/>
        </w:rPr>
        <w:t>进行</w:t>
      </w:r>
      <w:r>
        <w:rPr>
          <w:rFonts w:hint="eastAsia" w:ascii="宋体" w:hAnsi="宋体" w:eastAsia="宋体"/>
          <w:sz w:val="28"/>
          <w:szCs w:val="28"/>
          <w:lang w:val="en-US" w:eastAsia="zh-CN"/>
        </w:rPr>
        <w:t>的价格扣除</w:t>
      </w:r>
      <w:r>
        <w:rPr>
          <w:rFonts w:hint="eastAsia" w:ascii="宋体" w:hAnsi="宋体" w:eastAsia="宋体"/>
          <w:sz w:val="28"/>
          <w:szCs w:val="28"/>
        </w:rPr>
        <w:t>。</w:t>
      </w:r>
    </w:p>
    <w:p>
      <w:pPr>
        <w:widowControl w:val="0"/>
        <w:numPr>
          <w:ilvl w:val="0"/>
          <w:numId w:val="0"/>
        </w:numPr>
        <w:tabs>
          <w:tab w:val="left" w:pos="1134"/>
        </w:tabs>
        <w:spacing w:after="200" w:line="360" w:lineRule="auto"/>
        <w:ind w:left="567" w:leftChars="0" w:firstLine="560" w:firstLineChars="20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1、 根据《政府采购促进中小企业发展管理办法》（财库[2020]46号）的规定，对小型和微型企业产品的价格给予5%的价格扣除，用扣除后的价格参与评审。</w:t>
      </w:r>
    </w:p>
    <w:p>
      <w:pPr>
        <w:widowControl w:val="0"/>
        <w:numPr>
          <w:ilvl w:val="0"/>
          <w:numId w:val="0"/>
        </w:numPr>
        <w:tabs>
          <w:tab w:val="left" w:pos="1134"/>
        </w:tabs>
        <w:spacing w:after="200" w:line="360" w:lineRule="auto"/>
        <w:ind w:left="567" w:leftChars="0" w:firstLine="560" w:firstLineChars="20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2、参加政府采购活动的中小企业应当提供《中小企业声明函》原件。</w:t>
      </w:r>
    </w:p>
    <w:p>
      <w:pPr>
        <w:widowControl w:val="0"/>
        <w:numPr>
          <w:ilvl w:val="0"/>
          <w:numId w:val="0"/>
        </w:numPr>
        <w:tabs>
          <w:tab w:val="left" w:pos="1134"/>
        </w:tabs>
        <w:spacing w:after="200" w:line="360" w:lineRule="auto"/>
        <w:ind w:left="567" w:leftChars="0" w:firstLine="560" w:firstLineChars="20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3、根据《关于政府采购支持监狱企业发展有关问题的通知》（财库[2014]68号）的规定，对监狱企业的最后报价给予5%的价格扣除，用扣除后的价格参与评审。</w:t>
      </w:r>
    </w:p>
    <w:p>
      <w:pPr>
        <w:widowControl w:val="0"/>
        <w:numPr>
          <w:ilvl w:val="0"/>
          <w:numId w:val="0"/>
        </w:numPr>
        <w:tabs>
          <w:tab w:val="left" w:pos="1134"/>
        </w:tabs>
        <w:spacing w:after="200" w:line="360" w:lineRule="auto"/>
        <w:ind w:left="567" w:leftChars="0" w:firstLine="560" w:firstLineChars="20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4、供应商为监狱企业的应提供由省级以上监狱管理局、戒毒管理局（含新疆生产建设兵团）出具属于监狱企业的证明文件复印件。</w:t>
      </w:r>
    </w:p>
    <w:p>
      <w:pPr>
        <w:widowControl w:val="0"/>
        <w:numPr>
          <w:ilvl w:val="0"/>
          <w:numId w:val="0"/>
        </w:numPr>
        <w:tabs>
          <w:tab w:val="left" w:pos="1134"/>
        </w:tabs>
        <w:spacing w:after="200" w:line="360" w:lineRule="auto"/>
        <w:ind w:left="567" w:leftChars="0" w:firstLine="560" w:firstLineChars="20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5、根据《三部门联合发布关于促进残疾人就业政府采购政策的通知》（财库[2017]141号）的规定，残疾人福利性单位视同小型和微型企业，对残疾人福利性单位的最后价格给予5%的价格扣除，用扣除后的价格参与评审。</w:t>
      </w:r>
    </w:p>
    <w:p>
      <w:pPr>
        <w:widowControl w:val="0"/>
        <w:numPr>
          <w:ilvl w:val="0"/>
          <w:numId w:val="0"/>
        </w:numPr>
        <w:tabs>
          <w:tab w:val="left" w:pos="1134"/>
        </w:tabs>
        <w:spacing w:after="200" w:line="360" w:lineRule="auto"/>
        <w:ind w:left="567" w:leftChars="0" w:firstLine="560" w:firstLineChars="20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6、参加政府采购活动的残疾人福利性单位应当提供《残疾人福利性单位声明函》原件。</w:t>
      </w:r>
    </w:p>
    <w:p>
      <w:pPr>
        <w:widowControl w:val="0"/>
        <w:numPr>
          <w:ilvl w:val="0"/>
          <w:numId w:val="0"/>
        </w:numPr>
        <w:tabs>
          <w:tab w:val="left" w:pos="1134"/>
        </w:tabs>
        <w:spacing w:after="200" w:line="360" w:lineRule="auto"/>
        <w:ind w:left="567" w:leftChars="0"/>
        <w:jc w:val="both"/>
        <w:rPr>
          <w:rFonts w:hint="eastAsia" w:ascii="宋体" w:hAnsi="宋体" w:cs="Times New Roman"/>
          <w:sz w:val="28"/>
          <w:szCs w:val="28"/>
          <w:lang w:val="en-US" w:eastAsia="zh-CN"/>
        </w:rPr>
      </w:pPr>
      <w:r>
        <w:rPr>
          <w:rFonts w:hint="eastAsia" w:ascii="宋体" w:hAnsi="宋体" w:cs="Times New Roman"/>
          <w:sz w:val="28"/>
          <w:szCs w:val="28"/>
          <w:lang w:val="en-US" w:eastAsia="zh-CN"/>
        </w:rPr>
        <w:t>未提供的，视为放弃享受小微企业价格扣除优惠政策。</w:t>
      </w:r>
    </w:p>
    <w:p>
      <w:pPr>
        <w:pStyle w:val="208"/>
        <w:numPr>
          <w:ilvl w:val="0"/>
          <w:numId w:val="54"/>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1"/>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3" w:name="_Toc63437913"/>
      <w:bookmarkStart w:id="104" w:name="_Toc73622792"/>
      <w:bookmarkStart w:id="105" w:name="_Toc63084327"/>
      <w:r>
        <w:rPr>
          <w:rFonts w:hint="eastAsia"/>
        </w:rPr>
        <w:t>解释、澄清、说明的有关问题</w:t>
      </w:r>
      <w:bookmarkEnd w:id="103"/>
      <w:bookmarkEnd w:id="104"/>
      <w:bookmarkEnd w:id="105"/>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区</w:t>
      </w:r>
      <w:r>
        <w:rPr>
          <w:rFonts w:hint="eastAsia" w:ascii="宋体" w:hAnsi="宋体"/>
          <w:sz w:val="28"/>
          <w:szCs w:val="28"/>
        </w:rPr>
        <w:t>交易中心书面解释。</w:t>
      </w:r>
      <w:r>
        <w:rPr>
          <w:rFonts w:hint="eastAsia" w:ascii="宋体" w:hAnsi="宋体"/>
          <w:sz w:val="28"/>
          <w:szCs w:val="28"/>
          <w:lang w:eastAsia="zh-CN"/>
        </w:rPr>
        <w:t>区</w:t>
      </w:r>
      <w:r>
        <w:rPr>
          <w:rFonts w:hint="eastAsia" w:ascii="宋体" w:hAnsi="宋体"/>
          <w:sz w:val="28"/>
          <w:szCs w:val="28"/>
        </w:rPr>
        <w:t>交易中心的解释不得改变磋商文件的原义或者影响公平、公正，解释事项如果涉及供应商权益的以有利于供应商的原则进行解释。</w:t>
      </w:r>
    </w:p>
    <w:p>
      <w:pPr>
        <w:widowControl w:val="0"/>
        <w:numPr>
          <w:ilvl w:val="0"/>
          <w:numId w:val="5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6" w:name="_Toc63084328"/>
      <w:bookmarkStart w:id="107" w:name="_Toc73622793"/>
      <w:bookmarkStart w:id="108" w:name="_Toc63437914"/>
      <w:r>
        <w:rPr>
          <w:rFonts w:hint="eastAsia"/>
        </w:rPr>
        <w:t>比较与评价</w:t>
      </w:r>
      <w:bookmarkEnd w:id="106"/>
      <w:bookmarkEnd w:id="107"/>
      <w:bookmarkEnd w:id="108"/>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9" w:name="_Toc63437915"/>
      <w:bookmarkStart w:id="110" w:name="_Toc73622794"/>
      <w:bookmarkStart w:id="111" w:name="_Toc63084329"/>
      <w:r>
        <w:rPr>
          <w:rFonts w:hint="eastAsia"/>
        </w:rPr>
        <w:t>磋商小组复核</w:t>
      </w:r>
      <w:bookmarkEnd w:id="109"/>
      <w:bookmarkEnd w:id="110"/>
      <w:bookmarkEnd w:id="111"/>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区</w:t>
      </w:r>
      <w:r>
        <w:rPr>
          <w:rFonts w:hint="eastAsia" w:ascii="宋体" w:hAnsi="宋体"/>
          <w:sz w:val="28"/>
          <w:szCs w:val="28"/>
        </w:rPr>
        <w:t>交易中心应当组织2名以上的工作人员，在采购现场监督人员的监督之下，依据有关的法律制度和采购文件对评审结果进行复核，出具复核报告。</w:t>
      </w:r>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1"/>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1"/>
        <w:numPr>
          <w:ilvl w:val="0"/>
          <w:numId w:val="57"/>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2" w:name="_Toc63084330"/>
      <w:bookmarkStart w:id="113" w:name="_Toc63437916"/>
      <w:bookmarkStart w:id="114" w:name="_Toc73622795"/>
      <w:r>
        <w:rPr>
          <w:rFonts w:hint="eastAsia"/>
        </w:rPr>
        <w:t>推荐成交候选供应商</w:t>
      </w:r>
      <w:bookmarkEnd w:id="112"/>
      <w:bookmarkEnd w:id="113"/>
      <w:bookmarkEnd w:id="114"/>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w:t>
      </w:r>
      <w:r>
        <w:rPr>
          <w:rFonts w:hint="eastAsia" w:ascii="宋体" w:hAnsi="宋体"/>
          <w:sz w:val="28"/>
          <w:szCs w:val="28"/>
          <w:lang w:eastAsia="zh-CN"/>
        </w:rPr>
        <w:t>或</w:t>
      </w:r>
      <w:r>
        <w:rPr>
          <w:rFonts w:hint="eastAsia" w:ascii="宋体" w:hAnsi="宋体"/>
          <w:sz w:val="28"/>
          <w:szCs w:val="28"/>
        </w:rPr>
        <w:t>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5" w:name="_Toc63437917"/>
      <w:bookmarkStart w:id="116" w:name="_Toc63084331"/>
      <w:bookmarkStart w:id="117" w:name="_Toc73622796"/>
      <w:r>
        <w:rPr>
          <w:rFonts w:hint="eastAsia"/>
        </w:rPr>
        <w:t>编写磋商报告</w:t>
      </w:r>
      <w:bookmarkEnd w:id="115"/>
      <w:bookmarkEnd w:id="116"/>
      <w:bookmarkEnd w:id="117"/>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8" w:name="_Toc54948232"/>
      <w:bookmarkStart w:id="119" w:name="_Toc63084332"/>
      <w:bookmarkStart w:id="120" w:name="_Toc63437918"/>
      <w:bookmarkStart w:id="121" w:name="_Toc73622797"/>
      <w:r>
        <w:rPr>
          <w:rFonts w:hint="eastAsia"/>
        </w:rPr>
        <w:t>争议处理规则</w:t>
      </w:r>
      <w:bookmarkEnd w:id="118"/>
      <w:bookmarkEnd w:id="119"/>
      <w:bookmarkEnd w:id="120"/>
      <w:bookmarkEnd w:id="121"/>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eastAsia="zh-CN"/>
        </w:rPr>
        <w:t>区</w:t>
      </w:r>
      <w:r>
        <w:rPr>
          <w:rFonts w:hint="eastAsia" w:ascii="宋体" w:hAnsi="宋体"/>
          <w:sz w:val="28"/>
          <w:szCs w:val="28"/>
        </w:rPr>
        <w:t>交易中心书面反映。</w:t>
      </w:r>
      <w:r>
        <w:rPr>
          <w:rFonts w:hint="eastAsia" w:ascii="宋体" w:hAnsi="宋体"/>
          <w:sz w:val="28"/>
          <w:szCs w:val="28"/>
          <w:lang w:eastAsia="zh-CN"/>
        </w:rPr>
        <w:t>区</w:t>
      </w:r>
      <w:r>
        <w:rPr>
          <w:rFonts w:hint="eastAsia" w:ascii="宋体" w:hAnsi="宋体"/>
          <w:sz w:val="28"/>
          <w:szCs w:val="28"/>
        </w:rPr>
        <w:t>交易中心收到书面反映后，应当书面报告采购项目同级财政部门依法处理。</w:t>
      </w:r>
    </w:p>
    <w:p>
      <w:pPr>
        <w:pStyle w:val="4"/>
        <w:numPr>
          <w:ilvl w:val="2"/>
          <w:numId w:val="1"/>
        </w:numPr>
        <w:tabs>
          <w:tab w:val="left" w:pos="993"/>
          <w:tab w:val="clear" w:pos="426"/>
          <w:tab w:val="clear" w:pos="567"/>
        </w:tabs>
      </w:pPr>
      <w:bookmarkStart w:id="122" w:name="_Toc63084333"/>
      <w:bookmarkStart w:id="123" w:name="_Toc73622798"/>
      <w:bookmarkStart w:id="124" w:name="_Toc63437919"/>
      <w:r>
        <w:rPr>
          <w:rFonts w:hint="eastAsia"/>
        </w:rPr>
        <w:t>供应商澄清、说明</w:t>
      </w:r>
      <w:bookmarkEnd w:id="122"/>
      <w:bookmarkEnd w:id="123"/>
      <w:bookmarkEnd w:id="124"/>
    </w:p>
    <w:p>
      <w:pPr>
        <w:widowControl w:val="0"/>
        <w:numPr>
          <w:ilvl w:val="0"/>
          <w:numId w:val="58"/>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8"/>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9"/>
        </w:numPr>
        <w:spacing w:after="200"/>
        <w:ind w:left="1985" w:hanging="1985"/>
      </w:pPr>
      <w:bookmarkStart w:id="125" w:name="_Toc63437920"/>
      <w:bookmarkStart w:id="126" w:name="_Toc73622799"/>
      <w:bookmarkStart w:id="127" w:name="_Toc54948233"/>
      <w:r>
        <w:rPr>
          <w:rFonts w:hint="eastAsia"/>
        </w:rPr>
        <w:t>评审办法和标准</w:t>
      </w:r>
      <w:bookmarkEnd w:id="125"/>
      <w:bookmarkEnd w:id="126"/>
      <w:bookmarkEnd w:id="127"/>
    </w:p>
    <w:p>
      <w:pPr>
        <w:pStyle w:val="25"/>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9"/>
        </w:numPr>
        <w:spacing w:after="200"/>
        <w:ind w:left="1135" w:hanging="1135"/>
        <w:rPr>
          <w:color w:val="auto"/>
        </w:rPr>
      </w:pPr>
      <w:r>
        <w:rPr>
          <w:rFonts w:hint="eastAsia"/>
          <w:color w:val="auto"/>
        </w:rPr>
        <w:t>评分办法</w:t>
      </w:r>
    </w:p>
    <w:p>
      <w:pPr>
        <w:pStyle w:val="25"/>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9"/>
        </w:numPr>
        <w:spacing w:after="200"/>
        <w:ind w:left="1135" w:hanging="1135"/>
        <w:rPr>
          <w:color w:val="auto"/>
        </w:rPr>
      </w:pPr>
      <w:r>
        <w:rPr>
          <w:rFonts w:hint="eastAsia"/>
          <w:color w:val="auto"/>
        </w:rPr>
        <w:t>评分标准</w:t>
      </w:r>
    </w:p>
    <w:tbl>
      <w:tblPr>
        <w:tblStyle w:val="46"/>
        <w:tblW w:w="9719" w:type="dxa"/>
        <w:jc w:val="center"/>
        <w:tblInd w:w="0" w:type="dxa"/>
        <w:tblLayout w:type="fixed"/>
        <w:tblCellMar>
          <w:top w:w="0" w:type="dxa"/>
          <w:left w:w="108" w:type="dxa"/>
          <w:bottom w:w="0" w:type="dxa"/>
          <w:right w:w="108" w:type="dxa"/>
        </w:tblCellMar>
      </w:tblPr>
      <w:tblGrid>
        <w:gridCol w:w="1231"/>
        <w:gridCol w:w="7474"/>
        <w:gridCol w:w="1014"/>
      </w:tblGrid>
      <w:tr>
        <w:tblPrEx>
          <w:tblLayout w:type="fixed"/>
          <w:tblCellMar>
            <w:top w:w="0" w:type="dxa"/>
            <w:left w:w="108" w:type="dxa"/>
            <w:bottom w:w="0" w:type="dxa"/>
            <w:right w:w="108" w:type="dxa"/>
          </w:tblCellMar>
        </w:tblPrEx>
        <w:trPr>
          <w:cantSplit/>
          <w:trHeight w:val="760" w:hRule="atLeast"/>
          <w:tblHeader/>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jc w:val="center"/>
              <w:rPr>
                <w:rFonts w:ascii="宋体" w:hAnsi="宋体"/>
                <w:b/>
                <w:bCs/>
                <w:color w:val="000000"/>
              </w:rPr>
            </w:pPr>
            <w:r>
              <w:rPr>
                <w:rFonts w:hint="eastAsia" w:ascii="宋体" w:hAnsi="宋体" w:cs="仿宋"/>
                <w:b/>
                <w:bCs/>
                <w:color w:val="000000"/>
              </w:rPr>
              <w:t>评分因素及分值</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jc w:val="center"/>
              <w:rPr>
                <w:rFonts w:ascii="宋体" w:hAnsi="宋体"/>
                <w:b/>
                <w:bCs/>
                <w:color w:val="000000"/>
              </w:rPr>
            </w:pPr>
            <w:r>
              <w:rPr>
                <w:rFonts w:hint="eastAsia" w:ascii="宋体" w:hAnsi="宋体" w:cs="仿宋"/>
                <w:b/>
                <w:bCs/>
                <w:color w:val="000000"/>
              </w:rPr>
              <w:t>评分标准</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jc w:val="center"/>
              <w:rPr>
                <w:rFonts w:ascii="宋体" w:hAnsi="宋体"/>
                <w:b/>
                <w:bCs/>
                <w:color w:val="000000"/>
              </w:rPr>
            </w:pPr>
            <w:r>
              <w:rPr>
                <w:rFonts w:hint="eastAsia" w:ascii="宋体" w:hAnsi="宋体" w:cs="仿宋"/>
                <w:b/>
                <w:bCs/>
                <w:color w:val="000000"/>
              </w:rPr>
              <w:t>说明</w:t>
            </w:r>
          </w:p>
        </w:tc>
      </w:tr>
      <w:tr>
        <w:tblPrEx>
          <w:tblLayout w:type="fixed"/>
          <w:tblCellMar>
            <w:top w:w="0" w:type="dxa"/>
            <w:left w:w="108" w:type="dxa"/>
            <w:bottom w:w="0" w:type="dxa"/>
            <w:right w:w="108" w:type="dxa"/>
          </w:tblCellMar>
        </w:tblPrEx>
        <w:trPr>
          <w:cantSplit/>
          <w:trHeight w:val="3091" w:hRule="atLeast"/>
          <w:jc w:val="center"/>
        </w:trPr>
        <w:tc>
          <w:tcPr>
            <w:tcW w:w="1231"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rPr>
            </w:pPr>
            <w:r>
              <w:rPr>
                <w:rFonts w:hint="eastAsia" w:ascii="宋体" w:hAnsi="宋体" w:cs="宋体"/>
                <w:color w:val="000000"/>
              </w:rPr>
              <w:t>报价</w:t>
            </w:r>
          </w:p>
          <w:p>
            <w:pPr>
              <w:kinsoku w:val="0"/>
              <w:overflowPunct w:val="0"/>
              <w:autoSpaceDE w:val="0"/>
              <w:autoSpaceDN w:val="0"/>
              <w:rPr>
                <w:rFonts w:ascii="宋体" w:hAnsi="宋体"/>
                <w:color w:val="000000"/>
              </w:rPr>
            </w:pPr>
            <w:r>
              <w:rPr>
                <w:rFonts w:hint="eastAsia" w:ascii="宋体" w:hAnsi="宋体" w:cs="宋体"/>
                <w:color w:val="000000"/>
              </w:rPr>
              <w:t>（4</w:t>
            </w:r>
            <w:r>
              <w:rPr>
                <w:rFonts w:hint="eastAsia" w:ascii="宋体" w:hAnsi="宋体" w:cs="宋体"/>
                <w:color w:val="000000"/>
                <w:lang w:val="en-US" w:eastAsia="zh-CN"/>
              </w:rPr>
              <w:t>0</w:t>
            </w:r>
            <w:r>
              <w:rPr>
                <w:rFonts w:hint="eastAsia" w:ascii="宋体" w:hAnsi="宋体" w:cs="宋体"/>
                <w:color w:val="000000"/>
              </w:rPr>
              <w:t>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满足磋商文件要求且最后报价最低的供应商的价格为磋商基准价，其价格分为满分。其他供应商的价格分统一按照下列公式计算：</w:t>
            </w:r>
          </w:p>
          <w:p>
            <w:pPr>
              <w:spacing w:before="120" w:beforeLines="50" w:after="120" w:afterLines="50"/>
              <w:ind w:firstLine="480" w:firstLineChars="200"/>
              <w:rPr>
                <w:rFonts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磋商报价得分</w:t>
            </w:r>
            <w:r>
              <w:rPr>
                <w:rFonts w:ascii="宋体" w:hAnsi="宋体" w:cs="仿宋"/>
                <w:color w:val="000000" w:themeColor="text1"/>
                <w14:textFill>
                  <w14:solidFill>
                    <w14:schemeClr w14:val="tx1"/>
                  </w14:solidFill>
                </w14:textFill>
              </w:rPr>
              <w:t>=</w:t>
            </w:r>
            <w:r>
              <w:rPr>
                <w:rFonts w:hint="eastAsia" w:ascii="宋体" w:hAnsi="宋体" w:cs="仿宋"/>
                <w:color w:val="000000" w:themeColor="text1"/>
                <w14:textFill>
                  <w14:solidFill>
                    <w14:schemeClr w14:val="tx1"/>
                  </w14:solidFill>
                </w14:textFill>
              </w:rPr>
              <w:t>（磋商基准价</w:t>
            </w:r>
            <w:r>
              <w:rPr>
                <w:rFonts w:ascii="宋体" w:hAnsi="宋体" w:cs="仿宋"/>
                <w:color w:val="000000" w:themeColor="text1"/>
                <w14:textFill>
                  <w14:solidFill>
                    <w14:schemeClr w14:val="tx1"/>
                  </w14:solidFill>
                </w14:textFill>
              </w:rPr>
              <w:t>/</w:t>
            </w:r>
            <w:r>
              <w:rPr>
                <w:rFonts w:hint="eastAsia" w:ascii="宋体" w:hAnsi="宋体" w:cs="仿宋"/>
                <w:color w:val="000000" w:themeColor="text1"/>
                <w14:textFill>
                  <w14:solidFill>
                    <w14:schemeClr w14:val="tx1"/>
                  </w14:solidFill>
                </w14:textFill>
              </w:rPr>
              <w:t>最后磋商报价）×4</w:t>
            </w:r>
            <w:r>
              <w:rPr>
                <w:rFonts w:hint="eastAsia" w:ascii="宋体" w:hAnsi="宋体" w:cs="仿宋"/>
                <w:color w:val="000000" w:themeColor="text1"/>
                <w:lang w:val="en-US" w:eastAsia="zh-CN"/>
                <w14:textFill>
                  <w14:solidFill>
                    <w14:schemeClr w14:val="tx1"/>
                  </w14:solidFill>
                </w14:textFill>
              </w:rPr>
              <w:t>0</w:t>
            </w:r>
            <w:r>
              <w:rPr>
                <w:rFonts w:hint="eastAsia" w:ascii="宋体" w:hAnsi="宋体" w:cs="仿宋"/>
                <w:color w:val="000000" w:themeColor="text1"/>
                <w14:textFill>
                  <w14:solidFill>
                    <w14:schemeClr w14:val="tx1"/>
                  </w14:solidFill>
                </w14:textFill>
              </w:rPr>
              <w:t>。</w:t>
            </w:r>
          </w:p>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注：</w:t>
            </w:r>
            <w:r>
              <w:rPr>
                <w:rFonts w:hint="eastAsia" w:ascii="宋体" w:hAnsi="宋体" w:cs="仿宋"/>
                <w:color w:val="000000" w:themeColor="text1"/>
                <w:lang w:val="en-US" w:eastAsia="zh-CN"/>
                <w14:textFill>
                  <w14:solidFill>
                    <w14:schemeClr w14:val="tx1"/>
                  </w14:solidFill>
                </w14:textFill>
              </w:rPr>
              <w:t>1、</w:t>
            </w:r>
            <w:r>
              <w:rPr>
                <w:rFonts w:hint="eastAsia" w:ascii="Times New Roman" w:hAnsi="Times New Roman" w:cs="宋体"/>
                <w:color w:val="000000" w:themeColor="text1"/>
                <w:sz w:val="21"/>
                <w:szCs w:val="21"/>
                <w:highlight w:val="none"/>
                <w14:textFill>
                  <w14:solidFill>
                    <w14:schemeClr w14:val="tx1"/>
                  </w14:solidFill>
                </w14:textFill>
              </w:rPr>
              <w:t>对小、微型、监狱企业或残疾人福利性单位承担工程的价格给给予</w:t>
            </w:r>
            <w:r>
              <w:rPr>
                <w:rFonts w:hint="eastAsia" w:ascii="Times New Roman" w:hAnsi="Times New Roman" w:cs="宋体"/>
                <w:color w:val="000000" w:themeColor="text1"/>
                <w:sz w:val="21"/>
                <w:szCs w:val="21"/>
                <w:highlight w:val="none"/>
                <w:lang w:val="en-US" w:eastAsia="zh-CN"/>
                <w14:textFill>
                  <w14:solidFill>
                    <w14:schemeClr w14:val="tx1"/>
                  </w14:solidFill>
                </w14:textFill>
              </w:rPr>
              <w:t>5</w:t>
            </w:r>
            <w:r>
              <w:rPr>
                <w:rFonts w:hint="eastAsia" w:ascii="Times New Roman" w:hAnsi="Times New Roman" w:cs="宋体"/>
                <w:color w:val="000000" w:themeColor="text1"/>
                <w:sz w:val="21"/>
                <w:szCs w:val="21"/>
                <w:highlight w:val="none"/>
                <w14:textFill>
                  <w14:solidFill>
                    <w14:schemeClr w14:val="tx1"/>
                  </w14:solidFill>
                </w14:textFill>
              </w:rPr>
              <w:t>%的扣除，用扣除后的价格参与评审；对失信行为供应商给予</w:t>
            </w:r>
            <w:r>
              <w:rPr>
                <w:rFonts w:ascii="宋体" w:hAnsi="宋体" w:cs="仿宋"/>
                <w:color w:val="000000" w:themeColor="text1"/>
                <w14:textFill>
                  <w14:solidFill>
                    <w14:schemeClr w14:val="tx1"/>
                  </w14:solidFill>
                </w14:textFill>
              </w:rPr>
              <w:t>10%/</w:t>
            </w:r>
            <w:r>
              <w:rPr>
                <w:rFonts w:hint="eastAsia" w:ascii="宋体" w:hAnsi="宋体" w:cs="仿宋"/>
                <w:color w:val="000000" w:themeColor="text1"/>
                <w14:textFill>
                  <w14:solidFill>
                    <w14:schemeClr w14:val="tx1"/>
                  </w14:solidFill>
                </w14:textFill>
              </w:rPr>
              <w:t>次的报价累加加成，用加成后的价格参与评分，若加成后的报价超过采购预算</w:t>
            </w:r>
            <w:r>
              <w:rPr>
                <w:rFonts w:ascii="宋体" w:hAnsi="宋体" w:cs="仿宋"/>
                <w:color w:val="000000" w:themeColor="text1"/>
                <w14:textFill>
                  <w14:solidFill>
                    <w14:schemeClr w14:val="tx1"/>
                  </w14:solidFill>
                </w14:textFill>
              </w:rPr>
              <w:t>/</w:t>
            </w:r>
            <w:r>
              <w:rPr>
                <w:rFonts w:hint="eastAsia" w:ascii="宋体" w:hAnsi="宋体" w:cs="仿宋"/>
                <w:color w:val="000000" w:themeColor="text1"/>
                <w14:textFill>
                  <w14:solidFill>
                    <w14:schemeClr w14:val="tx1"/>
                  </w14:solidFill>
                </w14:textFill>
              </w:rPr>
              <w:t>最高限价的，其响应文件按照无效处理。</w:t>
            </w:r>
            <w:r>
              <w:rPr>
                <w:rFonts w:hint="eastAsia" w:ascii="Times New Roman" w:hAnsi="Times New Roman" w:cs="宋体"/>
                <w:color w:val="000000" w:themeColor="text1"/>
                <w:sz w:val="21"/>
                <w:szCs w:val="21"/>
                <w:highlight w:val="none"/>
                <w:lang w:val="zh-CN"/>
                <w14:textFill>
                  <w14:solidFill>
                    <w14:schemeClr w14:val="tx1"/>
                  </w14:solidFill>
                </w14:textFill>
              </w:rPr>
              <w:t>[说明：投标人为监狱企业的，提供由省级以上监狱管理局、戒毒管理局（含新疆生产建设兵团）出具的投标人属于监狱企业的证明文件复印件。]；</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共同评分因素</w:t>
            </w:r>
          </w:p>
        </w:tc>
      </w:tr>
      <w:tr>
        <w:tblPrEx>
          <w:tblLayout w:type="fixed"/>
          <w:tblCellMar>
            <w:top w:w="0" w:type="dxa"/>
            <w:left w:w="108" w:type="dxa"/>
            <w:bottom w:w="0" w:type="dxa"/>
            <w:right w:w="108" w:type="dxa"/>
          </w:tblCellMar>
        </w:tblPrEx>
        <w:trPr>
          <w:cantSplit/>
          <w:trHeight w:val="1796" w:hRule="atLeast"/>
          <w:jc w:val="center"/>
        </w:trPr>
        <w:tc>
          <w:tcPr>
            <w:tcW w:w="1231"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rPr>
            </w:pPr>
            <w:r>
              <w:rPr>
                <w:rFonts w:hint="eastAsia" w:ascii="宋体" w:hAnsi="宋体" w:cs="宋体"/>
                <w:color w:val="000000"/>
              </w:rPr>
              <w:t>施工组织设计</w:t>
            </w:r>
          </w:p>
          <w:p>
            <w:pPr>
              <w:jc w:val="center"/>
              <w:rPr>
                <w:rFonts w:ascii="宋体" w:hAnsi="宋体"/>
                <w:color w:val="000000"/>
              </w:rPr>
            </w:pPr>
            <w:r>
              <w:rPr>
                <w:rFonts w:hint="eastAsia" w:ascii="宋体" w:hAnsi="宋体" w:cs="宋体"/>
                <w:color w:val="000000"/>
              </w:rPr>
              <w:t>（42分）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供应商提供的施工组织设计方案包含进度计划、质量保证措施、安全保证措施、资源配置计划、环保文明措施、应急预案、施工工艺内容且响应磋商文件</w:t>
            </w:r>
            <w:r>
              <w:rPr>
                <w:rFonts w:hint="eastAsia" w:ascii="宋体" w:hAnsi="宋体" w:cs="仿宋"/>
                <w:color w:val="000000" w:themeColor="text1"/>
                <w:lang w:val="en-US" w:eastAsia="zh-CN"/>
                <w14:textFill>
                  <w14:solidFill>
                    <w14:schemeClr w14:val="tx1"/>
                  </w14:solidFill>
                </w14:textFill>
              </w:rPr>
              <w:t>技术要求</w:t>
            </w:r>
            <w:r>
              <w:rPr>
                <w:rFonts w:hint="eastAsia" w:ascii="宋体" w:hAnsi="宋体" w:cs="仿宋"/>
                <w:color w:val="000000" w:themeColor="text1"/>
                <w14:textFill>
                  <w14:solidFill>
                    <w14:schemeClr w14:val="tx1"/>
                  </w14:solidFill>
                </w14:textFill>
              </w:rPr>
              <w:t>的得42分，每缺少一项内容或有一项内容错误（内容错误指：项目名称、实施地点、涉及的规范、标准与本项目要求不一致；进度计划超期）的，每缺少一项内容扣6分，每有一处错误扣</w:t>
            </w:r>
            <w:r>
              <w:rPr>
                <w:rFonts w:hint="eastAsia" w:ascii="宋体" w:hAnsi="宋体" w:cs="仿宋"/>
                <w:color w:val="000000" w:themeColor="text1"/>
                <w:lang w:val="en-US" w:eastAsia="zh-CN"/>
                <w14:textFill>
                  <w14:solidFill>
                    <w14:schemeClr w14:val="tx1"/>
                  </w14:solidFill>
                </w14:textFill>
              </w:rPr>
              <w:t>3</w:t>
            </w:r>
            <w:r>
              <w:rPr>
                <w:rFonts w:hint="eastAsia" w:ascii="宋体" w:hAnsi="宋体" w:cs="仿宋"/>
                <w:color w:val="000000" w:themeColor="text1"/>
                <w14:textFill>
                  <w14:solidFill>
                    <w14:schemeClr w14:val="tx1"/>
                  </w14:solidFill>
                </w14:textFill>
              </w:rPr>
              <w:t>分，扣完为止。</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技术评分因素</w:t>
            </w:r>
          </w:p>
        </w:tc>
      </w:tr>
      <w:tr>
        <w:tblPrEx>
          <w:tblLayout w:type="fixed"/>
          <w:tblCellMar>
            <w:top w:w="0" w:type="dxa"/>
            <w:left w:w="108" w:type="dxa"/>
            <w:bottom w:w="0" w:type="dxa"/>
            <w:right w:w="108" w:type="dxa"/>
          </w:tblCellMar>
        </w:tblPrEx>
        <w:trPr>
          <w:cantSplit/>
          <w:trHeight w:val="1022" w:hRule="atLeast"/>
          <w:jc w:val="center"/>
        </w:trPr>
        <w:tc>
          <w:tcPr>
            <w:tcW w:w="1231"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rPr>
            </w:pPr>
            <w:r>
              <w:rPr>
                <w:rFonts w:hint="eastAsia" w:ascii="宋体" w:hAnsi="宋体" w:cs="宋体"/>
                <w:color w:val="000000"/>
              </w:rPr>
              <w:t>业绩</w:t>
            </w:r>
          </w:p>
          <w:p>
            <w:pPr>
              <w:jc w:val="center"/>
              <w:rPr>
                <w:rFonts w:ascii="宋体" w:hAnsi="宋体" w:cs="仿宋"/>
                <w:color w:val="000000"/>
              </w:rPr>
            </w:pPr>
            <w:r>
              <w:rPr>
                <w:rFonts w:ascii="宋体" w:hAnsi="宋体" w:cs="宋体"/>
                <w:color w:val="000000"/>
              </w:rPr>
              <w:t>(</w:t>
            </w:r>
            <w:r>
              <w:rPr>
                <w:rFonts w:hint="eastAsia" w:ascii="宋体" w:hAnsi="宋体" w:cs="宋体"/>
                <w:color w:val="000000"/>
                <w:lang w:val="en-US" w:eastAsia="zh-CN"/>
              </w:rPr>
              <w:t>13</w:t>
            </w:r>
            <w:r>
              <w:rPr>
                <w:rFonts w:ascii="宋体" w:hAnsi="宋体" w:cs="宋体"/>
                <w:color w:val="000000"/>
              </w:rPr>
              <w:t>分)</w:t>
            </w:r>
          </w:p>
        </w:tc>
        <w:tc>
          <w:tcPr>
            <w:tcW w:w="7474" w:type="dxa"/>
            <w:tcBorders>
              <w:top w:val="single" w:color="auto" w:sz="4" w:space="0"/>
              <w:left w:val="nil"/>
              <w:bottom w:val="single" w:color="auto" w:sz="4" w:space="0"/>
              <w:right w:val="single" w:color="auto" w:sz="4" w:space="0"/>
            </w:tcBorders>
            <w:noWrap w:val="0"/>
            <w:vAlign w:val="top"/>
          </w:tcPr>
          <w:p>
            <w:pPr>
              <w:spacing w:before="120" w:beforeLines="50" w:after="120" w:afterLines="50"/>
              <w:ind w:firstLine="480" w:firstLineChars="200"/>
              <w:rPr>
                <w:rFonts w:ascii="宋体" w:hAnsi="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供应商</w:t>
            </w:r>
            <w:r>
              <w:rPr>
                <w:rFonts w:ascii="宋体" w:hAnsi="宋体" w:cs="宋体"/>
                <w:color w:val="000000" w:themeColor="text1"/>
                <w14:textFill>
                  <w14:solidFill>
                    <w14:schemeClr w14:val="tx1"/>
                  </w14:solidFill>
                </w14:textFill>
              </w:rPr>
              <w:t>201</w:t>
            </w:r>
            <w:r>
              <w:rPr>
                <w:rFonts w:hint="eastAsia" w:ascii="宋体" w:hAnsi="宋体" w:cs="宋体"/>
                <w:color w:val="000000" w:themeColor="text1"/>
                <w:lang w:val="en-US" w:eastAsia="zh-CN"/>
                <w14:textFill>
                  <w14:solidFill>
                    <w14:schemeClr w14:val="tx1"/>
                  </w14:solidFill>
                </w14:textFill>
              </w:rPr>
              <w:t>9</w:t>
            </w:r>
            <w:r>
              <w:rPr>
                <w:rFonts w:ascii="宋体" w:hAnsi="宋体" w:cs="宋体"/>
                <w:color w:val="000000" w:themeColor="text1"/>
                <w14:textFill>
                  <w14:solidFill>
                    <w14:schemeClr w14:val="tx1"/>
                  </w14:solidFill>
                </w14:textFill>
              </w:rPr>
              <w:t>年1月1日（含1日）以来具有一个已完成类似项目业绩的得</w:t>
            </w:r>
            <w:r>
              <w:rPr>
                <w:rFonts w:hint="eastAsia" w:ascii="宋体" w:hAnsi="宋体" w:cs="宋体"/>
                <w:color w:val="000000" w:themeColor="text1"/>
                <w:lang w:val="en-US" w:eastAsia="zh-CN"/>
                <w14:textFill>
                  <w14:solidFill>
                    <w14:schemeClr w14:val="tx1"/>
                  </w14:solidFill>
                </w14:textFill>
              </w:rPr>
              <w:t>5</w:t>
            </w:r>
            <w:r>
              <w:rPr>
                <w:rFonts w:ascii="宋体" w:hAnsi="宋体" w:cs="宋体"/>
                <w:color w:val="000000" w:themeColor="text1"/>
                <w14:textFill>
                  <w14:solidFill>
                    <w14:schemeClr w14:val="tx1"/>
                  </w14:solidFill>
                </w14:textFill>
              </w:rPr>
              <w:t>分，在此基础上每增加1个加</w:t>
            </w:r>
            <w:r>
              <w:rPr>
                <w:rFonts w:hint="eastAsia" w:ascii="宋体" w:hAnsi="宋体" w:cs="宋体"/>
                <w:color w:val="000000" w:themeColor="text1"/>
                <w:lang w:val="en-US" w:eastAsia="zh-CN"/>
                <w14:textFill>
                  <w14:solidFill>
                    <w14:schemeClr w14:val="tx1"/>
                  </w14:solidFill>
                </w14:textFill>
              </w:rPr>
              <w:t>4</w:t>
            </w:r>
            <w:r>
              <w:rPr>
                <w:rFonts w:ascii="宋体" w:hAnsi="宋体" w:cs="宋体"/>
                <w:color w:val="000000" w:themeColor="text1"/>
                <w14:textFill>
                  <w14:solidFill>
                    <w14:schemeClr w14:val="tx1"/>
                  </w14:solidFill>
                </w14:textFill>
              </w:rPr>
              <w:t>分，最多得</w:t>
            </w:r>
            <w:r>
              <w:rPr>
                <w:rFonts w:hint="eastAsia" w:ascii="宋体" w:hAnsi="宋体" w:cs="宋体"/>
                <w:color w:val="000000" w:themeColor="text1"/>
                <w:lang w:val="en-US" w:eastAsia="zh-CN"/>
                <w14:textFill>
                  <w14:solidFill>
                    <w14:schemeClr w14:val="tx1"/>
                  </w14:solidFill>
                </w14:textFill>
              </w:rPr>
              <w:t>13</w:t>
            </w:r>
            <w:r>
              <w:rPr>
                <w:rFonts w:ascii="宋体" w:hAnsi="宋体" w:cs="宋体"/>
                <w:color w:val="000000" w:themeColor="text1"/>
                <w14:textFill>
                  <w14:solidFill>
                    <w14:schemeClr w14:val="tx1"/>
                  </w14:solidFill>
                </w14:textFill>
              </w:rPr>
              <w:t>分。（</w:t>
            </w:r>
            <w:r>
              <w:rPr>
                <w:rFonts w:hint="eastAsia" w:ascii="宋体" w:hAnsi="宋体" w:cs="宋体"/>
                <w:color w:val="000000" w:themeColor="text1"/>
                <w14:textFill>
                  <w14:solidFill>
                    <w14:schemeClr w14:val="tx1"/>
                  </w14:solidFill>
                </w14:textFill>
              </w:rPr>
              <w:t>提供施工合同复印件和竣工验收报告复印件</w:t>
            </w:r>
            <w:r>
              <w:rPr>
                <w:rFonts w:ascii="宋体" w:hAnsi="宋体" w:cs="宋体"/>
                <w:color w:val="000000" w:themeColor="text1"/>
                <w14:textFill>
                  <w14:solidFill>
                    <w14:schemeClr w14:val="tx1"/>
                  </w14:solidFill>
                </w14:textFill>
              </w:rPr>
              <w:t>。）类似项目是指：</w:t>
            </w:r>
            <w:r>
              <w:rPr>
                <w:rFonts w:hint="eastAsia" w:ascii="宋体" w:hAnsi="宋体" w:cs="宋体"/>
                <w:color w:val="000000" w:themeColor="text1"/>
                <w14:textFill>
                  <w14:solidFill>
                    <w14:schemeClr w14:val="tx1"/>
                  </w14:solidFill>
                </w14:textFill>
              </w:rPr>
              <w:t>装饰装修类</w:t>
            </w:r>
            <w:r>
              <w:rPr>
                <w:rFonts w:ascii="宋体" w:hAnsi="宋体" w:cs="宋体"/>
                <w:color w:val="000000" w:themeColor="text1"/>
                <w:highlight w:val="none"/>
                <w14:textFill>
                  <w14:solidFill>
                    <w14:schemeClr w14:val="tx1"/>
                  </w14:solidFill>
                </w14:textFill>
              </w:rPr>
              <w:t>项目</w:t>
            </w:r>
            <w:r>
              <w:rPr>
                <w:rFonts w:hint="eastAsia" w:ascii="宋体" w:hAnsi="宋体" w:cs="仿宋"/>
                <w:color w:val="000000" w:themeColor="text1"/>
                <w14:textFill>
                  <w14:solidFill>
                    <w14:schemeClr w14:val="tx1"/>
                  </w14:solidFill>
                </w14:textFill>
              </w:rPr>
              <w:t>。</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共同评分因素</w:t>
            </w:r>
          </w:p>
        </w:tc>
      </w:tr>
      <w:tr>
        <w:tblPrEx>
          <w:tblLayout w:type="fixed"/>
          <w:tblCellMar>
            <w:top w:w="0" w:type="dxa"/>
            <w:left w:w="108" w:type="dxa"/>
            <w:bottom w:w="0" w:type="dxa"/>
            <w:right w:w="108" w:type="dxa"/>
          </w:tblCellMar>
        </w:tblPrEx>
        <w:trPr>
          <w:cantSplit/>
          <w:trHeight w:val="6403"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jc w:val="center"/>
              <w:rPr>
                <w:rFonts w:ascii="宋体" w:hAnsi="宋体"/>
                <w:color w:val="000000"/>
                <w:highlight w:val="none"/>
              </w:rPr>
            </w:pPr>
            <w:r>
              <w:rPr>
                <w:rFonts w:hint="eastAsia" w:ascii="宋体" w:hAnsi="宋体" w:cs="仿宋"/>
                <w:color w:val="000000"/>
                <w:highlight w:val="none"/>
              </w:rPr>
              <w:t>优先采购节能、环境标志、无线局域网产品</w:t>
            </w:r>
          </w:p>
          <w:p>
            <w:pPr>
              <w:spacing w:before="120" w:beforeLines="50" w:after="120" w:afterLines="50"/>
              <w:jc w:val="center"/>
              <w:rPr>
                <w:rFonts w:ascii="宋体" w:hAnsi="宋体"/>
                <w:color w:val="000000"/>
                <w:highlight w:val="none"/>
              </w:rPr>
            </w:pPr>
            <w:r>
              <w:rPr>
                <w:rFonts w:hint="eastAsia" w:ascii="宋体" w:hAnsi="宋体" w:cs="仿宋"/>
                <w:color w:val="000000"/>
                <w:highlight w:val="none"/>
              </w:rPr>
              <w:t>（</w:t>
            </w:r>
            <w:r>
              <w:rPr>
                <w:rFonts w:hint="eastAsia" w:ascii="宋体" w:hAnsi="宋体" w:cs="仿宋"/>
                <w:color w:val="000000"/>
                <w:highlight w:val="none"/>
                <w:lang w:val="en-US" w:eastAsia="zh-CN"/>
              </w:rPr>
              <w:t>3</w:t>
            </w:r>
            <w:r>
              <w:rPr>
                <w:rFonts w:hint="eastAsia" w:ascii="宋体" w:hAnsi="宋体" w:cs="仿宋"/>
                <w:color w:val="000000"/>
                <w:highlight w:val="none"/>
              </w:rPr>
              <w:t>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highlight w:val="none"/>
              </w:rPr>
            </w:pPr>
            <w:r>
              <w:rPr>
                <w:rFonts w:hint="eastAsia" w:ascii="宋体" w:hAnsi="宋体" w:cs="仿宋"/>
                <w:color w:val="000000"/>
                <w:highlight w:val="none"/>
              </w:rPr>
              <w:t>供应商所响应的产品中每有一项属于节能产品政府采购品目清单中优先采购范围的得</w:t>
            </w:r>
            <w:r>
              <w:rPr>
                <w:rFonts w:hint="eastAsia" w:ascii="宋体" w:hAnsi="宋体" w:cs="仿宋"/>
                <w:color w:val="000000"/>
                <w:highlight w:val="none"/>
                <w:lang w:val="en-US" w:eastAsia="zh-CN"/>
              </w:rPr>
              <w:t>1</w:t>
            </w:r>
            <w:r>
              <w:rPr>
                <w:rFonts w:hint="eastAsia" w:ascii="宋体" w:hAnsi="宋体" w:cs="仿宋"/>
                <w:color w:val="000000"/>
                <w:highlight w:val="none"/>
              </w:rPr>
              <w:t>分；每有一项属于环境标志产品政府采购品目清单中优先采购范围的得</w:t>
            </w:r>
            <w:r>
              <w:rPr>
                <w:rFonts w:hint="eastAsia" w:ascii="宋体" w:hAnsi="宋体" w:cs="仿宋"/>
                <w:color w:val="000000"/>
                <w:highlight w:val="none"/>
                <w:lang w:val="en-US" w:eastAsia="zh-CN"/>
              </w:rPr>
              <w:t>1</w:t>
            </w:r>
            <w:r>
              <w:rPr>
                <w:rFonts w:hint="eastAsia" w:ascii="宋体" w:hAnsi="宋体" w:cs="仿宋"/>
                <w:color w:val="000000"/>
                <w:highlight w:val="none"/>
              </w:rPr>
              <w:t>分；每有一项为无线局域网产品政府采购清单中的产品的得</w:t>
            </w:r>
            <w:r>
              <w:rPr>
                <w:rFonts w:hint="eastAsia" w:ascii="宋体" w:hAnsi="宋体" w:cs="仿宋"/>
                <w:color w:val="000000"/>
                <w:highlight w:val="none"/>
                <w:lang w:val="en-US" w:eastAsia="zh-CN"/>
              </w:rPr>
              <w:t>1</w:t>
            </w:r>
            <w:r>
              <w:rPr>
                <w:rFonts w:hint="eastAsia" w:ascii="宋体" w:hAnsi="宋体" w:cs="仿宋"/>
                <w:color w:val="000000"/>
                <w:highlight w:val="none"/>
              </w:rPr>
              <w:t>分。本项共</w:t>
            </w:r>
            <w:r>
              <w:rPr>
                <w:rFonts w:hint="eastAsia" w:ascii="宋体" w:hAnsi="宋体" w:cs="仿宋"/>
                <w:color w:val="000000"/>
                <w:highlight w:val="none"/>
                <w:lang w:val="en-US" w:eastAsia="zh-CN"/>
              </w:rPr>
              <w:t>3</w:t>
            </w:r>
            <w:r>
              <w:rPr>
                <w:rFonts w:hint="eastAsia" w:ascii="宋体" w:hAnsi="宋体" w:cs="仿宋"/>
                <w:color w:val="000000"/>
                <w:highlight w:val="none"/>
              </w:rPr>
              <w:t>分。</w:t>
            </w:r>
          </w:p>
          <w:p>
            <w:pPr>
              <w:spacing w:before="120" w:beforeLines="50" w:after="120" w:afterLines="50"/>
              <w:ind w:firstLine="480" w:firstLineChars="200"/>
              <w:rPr>
                <w:rFonts w:ascii="宋体" w:hAnsi="宋体"/>
                <w:color w:val="000000"/>
                <w:highlight w:val="none"/>
              </w:rPr>
            </w:pPr>
            <w:r>
              <w:rPr>
                <w:rFonts w:hint="eastAsia" w:ascii="宋体" w:hAnsi="宋体" w:cs="仿宋"/>
                <w:color w:val="000000"/>
                <w:highlight w:val="none"/>
              </w:rPr>
              <w:t>说明：</w:t>
            </w:r>
          </w:p>
          <w:p>
            <w:pPr>
              <w:spacing w:before="120" w:beforeLines="50" w:after="120" w:afterLines="50"/>
              <w:ind w:firstLine="480" w:firstLineChars="200"/>
              <w:rPr>
                <w:rFonts w:ascii="宋体" w:hAnsi="宋体"/>
                <w:color w:val="000000"/>
                <w:highlight w:val="none"/>
              </w:rPr>
            </w:pPr>
            <w:r>
              <w:rPr>
                <w:rFonts w:ascii="宋体" w:hAnsi="宋体" w:cs="仿宋"/>
                <w:color w:val="000000"/>
                <w:highlight w:val="none"/>
              </w:rPr>
              <w:t>1</w:t>
            </w:r>
            <w:r>
              <w:rPr>
                <w:rFonts w:hint="eastAsia" w:ascii="宋体" w:hAnsi="宋体" w:cs="仿宋"/>
                <w:color w:val="000000"/>
                <w:highlight w:val="none"/>
              </w:rPr>
              <w:t>、可重复计分；</w:t>
            </w:r>
          </w:p>
          <w:p>
            <w:pPr>
              <w:spacing w:before="120" w:beforeLines="50" w:after="120" w:afterLines="50"/>
              <w:ind w:firstLine="480" w:firstLineChars="200"/>
              <w:rPr>
                <w:rFonts w:ascii="宋体" w:hAnsi="宋体"/>
                <w:color w:val="000000"/>
                <w:highlight w:val="none"/>
              </w:rPr>
            </w:pPr>
            <w:r>
              <w:rPr>
                <w:rFonts w:ascii="宋体" w:hAnsi="宋体" w:cs="仿宋"/>
                <w:color w:val="000000"/>
                <w:highlight w:val="none"/>
              </w:rPr>
              <w:t>2</w:t>
            </w:r>
            <w:r>
              <w:rPr>
                <w:rFonts w:hint="eastAsia" w:ascii="宋体" w:hAnsi="宋体" w:cs="仿宋"/>
                <w:color w:val="000000"/>
                <w:highlight w:val="none"/>
              </w:rPr>
              <w:t>、本项目采购的产品中属于节能产品或环境标志产品政府采购品目清单中强制采购范围的，不属于本项评分范围。</w:t>
            </w:r>
          </w:p>
          <w:p>
            <w:pPr>
              <w:spacing w:before="120" w:beforeLines="50" w:after="120" w:afterLines="50"/>
              <w:ind w:firstLine="480" w:firstLineChars="200"/>
              <w:rPr>
                <w:rFonts w:ascii="宋体" w:hAnsi="宋体"/>
                <w:color w:val="000000"/>
                <w:highlight w:val="none"/>
              </w:rPr>
            </w:pPr>
            <w:r>
              <w:rPr>
                <w:rFonts w:ascii="宋体" w:hAnsi="宋体" w:cs="仿宋"/>
                <w:color w:val="000000"/>
                <w:highlight w:val="none"/>
              </w:rPr>
              <w:t>3</w:t>
            </w:r>
            <w:r>
              <w:rPr>
                <w:rFonts w:hint="eastAsia" w:ascii="宋体" w:hAnsi="宋体" w:cs="仿宋"/>
                <w:color w:val="000000"/>
                <w:highlight w:val="none"/>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spacing w:before="120" w:beforeLines="50" w:after="120" w:afterLines="50"/>
              <w:ind w:firstLine="480" w:firstLineChars="200"/>
              <w:rPr>
                <w:rFonts w:ascii="宋体" w:hAnsi="宋体"/>
                <w:color w:val="000000"/>
                <w:highlight w:val="none"/>
              </w:rPr>
            </w:pPr>
            <w:r>
              <w:rPr>
                <w:rFonts w:ascii="宋体" w:hAnsi="宋体" w:cs="仿宋"/>
                <w:color w:val="000000"/>
                <w:highlight w:val="none"/>
              </w:rPr>
              <w:t>4</w:t>
            </w:r>
            <w:r>
              <w:rPr>
                <w:rFonts w:hint="eastAsia" w:ascii="宋体" w:hAnsi="宋体" w:cs="仿宋"/>
                <w:color w:val="000000"/>
                <w:highlight w:val="none"/>
              </w:rPr>
              <w:t>、供应商所投产品属于优先采购范围内的无线局域网产品的，需提供《中国政府采购网》公布的无线局域网产品政府采购清单封面及对应页且在有效期内并加盖供应商单位公章（鲜章）。</w:t>
            </w:r>
          </w:p>
          <w:p>
            <w:pPr>
              <w:spacing w:before="120" w:beforeLines="50" w:after="120" w:afterLines="50"/>
              <w:ind w:firstLine="480" w:firstLineChars="200"/>
              <w:rPr>
                <w:rFonts w:ascii="宋体" w:hAnsi="宋体"/>
                <w:color w:val="000000"/>
                <w:highlight w:val="none"/>
              </w:rPr>
            </w:pPr>
            <w:r>
              <w:rPr>
                <w:rFonts w:hint="eastAsia" w:ascii="宋体" w:hAnsi="宋体" w:cs="仿宋"/>
                <w:color w:val="000000"/>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highlight w:val="none"/>
              </w:rPr>
            </w:pPr>
            <w:r>
              <w:rPr>
                <w:rFonts w:hint="eastAsia" w:ascii="宋体" w:hAnsi="宋体" w:cs="仿宋"/>
                <w:color w:val="000000"/>
                <w:highlight w:val="none"/>
              </w:rPr>
              <w:t>共同评分因素</w:t>
            </w:r>
          </w:p>
        </w:tc>
      </w:tr>
      <w:tr>
        <w:tblPrEx>
          <w:tblLayout w:type="fixed"/>
          <w:tblCellMar>
            <w:top w:w="0" w:type="dxa"/>
            <w:left w:w="108" w:type="dxa"/>
            <w:bottom w:w="0" w:type="dxa"/>
            <w:right w:w="108" w:type="dxa"/>
          </w:tblCellMar>
        </w:tblPrEx>
        <w:trPr>
          <w:cantSplit/>
          <w:trHeight w:val="1137"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jc w:val="center"/>
              <w:rPr>
                <w:rFonts w:ascii="宋体" w:hAnsi="宋体"/>
                <w:color w:val="000000"/>
              </w:rPr>
            </w:pPr>
            <w:r>
              <w:rPr>
                <w:rFonts w:hint="eastAsia" w:ascii="宋体" w:hAnsi="宋体" w:cs="仿宋"/>
                <w:color w:val="000000"/>
              </w:rPr>
              <w:t>扶持少数民族地区</w:t>
            </w:r>
          </w:p>
          <w:p>
            <w:pPr>
              <w:spacing w:before="120" w:beforeLines="50" w:after="120" w:afterLines="50"/>
              <w:rPr>
                <w:rFonts w:ascii="宋体" w:hAnsi="宋体"/>
                <w:color w:val="000000"/>
              </w:rPr>
            </w:pPr>
            <w:r>
              <w:rPr>
                <w:rFonts w:hint="eastAsia" w:ascii="宋体" w:hAnsi="宋体" w:cs="仿宋"/>
                <w:color w:val="000000"/>
              </w:rPr>
              <w:t>（</w:t>
            </w:r>
            <w:r>
              <w:rPr>
                <w:rFonts w:ascii="宋体" w:hAnsi="宋体" w:cs="仿宋"/>
                <w:color w:val="000000"/>
              </w:rPr>
              <w:t>1</w:t>
            </w:r>
            <w:r>
              <w:rPr>
                <w:rFonts w:hint="eastAsia" w:ascii="宋体" w:hAnsi="宋体" w:cs="仿宋"/>
                <w:color w:val="000000"/>
              </w:rPr>
              <w:t>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rPr>
            </w:pPr>
            <w:r>
              <w:rPr>
                <w:rFonts w:hint="eastAsia" w:ascii="宋体" w:hAnsi="宋体" w:cs="宋体"/>
                <w:color w:val="000000"/>
              </w:rPr>
              <w:t>供应商注册地为少数民族或不发达地区的得1分</w:t>
            </w:r>
            <w:r>
              <w:rPr>
                <w:rFonts w:hint="eastAsia" w:ascii="宋体" w:hAnsi="宋体" w:cs="仿宋"/>
                <w:color w:val="000000"/>
              </w:rPr>
              <w:t>。（指供应商注册地在民族自治州、自治县、自治乡的中小建筑企业，提供营业执照复印件。）</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共同评分因素</w:t>
            </w:r>
          </w:p>
        </w:tc>
      </w:tr>
      <w:tr>
        <w:tblPrEx>
          <w:tblLayout w:type="fixed"/>
          <w:tblCellMar>
            <w:top w:w="0" w:type="dxa"/>
            <w:left w:w="108" w:type="dxa"/>
            <w:bottom w:w="0" w:type="dxa"/>
            <w:right w:w="108" w:type="dxa"/>
          </w:tblCellMar>
        </w:tblPrEx>
        <w:trPr>
          <w:cantSplit/>
          <w:trHeight w:val="1919"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jc w:val="center"/>
              <w:rPr>
                <w:rFonts w:ascii="宋体" w:hAnsi="宋体"/>
                <w:color w:val="000000"/>
              </w:rPr>
            </w:pPr>
            <w:r>
              <w:rPr>
                <w:rFonts w:hint="eastAsia" w:ascii="宋体" w:hAnsi="宋体" w:cs="仿宋"/>
                <w:color w:val="000000"/>
              </w:rPr>
              <w:t>响应文件的规范性</w:t>
            </w:r>
          </w:p>
          <w:p>
            <w:pPr>
              <w:spacing w:before="120" w:beforeLines="50" w:after="120" w:afterLines="50"/>
              <w:rPr>
                <w:rFonts w:ascii="宋体" w:hAnsi="宋体"/>
                <w:color w:val="000000"/>
              </w:rPr>
            </w:pPr>
            <w:r>
              <w:rPr>
                <w:rFonts w:hint="eastAsia" w:ascii="宋体" w:hAnsi="宋体" w:cs="仿宋"/>
                <w:color w:val="000000"/>
              </w:rPr>
              <w:t>（</w:t>
            </w:r>
            <w:r>
              <w:rPr>
                <w:rFonts w:ascii="宋体" w:hAnsi="宋体" w:cs="仿宋"/>
                <w:color w:val="000000"/>
              </w:rPr>
              <w:t>1</w:t>
            </w:r>
            <w:r>
              <w:rPr>
                <w:rFonts w:hint="eastAsia" w:ascii="宋体" w:hAnsi="宋体" w:cs="仿宋"/>
                <w:color w:val="000000"/>
              </w:rPr>
              <w:t>分）</w:t>
            </w:r>
          </w:p>
        </w:tc>
        <w:tc>
          <w:tcPr>
            <w:tcW w:w="7474" w:type="dxa"/>
            <w:tcBorders>
              <w:top w:val="single" w:color="auto" w:sz="4" w:space="0"/>
              <w:left w:val="nil"/>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rPr>
            </w:pPr>
            <w:r>
              <w:rPr>
                <w:rFonts w:hint="eastAsia" w:ascii="宋体" w:hAnsi="宋体" w:cs="仿宋"/>
                <w:color w:val="000000"/>
              </w:rPr>
              <w:t>没有细微偏差情形的得</w:t>
            </w:r>
            <w:r>
              <w:rPr>
                <w:rFonts w:ascii="宋体" w:hAnsi="宋体" w:cs="仿宋"/>
                <w:color w:val="000000"/>
              </w:rPr>
              <w:t>1</w:t>
            </w:r>
            <w:r>
              <w:rPr>
                <w:rFonts w:hint="eastAsia" w:ascii="宋体" w:hAnsi="宋体" w:cs="仿宋"/>
                <w:color w:val="000000"/>
              </w:rPr>
              <w:t>分；有一项细微偏差扣</w:t>
            </w:r>
            <w:r>
              <w:rPr>
                <w:rFonts w:ascii="宋体" w:hAnsi="宋体" w:cs="仿宋"/>
                <w:color w:val="000000"/>
              </w:rPr>
              <w:t>0.</w:t>
            </w:r>
            <w:r>
              <w:rPr>
                <w:rFonts w:hint="eastAsia" w:ascii="宋体" w:hAnsi="宋体" w:cs="仿宋"/>
                <w:color w:val="000000"/>
                <w:lang w:val="en-US" w:eastAsia="zh-CN"/>
              </w:rPr>
              <w:t>5</w:t>
            </w:r>
            <w:r>
              <w:rPr>
                <w:rFonts w:hint="eastAsia" w:ascii="宋体" w:hAnsi="宋体" w:cs="仿宋"/>
                <w:color w:val="000000"/>
              </w:rPr>
              <w:t>分，直至该分项值扣完为止。</w:t>
            </w:r>
          </w:p>
          <w:p>
            <w:pPr>
              <w:spacing w:before="120" w:beforeLines="50" w:after="120" w:afterLines="50"/>
              <w:ind w:firstLine="480" w:firstLineChars="200"/>
              <w:rPr>
                <w:rFonts w:ascii="宋体" w:hAnsi="宋体"/>
                <w:color w:val="000000"/>
              </w:rPr>
            </w:pPr>
            <w:r>
              <w:rPr>
                <w:rFonts w:hint="eastAsia" w:ascii="宋体" w:hAnsi="宋体" w:cs="仿宋"/>
                <w:color w:val="000000"/>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1014" w:type="dxa"/>
            <w:tcBorders>
              <w:top w:val="single" w:color="auto" w:sz="4" w:space="0"/>
              <w:left w:val="nil"/>
              <w:bottom w:val="single" w:color="auto" w:sz="4" w:space="0"/>
              <w:right w:val="single" w:color="auto" w:sz="4" w:space="0"/>
            </w:tcBorders>
            <w:noWrap w:val="0"/>
            <w:vAlign w:val="center"/>
          </w:tcPr>
          <w:p>
            <w:pPr>
              <w:spacing w:before="120" w:beforeLines="50" w:after="120" w:afterLines="50"/>
              <w:rPr>
                <w:rFonts w:ascii="宋体" w:hAnsi="宋体"/>
                <w:color w:val="000000"/>
              </w:rPr>
            </w:pPr>
            <w:r>
              <w:rPr>
                <w:rFonts w:hint="eastAsia" w:ascii="宋体" w:hAnsi="宋体" w:cs="仿宋"/>
                <w:color w:val="000000"/>
              </w:rPr>
              <w:t>共同评分因素</w:t>
            </w:r>
          </w:p>
        </w:tc>
      </w:tr>
      <w:tr>
        <w:tblPrEx>
          <w:tblLayout w:type="fixed"/>
          <w:tblCellMar>
            <w:top w:w="0" w:type="dxa"/>
            <w:left w:w="108" w:type="dxa"/>
            <w:bottom w:w="0" w:type="dxa"/>
            <w:right w:w="108" w:type="dxa"/>
          </w:tblCellMar>
        </w:tblPrEx>
        <w:trPr>
          <w:cantSplit/>
          <w:trHeight w:val="1031" w:hRule="atLeast"/>
          <w:jc w:val="center"/>
        </w:trPr>
        <w:tc>
          <w:tcPr>
            <w:tcW w:w="9719" w:type="dxa"/>
            <w:gridSpan w:val="3"/>
            <w:tcBorders>
              <w:top w:val="single" w:color="auto" w:sz="4" w:space="0"/>
              <w:left w:val="single" w:color="auto" w:sz="4" w:space="0"/>
              <w:bottom w:val="single" w:color="auto" w:sz="4" w:space="0"/>
              <w:right w:val="single" w:color="auto" w:sz="4" w:space="0"/>
            </w:tcBorders>
            <w:noWrap w:val="0"/>
            <w:vAlign w:val="center"/>
          </w:tcPr>
          <w:p>
            <w:pPr>
              <w:spacing w:before="120" w:beforeLines="50" w:after="120" w:afterLines="50"/>
              <w:ind w:firstLine="480" w:firstLineChars="200"/>
              <w:rPr>
                <w:rFonts w:ascii="宋体" w:hAnsi="宋体"/>
                <w:color w:val="000000"/>
              </w:rPr>
            </w:pPr>
            <w:r>
              <w:rPr>
                <w:rFonts w:hint="eastAsia" w:ascii="宋体" w:hAnsi="宋体" w:cs="仿宋"/>
                <w:color w:val="000000"/>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rPr>
          <w:rFonts w:hint="eastAsia"/>
          <w:color w:val="auto"/>
        </w:rPr>
      </w:pPr>
    </w:p>
    <w:p>
      <w:pPr>
        <w:pStyle w:val="2"/>
      </w:pPr>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9"/>
        </w:numPr>
        <w:spacing w:after="200"/>
        <w:ind w:left="1985" w:hanging="1985"/>
      </w:pPr>
      <w:bookmarkStart w:id="128" w:name="_Toc494357021"/>
      <w:bookmarkEnd w:id="128"/>
      <w:bookmarkStart w:id="129" w:name="_Toc494357023"/>
      <w:bookmarkEnd w:id="129"/>
      <w:bookmarkStart w:id="130" w:name="_Toc494357035"/>
      <w:bookmarkEnd w:id="130"/>
      <w:bookmarkStart w:id="131" w:name="_Toc494357025"/>
      <w:bookmarkEnd w:id="131"/>
      <w:bookmarkStart w:id="132" w:name="_Toc494095678"/>
      <w:bookmarkEnd w:id="132"/>
      <w:bookmarkStart w:id="133" w:name="_Toc494095672"/>
      <w:bookmarkEnd w:id="133"/>
      <w:bookmarkStart w:id="134" w:name="_Toc494095677"/>
      <w:bookmarkEnd w:id="134"/>
      <w:bookmarkStart w:id="135" w:name="_Toc494095671"/>
      <w:bookmarkEnd w:id="135"/>
      <w:bookmarkStart w:id="136" w:name="_Toc494095676"/>
      <w:bookmarkEnd w:id="136"/>
      <w:bookmarkStart w:id="137" w:name="_Toc494357031"/>
      <w:bookmarkEnd w:id="137"/>
      <w:bookmarkStart w:id="138" w:name="_Toc494095675"/>
      <w:bookmarkEnd w:id="138"/>
      <w:bookmarkStart w:id="139" w:name="_Toc494095682"/>
      <w:bookmarkEnd w:id="139"/>
      <w:bookmarkStart w:id="140" w:name="_Toc494357027"/>
      <w:bookmarkEnd w:id="140"/>
      <w:bookmarkStart w:id="141" w:name="_Toc494357032"/>
      <w:bookmarkEnd w:id="141"/>
      <w:bookmarkStart w:id="142" w:name="_Toc494357029"/>
      <w:bookmarkEnd w:id="142"/>
      <w:bookmarkStart w:id="143" w:name="_Toc494357024"/>
      <w:bookmarkEnd w:id="143"/>
      <w:bookmarkStart w:id="144" w:name="_Toc494357030"/>
      <w:bookmarkEnd w:id="144"/>
      <w:bookmarkStart w:id="145" w:name="_Toc494095670"/>
      <w:bookmarkEnd w:id="145"/>
      <w:bookmarkStart w:id="146" w:name="_Toc494357028"/>
      <w:bookmarkEnd w:id="146"/>
      <w:bookmarkStart w:id="147" w:name="_Toc494357033"/>
      <w:bookmarkEnd w:id="147"/>
      <w:bookmarkStart w:id="148" w:name="_Toc494095673"/>
      <w:bookmarkEnd w:id="148"/>
      <w:bookmarkStart w:id="149" w:name="_Toc494095679"/>
      <w:bookmarkEnd w:id="149"/>
      <w:bookmarkStart w:id="150" w:name="_Toc494095674"/>
      <w:bookmarkEnd w:id="150"/>
      <w:bookmarkStart w:id="151" w:name="_Toc494357034"/>
      <w:bookmarkEnd w:id="151"/>
      <w:bookmarkStart w:id="152" w:name="_Toc494095668"/>
      <w:bookmarkEnd w:id="152"/>
      <w:bookmarkStart w:id="153" w:name="_Toc494095681"/>
      <w:bookmarkEnd w:id="153"/>
      <w:bookmarkStart w:id="154" w:name="_Toc494095680"/>
      <w:bookmarkEnd w:id="154"/>
      <w:bookmarkStart w:id="155" w:name="_Toc494095669"/>
      <w:bookmarkEnd w:id="155"/>
      <w:bookmarkStart w:id="156" w:name="_Toc494357022"/>
      <w:bookmarkEnd w:id="156"/>
      <w:bookmarkStart w:id="157" w:name="_Toc494357026"/>
      <w:bookmarkEnd w:id="157"/>
      <w:bookmarkStart w:id="158" w:name="_Toc54948234"/>
      <w:bookmarkStart w:id="159" w:name="_Toc73622800"/>
      <w:r>
        <w:rPr>
          <w:rFonts w:hint="eastAsia"/>
        </w:rPr>
        <w:t>采购失败情形</w:t>
      </w:r>
      <w:bookmarkEnd w:id="158"/>
      <w:bookmarkEnd w:id="159"/>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0" w:name="_Toc63437922"/>
      <w:bookmarkStart w:id="161" w:name="_Toc73622801"/>
      <w:bookmarkStart w:id="162" w:name="_Toc63084336"/>
      <w:r>
        <w:rPr>
          <w:rFonts w:hint="eastAsia"/>
        </w:rPr>
        <w:t>其他</w:t>
      </w:r>
      <w:bookmarkEnd w:id="160"/>
      <w:bookmarkEnd w:id="161"/>
      <w:bookmarkEnd w:id="162"/>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9"/>
        </w:numPr>
        <w:spacing w:after="200"/>
        <w:ind w:left="1985" w:hanging="1985"/>
      </w:pPr>
      <w:bookmarkStart w:id="163" w:name="_Toc54948235"/>
      <w:bookmarkStart w:id="164" w:name="_Toc73622802"/>
      <w:r>
        <w:rPr>
          <w:rFonts w:hint="eastAsia"/>
        </w:rPr>
        <w:t>确定成交供应商</w:t>
      </w:r>
      <w:bookmarkEnd w:id="163"/>
      <w:bookmarkEnd w:id="164"/>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0"/>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区</w:t>
      </w:r>
      <w:r>
        <w:rPr>
          <w:rFonts w:hint="eastAsia" w:ascii="宋体" w:hAnsi="宋体" w:cs="宋体"/>
          <w:sz w:val="28"/>
          <w:szCs w:val="28"/>
        </w:rPr>
        <w:t>交易中心在评审结束之日起2个工作日内将评审报告及有关资料送交采购人确定1名成交供应商。</w:t>
      </w:r>
    </w:p>
    <w:p>
      <w:pPr>
        <w:numPr>
          <w:ilvl w:val="0"/>
          <w:numId w:val="60"/>
        </w:numPr>
        <w:tabs>
          <w:tab w:val="left" w:pos="1134"/>
        </w:tabs>
        <w:snapToGrid w:val="0"/>
        <w:spacing w:after="200" w:line="360" w:lineRule="auto"/>
        <w:ind w:left="0" w:firstLine="560" w:firstLineChars="200"/>
        <w:rPr>
          <w:rStyle w:val="326"/>
          <w:rFonts w:ascii="宋体" w:hAnsi="宋体" w:cs="宋体"/>
          <w:sz w:val="28"/>
          <w:szCs w:val="28"/>
        </w:rPr>
      </w:pPr>
      <w:r>
        <w:rPr>
          <w:rStyle w:val="326"/>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6"/>
          <w:rFonts w:hint="eastAsia"/>
          <w:sz w:val="28"/>
          <w:szCs w:val="28"/>
          <w:shd w:val="clear" w:color="auto" w:fill="FFFFFF"/>
        </w:rPr>
        <w:t>采购人在确认成交供应商前，应到中国裁判文书网（</w:t>
      </w:r>
      <w:r>
        <w:rPr>
          <w:rStyle w:val="326"/>
          <w:sz w:val="28"/>
          <w:szCs w:val="28"/>
          <w:shd w:val="clear" w:color="auto" w:fill="FFFFFF"/>
        </w:rPr>
        <w:t>https://wenshu.court.gov.cn</w:t>
      </w:r>
      <w:r>
        <w:rPr>
          <w:rStyle w:val="326"/>
          <w:rFonts w:hint="eastAsia"/>
          <w:sz w:val="28"/>
          <w:szCs w:val="28"/>
          <w:shd w:val="clear" w:color="auto" w:fill="FFFFFF"/>
        </w:rPr>
        <w:t>）查询成交候选供应商及其现任法定代表人、主要负责人是否存在行贿犯罪记录。</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5" w:name="_Toc287623649"/>
      <w:r>
        <w:rPr>
          <w:rFonts w:hint="eastAsia" w:ascii="宋体" w:hAnsi="宋体" w:cs="宋体"/>
          <w:sz w:val="28"/>
          <w:szCs w:val="28"/>
        </w:rPr>
        <w:t>成交候选供应商存在违法、违纪行为的；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0"/>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区</w:t>
      </w:r>
      <w:r>
        <w:rPr>
          <w:rFonts w:hint="eastAsia" w:ascii="宋体" w:hAnsi="宋体" w:cs="宋体"/>
          <w:sz w:val="28"/>
          <w:szCs w:val="28"/>
        </w:rPr>
        <w:t>交易中心不解释成交或未成交原因，不退回施工响应文件和其他磋商资料。</w:t>
      </w:r>
      <w:bookmarkEnd w:id="165"/>
    </w:p>
    <w:p>
      <w:pPr>
        <w:pStyle w:val="4"/>
        <w:numPr>
          <w:ilvl w:val="1"/>
          <w:numId w:val="59"/>
        </w:numPr>
        <w:spacing w:after="200"/>
        <w:ind w:left="1985" w:hanging="1985"/>
        <w:jc w:val="left"/>
      </w:pPr>
      <w:bookmarkStart w:id="166" w:name="_Toc54948236"/>
      <w:bookmarkStart w:id="167" w:name="_Toc73622803"/>
      <w:r>
        <w:rPr>
          <w:rFonts w:hint="eastAsia"/>
        </w:rPr>
        <w:t>磋商小组成员义务</w:t>
      </w:r>
      <w:bookmarkEnd w:id="166"/>
      <w:bookmarkEnd w:id="167"/>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w:t>
      </w:r>
      <w:r>
        <w:rPr>
          <w:rFonts w:hint="eastAsia" w:ascii="宋体" w:hAnsi="宋体"/>
          <w:sz w:val="28"/>
          <w:szCs w:val="28"/>
        </w:rPr>
        <w:t>交易中心及其工作人员在政府采购活动中有干预评审、发表倾向性和歧视性言论、受贿或者接受供应商的其他好处及其他违法违规行为，及时向财政部门报告。</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w:t>
      </w:r>
      <w:r>
        <w:rPr>
          <w:rFonts w:hint="eastAsia" w:ascii="宋体" w:hAnsi="宋体"/>
          <w:sz w:val="28"/>
          <w:szCs w:val="28"/>
        </w:rPr>
        <w:t>交易中心答复供应商的询问、质疑，配合财政部门的投诉处理工作等事宜。</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9"/>
        </w:numPr>
        <w:spacing w:after="200"/>
        <w:ind w:left="1985" w:hanging="1985"/>
        <w:jc w:val="left"/>
      </w:pPr>
      <w:bookmarkStart w:id="168" w:name="_Toc54948237"/>
      <w:bookmarkStart w:id="169" w:name="_Toc73622804"/>
      <w:r>
        <w:rPr>
          <w:rFonts w:hint="eastAsia"/>
        </w:rPr>
        <w:t>磋商小组及其成员不得有下列行为</w:t>
      </w:r>
      <w:bookmarkEnd w:id="168"/>
      <w:bookmarkEnd w:id="169"/>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9"/>
        </w:numPr>
        <w:spacing w:after="200"/>
        <w:ind w:left="1985" w:hanging="1985"/>
        <w:jc w:val="left"/>
      </w:pPr>
      <w:bookmarkStart w:id="170" w:name="_Toc54948238"/>
      <w:bookmarkStart w:id="171" w:name="_Toc73622805"/>
      <w:r>
        <w:rPr>
          <w:rFonts w:hint="eastAsia"/>
        </w:rPr>
        <w:t>磋商纪律</w:t>
      </w:r>
      <w:bookmarkEnd w:id="170"/>
      <w:bookmarkEnd w:id="17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w:t>
      </w:r>
      <w:r>
        <w:rPr>
          <w:rFonts w:hint="eastAsia" w:ascii="宋体" w:hAnsi="宋体"/>
          <w:sz w:val="28"/>
          <w:szCs w:val="28"/>
        </w:rPr>
        <w:t>交易中心，不得私自转托他人。</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区</w:t>
      </w:r>
      <w:r>
        <w:rPr>
          <w:rFonts w:hint="eastAsia" w:ascii="宋体" w:hAnsi="宋体"/>
          <w:sz w:val="28"/>
          <w:szCs w:val="28"/>
        </w:rPr>
        <w:t>交易中心也可要求该评审专家回避。</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区</w:t>
      </w:r>
      <w:r>
        <w:rPr>
          <w:rFonts w:hint="eastAsia" w:ascii="宋体" w:hAnsi="宋体"/>
          <w:sz w:val="28"/>
          <w:szCs w:val="28"/>
        </w:rPr>
        <w:t>交易中心的现场秩序管理，接受评审现场监督人员的合法监督。</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
      <w:pPr>
        <w:pStyle w:val="19"/>
      </w:pPr>
    </w:p>
    <w:p/>
    <w:p>
      <w:pPr>
        <w:pStyle w:val="19"/>
      </w:pPr>
    </w:p>
    <w:p/>
    <w:p>
      <w:pPr>
        <w:pStyle w:val="19"/>
      </w:pPr>
    </w:p>
    <w:p>
      <w:pPr>
        <w:pStyle w:val="3"/>
        <w:numPr>
          <w:ilvl w:val="0"/>
          <w:numId w:val="1"/>
        </w:numPr>
        <w:spacing w:before="0" w:after="0"/>
        <w:ind w:left="0" w:firstLine="0"/>
      </w:pPr>
      <w:bookmarkStart w:id="172" w:name="_Toc73622806"/>
      <w:r>
        <w:rPr>
          <w:rFonts w:hint="eastAsia"/>
        </w:rPr>
        <w:t>政府</w:t>
      </w:r>
      <w:r>
        <w:t>采购</w:t>
      </w:r>
      <w:r>
        <w:rPr>
          <w:rFonts w:hint="eastAsia"/>
        </w:rPr>
        <w:t>合同草案</w:t>
      </w:r>
      <w:bookmarkEnd w:id="172"/>
    </w:p>
    <w:p>
      <w:pPr>
        <w:pStyle w:val="157"/>
        <w:spacing w:line="360" w:lineRule="auto"/>
        <w:ind w:firstLine="480"/>
        <w:rPr>
          <w:rFonts w:ascii="宋体" w:hAnsi="宋体"/>
          <w:color w:val="auto"/>
        </w:rPr>
      </w:pPr>
      <w:bookmarkStart w:id="173" w:name="_Toc296503113"/>
      <w:bookmarkStart w:id="174" w:name="_Toc296346614"/>
      <w:bookmarkStart w:id="175" w:name="_Toc337558811"/>
      <w:r>
        <w:rPr>
          <w:rFonts w:hint="eastAsia" w:ascii="宋体" w:hAnsi="宋体" w:cs="仿宋"/>
          <w:color w:val="auto"/>
        </w:rPr>
        <w:t>根据《中华人民共和国政府采购法》、《中华人民共和国</w:t>
      </w:r>
      <w:r>
        <w:rPr>
          <w:rFonts w:hint="eastAsia" w:ascii="宋体" w:hAnsi="宋体" w:cs="仿宋"/>
          <w:color w:val="auto"/>
          <w:lang w:val="en-US" w:eastAsia="zh-CN"/>
        </w:rPr>
        <w:t>民法典</w:t>
      </w:r>
      <w:r>
        <w:rPr>
          <w:rFonts w:hint="eastAsia" w:ascii="宋体" w:hAnsi="宋体" w:cs="仿宋"/>
          <w:color w:val="auto"/>
        </w:rPr>
        <w:t>》、《中华人民共和国建筑法》及</w:t>
      </w:r>
      <w:r>
        <w:rPr>
          <w:rFonts w:ascii="宋体" w:hAnsi="宋体" w:cs="仿宋"/>
          <w:color w:val="auto"/>
        </w:rPr>
        <w:t>XXX</w:t>
      </w:r>
      <w:r>
        <w:rPr>
          <w:rFonts w:hint="eastAsia" w:ascii="宋体" w:hAnsi="宋体" w:cs="仿宋"/>
          <w:color w:val="auto"/>
        </w:rPr>
        <w:t>采购项目（项目编号：</w:t>
      </w:r>
      <w:r>
        <w:rPr>
          <w:rFonts w:ascii="宋体" w:hAnsi="宋体" w:cs="仿宋"/>
          <w:color w:val="auto"/>
        </w:rPr>
        <w:t>XXX</w:t>
      </w:r>
      <w:r>
        <w:rPr>
          <w:rFonts w:hint="eastAsia" w:ascii="宋体" w:hAnsi="宋体" w:cs="仿宋"/>
          <w:color w:val="auto"/>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ind w:firstLine="480"/>
        <w:rPr>
          <w:rFonts w:ascii="宋体" w:hAnsi="宋体"/>
          <w:color w:val="auto"/>
        </w:rPr>
      </w:pPr>
      <w:r>
        <w:rPr>
          <w:rFonts w:hint="eastAsia" w:ascii="宋体" w:hAnsi="宋体" w:cs="仿宋"/>
          <w:color w:val="auto"/>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hint="eastAsia" w:ascii="宋体" w:hAnsi="宋体" w:cs="仿宋"/>
          <w:color w:val="auto"/>
          <w:lang w:val="en-US" w:eastAsia="zh-CN"/>
        </w:rPr>
        <w:t>15日</w:t>
      </w:r>
      <w:r>
        <w:rPr>
          <w:rFonts w:hint="eastAsia" w:ascii="宋体" w:hAnsi="宋体" w:cs="仿宋"/>
          <w:color w:val="auto"/>
        </w:rPr>
        <w:t>内支付采购资金。验收所产生的任何费用应由采购人承担，不要求或者专家成交供应商负担。</w:t>
      </w:r>
    </w:p>
    <w:p>
      <w:pPr>
        <w:pStyle w:val="157"/>
        <w:spacing w:line="360" w:lineRule="auto"/>
        <w:ind w:firstLine="480"/>
        <w:rPr>
          <w:rFonts w:ascii="宋体" w:hAnsi="宋体"/>
          <w:color w:val="auto"/>
        </w:rPr>
      </w:pPr>
      <w:r>
        <w:rPr>
          <w:rFonts w:hint="eastAsia" w:ascii="宋体" w:hAnsi="宋体" w:cs="仿宋"/>
          <w:color w:val="auto"/>
        </w:rPr>
        <w:t>本项目通用合同条款参照《建设工程施工合同</w:t>
      </w:r>
      <w:r>
        <w:rPr>
          <w:rFonts w:ascii="宋体" w:hAnsi="宋体" w:cs="仿宋"/>
          <w:color w:val="auto"/>
        </w:rPr>
        <w:t>(</w:t>
      </w:r>
      <w:r>
        <w:rPr>
          <w:rFonts w:hint="eastAsia" w:ascii="宋体" w:hAnsi="宋体" w:cs="仿宋"/>
          <w:color w:val="auto"/>
        </w:rPr>
        <w:t>示范文本</w:t>
      </w:r>
      <w:r>
        <w:rPr>
          <w:rFonts w:ascii="宋体" w:hAnsi="宋体" w:cs="仿宋"/>
          <w:color w:val="auto"/>
        </w:rPr>
        <w:t>)</w:t>
      </w:r>
      <w:r>
        <w:rPr>
          <w:rFonts w:hint="eastAsia" w:ascii="宋体" w:hAnsi="宋体" w:cs="仿宋"/>
          <w:color w:val="auto"/>
        </w:rPr>
        <w:t>》</w:t>
      </w:r>
      <w:r>
        <w:rPr>
          <w:rFonts w:ascii="宋体" w:hAnsi="宋体" w:cs="仿宋"/>
          <w:color w:val="auto"/>
        </w:rPr>
        <w:t>(GF-2017-0201)</w:t>
      </w:r>
      <w:r>
        <w:rPr>
          <w:rFonts w:hint="eastAsia" w:ascii="宋体" w:hAnsi="宋体" w:cs="仿宋"/>
          <w:color w:val="auto"/>
        </w:rPr>
        <w:t>通用合同条款执行。如有最新版本，参照最新版本执行。</w:t>
      </w:r>
    </w:p>
    <w:p>
      <w:pPr>
        <w:pStyle w:val="157"/>
        <w:spacing w:line="360" w:lineRule="auto"/>
        <w:ind w:firstLine="480"/>
        <w:rPr>
          <w:rFonts w:ascii="宋体" w:hAnsi="宋体"/>
          <w:color w:val="auto"/>
        </w:rPr>
      </w:pPr>
      <w:r>
        <w:rPr>
          <w:rFonts w:hint="eastAsia" w:ascii="宋体" w:hAnsi="宋体" w:cs="仿宋"/>
          <w:color w:val="auto"/>
        </w:rPr>
        <w:t>注：本采购合同中出现的措辞“发包人”与磋商文件中的“采购人”含义相同；</w:t>
      </w:r>
    </w:p>
    <w:p>
      <w:pPr>
        <w:pStyle w:val="157"/>
        <w:spacing w:line="360" w:lineRule="auto"/>
        <w:ind w:firstLine="480"/>
        <w:rPr>
          <w:rFonts w:ascii="宋体" w:hAnsi="宋体"/>
          <w:color w:val="auto"/>
        </w:rPr>
      </w:pPr>
      <w:r>
        <w:rPr>
          <w:rFonts w:hint="eastAsia" w:ascii="宋体" w:hAnsi="宋体" w:cs="仿宋"/>
          <w:color w:val="auto"/>
        </w:rPr>
        <w:t>“投标人”与“供应商“含义相同；</w:t>
      </w:r>
    </w:p>
    <w:p>
      <w:pPr>
        <w:pStyle w:val="157"/>
        <w:spacing w:line="360" w:lineRule="auto"/>
        <w:ind w:firstLine="480"/>
        <w:rPr>
          <w:rFonts w:ascii="宋体" w:hAnsi="宋体"/>
          <w:color w:val="auto"/>
        </w:rPr>
      </w:pPr>
      <w:r>
        <w:rPr>
          <w:rFonts w:hint="eastAsia" w:ascii="宋体" w:hAnsi="宋体" w:cs="仿宋"/>
          <w:color w:val="auto"/>
        </w:rPr>
        <w:t>“招标文件”与“采购文件”及“磋商文件”含义相同。</w:t>
      </w:r>
    </w:p>
    <w:p>
      <w:pPr>
        <w:widowControl/>
        <w:jc w:val="left"/>
        <w:rPr>
          <w:rFonts w:ascii="宋体" w:hAnsi="宋体"/>
          <w:color w:val="auto"/>
          <w:sz w:val="32"/>
          <w:szCs w:val="32"/>
        </w:rPr>
        <w:sectPr>
          <w:footerReference r:id="rId9" w:type="default"/>
          <w:pgSz w:w="11907" w:h="16840"/>
          <w:pgMar w:top="1247" w:right="1247" w:bottom="1247" w:left="1247" w:header="720" w:footer="720" w:gutter="0"/>
          <w:cols w:space="720" w:num="1"/>
        </w:sectPr>
      </w:pPr>
    </w:p>
    <w:p>
      <w:pPr>
        <w:keepNext/>
        <w:keepLines/>
        <w:spacing w:before="260" w:after="260" w:line="360" w:lineRule="auto"/>
        <w:jc w:val="center"/>
        <w:outlineLvl w:val="1"/>
        <w:rPr>
          <w:rFonts w:ascii="宋体" w:hAnsi="宋体"/>
          <w:b/>
          <w:color w:val="auto"/>
          <w:sz w:val="24"/>
          <w:szCs w:val="24"/>
        </w:rPr>
      </w:pPr>
      <w:r>
        <w:rPr>
          <w:rFonts w:hint="eastAsia" w:ascii="宋体" w:hAnsi="宋体" w:cs="仿宋"/>
          <w:b/>
          <w:color w:val="auto"/>
          <w:sz w:val="24"/>
          <w:szCs w:val="24"/>
        </w:rPr>
        <w:t>第一节合同协议书</w:t>
      </w:r>
    </w:p>
    <w:p>
      <w:pPr>
        <w:spacing w:line="360" w:lineRule="auto"/>
        <w:rPr>
          <w:rFonts w:ascii="宋体" w:hAnsi="宋体"/>
          <w:b/>
          <w:bCs/>
          <w:color w:val="auto"/>
          <w:sz w:val="24"/>
          <w:szCs w:val="24"/>
          <w:u w:val="single"/>
        </w:rPr>
      </w:pPr>
      <w:r>
        <w:rPr>
          <w:rFonts w:hint="eastAsia" w:ascii="宋体" w:hAnsi="宋体" w:cs="仿宋"/>
          <w:b/>
          <w:bCs/>
          <w:color w:val="auto"/>
          <w:sz w:val="24"/>
          <w:szCs w:val="24"/>
        </w:rPr>
        <w:t>发包人（全称）：（甲方）</w:t>
      </w:r>
    </w:p>
    <w:p>
      <w:pPr>
        <w:spacing w:line="360" w:lineRule="auto"/>
        <w:rPr>
          <w:rFonts w:ascii="宋体" w:hAnsi="宋体"/>
          <w:b/>
          <w:bCs/>
          <w:color w:val="auto"/>
          <w:sz w:val="24"/>
          <w:szCs w:val="24"/>
          <w:u w:val="single"/>
        </w:rPr>
      </w:pPr>
      <w:r>
        <w:rPr>
          <w:rFonts w:hint="eastAsia" w:ascii="宋体" w:hAnsi="宋体" w:cs="仿宋"/>
          <w:b/>
          <w:bCs/>
          <w:color w:val="auto"/>
          <w:sz w:val="24"/>
          <w:szCs w:val="24"/>
        </w:rPr>
        <w:t>承包人（全称）：（乙方）</w:t>
      </w:r>
    </w:p>
    <w:p>
      <w:pPr>
        <w:spacing w:line="360" w:lineRule="auto"/>
        <w:rPr>
          <w:rFonts w:ascii="宋体" w:hAnsi="宋体"/>
          <w:color w:val="auto"/>
          <w:sz w:val="24"/>
          <w:szCs w:val="24"/>
        </w:rPr>
      </w:pPr>
    </w:p>
    <w:p>
      <w:pPr>
        <w:keepNext/>
        <w:keepLines/>
        <w:spacing w:before="120" w:after="120" w:line="360" w:lineRule="auto"/>
        <w:outlineLvl w:val="3"/>
        <w:rPr>
          <w:rFonts w:ascii="宋体" w:hAnsi="宋体"/>
          <w:b/>
          <w:bCs/>
          <w:color w:val="auto"/>
          <w:sz w:val="24"/>
          <w:szCs w:val="24"/>
        </w:rPr>
      </w:pPr>
      <w:bookmarkStart w:id="176" w:name="_Toc351203481"/>
      <w:r>
        <w:rPr>
          <w:rFonts w:hint="eastAsia" w:ascii="宋体" w:hAnsi="宋体" w:cs="仿宋"/>
          <w:color w:val="auto"/>
          <w:sz w:val="24"/>
          <w:szCs w:val="24"/>
        </w:rPr>
        <w:t>一、工程概况</w:t>
      </w:r>
      <w:bookmarkEnd w:id="176"/>
    </w:p>
    <w:p>
      <w:pPr>
        <w:spacing w:line="360" w:lineRule="auto"/>
        <w:ind w:firstLine="480" w:firstLineChars="200"/>
        <w:rPr>
          <w:rFonts w:ascii="宋体" w:hAnsi="宋体"/>
          <w:color w:val="auto"/>
          <w:sz w:val="24"/>
          <w:szCs w:val="24"/>
          <w:u w:val="single"/>
        </w:rPr>
      </w:pPr>
      <w:r>
        <w:rPr>
          <w:rFonts w:ascii="宋体" w:hAnsi="宋体" w:cs="仿宋"/>
          <w:color w:val="auto"/>
          <w:sz w:val="24"/>
          <w:szCs w:val="24"/>
        </w:rPr>
        <w:t>1.</w:t>
      </w:r>
      <w:r>
        <w:rPr>
          <w:rFonts w:hint="eastAsia" w:ascii="宋体" w:hAnsi="宋体" w:cs="仿宋"/>
          <w:color w:val="auto"/>
          <w:sz w:val="24"/>
          <w:szCs w:val="24"/>
        </w:rPr>
        <w:t>工程名称：。</w:t>
      </w:r>
    </w:p>
    <w:p>
      <w:pPr>
        <w:spacing w:line="360" w:lineRule="auto"/>
        <w:ind w:firstLine="480" w:firstLineChars="200"/>
        <w:rPr>
          <w:rFonts w:ascii="宋体" w:hAnsi="宋体"/>
          <w:color w:val="auto"/>
          <w:sz w:val="24"/>
          <w:szCs w:val="24"/>
        </w:rPr>
      </w:pPr>
      <w:r>
        <w:rPr>
          <w:rFonts w:ascii="宋体" w:hAnsi="宋体" w:cs="仿宋"/>
          <w:color w:val="auto"/>
          <w:sz w:val="24"/>
          <w:szCs w:val="24"/>
        </w:rPr>
        <w:t>2.</w:t>
      </w:r>
      <w:r>
        <w:rPr>
          <w:rFonts w:hint="eastAsia" w:ascii="宋体" w:hAnsi="宋体" w:cs="仿宋"/>
          <w:color w:val="auto"/>
          <w:sz w:val="24"/>
          <w:szCs w:val="24"/>
        </w:rPr>
        <w:t>工程地点：。</w:t>
      </w:r>
    </w:p>
    <w:p>
      <w:pPr>
        <w:spacing w:line="360" w:lineRule="auto"/>
        <w:ind w:firstLine="480" w:firstLineChars="200"/>
        <w:rPr>
          <w:rFonts w:ascii="宋体" w:hAnsi="宋体"/>
          <w:color w:val="auto"/>
          <w:sz w:val="24"/>
          <w:szCs w:val="24"/>
        </w:rPr>
      </w:pPr>
      <w:r>
        <w:rPr>
          <w:rFonts w:ascii="宋体" w:hAnsi="宋体" w:cs="仿宋"/>
          <w:color w:val="auto"/>
          <w:sz w:val="24"/>
          <w:szCs w:val="24"/>
        </w:rPr>
        <w:t>3.</w:t>
      </w:r>
      <w:r>
        <w:rPr>
          <w:rFonts w:hint="eastAsia" w:ascii="宋体" w:hAnsi="宋体" w:cs="仿宋"/>
          <w:color w:val="auto"/>
          <w:sz w:val="24"/>
          <w:szCs w:val="24"/>
        </w:rPr>
        <w:t>项目编号：。</w:t>
      </w:r>
    </w:p>
    <w:p>
      <w:pPr>
        <w:spacing w:line="360" w:lineRule="auto"/>
        <w:ind w:firstLine="480" w:firstLineChars="200"/>
        <w:rPr>
          <w:rFonts w:ascii="宋体" w:hAnsi="宋体"/>
          <w:color w:val="auto"/>
          <w:sz w:val="24"/>
          <w:szCs w:val="24"/>
        </w:rPr>
      </w:pPr>
      <w:r>
        <w:rPr>
          <w:rFonts w:ascii="宋体" w:hAnsi="宋体" w:cs="仿宋"/>
          <w:color w:val="auto"/>
          <w:sz w:val="24"/>
          <w:szCs w:val="24"/>
        </w:rPr>
        <w:t>4.</w:t>
      </w:r>
      <w:r>
        <w:rPr>
          <w:rFonts w:hint="eastAsia" w:ascii="宋体" w:hAnsi="宋体" w:cs="仿宋"/>
          <w:color w:val="auto"/>
          <w:sz w:val="24"/>
          <w:szCs w:val="24"/>
        </w:rPr>
        <w:t>工程内容：。</w:t>
      </w:r>
    </w:p>
    <w:p>
      <w:pPr>
        <w:spacing w:line="360" w:lineRule="auto"/>
        <w:ind w:firstLine="480" w:firstLineChars="200"/>
        <w:rPr>
          <w:rFonts w:ascii="宋体" w:hAnsi="宋体"/>
          <w:color w:val="auto"/>
          <w:sz w:val="24"/>
          <w:szCs w:val="24"/>
        </w:rPr>
      </w:pPr>
      <w:r>
        <w:rPr>
          <w:rFonts w:ascii="宋体" w:hAnsi="宋体" w:cs="仿宋"/>
          <w:color w:val="auto"/>
          <w:sz w:val="24"/>
          <w:szCs w:val="24"/>
        </w:rPr>
        <w:t>5.</w:t>
      </w:r>
      <w:r>
        <w:rPr>
          <w:rFonts w:hint="eastAsia" w:ascii="宋体" w:hAnsi="宋体" w:cs="仿宋"/>
          <w:color w:val="auto"/>
          <w:sz w:val="24"/>
          <w:szCs w:val="24"/>
        </w:rPr>
        <w:t>工程承包范围：。</w:t>
      </w:r>
    </w:p>
    <w:p>
      <w:pPr>
        <w:keepNext/>
        <w:keepLines/>
        <w:spacing w:before="120" w:after="120" w:line="360" w:lineRule="auto"/>
        <w:outlineLvl w:val="3"/>
        <w:rPr>
          <w:rFonts w:ascii="宋体" w:hAnsi="宋体"/>
          <w:color w:val="auto"/>
          <w:sz w:val="24"/>
          <w:szCs w:val="24"/>
        </w:rPr>
      </w:pPr>
      <w:bookmarkStart w:id="177" w:name="_Toc351203482"/>
      <w:r>
        <w:rPr>
          <w:rFonts w:hint="eastAsia" w:ascii="宋体" w:hAnsi="宋体" w:cs="仿宋"/>
          <w:color w:val="auto"/>
          <w:sz w:val="24"/>
          <w:szCs w:val="24"/>
        </w:rPr>
        <w:t>二、合同工期</w:t>
      </w:r>
      <w:bookmarkEnd w:id="177"/>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计划开工日期：</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年</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月</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日。</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计划竣工日期：</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年</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月</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日。</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工期总日历天数：</w:t>
      </w:r>
      <w:r>
        <w:rPr>
          <w:rFonts w:hint="eastAsia" w:ascii="宋体" w:hAnsi="宋体" w:cs="仿宋"/>
          <w:color w:val="auto"/>
          <w:sz w:val="24"/>
          <w:szCs w:val="24"/>
          <w:u w:val="single"/>
          <w:lang w:val="en-US" w:eastAsia="zh-CN"/>
        </w:rPr>
        <w:t xml:space="preserve">    </w:t>
      </w:r>
      <w:r>
        <w:rPr>
          <w:rFonts w:hint="eastAsia" w:ascii="宋体" w:hAnsi="宋体" w:cs="仿宋"/>
          <w:color w:val="auto"/>
          <w:sz w:val="24"/>
          <w:szCs w:val="24"/>
        </w:rPr>
        <w:t>天。工期总日历天数与根据前述计划开竣工日期计算的工期天数不一致的，以工期总日历天数为准。</w:t>
      </w:r>
    </w:p>
    <w:p>
      <w:pPr>
        <w:keepNext/>
        <w:keepLines/>
        <w:spacing w:before="120" w:after="120" w:line="360" w:lineRule="auto"/>
        <w:outlineLvl w:val="3"/>
        <w:rPr>
          <w:rFonts w:ascii="宋体" w:hAnsi="宋体"/>
          <w:b/>
          <w:bCs/>
          <w:color w:val="auto"/>
          <w:sz w:val="24"/>
          <w:szCs w:val="24"/>
        </w:rPr>
      </w:pPr>
      <w:bookmarkStart w:id="178" w:name="_Toc351203483"/>
      <w:r>
        <w:rPr>
          <w:rFonts w:hint="eastAsia" w:ascii="宋体" w:hAnsi="宋体" w:cs="仿宋"/>
          <w:color w:val="auto"/>
          <w:sz w:val="24"/>
          <w:szCs w:val="24"/>
        </w:rPr>
        <w:t>三、质量标准</w:t>
      </w:r>
      <w:bookmarkEnd w:id="178"/>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工程质量符合标准。</w:t>
      </w:r>
    </w:p>
    <w:p>
      <w:pPr>
        <w:keepNext/>
        <w:keepLines/>
        <w:spacing w:before="120" w:after="120" w:line="360" w:lineRule="auto"/>
        <w:outlineLvl w:val="3"/>
        <w:rPr>
          <w:rFonts w:ascii="宋体" w:hAnsi="宋体"/>
          <w:b/>
          <w:bCs/>
          <w:color w:val="auto"/>
          <w:sz w:val="24"/>
          <w:szCs w:val="24"/>
        </w:rPr>
      </w:pPr>
      <w:bookmarkStart w:id="179" w:name="_Toc351203484"/>
      <w:r>
        <w:rPr>
          <w:rFonts w:hint="eastAsia" w:ascii="宋体" w:hAnsi="宋体" w:cs="仿宋"/>
          <w:color w:val="auto"/>
          <w:sz w:val="24"/>
          <w:szCs w:val="24"/>
        </w:rPr>
        <w:t>四、签约合同价与合同价格形式</w:t>
      </w:r>
      <w:bookmarkEnd w:id="179"/>
      <w:r>
        <w:rPr>
          <w:rFonts w:ascii="宋体" w:hAnsi="宋体"/>
          <w:color w:val="auto"/>
          <w:sz w:val="24"/>
          <w:szCs w:val="24"/>
        </w:rPr>
        <w:tab/>
      </w:r>
    </w:p>
    <w:p>
      <w:pPr>
        <w:spacing w:line="360" w:lineRule="auto"/>
        <w:ind w:firstLine="480" w:firstLineChars="200"/>
        <w:rPr>
          <w:rFonts w:ascii="宋体" w:hAnsi="宋体" w:cs="仿宋"/>
          <w:color w:val="auto"/>
          <w:sz w:val="24"/>
          <w:szCs w:val="24"/>
        </w:rPr>
      </w:pPr>
      <w:r>
        <w:rPr>
          <w:rFonts w:ascii="宋体" w:hAnsi="宋体" w:cs="仿宋"/>
          <w:color w:val="auto"/>
          <w:sz w:val="24"/>
          <w:szCs w:val="24"/>
        </w:rPr>
        <w:t>1.</w:t>
      </w:r>
      <w:r>
        <w:rPr>
          <w:rFonts w:hint="eastAsia" w:ascii="宋体" w:hAnsi="宋体" w:cs="仿宋"/>
          <w:color w:val="auto"/>
          <w:sz w:val="24"/>
          <w:szCs w:val="24"/>
        </w:rPr>
        <w:t>签约合同价为：</w:t>
      </w:r>
    </w:p>
    <w:p>
      <w:pPr>
        <w:spacing w:line="360" w:lineRule="auto"/>
        <w:ind w:firstLine="600" w:firstLineChars="250"/>
        <w:rPr>
          <w:rFonts w:ascii="宋体" w:hAnsi="宋体"/>
          <w:color w:val="auto"/>
          <w:sz w:val="24"/>
          <w:szCs w:val="24"/>
        </w:rPr>
      </w:pPr>
      <w:r>
        <w:rPr>
          <w:rFonts w:hint="eastAsia" w:ascii="宋体" w:hAnsi="宋体" w:cs="仿宋"/>
          <w:color w:val="auto"/>
          <w:sz w:val="24"/>
          <w:szCs w:val="24"/>
        </w:rPr>
        <w:t>人民币（大写）</w:t>
      </w:r>
      <w:r>
        <w:rPr>
          <w:rFonts w:ascii="宋体" w:hAnsi="宋体" w:cs="仿宋"/>
          <w:color w:val="auto"/>
          <w:sz w:val="24"/>
          <w:szCs w:val="24"/>
        </w:rPr>
        <w:t>(</w:t>
      </w:r>
      <w:r>
        <w:rPr>
          <w:rFonts w:ascii="宋体" w:hAnsi="宋体" w:cs="Calibri"/>
          <w:color w:val="auto"/>
          <w:sz w:val="24"/>
          <w:szCs w:val="24"/>
        </w:rPr>
        <w:t>¥</w:t>
      </w:r>
      <w:r>
        <w:rPr>
          <w:rFonts w:hint="eastAsia" w:ascii="宋体" w:hAnsi="宋体" w:cs="仿宋"/>
          <w:color w:val="auto"/>
          <w:sz w:val="24"/>
          <w:szCs w:val="24"/>
        </w:rPr>
        <w:t>元</w:t>
      </w:r>
      <w:r>
        <w:rPr>
          <w:rFonts w:ascii="宋体" w:hAnsi="宋体" w:cs="仿宋"/>
          <w:color w:val="auto"/>
          <w:sz w:val="24"/>
          <w:szCs w:val="24"/>
        </w:rPr>
        <w:t>)</w:t>
      </w:r>
      <w:r>
        <w:rPr>
          <w:rFonts w:hint="eastAsia" w:ascii="宋体" w:hAnsi="宋体" w:cs="仿宋"/>
          <w:color w:val="auto"/>
          <w:sz w:val="24"/>
          <w:szCs w:val="24"/>
        </w:rPr>
        <w:t>；</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其中：</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）安全文明施工费：</w:t>
      </w:r>
    </w:p>
    <w:p>
      <w:pPr>
        <w:spacing w:line="360" w:lineRule="auto"/>
        <w:ind w:firstLine="1080" w:firstLineChars="450"/>
        <w:rPr>
          <w:rFonts w:ascii="宋体" w:hAnsi="宋体"/>
          <w:color w:val="auto"/>
          <w:sz w:val="24"/>
          <w:szCs w:val="24"/>
        </w:rPr>
      </w:pPr>
      <w:r>
        <w:rPr>
          <w:rFonts w:hint="eastAsia" w:ascii="宋体" w:hAnsi="宋体" w:cs="仿宋"/>
          <w:color w:val="auto"/>
          <w:sz w:val="24"/>
          <w:szCs w:val="24"/>
        </w:rPr>
        <w:t>人民币（大写）</w:t>
      </w:r>
      <w:r>
        <w:rPr>
          <w:rFonts w:ascii="宋体" w:hAnsi="宋体" w:cs="仿宋"/>
          <w:color w:val="auto"/>
          <w:sz w:val="24"/>
          <w:szCs w:val="24"/>
        </w:rPr>
        <w:t xml:space="preserve"> (</w:t>
      </w:r>
      <w:r>
        <w:rPr>
          <w:rFonts w:ascii="宋体" w:hAnsi="宋体" w:cs="Calibri"/>
          <w:color w:val="auto"/>
          <w:sz w:val="24"/>
          <w:szCs w:val="24"/>
        </w:rPr>
        <w:t>¥</w:t>
      </w:r>
      <w:r>
        <w:rPr>
          <w:rFonts w:hint="eastAsia" w:ascii="宋体" w:hAnsi="宋体" w:cs="仿宋"/>
          <w:color w:val="auto"/>
          <w:sz w:val="24"/>
          <w:szCs w:val="24"/>
        </w:rPr>
        <w:t>元</w:t>
      </w:r>
      <w:r>
        <w:rPr>
          <w:rFonts w:ascii="宋体" w:hAnsi="宋体" w:cs="仿宋"/>
          <w:color w:val="auto"/>
          <w:sz w:val="24"/>
          <w:szCs w:val="24"/>
        </w:rPr>
        <w:t>)</w:t>
      </w:r>
      <w:r>
        <w:rPr>
          <w:rFonts w:hint="eastAsia" w:ascii="宋体" w:hAnsi="宋体" w:cs="仿宋"/>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）材料和工程设备暂估价金额：</w:t>
      </w:r>
    </w:p>
    <w:p>
      <w:pPr>
        <w:spacing w:line="360" w:lineRule="auto"/>
        <w:ind w:firstLine="1080" w:firstLineChars="450"/>
        <w:rPr>
          <w:rFonts w:ascii="宋体" w:hAnsi="宋体"/>
          <w:color w:val="auto"/>
          <w:sz w:val="24"/>
          <w:szCs w:val="24"/>
        </w:rPr>
      </w:pPr>
      <w:r>
        <w:rPr>
          <w:rFonts w:hint="eastAsia" w:ascii="宋体" w:hAnsi="宋体" w:cs="仿宋"/>
          <w:color w:val="auto"/>
          <w:sz w:val="24"/>
          <w:szCs w:val="24"/>
        </w:rPr>
        <w:t>人民币（大写）</w:t>
      </w:r>
      <w:r>
        <w:rPr>
          <w:rFonts w:ascii="宋体" w:hAnsi="宋体" w:cs="仿宋"/>
          <w:color w:val="auto"/>
          <w:sz w:val="24"/>
          <w:szCs w:val="24"/>
        </w:rPr>
        <w:t xml:space="preserve"> (</w:t>
      </w:r>
      <w:r>
        <w:rPr>
          <w:rFonts w:ascii="宋体" w:hAnsi="宋体" w:cs="Calibri"/>
          <w:color w:val="auto"/>
          <w:sz w:val="24"/>
          <w:szCs w:val="24"/>
        </w:rPr>
        <w:t>¥</w:t>
      </w:r>
      <w:r>
        <w:rPr>
          <w:rFonts w:hint="eastAsia" w:ascii="宋体" w:hAnsi="宋体" w:cs="仿宋"/>
          <w:color w:val="auto"/>
          <w:sz w:val="24"/>
          <w:szCs w:val="24"/>
        </w:rPr>
        <w:t>元</w:t>
      </w:r>
      <w:r>
        <w:rPr>
          <w:rFonts w:ascii="宋体" w:hAnsi="宋体" w:cs="仿宋"/>
          <w:color w:val="auto"/>
          <w:sz w:val="24"/>
          <w:szCs w:val="24"/>
        </w:rPr>
        <w:t>)</w:t>
      </w:r>
      <w:r>
        <w:rPr>
          <w:rFonts w:hint="eastAsia" w:ascii="宋体" w:hAnsi="宋体" w:cs="仿宋"/>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）专业工程暂估价金额：</w:t>
      </w:r>
    </w:p>
    <w:p>
      <w:pPr>
        <w:spacing w:line="360" w:lineRule="auto"/>
        <w:ind w:firstLine="1080" w:firstLineChars="450"/>
        <w:rPr>
          <w:rFonts w:ascii="宋体" w:hAnsi="宋体"/>
          <w:color w:val="auto"/>
          <w:sz w:val="24"/>
          <w:szCs w:val="24"/>
        </w:rPr>
      </w:pPr>
      <w:r>
        <w:rPr>
          <w:rFonts w:hint="eastAsia" w:ascii="宋体" w:hAnsi="宋体" w:cs="仿宋"/>
          <w:color w:val="auto"/>
          <w:sz w:val="24"/>
          <w:szCs w:val="24"/>
        </w:rPr>
        <w:t>人民币（大写）</w:t>
      </w:r>
      <w:r>
        <w:rPr>
          <w:rFonts w:ascii="宋体" w:hAnsi="宋体" w:cs="仿宋"/>
          <w:color w:val="auto"/>
          <w:sz w:val="24"/>
          <w:szCs w:val="24"/>
        </w:rPr>
        <w:t xml:space="preserve"> (</w:t>
      </w:r>
      <w:r>
        <w:rPr>
          <w:rFonts w:ascii="宋体" w:hAnsi="宋体" w:cs="Calibri"/>
          <w:color w:val="auto"/>
          <w:sz w:val="24"/>
          <w:szCs w:val="24"/>
        </w:rPr>
        <w:t>¥</w:t>
      </w:r>
      <w:r>
        <w:rPr>
          <w:rFonts w:hint="eastAsia" w:ascii="宋体" w:hAnsi="宋体" w:cs="仿宋"/>
          <w:color w:val="auto"/>
          <w:sz w:val="24"/>
          <w:szCs w:val="24"/>
        </w:rPr>
        <w:t>元</w:t>
      </w:r>
      <w:r>
        <w:rPr>
          <w:rFonts w:ascii="宋体" w:hAnsi="宋体" w:cs="仿宋"/>
          <w:color w:val="auto"/>
          <w:sz w:val="24"/>
          <w:szCs w:val="24"/>
        </w:rPr>
        <w:t>)</w:t>
      </w:r>
      <w:r>
        <w:rPr>
          <w:rFonts w:hint="eastAsia" w:ascii="宋体" w:hAnsi="宋体" w:cs="仿宋"/>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4</w:t>
      </w:r>
      <w:r>
        <w:rPr>
          <w:rFonts w:hint="eastAsia" w:ascii="宋体" w:hAnsi="宋体" w:cs="仿宋"/>
          <w:color w:val="auto"/>
          <w:sz w:val="24"/>
          <w:szCs w:val="24"/>
        </w:rPr>
        <w:t>）暂列金额：</w:t>
      </w:r>
    </w:p>
    <w:p>
      <w:pPr>
        <w:spacing w:line="360" w:lineRule="auto"/>
        <w:ind w:firstLine="1080" w:firstLineChars="450"/>
        <w:rPr>
          <w:rFonts w:ascii="宋体" w:hAnsi="宋体"/>
          <w:color w:val="auto"/>
          <w:sz w:val="24"/>
          <w:szCs w:val="24"/>
        </w:rPr>
      </w:pPr>
      <w:r>
        <w:rPr>
          <w:rFonts w:hint="eastAsia" w:ascii="宋体" w:hAnsi="宋体" w:cs="仿宋"/>
          <w:color w:val="auto"/>
          <w:sz w:val="24"/>
          <w:szCs w:val="24"/>
        </w:rPr>
        <w:t>人民币（大写）</w:t>
      </w:r>
      <w:r>
        <w:rPr>
          <w:rFonts w:ascii="宋体" w:hAnsi="宋体" w:cs="仿宋"/>
          <w:color w:val="auto"/>
          <w:sz w:val="24"/>
          <w:szCs w:val="24"/>
        </w:rPr>
        <w:t xml:space="preserve"> (</w:t>
      </w:r>
      <w:r>
        <w:rPr>
          <w:rFonts w:ascii="宋体" w:hAnsi="宋体" w:cs="Calibri"/>
          <w:color w:val="auto"/>
          <w:sz w:val="24"/>
          <w:szCs w:val="24"/>
        </w:rPr>
        <w:t>¥</w:t>
      </w:r>
      <w:r>
        <w:rPr>
          <w:rFonts w:hint="eastAsia" w:ascii="宋体" w:hAnsi="宋体" w:cs="仿宋"/>
          <w:color w:val="auto"/>
          <w:sz w:val="24"/>
          <w:szCs w:val="24"/>
        </w:rPr>
        <w:t>元</w:t>
      </w:r>
      <w:r>
        <w:rPr>
          <w:rFonts w:ascii="宋体" w:hAnsi="宋体" w:cs="仿宋"/>
          <w:color w:val="auto"/>
          <w:sz w:val="24"/>
          <w:szCs w:val="24"/>
        </w:rPr>
        <w:t>)</w:t>
      </w:r>
      <w:r>
        <w:rPr>
          <w:rFonts w:hint="eastAsia" w:ascii="宋体" w:hAnsi="宋体" w:cs="仿宋"/>
          <w:color w:val="auto"/>
          <w:sz w:val="24"/>
          <w:szCs w:val="24"/>
        </w:rPr>
        <w:t>。</w:t>
      </w:r>
    </w:p>
    <w:p>
      <w:pPr>
        <w:spacing w:line="360" w:lineRule="auto"/>
        <w:ind w:firstLine="480" w:firstLineChars="200"/>
        <w:rPr>
          <w:rFonts w:ascii="宋体" w:hAnsi="宋体"/>
          <w:color w:val="auto"/>
          <w:sz w:val="24"/>
          <w:szCs w:val="24"/>
        </w:rPr>
      </w:pPr>
      <w:r>
        <w:rPr>
          <w:rFonts w:ascii="宋体" w:hAnsi="宋体" w:cs="仿宋"/>
          <w:color w:val="auto"/>
          <w:sz w:val="24"/>
          <w:szCs w:val="24"/>
        </w:rPr>
        <w:t>2.</w:t>
      </w:r>
      <w:r>
        <w:rPr>
          <w:rFonts w:hint="eastAsia" w:ascii="宋体" w:hAnsi="宋体" w:cs="仿宋"/>
          <w:color w:val="auto"/>
          <w:sz w:val="24"/>
          <w:szCs w:val="24"/>
        </w:rPr>
        <w:t>合同价格形式：。</w:t>
      </w:r>
    </w:p>
    <w:p>
      <w:pPr>
        <w:keepNext/>
        <w:keepLines/>
        <w:spacing w:before="120" w:after="120" w:line="360" w:lineRule="auto"/>
        <w:outlineLvl w:val="3"/>
        <w:rPr>
          <w:rFonts w:ascii="宋体" w:hAnsi="宋体"/>
          <w:color w:val="auto"/>
          <w:sz w:val="24"/>
          <w:szCs w:val="24"/>
        </w:rPr>
      </w:pPr>
      <w:bookmarkStart w:id="180" w:name="_Toc351203485"/>
      <w:r>
        <w:rPr>
          <w:rFonts w:hint="eastAsia" w:ascii="宋体" w:hAnsi="宋体" w:cs="仿宋"/>
          <w:color w:val="auto"/>
          <w:sz w:val="24"/>
          <w:szCs w:val="24"/>
        </w:rPr>
        <w:t>五、</w:t>
      </w:r>
      <w:bookmarkEnd w:id="180"/>
      <w:r>
        <w:rPr>
          <w:rFonts w:hint="eastAsia" w:ascii="宋体" w:hAnsi="宋体" w:cs="仿宋"/>
          <w:color w:val="auto"/>
          <w:sz w:val="24"/>
          <w:szCs w:val="24"/>
        </w:rPr>
        <w:t>项目经理</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承包人项目经理：。</w:t>
      </w:r>
    </w:p>
    <w:p>
      <w:pPr>
        <w:keepNext/>
        <w:keepLines/>
        <w:spacing w:before="120" w:after="120" w:line="360" w:lineRule="auto"/>
        <w:outlineLvl w:val="3"/>
        <w:rPr>
          <w:rFonts w:ascii="宋体" w:hAnsi="宋体"/>
          <w:b/>
          <w:bCs/>
          <w:color w:val="auto"/>
          <w:sz w:val="24"/>
          <w:szCs w:val="24"/>
        </w:rPr>
      </w:pPr>
      <w:bookmarkStart w:id="181" w:name="_Toc351203486"/>
      <w:r>
        <w:rPr>
          <w:rFonts w:hint="eastAsia" w:ascii="宋体" w:hAnsi="宋体" w:cs="仿宋"/>
          <w:color w:val="auto"/>
          <w:sz w:val="24"/>
          <w:szCs w:val="24"/>
        </w:rPr>
        <w:t>六、合同文件构成</w:t>
      </w:r>
      <w:bookmarkEnd w:id="181"/>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本协议书与下列文件一起构成合同文件：</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）成交通知书；</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）专用合同条款及其附件；</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）通用合同条款；</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4</w:t>
      </w:r>
      <w:r>
        <w:rPr>
          <w:rFonts w:hint="eastAsia" w:ascii="宋体" w:hAnsi="宋体" w:cs="仿宋"/>
          <w:color w:val="auto"/>
          <w:sz w:val="24"/>
          <w:szCs w:val="24"/>
        </w:rPr>
        <w:t>）磋商文件；</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5</w:t>
      </w:r>
      <w:r>
        <w:rPr>
          <w:rFonts w:hint="eastAsia" w:ascii="宋体" w:hAnsi="宋体" w:cs="仿宋"/>
          <w:color w:val="auto"/>
          <w:sz w:val="24"/>
          <w:szCs w:val="24"/>
        </w:rPr>
        <w:t>）响应文件：</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6</w:t>
      </w:r>
      <w:r>
        <w:rPr>
          <w:rFonts w:hint="eastAsia" w:ascii="宋体" w:hAnsi="宋体" w:cs="仿宋"/>
          <w:color w:val="auto"/>
          <w:sz w:val="24"/>
          <w:szCs w:val="24"/>
        </w:rPr>
        <w:t>）评审报告；</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7</w:t>
      </w:r>
      <w:r>
        <w:rPr>
          <w:rFonts w:hint="eastAsia" w:ascii="宋体" w:hAnsi="宋体" w:cs="仿宋"/>
          <w:color w:val="auto"/>
          <w:sz w:val="24"/>
          <w:szCs w:val="24"/>
        </w:rPr>
        <w:t>）技术标准和要求；</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8</w:t>
      </w:r>
      <w:r>
        <w:rPr>
          <w:rFonts w:hint="eastAsia" w:ascii="宋体" w:hAnsi="宋体" w:cs="仿宋"/>
          <w:color w:val="auto"/>
          <w:sz w:val="24"/>
          <w:szCs w:val="24"/>
        </w:rPr>
        <w:t>）图纸；</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9</w:t>
      </w:r>
      <w:r>
        <w:rPr>
          <w:rFonts w:hint="eastAsia" w:ascii="宋体" w:hAnsi="宋体" w:cs="仿宋"/>
          <w:color w:val="auto"/>
          <w:sz w:val="24"/>
          <w:szCs w:val="24"/>
        </w:rPr>
        <w:t>）已标价工程量清单或预算书；</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w:t>
      </w:r>
      <w:r>
        <w:rPr>
          <w:rFonts w:ascii="宋体" w:hAnsi="宋体" w:cs="仿宋"/>
          <w:color w:val="auto"/>
          <w:sz w:val="24"/>
          <w:szCs w:val="24"/>
        </w:rPr>
        <w:t>10</w:t>
      </w:r>
      <w:r>
        <w:rPr>
          <w:rFonts w:hint="eastAsia" w:ascii="宋体" w:hAnsi="宋体" w:cs="仿宋"/>
          <w:color w:val="auto"/>
          <w:sz w:val="24"/>
          <w:szCs w:val="24"/>
        </w:rPr>
        <w:t>）其他合同文件。</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在合同订立及履行过程中形成的与合同有关的文件均构成合同文件组成部分。</w:t>
      </w:r>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ascii="宋体" w:hAnsi="宋体"/>
          <w:color w:val="auto"/>
          <w:sz w:val="24"/>
          <w:szCs w:val="24"/>
        </w:rPr>
      </w:pPr>
      <w:bookmarkStart w:id="182" w:name="_Toc351203487"/>
      <w:r>
        <w:rPr>
          <w:rFonts w:hint="eastAsia" w:ascii="宋体" w:hAnsi="宋体" w:cs="仿宋"/>
          <w:color w:val="auto"/>
          <w:sz w:val="24"/>
          <w:szCs w:val="24"/>
        </w:rPr>
        <w:t>七、承诺</w:t>
      </w:r>
      <w:bookmarkEnd w:id="182"/>
    </w:p>
    <w:p>
      <w:pPr>
        <w:spacing w:line="360" w:lineRule="auto"/>
        <w:ind w:firstLine="480" w:firstLineChars="200"/>
        <w:rPr>
          <w:rFonts w:ascii="宋体" w:hAnsi="宋体" w:cs="仿宋"/>
          <w:color w:val="auto"/>
          <w:sz w:val="24"/>
          <w:szCs w:val="24"/>
        </w:rPr>
      </w:pPr>
      <w:r>
        <w:rPr>
          <w:rFonts w:ascii="宋体" w:hAnsi="宋体" w:cs="仿宋"/>
          <w:color w:val="auto"/>
          <w:sz w:val="24"/>
          <w:szCs w:val="24"/>
        </w:rPr>
        <w:t>1.</w:t>
      </w:r>
      <w:r>
        <w:rPr>
          <w:rFonts w:hint="eastAsia" w:ascii="宋体" w:hAnsi="宋体" w:cs="仿宋"/>
          <w:color w:val="auto"/>
          <w:sz w:val="24"/>
          <w:szCs w:val="24"/>
        </w:rPr>
        <w:t>发包人承诺按照法律规定履行项目审批手续、筹集工程建设资金并按照合同约定的期限和方式支付合同价款。</w:t>
      </w:r>
    </w:p>
    <w:p>
      <w:pPr>
        <w:spacing w:line="360" w:lineRule="auto"/>
        <w:ind w:firstLine="480" w:firstLineChars="200"/>
        <w:rPr>
          <w:rFonts w:ascii="宋体" w:hAnsi="宋体" w:cs="仿宋"/>
          <w:color w:val="auto"/>
          <w:sz w:val="24"/>
          <w:szCs w:val="24"/>
        </w:rPr>
      </w:pPr>
      <w:r>
        <w:rPr>
          <w:rFonts w:ascii="宋体" w:hAnsi="宋体" w:cs="仿宋"/>
          <w:color w:val="auto"/>
          <w:sz w:val="24"/>
          <w:szCs w:val="24"/>
        </w:rPr>
        <w:t>2.</w:t>
      </w:r>
      <w:r>
        <w:rPr>
          <w:rFonts w:hint="eastAsia" w:ascii="宋体" w:hAnsi="宋体" w:cs="仿宋"/>
          <w:color w:val="auto"/>
          <w:sz w:val="24"/>
          <w:szCs w:val="24"/>
        </w:rPr>
        <w:t>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cs="仿宋"/>
          <w:color w:val="auto"/>
          <w:sz w:val="24"/>
          <w:szCs w:val="24"/>
        </w:rPr>
      </w:pPr>
      <w:r>
        <w:rPr>
          <w:rFonts w:ascii="宋体" w:hAnsi="宋体" w:cs="仿宋"/>
          <w:color w:val="auto"/>
          <w:sz w:val="24"/>
          <w:szCs w:val="24"/>
        </w:rPr>
        <w:t>3.</w:t>
      </w:r>
      <w:r>
        <w:rPr>
          <w:rFonts w:hint="eastAsia" w:ascii="宋体" w:hAnsi="宋体" w:cs="仿宋"/>
          <w:color w:val="auto"/>
          <w:sz w:val="24"/>
          <w:szCs w:val="24"/>
        </w:rPr>
        <w:t>发包人和承包人通过招投标形式签订合同的，双方理解并承诺不再就同一工程另行签订与合同实质性内容相背离的协议。</w:t>
      </w:r>
    </w:p>
    <w:p>
      <w:pPr>
        <w:keepNext/>
        <w:keepLines/>
        <w:spacing w:before="120" w:after="120" w:line="360" w:lineRule="auto"/>
        <w:outlineLvl w:val="3"/>
        <w:rPr>
          <w:rFonts w:ascii="宋体" w:hAnsi="宋体" w:cs="仿宋"/>
          <w:color w:val="auto"/>
          <w:sz w:val="24"/>
          <w:szCs w:val="24"/>
        </w:rPr>
      </w:pPr>
      <w:bookmarkStart w:id="183" w:name="_Toc351203488"/>
      <w:r>
        <w:rPr>
          <w:rFonts w:hint="eastAsia" w:ascii="宋体" w:hAnsi="宋体" w:cs="仿宋"/>
          <w:color w:val="auto"/>
          <w:sz w:val="24"/>
          <w:szCs w:val="24"/>
        </w:rPr>
        <w:t>八、词语含义</w:t>
      </w:r>
      <w:bookmarkEnd w:id="183"/>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本协议书中词语含义与第二部分通用合同条款中赋予的含义相同。</w:t>
      </w:r>
    </w:p>
    <w:p>
      <w:pPr>
        <w:keepNext/>
        <w:keepLines/>
        <w:spacing w:before="120" w:after="120" w:line="360" w:lineRule="auto"/>
        <w:outlineLvl w:val="3"/>
        <w:rPr>
          <w:rFonts w:ascii="宋体" w:hAnsi="宋体"/>
          <w:b/>
          <w:bCs/>
          <w:color w:val="auto"/>
          <w:sz w:val="24"/>
          <w:szCs w:val="24"/>
        </w:rPr>
      </w:pPr>
      <w:bookmarkStart w:id="184" w:name="_Toc351203489"/>
      <w:r>
        <w:rPr>
          <w:rFonts w:hint="eastAsia" w:ascii="宋体" w:hAnsi="宋体" w:cs="仿宋"/>
          <w:color w:val="auto"/>
          <w:sz w:val="24"/>
          <w:szCs w:val="24"/>
        </w:rPr>
        <w:t>九、签订时间</w:t>
      </w:r>
      <w:bookmarkEnd w:id="184"/>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本合同于</w:t>
      </w:r>
      <w:r>
        <w:rPr>
          <w:rFonts w:ascii="宋体" w:hAnsi="宋体" w:cs="仿宋"/>
          <w:color w:val="auto"/>
          <w:sz w:val="24"/>
          <w:szCs w:val="24"/>
        </w:rPr>
        <w:t>XX</w:t>
      </w:r>
      <w:r>
        <w:rPr>
          <w:rFonts w:hint="eastAsia" w:ascii="宋体" w:hAnsi="宋体" w:cs="仿宋"/>
          <w:color w:val="auto"/>
          <w:sz w:val="24"/>
          <w:szCs w:val="24"/>
        </w:rPr>
        <w:t>年</w:t>
      </w:r>
      <w:r>
        <w:rPr>
          <w:rFonts w:ascii="宋体" w:hAnsi="宋体" w:cs="仿宋"/>
          <w:color w:val="auto"/>
          <w:sz w:val="24"/>
          <w:szCs w:val="24"/>
        </w:rPr>
        <w:t>XX</w:t>
      </w:r>
      <w:r>
        <w:rPr>
          <w:rFonts w:hint="eastAsia" w:ascii="宋体" w:hAnsi="宋体" w:cs="仿宋"/>
          <w:color w:val="auto"/>
          <w:sz w:val="24"/>
          <w:szCs w:val="24"/>
        </w:rPr>
        <w:t>月</w:t>
      </w:r>
      <w:r>
        <w:rPr>
          <w:rFonts w:ascii="宋体" w:hAnsi="宋体" w:cs="仿宋"/>
          <w:color w:val="auto"/>
          <w:sz w:val="24"/>
          <w:szCs w:val="24"/>
        </w:rPr>
        <w:t>XX</w:t>
      </w:r>
      <w:r>
        <w:rPr>
          <w:rFonts w:hint="eastAsia" w:ascii="宋体" w:hAnsi="宋体" w:cs="仿宋"/>
          <w:color w:val="auto"/>
          <w:sz w:val="24"/>
          <w:szCs w:val="24"/>
        </w:rPr>
        <w:t>日签订。</w:t>
      </w:r>
    </w:p>
    <w:p>
      <w:pPr>
        <w:keepNext/>
        <w:keepLines/>
        <w:spacing w:before="120" w:after="120" w:line="360" w:lineRule="auto"/>
        <w:outlineLvl w:val="3"/>
        <w:rPr>
          <w:rFonts w:ascii="宋体" w:hAnsi="宋体"/>
          <w:b/>
          <w:bCs/>
          <w:color w:val="auto"/>
          <w:sz w:val="24"/>
          <w:szCs w:val="24"/>
        </w:rPr>
      </w:pPr>
      <w:bookmarkStart w:id="185" w:name="_Toc351203490"/>
      <w:r>
        <w:rPr>
          <w:rFonts w:hint="eastAsia" w:ascii="宋体" w:hAnsi="宋体" w:cs="仿宋"/>
          <w:color w:val="auto"/>
          <w:sz w:val="24"/>
          <w:szCs w:val="24"/>
        </w:rPr>
        <w:t>十、签订地点</w:t>
      </w:r>
      <w:bookmarkEnd w:id="185"/>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本合同在</w:t>
      </w:r>
      <w:r>
        <w:rPr>
          <w:rFonts w:ascii="宋体" w:hAnsi="宋体" w:cs="仿宋"/>
          <w:color w:val="auto"/>
          <w:sz w:val="24"/>
          <w:szCs w:val="24"/>
        </w:rPr>
        <w:t>XXX</w:t>
      </w:r>
      <w:r>
        <w:rPr>
          <w:rFonts w:hint="eastAsia" w:ascii="宋体" w:hAnsi="宋体" w:cs="仿宋"/>
          <w:color w:val="auto"/>
          <w:sz w:val="24"/>
          <w:szCs w:val="24"/>
        </w:rPr>
        <w:t>签订。</w:t>
      </w:r>
    </w:p>
    <w:p>
      <w:pPr>
        <w:keepNext/>
        <w:keepLines/>
        <w:spacing w:before="120" w:after="120" w:line="360" w:lineRule="auto"/>
        <w:outlineLvl w:val="3"/>
        <w:rPr>
          <w:rFonts w:ascii="宋体" w:hAnsi="宋体"/>
          <w:b/>
          <w:bCs/>
          <w:color w:val="auto"/>
          <w:sz w:val="24"/>
          <w:szCs w:val="24"/>
        </w:rPr>
      </w:pPr>
      <w:bookmarkStart w:id="186" w:name="_Toc351203491"/>
      <w:r>
        <w:rPr>
          <w:rFonts w:hint="eastAsia" w:ascii="宋体" w:hAnsi="宋体" w:cs="仿宋"/>
          <w:color w:val="auto"/>
          <w:sz w:val="24"/>
          <w:szCs w:val="24"/>
        </w:rPr>
        <w:t>十一、补充协议</w:t>
      </w:r>
      <w:bookmarkEnd w:id="186"/>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合同未尽事宜，合同当事人另行签订补充协议，补充协议是合同的组成部分。</w:t>
      </w:r>
    </w:p>
    <w:p>
      <w:pPr>
        <w:keepNext/>
        <w:keepLines/>
        <w:spacing w:before="120" w:after="120" w:line="360" w:lineRule="auto"/>
        <w:outlineLvl w:val="3"/>
        <w:rPr>
          <w:rFonts w:ascii="宋体" w:hAnsi="宋体"/>
          <w:b/>
          <w:bCs/>
          <w:color w:val="auto"/>
          <w:sz w:val="24"/>
          <w:szCs w:val="24"/>
        </w:rPr>
      </w:pPr>
      <w:bookmarkStart w:id="187" w:name="_Toc351203492"/>
      <w:r>
        <w:rPr>
          <w:rFonts w:hint="eastAsia" w:ascii="宋体" w:hAnsi="宋体" w:cs="仿宋"/>
          <w:color w:val="auto"/>
          <w:sz w:val="24"/>
          <w:szCs w:val="24"/>
        </w:rPr>
        <w:t>十二、合同生效</w:t>
      </w:r>
      <w:bookmarkEnd w:id="187"/>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本合同自</w:t>
      </w:r>
      <w:r>
        <w:rPr>
          <w:rFonts w:hint="eastAsia" w:ascii="宋体" w:hAnsi="宋体" w:cs="仿宋"/>
          <w:color w:val="auto"/>
          <w:sz w:val="24"/>
          <w:szCs w:val="24"/>
          <w:u w:val="single"/>
          <w:lang w:val="en-US" w:eastAsia="zh-CN"/>
        </w:rPr>
        <w:t xml:space="preserve">      </w:t>
      </w:r>
      <w:r>
        <w:rPr>
          <w:rFonts w:hint="eastAsia" w:ascii="宋体" w:hAnsi="宋体" w:cs="仿宋"/>
          <w:color w:val="auto"/>
          <w:sz w:val="24"/>
          <w:szCs w:val="24"/>
        </w:rPr>
        <w:t>生效。</w:t>
      </w:r>
    </w:p>
    <w:p>
      <w:pPr>
        <w:keepNext/>
        <w:keepLines/>
        <w:spacing w:before="120" w:after="120" w:line="360" w:lineRule="auto"/>
        <w:outlineLvl w:val="3"/>
        <w:rPr>
          <w:rFonts w:ascii="宋体" w:hAnsi="宋体"/>
          <w:b/>
          <w:bCs/>
          <w:color w:val="auto"/>
          <w:sz w:val="24"/>
          <w:szCs w:val="24"/>
        </w:rPr>
      </w:pPr>
      <w:bookmarkStart w:id="188" w:name="_Toc351203493"/>
      <w:r>
        <w:rPr>
          <w:rFonts w:hint="eastAsia" w:ascii="宋体" w:hAnsi="宋体" w:cs="仿宋"/>
          <w:color w:val="auto"/>
          <w:sz w:val="24"/>
          <w:szCs w:val="24"/>
        </w:rPr>
        <w:t>十三、合同份数</w:t>
      </w:r>
      <w:bookmarkEnd w:id="188"/>
    </w:p>
    <w:p>
      <w:pPr>
        <w:spacing w:line="360" w:lineRule="auto"/>
        <w:ind w:firstLine="480" w:firstLineChars="200"/>
        <w:rPr>
          <w:rFonts w:ascii="宋体" w:hAnsi="宋体" w:cs="仿宋"/>
          <w:color w:val="auto"/>
          <w:sz w:val="24"/>
          <w:szCs w:val="24"/>
        </w:rPr>
      </w:pPr>
      <w:r>
        <w:rPr>
          <w:rFonts w:hint="eastAsia" w:ascii="宋体" w:hAnsi="宋体" w:cs="仿宋"/>
          <w:color w:val="auto"/>
          <w:sz w:val="24"/>
          <w:szCs w:val="24"/>
        </w:rPr>
        <w:t>本合同一式</w:t>
      </w:r>
      <w:r>
        <w:rPr>
          <w:rFonts w:hint="eastAsia" w:ascii="宋体" w:hAnsi="宋体" w:cs="仿宋"/>
          <w:color w:val="auto"/>
          <w:sz w:val="24"/>
          <w:szCs w:val="24"/>
          <w:u w:val="single"/>
          <w:lang w:val="en-US" w:eastAsia="zh-CN"/>
        </w:rPr>
        <w:t xml:space="preserve">   </w:t>
      </w:r>
      <w:r>
        <w:rPr>
          <w:rFonts w:hint="eastAsia" w:ascii="宋体" w:hAnsi="宋体" w:cs="仿宋"/>
          <w:color w:val="auto"/>
          <w:sz w:val="24"/>
          <w:szCs w:val="24"/>
        </w:rPr>
        <w:t>份，均具有同等法律效力，发包人执</w:t>
      </w:r>
      <w:r>
        <w:rPr>
          <w:rFonts w:hint="eastAsia" w:ascii="宋体" w:hAnsi="宋体" w:cs="仿宋"/>
          <w:color w:val="auto"/>
          <w:sz w:val="24"/>
          <w:szCs w:val="24"/>
          <w:u w:val="single"/>
          <w:lang w:val="en-US" w:eastAsia="zh-CN"/>
        </w:rPr>
        <w:t xml:space="preserve">   </w:t>
      </w:r>
      <w:r>
        <w:rPr>
          <w:rFonts w:hint="eastAsia" w:ascii="宋体" w:hAnsi="宋体" w:cs="仿宋"/>
          <w:color w:val="auto"/>
          <w:sz w:val="24"/>
          <w:szCs w:val="24"/>
        </w:rPr>
        <w:t>份，承包人执</w:t>
      </w:r>
      <w:r>
        <w:rPr>
          <w:rFonts w:hint="eastAsia" w:ascii="宋体" w:hAnsi="宋体" w:cs="仿宋"/>
          <w:color w:val="auto"/>
          <w:sz w:val="24"/>
          <w:szCs w:val="24"/>
          <w:u w:val="single"/>
          <w:lang w:val="en-US" w:eastAsia="zh-CN"/>
        </w:rPr>
        <w:t xml:space="preserve">   </w:t>
      </w:r>
      <w:r>
        <w:rPr>
          <w:rFonts w:hint="eastAsia" w:ascii="宋体" w:hAnsi="宋体" w:cs="仿宋"/>
          <w:color w:val="auto"/>
          <w:sz w:val="24"/>
          <w:szCs w:val="24"/>
        </w:rPr>
        <w:t>份。</w:t>
      </w: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s="仿宋"/>
          <w:color w:val="auto"/>
          <w:sz w:val="24"/>
          <w:szCs w:val="24"/>
        </w:rPr>
      </w:pPr>
      <w:r>
        <w:rPr>
          <w:rFonts w:hint="eastAsia" w:ascii="宋体" w:hAnsi="宋体" w:cs="仿宋"/>
          <w:color w:val="auto"/>
          <w:sz w:val="24"/>
          <w:szCs w:val="24"/>
        </w:rPr>
        <w:t>发包人：</w:t>
      </w:r>
      <w:r>
        <w:rPr>
          <w:rFonts w:ascii="宋体" w:hAnsi="宋体" w:cs="仿宋"/>
          <w:color w:val="auto"/>
          <w:sz w:val="24"/>
          <w:szCs w:val="24"/>
        </w:rPr>
        <w:t xml:space="preserve">  (</w:t>
      </w:r>
      <w:r>
        <w:rPr>
          <w:rFonts w:hint="eastAsia" w:ascii="宋体" w:hAnsi="宋体" w:cs="仿宋"/>
          <w:color w:val="auto"/>
          <w:sz w:val="24"/>
          <w:szCs w:val="24"/>
        </w:rPr>
        <w:t>公章</w:t>
      </w:r>
      <w:r>
        <w:rPr>
          <w:rFonts w:ascii="宋体" w:hAnsi="宋体" w:cs="仿宋"/>
          <w:color w:val="auto"/>
          <w:sz w:val="24"/>
          <w:szCs w:val="24"/>
        </w:rPr>
        <w:t xml:space="preserve">)                    </w:t>
      </w:r>
      <w:r>
        <w:rPr>
          <w:rFonts w:hint="eastAsia" w:ascii="宋体" w:hAnsi="宋体" w:cs="仿宋"/>
          <w:color w:val="auto"/>
          <w:sz w:val="24"/>
          <w:szCs w:val="24"/>
        </w:rPr>
        <w:t>承包人：</w:t>
      </w:r>
      <w:r>
        <w:rPr>
          <w:rFonts w:ascii="宋体" w:hAnsi="宋体" w:cs="仿宋"/>
          <w:color w:val="auto"/>
          <w:sz w:val="24"/>
          <w:szCs w:val="24"/>
        </w:rPr>
        <w:t xml:space="preserve">  (</w:t>
      </w:r>
      <w:r>
        <w:rPr>
          <w:rFonts w:hint="eastAsia" w:ascii="宋体" w:hAnsi="宋体" w:cs="仿宋"/>
          <w:color w:val="auto"/>
          <w:sz w:val="24"/>
          <w:szCs w:val="24"/>
        </w:rPr>
        <w:t>公章</w:t>
      </w:r>
      <w:r>
        <w:rPr>
          <w:rFonts w:ascii="宋体" w:hAnsi="宋体" w:cs="仿宋"/>
          <w:color w:val="auto"/>
          <w:sz w:val="24"/>
          <w:szCs w:val="24"/>
        </w:rPr>
        <w:t>)</w:t>
      </w:r>
    </w:p>
    <w:p>
      <w:pPr>
        <w:spacing w:line="360" w:lineRule="auto"/>
        <w:rPr>
          <w:rFonts w:ascii="宋体" w:hAnsi="宋体"/>
          <w:color w:val="auto"/>
          <w:sz w:val="24"/>
          <w:szCs w:val="24"/>
          <w:u w:val="single"/>
        </w:rPr>
      </w:pPr>
    </w:p>
    <w:p>
      <w:pPr>
        <w:spacing w:line="360" w:lineRule="auto"/>
        <w:rPr>
          <w:rFonts w:ascii="宋体" w:hAnsi="宋体"/>
          <w:color w:val="auto"/>
          <w:sz w:val="24"/>
          <w:szCs w:val="24"/>
        </w:rPr>
      </w:pPr>
      <w:r>
        <w:rPr>
          <w:rFonts w:hint="eastAsia" w:ascii="宋体" w:hAnsi="宋体" w:cs="仿宋"/>
          <w:color w:val="auto"/>
          <w:sz w:val="24"/>
          <w:szCs w:val="24"/>
        </w:rPr>
        <w:t>法定代表人或其委托代理人：</w:t>
      </w:r>
      <w:r>
        <w:rPr>
          <w:rFonts w:ascii="宋体" w:hAnsi="宋体" w:cs="仿宋"/>
          <w:color w:val="auto"/>
          <w:sz w:val="24"/>
          <w:szCs w:val="24"/>
        </w:rPr>
        <w:t xml:space="preserve">          </w:t>
      </w:r>
      <w:r>
        <w:rPr>
          <w:rFonts w:hint="eastAsia" w:ascii="宋体" w:hAnsi="宋体" w:cs="仿宋"/>
          <w:color w:val="auto"/>
          <w:sz w:val="24"/>
          <w:szCs w:val="24"/>
        </w:rPr>
        <w:t>法定代表人或其委托代理人：</w:t>
      </w:r>
    </w:p>
    <w:p>
      <w:pPr>
        <w:spacing w:line="360" w:lineRule="auto"/>
        <w:rPr>
          <w:rFonts w:ascii="宋体" w:hAnsi="宋体"/>
          <w:color w:val="auto"/>
          <w:sz w:val="24"/>
          <w:szCs w:val="24"/>
        </w:rPr>
      </w:pPr>
      <w:r>
        <w:rPr>
          <w:rFonts w:hint="eastAsia" w:ascii="宋体" w:hAnsi="宋体" w:cs="仿宋"/>
          <w:color w:val="auto"/>
          <w:sz w:val="24"/>
          <w:szCs w:val="24"/>
        </w:rPr>
        <w:t>（签字）</w:t>
      </w:r>
      <w:r>
        <w:rPr>
          <w:rFonts w:ascii="宋体" w:hAnsi="宋体" w:cs="仿宋"/>
          <w:color w:val="auto"/>
          <w:sz w:val="24"/>
          <w:szCs w:val="24"/>
        </w:rPr>
        <w:t xml:space="preserve">                            </w:t>
      </w:r>
      <w:r>
        <w:rPr>
          <w:rFonts w:hint="eastAsia" w:ascii="宋体" w:hAnsi="宋体" w:cs="仿宋"/>
          <w:color w:val="auto"/>
          <w:sz w:val="24"/>
          <w:szCs w:val="24"/>
        </w:rPr>
        <w:t>（签字）</w:t>
      </w:r>
    </w:p>
    <w:p>
      <w:pPr>
        <w:spacing w:line="360" w:lineRule="auto"/>
        <w:rPr>
          <w:rFonts w:ascii="宋体" w:hAnsi="宋体"/>
          <w:color w:val="auto"/>
          <w:sz w:val="24"/>
          <w:szCs w:val="24"/>
          <w:u w:val="single"/>
        </w:rPr>
      </w:pPr>
    </w:p>
    <w:p>
      <w:pPr>
        <w:tabs>
          <w:tab w:val="left" w:pos="4410"/>
        </w:tabs>
        <w:spacing w:line="360" w:lineRule="auto"/>
        <w:rPr>
          <w:rFonts w:ascii="宋体" w:hAnsi="宋体"/>
          <w:color w:val="auto"/>
          <w:sz w:val="24"/>
          <w:szCs w:val="24"/>
        </w:rPr>
      </w:pPr>
      <w:r>
        <w:rPr>
          <w:rFonts w:hint="eastAsia" w:ascii="宋体" w:hAnsi="宋体" w:cs="仿宋"/>
          <w:color w:val="auto"/>
          <w:sz w:val="24"/>
          <w:szCs w:val="24"/>
        </w:rPr>
        <w:t>组织机构代码：</w:t>
      </w:r>
      <w:r>
        <w:rPr>
          <w:rFonts w:ascii="宋体" w:hAnsi="宋体" w:cs="仿宋"/>
          <w:color w:val="auto"/>
          <w:sz w:val="24"/>
          <w:szCs w:val="24"/>
        </w:rPr>
        <w:t xml:space="preserve">                      </w:t>
      </w:r>
      <w:r>
        <w:rPr>
          <w:rFonts w:hint="eastAsia" w:ascii="宋体" w:hAnsi="宋体" w:cs="仿宋"/>
          <w:color w:val="auto"/>
          <w:sz w:val="24"/>
          <w:szCs w:val="24"/>
        </w:rPr>
        <w:t>组织机构代码：</w:t>
      </w:r>
    </w:p>
    <w:p>
      <w:pPr>
        <w:spacing w:line="360" w:lineRule="auto"/>
        <w:rPr>
          <w:rFonts w:ascii="宋体" w:hAnsi="宋体"/>
          <w:color w:val="auto"/>
          <w:sz w:val="24"/>
          <w:szCs w:val="24"/>
        </w:rPr>
      </w:pPr>
      <w:r>
        <w:rPr>
          <w:rFonts w:hint="eastAsia" w:ascii="宋体" w:hAnsi="宋体" w:cs="仿宋"/>
          <w:color w:val="auto"/>
          <w:sz w:val="24"/>
          <w:szCs w:val="24"/>
        </w:rPr>
        <w:t>地址：</w:t>
      </w:r>
      <w:r>
        <w:rPr>
          <w:rFonts w:ascii="宋体" w:hAnsi="宋体" w:cs="仿宋"/>
          <w:color w:val="auto"/>
          <w:sz w:val="24"/>
          <w:szCs w:val="24"/>
        </w:rPr>
        <w:t xml:space="preserve">                              </w:t>
      </w:r>
      <w:r>
        <w:rPr>
          <w:rFonts w:hint="eastAsia" w:ascii="宋体" w:hAnsi="宋体" w:cs="仿宋"/>
          <w:color w:val="auto"/>
          <w:sz w:val="24"/>
          <w:szCs w:val="24"/>
        </w:rPr>
        <w:t>地址：</w:t>
      </w:r>
    </w:p>
    <w:p>
      <w:pPr>
        <w:spacing w:line="360" w:lineRule="auto"/>
        <w:rPr>
          <w:rFonts w:ascii="宋体" w:hAnsi="宋体"/>
          <w:color w:val="auto"/>
          <w:sz w:val="24"/>
          <w:szCs w:val="24"/>
        </w:rPr>
      </w:pPr>
      <w:r>
        <w:rPr>
          <w:rFonts w:hint="eastAsia" w:ascii="宋体" w:hAnsi="宋体" w:cs="仿宋"/>
          <w:color w:val="auto"/>
          <w:sz w:val="24"/>
          <w:szCs w:val="24"/>
        </w:rPr>
        <w:t>邮政编码：</w:t>
      </w:r>
      <w:r>
        <w:rPr>
          <w:rFonts w:ascii="宋体" w:hAnsi="宋体" w:cs="仿宋"/>
          <w:color w:val="auto"/>
          <w:sz w:val="24"/>
          <w:szCs w:val="24"/>
        </w:rPr>
        <w:t xml:space="preserve">                          </w:t>
      </w:r>
      <w:r>
        <w:rPr>
          <w:rFonts w:hint="eastAsia" w:ascii="宋体" w:hAnsi="宋体" w:cs="仿宋"/>
          <w:color w:val="auto"/>
          <w:sz w:val="24"/>
          <w:szCs w:val="24"/>
        </w:rPr>
        <w:t>邮政编码：</w:t>
      </w:r>
    </w:p>
    <w:p>
      <w:pPr>
        <w:spacing w:line="360" w:lineRule="auto"/>
        <w:rPr>
          <w:rFonts w:ascii="宋体" w:hAnsi="宋体"/>
          <w:color w:val="auto"/>
          <w:sz w:val="24"/>
          <w:szCs w:val="24"/>
        </w:rPr>
      </w:pPr>
      <w:r>
        <w:rPr>
          <w:rFonts w:hint="eastAsia" w:ascii="宋体" w:hAnsi="宋体" w:cs="仿宋"/>
          <w:color w:val="auto"/>
          <w:sz w:val="24"/>
          <w:szCs w:val="24"/>
        </w:rPr>
        <w:t>法定代表人：</w:t>
      </w:r>
      <w:r>
        <w:rPr>
          <w:rFonts w:ascii="宋体" w:hAnsi="宋体" w:cs="仿宋"/>
          <w:color w:val="auto"/>
          <w:sz w:val="24"/>
          <w:szCs w:val="24"/>
        </w:rPr>
        <w:t xml:space="preserve">                        </w:t>
      </w:r>
      <w:r>
        <w:rPr>
          <w:rFonts w:hint="eastAsia" w:ascii="宋体" w:hAnsi="宋体" w:cs="仿宋"/>
          <w:color w:val="auto"/>
          <w:sz w:val="24"/>
          <w:szCs w:val="24"/>
        </w:rPr>
        <w:t>法定代表人：</w:t>
      </w:r>
    </w:p>
    <w:p>
      <w:pPr>
        <w:spacing w:line="360" w:lineRule="auto"/>
        <w:rPr>
          <w:rFonts w:ascii="宋体" w:hAnsi="宋体"/>
          <w:color w:val="auto"/>
          <w:sz w:val="24"/>
          <w:szCs w:val="24"/>
        </w:rPr>
      </w:pPr>
      <w:r>
        <w:rPr>
          <w:rFonts w:hint="eastAsia" w:ascii="宋体" w:hAnsi="宋体" w:cs="仿宋"/>
          <w:color w:val="auto"/>
          <w:sz w:val="24"/>
          <w:szCs w:val="24"/>
        </w:rPr>
        <w:t>委托代理人：</w:t>
      </w:r>
      <w:r>
        <w:rPr>
          <w:rFonts w:ascii="宋体" w:hAnsi="宋体" w:cs="仿宋"/>
          <w:color w:val="auto"/>
          <w:sz w:val="24"/>
          <w:szCs w:val="24"/>
        </w:rPr>
        <w:t xml:space="preserve">                        </w:t>
      </w:r>
      <w:r>
        <w:rPr>
          <w:rFonts w:hint="eastAsia" w:ascii="宋体" w:hAnsi="宋体" w:cs="仿宋"/>
          <w:color w:val="auto"/>
          <w:sz w:val="24"/>
          <w:szCs w:val="24"/>
        </w:rPr>
        <w:t>委托代理人：</w:t>
      </w:r>
    </w:p>
    <w:p>
      <w:pPr>
        <w:spacing w:line="360" w:lineRule="auto"/>
        <w:rPr>
          <w:rFonts w:ascii="宋体" w:hAnsi="宋体"/>
          <w:color w:val="auto"/>
          <w:sz w:val="24"/>
          <w:szCs w:val="24"/>
        </w:rPr>
      </w:pPr>
      <w:r>
        <w:rPr>
          <w:rFonts w:hint="eastAsia" w:ascii="宋体" w:hAnsi="宋体" w:cs="仿宋"/>
          <w:color w:val="auto"/>
          <w:sz w:val="24"/>
          <w:szCs w:val="24"/>
        </w:rPr>
        <w:t>电话：</w:t>
      </w:r>
      <w:r>
        <w:rPr>
          <w:rFonts w:ascii="宋体" w:hAnsi="宋体" w:cs="仿宋"/>
          <w:color w:val="auto"/>
          <w:sz w:val="24"/>
          <w:szCs w:val="24"/>
        </w:rPr>
        <w:t xml:space="preserve">                              </w:t>
      </w:r>
      <w:r>
        <w:rPr>
          <w:rFonts w:hint="eastAsia" w:ascii="宋体" w:hAnsi="宋体" w:cs="仿宋"/>
          <w:color w:val="auto"/>
          <w:sz w:val="24"/>
          <w:szCs w:val="24"/>
        </w:rPr>
        <w:t>电话：</w:t>
      </w:r>
    </w:p>
    <w:p>
      <w:pPr>
        <w:spacing w:line="360" w:lineRule="auto"/>
        <w:rPr>
          <w:rFonts w:ascii="宋体" w:hAnsi="宋体"/>
          <w:color w:val="auto"/>
          <w:sz w:val="24"/>
          <w:szCs w:val="24"/>
        </w:rPr>
      </w:pPr>
      <w:r>
        <w:rPr>
          <w:rFonts w:hint="eastAsia" w:ascii="宋体" w:hAnsi="宋体" w:cs="仿宋"/>
          <w:color w:val="auto"/>
          <w:sz w:val="24"/>
          <w:szCs w:val="24"/>
        </w:rPr>
        <w:t>传真：</w:t>
      </w:r>
      <w:r>
        <w:rPr>
          <w:rFonts w:ascii="宋体" w:hAnsi="宋体" w:cs="仿宋"/>
          <w:color w:val="auto"/>
          <w:sz w:val="24"/>
          <w:szCs w:val="24"/>
        </w:rPr>
        <w:t xml:space="preserve">                              </w:t>
      </w:r>
      <w:r>
        <w:rPr>
          <w:rFonts w:hint="eastAsia" w:ascii="宋体" w:hAnsi="宋体" w:cs="仿宋"/>
          <w:color w:val="auto"/>
          <w:sz w:val="24"/>
          <w:szCs w:val="24"/>
        </w:rPr>
        <w:t>传真：</w:t>
      </w:r>
    </w:p>
    <w:p>
      <w:pPr>
        <w:spacing w:line="360" w:lineRule="auto"/>
        <w:rPr>
          <w:rFonts w:ascii="宋体" w:hAnsi="宋体"/>
          <w:color w:val="auto"/>
          <w:sz w:val="24"/>
          <w:szCs w:val="24"/>
        </w:rPr>
      </w:pPr>
      <w:r>
        <w:rPr>
          <w:rFonts w:hint="eastAsia" w:ascii="宋体" w:hAnsi="宋体" w:cs="仿宋"/>
          <w:color w:val="auto"/>
          <w:sz w:val="24"/>
          <w:szCs w:val="24"/>
        </w:rPr>
        <w:t>电子信箱：</w:t>
      </w:r>
      <w:r>
        <w:rPr>
          <w:rFonts w:ascii="宋体" w:hAnsi="宋体" w:cs="仿宋"/>
          <w:color w:val="auto"/>
          <w:sz w:val="24"/>
          <w:szCs w:val="24"/>
        </w:rPr>
        <w:t xml:space="preserve">                          </w:t>
      </w:r>
      <w:r>
        <w:rPr>
          <w:rFonts w:hint="eastAsia" w:ascii="宋体" w:hAnsi="宋体" w:cs="仿宋"/>
          <w:color w:val="auto"/>
          <w:sz w:val="24"/>
          <w:szCs w:val="24"/>
        </w:rPr>
        <w:t>电子信箱：</w:t>
      </w:r>
    </w:p>
    <w:p>
      <w:pPr>
        <w:spacing w:line="360" w:lineRule="auto"/>
        <w:rPr>
          <w:rFonts w:ascii="宋体" w:hAnsi="宋体"/>
          <w:color w:val="auto"/>
          <w:sz w:val="24"/>
          <w:szCs w:val="24"/>
        </w:rPr>
      </w:pPr>
      <w:r>
        <w:rPr>
          <w:rFonts w:hint="eastAsia" w:ascii="宋体" w:hAnsi="宋体" w:cs="仿宋"/>
          <w:color w:val="auto"/>
          <w:sz w:val="24"/>
          <w:szCs w:val="24"/>
        </w:rPr>
        <w:t>开户银行：</w:t>
      </w:r>
      <w:r>
        <w:rPr>
          <w:rFonts w:ascii="宋体" w:hAnsi="宋体" w:cs="仿宋"/>
          <w:color w:val="auto"/>
          <w:sz w:val="24"/>
          <w:szCs w:val="24"/>
        </w:rPr>
        <w:t xml:space="preserve">                          </w:t>
      </w:r>
      <w:r>
        <w:rPr>
          <w:rFonts w:hint="eastAsia" w:ascii="宋体" w:hAnsi="宋体" w:cs="仿宋"/>
          <w:color w:val="auto"/>
          <w:sz w:val="24"/>
          <w:szCs w:val="24"/>
        </w:rPr>
        <w:t>开户银行：</w:t>
      </w:r>
    </w:p>
    <w:p>
      <w:pPr>
        <w:spacing w:line="360" w:lineRule="auto"/>
        <w:jc w:val="left"/>
        <w:rPr>
          <w:rFonts w:ascii="宋体" w:hAnsi="宋体"/>
          <w:color w:val="auto"/>
          <w:sz w:val="24"/>
          <w:szCs w:val="24"/>
        </w:rPr>
      </w:pPr>
      <w:r>
        <w:rPr>
          <w:rFonts w:hint="eastAsia" w:ascii="宋体" w:hAnsi="宋体" w:cs="仿宋"/>
          <w:color w:val="auto"/>
          <w:sz w:val="24"/>
          <w:szCs w:val="24"/>
        </w:rPr>
        <w:t>账号：</w:t>
      </w:r>
      <w:r>
        <w:rPr>
          <w:rFonts w:ascii="宋体" w:hAnsi="宋体" w:cs="仿宋"/>
          <w:color w:val="auto"/>
          <w:sz w:val="24"/>
          <w:szCs w:val="24"/>
        </w:rPr>
        <w:t xml:space="preserve">                              </w:t>
      </w:r>
      <w:r>
        <w:rPr>
          <w:rFonts w:hint="eastAsia" w:ascii="宋体" w:hAnsi="宋体" w:cs="仿宋"/>
          <w:color w:val="auto"/>
          <w:sz w:val="24"/>
          <w:szCs w:val="24"/>
        </w:rPr>
        <w:t>账号：</w:t>
      </w:r>
    </w:p>
    <w:p>
      <w:pPr>
        <w:spacing w:line="360" w:lineRule="auto"/>
        <w:rPr>
          <w:rFonts w:ascii="宋体" w:hAnsi="宋体"/>
          <w:color w:val="auto"/>
          <w:sz w:val="24"/>
          <w:szCs w:val="24"/>
        </w:rPr>
        <w:sectPr>
          <w:footerReference r:id="rId10" w:type="default"/>
          <w:pgSz w:w="11907" w:h="16840"/>
          <w:pgMar w:top="1247" w:right="1247" w:bottom="1247" w:left="1247" w:header="851" w:footer="992" w:gutter="0"/>
          <w:cols w:space="425" w:num="1"/>
          <w:docGrid w:linePitch="312" w:charSpace="0"/>
        </w:sectPr>
      </w:pPr>
      <w:bookmarkStart w:id="189" w:name="_Toc351203494"/>
    </w:p>
    <w:p>
      <w:pPr>
        <w:keepNext/>
        <w:keepLines/>
        <w:spacing w:before="260" w:after="260" w:line="360" w:lineRule="auto"/>
        <w:jc w:val="center"/>
        <w:outlineLvl w:val="1"/>
        <w:rPr>
          <w:rFonts w:ascii="宋体" w:hAnsi="宋体" w:cs="仿宋"/>
          <w:b/>
          <w:color w:val="auto"/>
          <w:sz w:val="24"/>
          <w:szCs w:val="24"/>
        </w:rPr>
      </w:pPr>
      <w:r>
        <w:rPr>
          <w:rFonts w:hint="eastAsia" w:ascii="宋体" w:hAnsi="宋体" w:cs="仿宋"/>
          <w:b/>
          <w:color w:val="auto"/>
          <w:sz w:val="24"/>
          <w:szCs w:val="24"/>
        </w:rPr>
        <w:t>第二节通用合同条款</w:t>
      </w:r>
      <w:bookmarkEnd w:id="189"/>
      <w:bookmarkStart w:id="190" w:name="_Toc337558727"/>
    </w:p>
    <w:bookmarkEnd w:id="190"/>
    <w:p>
      <w:pPr>
        <w:keepNext/>
        <w:keepLines/>
        <w:spacing w:line="360" w:lineRule="auto"/>
        <w:jc w:val="left"/>
        <w:rPr>
          <w:rFonts w:ascii="宋体" w:hAnsi="宋体"/>
          <w:color w:val="auto"/>
          <w:sz w:val="24"/>
          <w:szCs w:val="24"/>
        </w:rPr>
      </w:pPr>
      <w:bookmarkStart w:id="191" w:name="_Toc351203632"/>
      <w:r>
        <w:rPr>
          <w:rFonts w:hint="eastAsia" w:ascii="宋体" w:hAnsi="宋体" w:cs="仿宋"/>
          <w:color w:val="auto"/>
          <w:sz w:val="24"/>
          <w:szCs w:val="24"/>
        </w:rPr>
        <w:t>备注：</w:t>
      </w:r>
    </w:p>
    <w:p>
      <w:pPr>
        <w:keepNext/>
        <w:keepLines/>
        <w:spacing w:line="360" w:lineRule="auto"/>
        <w:ind w:firstLine="480" w:firstLineChars="200"/>
        <w:jc w:val="left"/>
        <w:rPr>
          <w:rFonts w:ascii="宋体" w:hAnsi="宋体"/>
          <w:color w:val="auto"/>
          <w:sz w:val="24"/>
          <w:szCs w:val="24"/>
        </w:rPr>
      </w:pPr>
      <w:r>
        <w:rPr>
          <w:rFonts w:ascii="宋体" w:hAnsi="宋体" w:cs="仿宋"/>
          <w:color w:val="auto"/>
          <w:sz w:val="24"/>
          <w:szCs w:val="24"/>
        </w:rPr>
        <w:t>1</w:t>
      </w:r>
      <w:r>
        <w:rPr>
          <w:rFonts w:hint="eastAsia" w:ascii="宋体" w:hAnsi="宋体" w:cs="仿宋"/>
          <w:color w:val="auto"/>
          <w:sz w:val="24"/>
          <w:szCs w:val="24"/>
        </w:rPr>
        <w:t>、本项目通用合同条款参照《建设工程施工合同</w:t>
      </w:r>
      <w:r>
        <w:rPr>
          <w:rFonts w:ascii="宋体" w:hAnsi="宋体" w:cs="仿宋"/>
          <w:color w:val="auto"/>
          <w:sz w:val="24"/>
          <w:szCs w:val="24"/>
        </w:rPr>
        <w:t>(</w:t>
      </w:r>
      <w:r>
        <w:rPr>
          <w:rFonts w:hint="eastAsia" w:ascii="宋体" w:hAnsi="宋体" w:cs="仿宋"/>
          <w:color w:val="auto"/>
          <w:sz w:val="24"/>
          <w:szCs w:val="24"/>
        </w:rPr>
        <w:t>示范文本</w:t>
      </w:r>
      <w:r>
        <w:rPr>
          <w:rFonts w:ascii="宋体" w:hAnsi="宋体" w:cs="仿宋"/>
          <w:color w:val="auto"/>
          <w:sz w:val="24"/>
          <w:szCs w:val="24"/>
        </w:rPr>
        <w:t>)</w:t>
      </w:r>
      <w:r>
        <w:rPr>
          <w:rFonts w:hint="eastAsia" w:ascii="宋体" w:hAnsi="宋体" w:cs="仿宋"/>
          <w:color w:val="auto"/>
          <w:sz w:val="24"/>
          <w:szCs w:val="24"/>
        </w:rPr>
        <w:t>》</w:t>
      </w:r>
      <w:r>
        <w:rPr>
          <w:rFonts w:ascii="宋体" w:hAnsi="宋体" w:cs="仿宋"/>
          <w:color w:val="auto"/>
          <w:sz w:val="24"/>
          <w:szCs w:val="24"/>
        </w:rPr>
        <w:t>(GF-2017-0201)</w:t>
      </w:r>
      <w:r>
        <w:rPr>
          <w:rFonts w:hint="eastAsia" w:ascii="宋体" w:hAnsi="宋体" w:cs="仿宋"/>
          <w:color w:val="auto"/>
          <w:sz w:val="24"/>
          <w:szCs w:val="24"/>
        </w:rPr>
        <w:t>通用合同条款执行。</w:t>
      </w:r>
    </w:p>
    <w:p>
      <w:pPr>
        <w:keepNext/>
        <w:keepLines/>
        <w:spacing w:line="360" w:lineRule="auto"/>
        <w:ind w:firstLine="480" w:firstLineChars="200"/>
        <w:jc w:val="left"/>
        <w:rPr>
          <w:rFonts w:ascii="宋体" w:hAnsi="宋体"/>
          <w:color w:val="auto"/>
          <w:sz w:val="24"/>
          <w:szCs w:val="24"/>
        </w:rPr>
      </w:pPr>
      <w:r>
        <w:rPr>
          <w:rFonts w:ascii="宋体" w:hAnsi="宋体" w:cs="仿宋"/>
          <w:color w:val="auto"/>
          <w:sz w:val="24"/>
          <w:szCs w:val="24"/>
        </w:rPr>
        <w:t>2</w:t>
      </w:r>
      <w:r>
        <w:rPr>
          <w:rFonts w:hint="eastAsia" w:ascii="宋体" w:hAnsi="宋体" w:cs="仿宋"/>
          <w:color w:val="auto"/>
          <w:sz w:val="24"/>
          <w:szCs w:val="24"/>
        </w:rPr>
        <w:t>、如有最新版本，参照最新版本执行。</w:t>
      </w:r>
    </w:p>
    <w:p>
      <w:pPr>
        <w:keepNext/>
        <w:keepLines/>
        <w:spacing w:before="260" w:after="260" w:line="360" w:lineRule="auto"/>
        <w:jc w:val="center"/>
        <w:outlineLvl w:val="1"/>
        <w:rPr>
          <w:rFonts w:ascii="宋体" w:hAnsi="宋体" w:cs="仿宋"/>
          <w:b/>
          <w:color w:val="auto"/>
          <w:sz w:val="24"/>
          <w:szCs w:val="24"/>
        </w:rPr>
      </w:pPr>
      <w:r>
        <w:rPr>
          <w:rFonts w:ascii="宋体" w:hAnsi="宋体"/>
          <w:b/>
          <w:bCs/>
          <w:color w:val="auto"/>
          <w:sz w:val="24"/>
          <w:szCs w:val="24"/>
        </w:rPr>
        <w:br w:type="page"/>
      </w:r>
      <w:bookmarkStart w:id="192" w:name="PO_默认文件内容_28"/>
      <w:r>
        <w:rPr>
          <w:rFonts w:hint="eastAsia" w:ascii="宋体" w:hAnsi="宋体" w:cs="仿宋"/>
          <w:b/>
          <w:color w:val="auto"/>
          <w:sz w:val="24"/>
          <w:szCs w:val="24"/>
        </w:rPr>
        <w:t>第三节专用合同条款</w:t>
      </w:r>
      <w:bookmarkEnd w:id="191"/>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193" w:name="_Toc351203633"/>
      <w:r>
        <w:rPr>
          <w:rFonts w:ascii="宋体" w:hAnsi="宋体" w:cs="仿宋"/>
          <w:color w:val="auto"/>
          <w:sz w:val="24"/>
          <w:szCs w:val="24"/>
        </w:rPr>
        <w:t>1</w:t>
      </w:r>
      <w:bookmarkStart w:id="194" w:name="_Toc296346657"/>
      <w:bookmarkStart w:id="195" w:name="_Toc296347155"/>
      <w:bookmarkStart w:id="196" w:name="_Toc292559361"/>
      <w:bookmarkStart w:id="197" w:name="_Toc292559866"/>
      <w:bookmarkStart w:id="198" w:name="_Toc296503156"/>
      <w:bookmarkStart w:id="199" w:name="_Toc296890984"/>
      <w:bookmarkStart w:id="200" w:name="_Toc297120456"/>
      <w:bookmarkStart w:id="201" w:name="_Toc296891196"/>
      <w:bookmarkStart w:id="202" w:name="_Toc296944495"/>
      <w:bookmarkStart w:id="203" w:name="_Toc297048342"/>
      <w:r>
        <w:rPr>
          <w:rFonts w:ascii="宋体" w:hAnsi="宋体" w:cs="仿宋"/>
          <w:color w:val="auto"/>
          <w:sz w:val="24"/>
          <w:szCs w:val="24"/>
        </w:rPr>
        <w:t xml:space="preserve">. </w:t>
      </w:r>
      <w:r>
        <w:rPr>
          <w:rFonts w:hint="eastAsia" w:ascii="宋体" w:hAnsi="宋体" w:cs="仿宋"/>
          <w:color w:val="auto"/>
          <w:sz w:val="24"/>
          <w:szCs w:val="24"/>
        </w:rPr>
        <w:t>一般约定</w:t>
      </w:r>
      <w:bookmarkEnd w:id="193"/>
    </w:p>
    <w:bookmarkEnd w:id="194"/>
    <w:bookmarkEnd w:id="195"/>
    <w:bookmarkEnd w:id="196"/>
    <w:bookmarkEnd w:id="197"/>
    <w:bookmarkEnd w:id="198"/>
    <w:bookmarkEnd w:id="199"/>
    <w:bookmarkEnd w:id="200"/>
    <w:bookmarkEnd w:id="201"/>
    <w:bookmarkEnd w:id="202"/>
    <w:bookmarkEnd w:id="203"/>
    <w:p>
      <w:pPr>
        <w:pageBreakBefore w:val="0"/>
        <w:widowControl w:val="0"/>
        <w:kinsoku/>
        <w:wordWrap/>
        <w:overflowPunct/>
        <w:topLinePunct w:val="0"/>
        <w:bidi w:val="0"/>
        <w:snapToGrid/>
        <w:spacing w:after="120"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1.1 </w:t>
      </w:r>
      <w:r>
        <w:rPr>
          <w:rFonts w:hint="eastAsia" w:ascii="宋体" w:hAnsi="宋体" w:cs="仿宋"/>
          <w:color w:val="auto"/>
          <w:sz w:val="24"/>
          <w:szCs w:val="24"/>
        </w:rPr>
        <w:t>词语定义</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ascii="宋体" w:hAnsi="宋体" w:cs="仿宋"/>
          <w:color w:val="auto"/>
          <w:kern w:val="0"/>
          <w:sz w:val="24"/>
          <w:szCs w:val="24"/>
        </w:rPr>
        <w:t>1.1.1</w:t>
      </w:r>
      <w:r>
        <w:rPr>
          <w:rFonts w:hint="eastAsia" w:ascii="宋体" w:hAnsi="宋体" w:cs="仿宋"/>
          <w:color w:val="auto"/>
          <w:kern w:val="0"/>
          <w:sz w:val="24"/>
          <w:szCs w:val="24"/>
        </w:rPr>
        <w:t>合同</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kern w:val="0"/>
          <w:sz w:val="24"/>
          <w:szCs w:val="24"/>
        </w:rPr>
        <w:t>1.1.1.1</w:t>
      </w:r>
      <w:r>
        <w:rPr>
          <w:rFonts w:hint="eastAsia" w:ascii="宋体" w:hAnsi="宋体" w:cs="仿宋"/>
          <w:color w:val="auto"/>
          <w:kern w:val="0"/>
          <w:sz w:val="24"/>
          <w:szCs w:val="24"/>
        </w:rPr>
        <w:t>其他合同文件包括：</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1.2 </w:t>
      </w:r>
      <w:r>
        <w:rPr>
          <w:rFonts w:hint="eastAsia" w:ascii="宋体" w:hAnsi="宋体" w:cs="仿宋"/>
          <w:color w:val="auto"/>
          <w:sz w:val="24"/>
          <w:szCs w:val="24"/>
        </w:rPr>
        <w:t>合同当事人及其他相关方</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1.2.1 </w:t>
      </w:r>
      <w:r>
        <w:rPr>
          <w:rFonts w:hint="eastAsia" w:ascii="宋体" w:hAnsi="宋体" w:cs="仿宋"/>
          <w:color w:val="auto"/>
          <w:sz w:val="24"/>
          <w:szCs w:val="24"/>
        </w:rPr>
        <w:t>监理人：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名称：；</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资质类别和等级：；</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联系电话：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电子信箱：</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通信地址：</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1.2.2 </w:t>
      </w:r>
      <w:r>
        <w:rPr>
          <w:rFonts w:hint="eastAsia" w:ascii="宋体" w:hAnsi="宋体" w:cs="仿宋"/>
          <w:color w:val="auto"/>
          <w:sz w:val="24"/>
          <w:szCs w:val="24"/>
        </w:rPr>
        <w:t>设计人：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名称：</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资质类别和等级：</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联系电话：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电子信箱：</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通信地址：</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1.3 </w:t>
      </w:r>
      <w:r>
        <w:rPr>
          <w:rFonts w:hint="eastAsia" w:ascii="宋体" w:hAnsi="宋体" w:cs="仿宋"/>
          <w:color w:val="auto"/>
          <w:sz w:val="24"/>
          <w:szCs w:val="24"/>
        </w:rPr>
        <w:t>工程和设备</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1.3.1 </w:t>
      </w:r>
      <w:r>
        <w:rPr>
          <w:rFonts w:hint="eastAsia" w:ascii="宋体" w:hAnsi="宋体" w:cs="仿宋"/>
          <w:color w:val="auto"/>
          <w:sz w:val="24"/>
          <w:szCs w:val="24"/>
        </w:rPr>
        <w:t>作为施工现场组成部分的其他场所包括：</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1.3.2 </w:t>
      </w:r>
      <w:r>
        <w:rPr>
          <w:rFonts w:hint="eastAsia" w:ascii="宋体" w:hAnsi="宋体" w:cs="仿宋"/>
          <w:color w:val="auto"/>
          <w:kern w:val="0"/>
          <w:sz w:val="24"/>
          <w:szCs w:val="24"/>
        </w:rPr>
        <w:t>永久占地包括：。</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1.3.3 </w:t>
      </w:r>
      <w:r>
        <w:rPr>
          <w:rFonts w:hint="eastAsia" w:ascii="宋体" w:hAnsi="宋体" w:cs="仿宋"/>
          <w:color w:val="auto"/>
          <w:kern w:val="0"/>
          <w:sz w:val="24"/>
          <w:szCs w:val="24"/>
        </w:rPr>
        <w:t>临时占地包括：。</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1.4 </w:t>
      </w:r>
      <w:r>
        <w:rPr>
          <w:rFonts w:hint="eastAsia" w:ascii="宋体" w:hAnsi="宋体" w:cs="仿宋"/>
          <w:color w:val="auto"/>
          <w:sz w:val="24"/>
          <w:szCs w:val="24"/>
        </w:rPr>
        <w:t>法律</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适用于合同的其他规范性文件：</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1.5 </w:t>
      </w:r>
      <w:r>
        <w:rPr>
          <w:rFonts w:hint="eastAsia" w:ascii="宋体" w:hAnsi="宋体" w:cs="仿宋"/>
          <w:color w:val="auto"/>
          <w:sz w:val="24"/>
          <w:szCs w:val="24"/>
        </w:rPr>
        <w:t>标准和规范</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1.5.1</w:t>
      </w:r>
      <w:r>
        <w:rPr>
          <w:rFonts w:hint="eastAsia" w:ascii="宋体" w:hAnsi="宋体" w:cs="仿宋"/>
          <w:color w:val="auto"/>
          <w:sz w:val="24"/>
          <w:szCs w:val="24"/>
        </w:rPr>
        <w:t>适用于工程的标准规范包括：。</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ascii="宋体" w:hAnsi="宋体" w:cs="仿宋"/>
          <w:color w:val="auto"/>
          <w:kern w:val="0"/>
          <w:sz w:val="24"/>
          <w:szCs w:val="24"/>
        </w:rPr>
        <w:t xml:space="preserve">1.5.2 </w:t>
      </w:r>
      <w:r>
        <w:rPr>
          <w:rFonts w:hint="eastAsia" w:ascii="宋体" w:hAnsi="宋体" w:cs="仿宋"/>
          <w:color w:val="auto"/>
          <w:kern w:val="0"/>
          <w:sz w:val="24"/>
          <w:szCs w:val="24"/>
        </w:rPr>
        <w:t>发包人提供国外标准、规范的名称：；</w:t>
      </w:r>
    </w:p>
    <w:p>
      <w:pPr>
        <w:pageBreakBefore w:val="0"/>
        <w:widowControl w:val="0"/>
        <w:kinsoku/>
        <w:wordWrap/>
        <w:overflowPunct/>
        <w:topLinePunct w:val="0"/>
        <w:bidi w:val="0"/>
        <w:snapToGrid/>
        <w:spacing w:line="460" w:lineRule="exact"/>
        <w:ind w:firstLine="1200" w:firstLineChars="500"/>
        <w:textAlignment w:val="auto"/>
        <w:rPr>
          <w:rFonts w:ascii="宋体" w:hAnsi="宋体"/>
          <w:color w:val="auto"/>
          <w:kern w:val="0"/>
          <w:sz w:val="24"/>
          <w:szCs w:val="24"/>
        </w:rPr>
      </w:pPr>
      <w:r>
        <w:rPr>
          <w:rFonts w:hint="eastAsia" w:ascii="宋体" w:hAnsi="宋体" w:cs="仿宋"/>
          <w:color w:val="auto"/>
          <w:kern w:val="0"/>
          <w:sz w:val="24"/>
          <w:szCs w:val="24"/>
        </w:rPr>
        <w:t>发包人提供国外标准、规范的份数：；</w:t>
      </w:r>
    </w:p>
    <w:p>
      <w:pPr>
        <w:pageBreakBefore w:val="0"/>
        <w:widowControl w:val="0"/>
        <w:kinsoku/>
        <w:wordWrap/>
        <w:overflowPunct/>
        <w:topLinePunct w:val="0"/>
        <w:bidi w:val="0"/>
        <w:snapToGrid/>
        <w:spacing w:line="460" w:lineRule="exact"/>
        <w:ind w:firstLine="1200" w:firstLineChars="500"/>
        <w:textAlignment w:val="auto"/>
        <w:rPr>
          <w:rFonts w:ascii="宋体" w:hAnsi="宋体"/>
          <w:color w:val="auto"/>
          <w:sz w:val="24"/>
          <w:szCs w:val="24"/>
        </w:rPr>
      </w:pPr>
      <w:r>
        <w:rPr>
          <w:rFonts w:hint="eastAsia" w:ascii="宋体" w:hAnsi="宋体" w:cs="仿宋"/>
          <w:color w:val="auto"/>
          <w:kern w:val="0"/>
          <w:sz w:val="24"/>
          <w:szCs w:val="24"/>
        </w:rPr>
        <w:t>发包人提供国外标准、规范的名称：。</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1.5.3</w:t>
      </w:r>
      <w:r>
        <w:rPr>
          <w:rFonts w:hint="eastAsia" w:ascii="宋体" w:hAnsi="宋体" w:cs="仿宋"/>
          <w:color w:val="auto"/>
          <w:sz w:val="24"/>
          <w:szCs w:val="24"/>
        </w:rPr>
        <w:t>发包人对工程的技术标准和功能要求的特殊要求：。</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1.6 </w:t>
      </w:r>
      <w:r>
        <w:rPr>
          <w:rFonts w:hint="eastAsia" w:ascii="宋体" w:hAnsi="宋体" w:cs="仿宋"/>
          <w:color w:val="auto"/>
          <w:sz w:val="24"/>
          <w:szCs w:val="24"/>
        </w:rPr>
        <w:t>合同文件的优先顺序</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合同文件组成及优先顺序为：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）合同协议书；</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）成交通知书；</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）专用合同条款及其附件；</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4</w:t>
      </w:r>
      <w:r>
        <w:rPr>
          <w:rFonts w:hint="eastAsia" w:ascii="宋体" w:hAnsi="宋体" w:cs="仿宋"/>
          <w:color w:val="auto"/>
          <w:sz w:val="24"/>
          <w:szCs w:val="24"/>
        </w:rPr>
        <w:t>）通用合同条款；</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5</w:t>
      </w:r>
      <w:r>
        <w:rPr>
          <w:rFonts w:hint="eastAsia" w:ascii="宋体" w:hAnsi="宋体" w:cs="仿宋"/>
          <w:color w:val="auto"/>
          <w:sz w:val="24"/>
          <w:szCs w:val="24"/>
        </w:rPr>
        <w:t>）磋商文件；</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6</w:t>
      </w:r>
      <w:r>
        <w:rPr>
          <w:rFonts w:hint="eastAsia" w:ascii="宋体" w:hAnsi="宋体" w:cs="仿宋"/>
          <w:color w:val="auto"/>
          <w:sz w:val="24"/>
          <w:szCs w:val="24"/>
        </w:rPr>
        <w:t>）响应文件：</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7</w:t>
      </w:r>
      <w:r>
        <w:rPr>
          <w:rFonts w:hint="eastAsia" w:ascii="宋体" w:hAnsi="宋体" w:cs="仿宋"/>
          <w:color w:val="auto"/>
          <w:sz w:val="24"/>
          <w:szCs w:val="24"/>
        </w:rPr>
        <w:t>）评审报告；</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8</w:t>
      </w:r>
      <w:r>
        <w:rPr>
          <w:rFonts w:hint="eastAsia" w:ascii="宋体" w:hAnsi="宋体" w:cs="仿宋"/>
          <w:color w:val="auto"/>
          <w:sz w:val="24"/>
          <w:szCs w:val="24"/>
        </w:rPr>
        <w:t>）技术标准和要求；</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9</w:t>
      </w:r>
      <w:r>
        <w:rPr>
          <w:rFonts w:hint="eastAsia" w:ascii="宋体" w:hAnsi="宋体" w:cs="仿宋"/>
          <w:color w:val="auto"/>
          <w:sz w:val="24"/>
          <w:szCs w:val="24"/>
        </w:rPr>
        <w:t>）图纸；</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10</w:t>
      </w:r>
      <w:r>
        <w:rPr>
          <w:rFonts w:hint="eastAsia" w:ascii="宋体" w:hAnsi="宋体" w:cs="仿宋"/>
          <w:color w:val="auto"/>
          <w:sz w:val="24"/>
          <w:szCs w:val="24"/>
        </w:rPr>
        <w:t>）已标价工程量清单或预算书；</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11</w:t>
      </w:r>
      <w:r>
        <w:rPr>
          <w:rFonts w:hint="eastAsia" w:ascii="宋体" w:hAnsi="宋体" w:cs="仿宋"/>
          <w:color w:val="auto"/>
          <w:sz w:val="24"/>
          <w:szCs w:val="24"/>
        </w:rPr>
        <w:t>）其他合同文件。</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1.7 </w:t>
      </w:r>
      <w:r>
        <w:rPr>
          <w:rFonts w:hint="eastAsia" w:ascii="宋体" w:hAnsi="宋体" w:cs="仿宋"/>
          <w:color w:val="auto"/>
          <w:sz w:val="24"/>
          <w:szCs w:val="24"/>
        </w:rPr>
        <w:t>图纸和承包人文件</w:t>
      </w:r>
      <w:r>
        <w:rPr>
          <w:rFonts w:ascii="宋体" w:hAnsi="宋体"/>
          <w:color w:val="auto"/>
          <w:sz w:val="24"/>
          <w:szCs w:val="24"/>
        </w:rPr>
        <w:tab/>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1.7.1 </w:t>
      </w:r>
      <w:r>
        <w:rPr>
          <w:rFonts w:hint="eastAsia" w:ascii="宋体" w:hAnsi="宋体" w:cs="仿宋"/>
          <w:color w:val="auto"/>
          <w:sz w:val="24"/>
          <w:szCs w:val="24"/>
        </w:rPr>
        <w:t>图纸的提供</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发包人向承包人提供图纸的期限：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发包人向承包人提供图纸的数量：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发包人向承包人提供图纸的内容：</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1.7.2 </w:t>
      </w:r>
      <w:r>
        <w:rPr>
          <w:rFonts w:hint="eastAsia" w:ascii="宋体" w:hAnsi="宋体" w:cs="仿宋"/>
          <w:color w:val="auto"/>
          <w:sz w:val="24"/>
          <w:szCs w:val="24"/>
        </w:rPr>
        <w:t>承包人文件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需要由承包人提供的文件，包括：</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承包人提供的文件的期限为：</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承包人提供的文件的数量为：</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承包人提供的文件的形式为：</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发包人审批承包人文件的期限：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1.7.3 </w:t>
      </w:r>
      <w:r>
        <w:rPr>
          <w:rFonts w:hint="eastAsia" w:ascii="宋体" w:hAnsi="宋体" w:cs="仿宋"/>
          <w:color w:val="auto"/>
          <w:sz w:val="24"/>
          <w:szCs w:val="24"/>
        </w:rPr>
        <w:t>现场图纸准备</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关于现场图纸准备的约定：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after="120"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1.8 </w:t>
      </w:r>
      <w:r>
        <w:rPr>
          <w:rFonts w:hint="eastAsia" w:ascii="宋体" w:hAnsi="宋体" w:cs="仿宋"/>
          <w:color w:val="auto"/>
          <w:sz w:val="24"/>
          <w:szCs w:val="24"/>
        </w:rPr>
        <w:t>联络</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ascii="宋体" w:hAnsi="宋体" w:cs="仿宋"/>
          <w:color w:val="auto"/>
          <w:kern w:val="0"/>
          <w:sz w:val="24"/>
          <w:szCs w:val="24"/>
        </w:rPr>
        <w:t>1.8.1</w:t>
      </w:r>
      <w:r>
        <w:rPr>
          <w:rFonts w:hint="eastAsia" w:ascii="宋体" w:hAnsi="宋体" w:cs="仿宋"/>
          <w:color w:val="auto"/>
          <w:kern w:val="0"/>
          <w:sz w:val="24"/>
          <w:szCs w:val="24"/>
        </w:rPr>
        <w:t>发包人和承包人应当在天内将与合同有关的通知、批准、证明、证书、指示、指令、要求、请求、同意、意见、确定和决定等书面函件送达对方当事人。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ascii="宋体" w:hAnsi="宋体" w:cs="仿宋"/>
          <w:color w:val="auto"/>
          <w:kern w:val="0"/>
          <w:sz w:val="24"/>
          <w:szCs w:val="24"/>
        </w:rPr>
        <w:t xml:space="preserve">1.8.2 </w:t>
      </w:r>
      <w:r>
        <w:rPr>
          <w:rFonts w:hint="eastAsia" w:ascii="宋体" w:hAnsi="宋体" w:cs="仿宋"/>
          <w:color w:val="auto"/>
          <w:kern w:val="0"/>
          <w:sz w:val="24"/>
          <w:szCs w:val="24"/>
        </w:rPr>
        <w:t>发包人接收文件的地点：；</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发包人指定的接收人为：。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承包人接收文件的地点：；</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承包人指定的接收人为：。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监理人接收文件的地点：；</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监理人指定的接收人为：。</w:t>
      </w:r>
    </w:p>
    <w:p>
      <w:pPr>
        <w:pageBreakBefore w:val="0"/>
        <w:widowControl w:val="0"/>
        <w:kinsoku/>
        <w:wordWrap/>
        <w:overflowPunct/>
        <w:topLinePunct w:val="0"/>
        <w:bidi w:val="0"/>
        <w:snapToGrid/>
        <w:spacing w:line="460" w:lineRule="exact"/>
        <w:ind w:firstLine="480" w:firstLineChars="200"/>
        <w:textAlignment w:val="auto"/>
        <w:rPr>
          <w:rFonts w:ascii="宋体" w:hAnsi="宋体" w:cs="仿宋"/>
          <w:color w:val="auto"/>
          <w:sz w:val="24"/>
          <w:szCs w:val="24"/>
        </w:rPr>
      </w:pPr>
      <w:r>
        <w:rPr>
          <w:rFonts w:ascii="宋体" w:hAnsi="宋体" w:cs="仿宋"/>
          <w:color w:val="auto"/>
          <w:sz w:val="24"/>
          <w:szCs w:val="24"/>
        </w:rPr>
        <w:t xml:space="preserve">1.9 </w:t>
      </w:r>
      <w:r>
        <w:rPr>
          <w:rFonts w:hint="eastAsia" w:ascii="宋体" w:hAnsi="宋体" w:cs="仿宋"/>
          <w:color w:val="auto"/>
          <w:sz w:val="24"/>
          <w:szCs w:val="24"/>
        </w:rPr>
        <w:t>交通运输</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1</w:t>
      </w:r>
      <w:bookmarkStart w:id="204" w:name="_Toc318581155"/>
      <w:bookmarkStart w:id="205" w:name="_Toc312677986"/>
      <w:bookmarkStart w:id="206" w:name="_Toc304295521"/>
      <w:bookmarkStart w:id="207" w:name="_Toc300934943"/>
      <w:bookmarkStart w:id="208" w:name="_Toc303539100"/>
      <w:r>
        <w:rPr>
          <w:rFonts w:ascii="宋体" w:hAnsi="宋体" w:cs="仿宋"/>
          <w:color w:val="auto"/>
          <w:sz w:val="24"/>
          <w:szCs w:val="24"/>
        </w:rPr>
        <w:t xml:space="preserve">.9.1 </w:t>
      </w:r>
      <w:r>
        <w:rPr>
          <w:rFonts w:hint="eastAsia" w:ascii="宋体" w:hAnsi="宋体" w:cs="仿宋"/>
          <w:color w:val="auto"/>
          <w:sz w:val="24"/>
          <w:szCs w:val="24"/>
        </w:rPr>
        <w:t>出入现场的权利</w:t>
      </w:r>
    </w:p>
    <w:p>
      <w:pPr>
        <w:pageBreakBefore w:val="0"/>
        <w:widowControl w:val="0"/>
        <w:kinsoku/>
        <w:wordWrap/>
        <w:overflowPunct/>
        <w:topLinePunct w:val="0"/>
        <w:bidi w:val="0"/>
        <w:snapToGrid/>
        <w:spacing w:line="460" w:lineRule="exact"/>
        <w:ind w:firstLine="480" w:firstLineChars="200"/>
        <w:textAlignment w:val="auto"/>
        <w:rPr>
          <w:rFonts w:ascii="宋体" w:hAnsi="宋体" w:cs="仿宋"/>
          <w:color w:val="auto"/>
          <w:kern w:val="0"/>
          <w:sz w:val="24"/>
          <w:szCs w:val="24"/>
        </w:rPr>
      </w:pPr>
      <w:r>
        <w:rPr>
          <w:rFonts w:hint="eastAsia" w:ascii="宋体" w:hAnsi="宋体" w:cs="仿宋"/>
          <w:color w:val="auto"/>
          <w:kern w:val="0"/>
          <w:sz w:val="24"/>
          <w:szCs w:val="24"/>
        </w:rPr>
        <w:t>关于出入现场的权利的约定：。</w:t>
      </w:r>
    </w:p>
    <w:bookmarkEnd w:id="204"/>
    <w:bookmarkEnd w:id="205"/>
    <w:bookmarkEnd w:id="206"/>
    <w:bookmarkEnd w:id="207"/>
    <w:bookmarkEnd w:id="208"/>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w:t>
      </w:r>
      <w:bookmarkStart w:id="209" w:name="_Toc300934944"/>
      <w:bookmarkStart w:id="210" w:name="_Toc304295522"/>
      <w:bookmarkStart w:id="211" w:name="_Toc312677987"/>
      <w:bookmarkStart w:id="212" w:name="_Toc303539101"/>
      <w:bookmarkStart w:id="213" w:name="_Toc318581156"/>
      <w:r>
        <w:rPr>
          <w:rFonts w:ascii="宋体" w:hAnsi="宋体" w:cs="仿宋"/>
          <w:color w:val="auto"/>
          <w:sz w:val="24"/>
          <w:szCs w:val="24"/>
        </w:rPr>
        <w:t xml:space="preserve">.9.2 </w:t>
      </w:r>
      <w:r>
        <w:rPr>
          <w:rFonts w:hint="eastAsia" w:ascii="宋体" w:hAnsi="宋体" w:cs="仿宋"/>
          <w:color w:val="auto"/>
          <w:sz w:val="24"/>
          <w:szCs w:val="24"/>
        </w:rPr>
        <w:t>场内交通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关于场外交通和场内交通的边界的约定：</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关于发包人向承包人免费提供满足工程施工需要的场内道路和交通设施的约定：</w:t>
      </w:r>
      <w:r>
        <w:rPr>
          <w:rFonts w:ascii="宋体" w:hAnsi="宋体" w:cs="仿宋"/>
          <w:color w:val="auto"/>
          <w:sz w:val="24"/>
          <w:szCs w:val="24"/>
        </w:rPr>
        <w:t xml:space="preserve"> </w:t>
      </w:r>
      <w:r>
        <w:rPr>
          <w:rFonts w:hint="eastAsia" w:ascii="宋体" w:hAnsi="宋体" w:cs="仿宋"/>
          <w:color w:val="auto"/>
          <w:sz w:val="24"/>
          <w:szCs w:val="24"/>
        </w:rPr>
        <w:t>。</w:t>
      </w:r>
      <w:bookmarkEnd w:id="209"/>
      <w:bookmarkEnd w:id="210"/>
      <w:bookmarkEnd w:id="211"/>
      <w:bookmarkEnd w:id="212"/>
      <w:bookmarkEnd w:id="213"/>
      <w:bookmarkStart w:id="214" w:name="_Toc318581157"/>
    </w:p>
    <w:p>
      <w:pPr>
        <w:pageBreakBefore w:val="0"/>
        <w:widowControl w:val="0"/>
        <w:kinsoku/>
        <w:wordWrap/>
        <w:overflowPunct/>
        <w:topLinePunct w:val="0"/>
        <w:bidi w:val="0"/>
        <w:snapToGrid/>
        <w:spacing w:line="460" w:lineRule="exact"/>
        <w:ind w:firstLine="480" w:firstLineChars="200"/>
        <w:textAlignment w:val="auto"/>
        <w:rPr>
          <w:rFonts w:ascii="宋体" w:hAnsi="宋体" w:cs="仿宋"/>
          <w:color w:val="auto"/>
          <w:kern w:val="0"/>
          <w:sz w:val="24"/>
          <w:szCs w:val="24"/>
        </w:rPr>
      </w:pPr>
      <w:r>
        <w:rPr>
          <w:rFonts w:ascii="宋体" w:hAnsi="宋体" w:cs="仿宋"/>
          <w:color w:val="auto"/>
          <w:kern w:val="0"/>
          <w:sz w:val="24"/>
          <w:szCs w:val="24"/>
        </w:rPr>
        <w:t xml:space="preserve">1.9.3 </w:t>
      </w:r>
      <w:r>
        <w:rPr>
          <w:rFonts w:hint="eastAsia" w:ascii="宋体" w:hAnsi="宋体" w:cs="仿宋"/>
          <w:color w:val="auto"/>
          <w:kern w:val="0"/>
          <w:sz w:val="24"/>
          <w:szCs w:val="24"/>
        </w:rPr>
        <w:t>超大件和超重件的运输</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运输超大件或超重件所需的道路和桥梁临时加固改造费用和其他有关费用由承担。</w:t>
      </w:r>
      <w:bookmarkEnd w:id="214"/>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1.10 </w:t>
      </w:r>
      <w:r>
        <w:rPr>
          <w:rFonts w:hint="eastAsia" w:ascii="宋体" w:hAnsi="宋体" w:cs="仿宋"/>
          <w:color w:val="auto"/>
          <w:sz w:val="24"/>
          <w:szCs w:val="24"/>
        </w:rPr>
        <w:t>知识产权</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1.10.1</w:t>
      </w:r>
      <w:r>
        <w:rPr>
          <w:rFonts w:hint="eastAsia" w:ascii="宋体" w:hAnsi="宋体" w:cs="仿宋"/>
          <w:color w:val="auto"/>
          <w:sz w:val="24"/>
          <w:szCs w:val="24"/>
        </w:rPr>
        <w:t>关于发包人提供给承包人的图纸、发包人为实施工程自行编制或委托编制的技术规范以及反映发包人关于合同要求或其他类似性质的文件的著作权的归属：</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关于发包人提供的上述文件的使用限制的要求：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1.10.2 </w:t>
      </w:r>
      <w:r>
        <w:rPr>
          <w:rFonts w:hint="eastAsia" w:ascii="宋体" w:hAnsi="宋体" w:cs="仿宋"/>
          <w:color w:val="auto"/>
          <w:sz w:val="24"/>
          <w:szCs w:val="24"/>
        </w:rPr>
        <w:t>关于承包人为实施工程所编制文件的著作权的归属：</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关于承包人提供的上述文件的使用限制的要求：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ascii="宋体" w:hAnsi="宋体" w:cs="仿宋"/>
          <w:color w:val="auto"/>
          <w:sz w:val="24"/>
          <w:szCs w:val="24"/>
        </w:rPr>
        <w:t xml:space="preserve">1.10.3 </w:t>
      </w:r>
      <w:r>
        <w:rPr>
          <w:rFonts w:hint="eastAsia" w:ascii="宋体" w:hAnsi="宋体" w:cs="仿宋"/>
          <w:color w:val="auto"/>
          <w:sz w:val="24"/>
          <w:szCs w:val="24"/>
        </w:rPr>
        <w:t>承包人在施工过程中所采用的专利、专有技术、技术秘密的使用费的承担方式：</w:t>
      </w:r>
      <w:r>
        <w:rPr>
          <w:rFonts w:ascii="宋体" w:hAnsi="宋体" w:cs="仿宋"/>
          <w:color w:val="auto"/>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1.11</w:t>
      </w:r>
      <w:r>
        <w:rPr>
          <w:rFonts w:hint="eastAsia" w:ascii="宋体" w:hAnsi="宋体" w:cs="仿宋"/>
          <w:color w:val="auto"/>
          <w:sz w:val="24"/>
          <w:szCs w:val="24"/>
        </w:rPr>
        <w:t>工程量清单错误的修正</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出现工程量清单错误时，是否调整合同价格：</w:t>
      </w:r>
      <w:r>
        <w:rPr>
          <w:rFonts w:ascii="宋体" w:hAnsi="宋体" w:cs="仿宋"/>
          <w:color w:val="auto"/>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sz w:val="24"/>
          <w:szCs w:val="24"/>
        </w:rPr>
        <w:t>允许调整合同价格的工程量偏差范围：</w:t>
      </w:r>
      <w:r>
        <w:rPr>
          <w:rFonts w:ascii="宋体" w:hAnsi="宋体" w:cs="仿宋"/>
          <w:color w:val="auto"/>
          <w:sz w:val="24"/>
          <w:szCs w:val="24"/>
        </w:rPr>
        <w:t xml:space="preserve"> </w:t>
      </w:r>
      <w:r>
        <w:rPr>
          <w:rFonts w:hint="eastAsia" w:ascii="宋体" w:hAnsi="宋体" w:cs="仿宋"/>
          <w:color w:val="auto"/>
          <w:kern w:val="0"/>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215" w:name="_Toc351203634"/>
      <w:r>
        <w:rPr>
          <w:rFonts w:ascii="宋体" w:hAnsi="宋体" w:cs="仿宋"/>
          <w:color w:val="auto"/>
          <w:sz w:val="24"/>
          <w:szCs w:val="24"/>
        </w:rPr>
        <w:t>2</w:t>
      </w:r>
      <w:bookmarkStart w:id="216" w:name="_Toc292559867"/>
      <w:bookmarkStart w:id="217" w:name="_Toc296890985"/>
      <w:bookmarkStart w:id="218" w:name="_Toc297120457"/>
      <w:bookmarkStart w:id="219" w:name="_Toc296503157"/>
      <w:bookmarkStart w:id="220" w:name="_Toc296346658"/>
      <w:bookmarkStart w:id="221" w:name="_Toc296944496"/>
      <w:bookmarkStart w:id="222" w:name="_Toc297048343"/>
      <w:bookmarkStart w:id="223" w:name="_Toc296347156"/>
      <w:bookmarkStart w:id="224" w:name="_Toc296891197"/>
      <w:bookmarkStart w:id="225" w:name="_Toc292559362"/>
      <w:r>
        <w:rPr>
          <w:rFonts w:ascii="宋体" w:hAnsi="宋体" w:cs="仿宋"/>
          <w:color w:val="auto"/>
          <w:sz w:val="24"/>
          <w:szCs w:val="24"/>
        </w:rPr>
        <w:t xml:space="preserve">. </w:t>
      </w:r>
      <w:r>
        <w:rPr>
          <w:rFonts w:hint="eastAsia" w:ascii="宋体" w:hAnsi="宋体" w:cs="仿宋"/>
          <w:color w:val="auto"/>
          <w:sz w:val="24"/>
          <w:szCs w:val="24"/>
        </w:rPr>
        <w:t>发包人</w:t>
      </w:r>
      <w:bookmarkEnd w:id="215"/>
    </w:p>
    <w:bookmarkEnd w:id="216"/>
    <w:bookmarkEnd w:id="217"/>
    <w:bookmarkEnd w:id="218"/>
    <w:bookmarkEnd w:id="219"/>
    <w:bookmarkEnd w:id="220"/>
    <w:bookmarkEnd w:id="221"/>
    <w:bookmarkEnd w:id="222"/>
    <w:bookmarkEnd w:id="223"/>
    <w:bookmarkEnd w:id="224"/>
    <w:bookmarkEnd w:id="225"/>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2.1 </w:t>
      </w:r>
      <w:r>
        <w:rPr>
          <w:rFonts w:hint="eastAsia" w:ascii="宋体" w:hAnsi="宋体" w:cs="仿宋"/>
          <w:color w:val="auto"/>
          <w:sz w:val="24"/>
          <w:szCs w:val="24"/>
        </w:rPr>
        <w:t>发包人代表</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发包人代表：</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姓名：</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身份证号：</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职务：</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联系电话：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电子信箱：</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通信地址：</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发包人对发包人代表的授权范围如下：</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2.2 </w:t>
      </w:r>
      <w:r>
        <w:rPr>
          <w:rFonts w:hint="eastAsia" w:ascii="宋体" w:hAnsi="宋体" w:cs="仿宋"/>
          <w:color w:val="auto"/>
          <w:sz w:val="24"/>
          <w:szCs w:val="24"/>
        </w:rPr>
        <w:t>施工现场、施工条件和基础资料的提供</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2.2.1 </w:t>
      </w:r>
      <w:r>
        <w:rPr>
          <w:rFonts w:hint="eastAsia" w:ascii="宋体" w:hAnsi="宋体" w:cs="仿宋"/>
          <w:color w:val="auto"/>
          <w:sz w:val="24"/>
          <w:szCs w:val="24"/>
        </w:rPr>
        <w:t>提供施工现场</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关于发包人移交施工现场的期限要求：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2.4.2 </w:t>
      </w:r>
      <w:r>
        <w:rPr>
          <w:rFonts w:hint="eastAsia" w:ascii="宋体" w:hAnsi="宋体" w:cs="仿宋"/>
          <w:color w:val="auto"/>
          <w:sz w:val="24"/>
          <w:szCs w:val="24"/>
        </w:rPr>
        <w:t>提供施工条件</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关于发包人应负责提供施工所需要的条件，包括：</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u w:val="single"/>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）将施工所需的水、电、通讯线路接至施工场地的时间、地点和供应要求：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）施工场地与公共道路通道开通的时间和要求：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）工程地质和地下管线资料的提供时间：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4</w:t>
      </w:r>
      <w:r>
        <w:rPr>
          <w:rFonts w:hint="eastAsia" w:ascii="宋体" w:hAnsi="宋体" w:cs="仿宋"/>
          <w:color w:val="auto"/>
          <w:sz w:val="24"/>
          <w:szCs w:val="24"/>
        </w:rPr>
        <w:t>）由发包人办理的施工所需所证、批件的名称和完成时间：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5</w:t>
      </w:r>
      <w:r>
        <w:rPr>
          <w:rFonts w:hint="eastAsia" w:ascii="宋体" w:hAnsi="宋体" w:cs="仿宋"/>
          <w:color w:val="auto"/>
          <w:sz w:val="24"/>
          <w:szCs w:val="24"/>
        </w:rPr>
        <w:t>）水准点与座标控制制点交验要求：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u w:val="single"/>
        </w:rPr>
      </w:pPr>
      <w:r>
        <w:rPr>
          <w:rFonts w:hint="eastAsia" w:ascii="宋体" w:hAnsi="宋体" w:cs="仿宋"/>
          <w:color w:val="auto"/>
          <w:sz w:val="24"/>
          <w:szCs w:val="24"/>
        </w:rPr>
        <w:t>（</w:t>
      </w:r>
      <w:r>
        <w:rPr>
          <w:rFonts w:ascii="宋体" w:hAnsi="宋体" w:cs="仿宋"/>
          <w:color w:val="auto"/>
          <w:sz w:val="24"/>
          <w:szCs w:val="24"/>
        </w:rPr>
        <w:t>6</w:t>
      </w:r>
      <w:r>
        <w:rPr>
          <w:rFonts w:hint="eastAsia" w:ascii="宋体" w:hAnsi="宋体" w:cs="仿宋"/>
          <w:color w:val="auto"/>
          <w:sz w:val="24"/>
          <w:szCs w:val="24"/>
        </w:rPr>
        <w:t>）图纸会审和设计交底时间：</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u w:val="single"/>
        </w:rPr>
      </w:pPr>
      <w:r>
        <w:rPr>
          <w:rFonts w:hint="eastAsia" w:ascii="宋体" w:hAnsi="宋体" w:cs="仿宋"/>
          <w:color w:val="auto"/>
          <w:sz w:val="24"/>
          <w:szCs w:val="24"/>
        </w:rPr>
        <w:t>（</w:t>
      </w:r>
      <w:r>
        <w:rPr>
          <w:rFonts w:ascii="宋体" w:hAnsi="宋体" w:cs="仿宋"/>
          <w:color w:val="auto"/>
          <w:sz w:val="24"/>
          <w:szCs w:val="24"/>
        </w:rPr>
        <w:t>7</w:t>
      </w:r>
      <w:r>
        <w:rPr>
          <w:rFonts w:hint="eastAsia" w:ascii="宋体" w:hAnsi="宋体" w:cs="仿宋"/>
          <w:color w:val="auto"/>
          <w:sz w:val="24"/>
          <w:szCs w:val="24"/>
        </w:rPr>
        <w:t>）协调处理施工场地周围地下管线和邻近建筑物、构筑物（含文物保护建筑）、古树名木的保护工作：</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after="120"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8</w:t>
      </w:r>
      <w:r>
        <w:rPr>
          <w:rFonts w:hint="eastAsia" w:ascii="宋体" w:hAnsi="宋体" w:cs="仿宋"/>
          <w:color w:val="auto"/>
          <w:sz w:val="24"/>
          <w:szCs w:val="24"/>
        </w:rPr>
        <w:t>）发包人应做的其他工作：</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2.3 </w:t>
      </w:r>
      <w:r>
        <w:rPr>
          <w:rFonts w:hint="eastAsia" w:ascii="宋体" w:hAnsi="宋体" w:cs="仿宋"/>
          <w:color w:val="auto"/>
          <w:sz w:val="24"/>
          <w:szCs w:val="24"/>
        </w:rPr>
        <w:t>资金来源证明及支付担保</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发包人提供资金来源证明的期限要求：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发包人是否提供支付担保：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发包人提供支付担保的形式：</w:t>
      </w:r>
      <w:r>
        <w:rPr>
          <w:rFonts w:ascii="宋体" w:hAnsi="宋体" w:cs="仿宋"/>
          <w:color w:val="auto"/>
          <w:sz w:val="24"/>
          <w:szCs w:val="24"/>
        </w:rPr>
        <w:t xml:space="preserve"> </w:t>
      </w:r>
      <w:r>
        <w:rPr>
          <w:rFonts w:hint="eastAsia" w:ascii="宋体" w:hAnsi="宋体" w:cs="仿宋"/>
          <w:color w:val="auto"/>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226" w:name="_Toc351203635"/>
      <w:r>
        <w:rPr>
          <w:rFonts w:ascii="宋体" w:hAnsi="宋体" w:cs="仿宋"/>
          <w:color w:val="auto"/>
          <w:sz w:val="24"/>
          <w:szCs w:val="24"/>
        </w:rPr>
        <w:t>3</w:t>
      </w:r>
      <w:bookmarkStart w:id="227" w:name="_Toc296503158"/>
      <w:bookmarkStart w:id="228" w:name="_Toc296891198"/>
      <w:bookmarkStart w:id="229" w:name="_Toc296890986"/>
      <w:bookmarkStart w:id="230" w:name="_Toc296347157"/>
      <w:bookmarkStart w:id="231" w:name="_Toc292559363"/>
      <w:bookmarkStart w:id="232" w:name="_Toc296346659"/>
      <w:bookmarkStart w:id="233" w:name="_Toc297048344"/>
      <w:bookmarkStart w:id="234" w:name="_Toc292559868"/>
      <w:bookmarkStart w:id="235" w:name="_Toc297120458"/>
      <w:bookmarkStart w:id="236" w:name="_Toc296944497"/>
      <w:r>
        <w:rPr>
          <w:rFonts w:ascii="宋体" w:hAnsi="宋体" w:cs="仿宋"/>
          <w:color w:val="auto"/>
          <w:sz w:val="24"/>
          <w:szCs w:val="24"/>
        </w:rPr>
        <w:t xml:space="preserve">. </w:t>
      </w:r>
      <w:r>
        <w:rPr>
          <w:rFonts w:hint="eastAsia" w:ascii="宋体" w:hAnsi="宋体" w:cs="仿宋"/>
          <w:color w:val="auto"/>
          <w:sz w:val="24"/>
          <w:szCs w:val="24"/>
        </w:rPr>
        <w:t>承包人</w:t>
      </w:r>
      <w:bookmarkEnd w:id="226"/>
    </w:p>
    <w:bookmarkEnd w:id="227"/>
    <w:bookmarkEnd w:id="228"/>
    <w:bookmarkEnd w:id="229"/>
    <w:bookmarkEnd w:id="230"/>
    <w:bookmarkEnd w:id="231"/>
    <w:bookmarkEnd w:id="232"/>
    <w:bookmarkEnd w:id="233"/>
    <w:bookmarkEnd w:id="234"/>
    <w:bookmarkEnd w:id="235"/>
    <w:bookmarkEnd w:id="236"/>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3.1 </w:t>
      </w:r>
      <w:r>
        <w:rPr>
          <w:rFonts w:hint="eastAsia" w:ascii="宋体" w:hAnsi="宋体" w:cs="仿宋"/>
          <w:color w:val="auto"/>
          <w:sz w:val="24"/>
          <w:szCs w:val="24"/>
        </w:rPr>
        <w:t>承包人的一般义务</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w:t>
      </w:r>
      <w:r>
        <w:rPr>
          <w:rFonts w:ascii="宋体" w:hAnsi="宋体" w:cs="仿宋"/>
          <w:color w:val="auto"/>
          <w:kern w:val="0"/>
          <w:sz w:val="24"/>
          <w:szCs w:val="24"/>
        </w:rPr>
        <w:t>1</w:t>
      </w:r>
      <w:r>
        <w:rPr>
          <w:rFonts w:hint="eastAsia" w:ascii="宋体" w:hAnsi="宋体" w:cs="仿宋"/>
          <w:color w:val="auto"/>
          <w:kern w:val="0"/>
          <w:sz w:val="24"/>
          <w:szCs w:val="24"/>
        </w:rPr>
        <w:t>）</w:t>
      </w:r>
      <w:r>
        <w:rPr>
          <w:rFonts w:hint="eastAsia" w:ascii="宋体" w:hAnsi="宋体" w:cs="仿宋"/>
          <w:color w:val="auto"/>
          <w:sz w:val="24"/>
          <w:szCs w:val="24"/>
        </w:rPr>
        <w:t>承包人提交的竣工资料的内容：</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承包人需要提交的竣工资料套数：</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承包人提交的竣工资料的费用承担：</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承包人提交的竣工资料移交时间：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承包人提交的竣工资料形式要求：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2</w:t>
      </w:r>
      <w:r>
        <w:rPr>
          <w:rFonts w:hint="eastAsia" w:ascii="宋体" w:hAnsi="宋体" w:cs="仿宋"/>
          <w:color w:val="auto"/>
          <w:kern w:val="0"/>
          <w:sz w:val="24"/>
          <w:szCs w:val="24"/>
        </w:rPr>
        <w:t>）承包人应履行的其他义务：</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完成深化设计文件提交时间：</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应提供计划、报表的名称及完成时间：</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承担施工安全保卫工作及非夜间施工照明的责任和要求：</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u w:val="single"/>
        </w:rPr>
      </w:pPr>
      <w:r>
        <w:rPr>
          <w:rFonts w:hint="eastAsia" w:ascii="宋体" w:hAnsi="宋体" w:cs="仿宋"/>
          <w:color w:val="auto"/>
        </w:rPr>
        <w:t>向发包人提供的办公和生活房屋及设施的要求：</w:t>
      </w:r>
      <w:r>
        <w:rPr>
          <w:rFonts w:hint="eastAsia" w:ascii="宋体" w:hAnsi="宋体" w:cs="仿宋"/>
          <w:color w:val="auto"/>
          <w:u w:val="single"/>
        </w:rPr>
        <w:t>无</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u w:val="single"/>
        </w:rPr>
      </w:pPr>
      <w:r>
        <w:rPr>
          <w:rFonts w:hint="eastAsia" w:ascii="宋体" w:hAnsi="宋体" w:cs="仿宋"/>
          <w:color w:val="auto"/>
        </w:rPr>
        <w:t>需承包人办理的有关施工场地交通、环卫和施工噪音管理手续：</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已完工程成品保护的特殊要求及费用承担：</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施工场地周围地下管线和邻近建筑物、构筑物（含文物保护建筑）、古树名木的保护要求及费用承担：</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施工场地清洁卫生的要求：</w:t>
      </w:r>
      <w:r>
        <w:rPr>
          <w:rFonts w:ascii="宋体" w:hAnsi="宋体" w:cs="仿宋"/>
          <w:color w:val="auto"/>
        </w:rPr>
        <w:t xml:space="preserve"> </w:t>
      </w:r>
      <w:r>
        <w:rPr>
          <w:rFonts w:hint="eastAsia" w:ascii="宋体" w:hAnsi="宋体" w:cs="仿宋"/>
          <w:color w:val="auto"/>
        </w:rPr>
        <w:t>。</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消防相关工程、资料完善并确保通过消防验收。</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按合同约定支付竣工结算效益审计费用。</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承包人应按有关法律规定纳税，应缴纳的税金包括在合同价格内。</w:t>
      </w:r>
    </w:p>
    <w:p>
      <w:pPr>
        <w:pStyle w:val="81"/>
        <w:pageBreakBefore w:val="0"/>
        <w:widowControl w:val="0"/>
        <w:numPr>
          <w:ilvl w:val="2"/>
          <w:numId w:val="65"/>
        </w:numPr>
        <w:kinsoku/>
        <w:wordWrap/>
        <w:overflowPunct/>
        <w:topLinePunct w:val="0"/>
        <w:bidi w:val="0"/>
        <w:snapToGrid/>
        <w:spacing w:line="460" w:lineRule="exact"/>
        <w:ind w:firstLineChars="0"/>
        <w:textAlignment w:val="auto"/>
        <w:rPr>
          <w:rFonts w:ascii="宋体" w:hAnsi="宋体"/>
          <w:color w:val="auto"/>
        </w:rPr>
      </w:pPr>
      <w:r>
        <w:rPr>
          <w:rFonts w:hint="eastAsia" w:ascii="宋体" w:hAnsi="宋体" w:cs="仿宋"/>
          <w:color w:val="auto"/>
        </w:rPr>
        <w:t>双方约定承包人应做的其他工作：</w:t>
      </w:r>
      <w:r>
        <w:rPr>
          <w:rFonts w:ascii="宋体" w:hAnsi="宋体" w:cs="仿宋"/>
          <w:color w:val="auto"/>
        </w:rPr>
        <w:t xml:space="preserve"> </w:t>
      </w:r>
      <w:r>
        <w:rPr>
          <w:rFonts w:hint="eastAsia" w:ascii="宋体" w:hAnsi="宋体" w:cs="仿宋"/>
          <w:color w:val="auto"/>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3.2 </w:t>
      </w:r>
      <w:r>
        <w:rPr>
          <w:rFonts w:hint="eastAsia" w:ascii="宋体" w:hAnsi="宋体" w:cs="仿宋"/>
          <w:color w:val="auto"/>
          <w:sz w:val="24"/>
          <w:szCs w:val="24"/>
        </w:rPr>
        <w:t>项目经理</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kern w:val="0"/>
          <w:sz w:val="24"/>
          <w:szCs w:val="24"/>
        </w:rPr>
        <w:t xml:space="preserve">3.2.1 </w:t>
      </w:r>
      <w:r>
        <w:rPr>
          <w:rFonts w:hint="eastAsia" w:ascii="宋体" w:hAnsi="宋体" w:cs="仿宋"/>
          <w:color w:val="auto"/>
          <w:sz w:val="24"/>
          <w:szCs w:val="24"/>
        </w:rPr>
        <w:t>项目经理：</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姓名：</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身份证号：</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建造师执业资格等级：</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建造师注册证书号：</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建造师执业印章号：</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安全生产考核合格证书号：</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联系电话：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电子信箱：</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通信地址：</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承包人对项目经理的授权范围如下：</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关于项目经理每月在施工现场的时间要求：</w:t>
      </w:r>
      <w:r>
        <w:rPr>
          <w:rFonts w:ascii="宋体" w:hAnsi="宋体" w:cs="仿宋"/>
          <w:color w:val="auto"/>
          <w:kern w:val="0"/>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kern w:val="0"/>
          <w:sz w:val="24"/>
          <w:szCs w:val="24"/>
        </w:rPr>
      </w:pPr>
      <w:r>
        <w:rPr>
          <w:rFonts w:hint="eastAsia" w:ascii="宋体" w:hAnsi="宋体" w:cs="仿宋"/>
          <w:color w:val="auto"/>
          <w:kern w:val="0"/>
          <w:sz w:val="24"/>
          <w:szCs w:val="24"/>
        </w:rPr>
        <w:t>承包人未提交劳动合同，以及没有为项目经理缴纳社会保险证明的违约责任：</w:t>
      </w:r>
      <w:r>
        <w:rPr>
          <w:rFonts w:ascii="宋体" w:hAnsi="宋体" w:cs="仿宋"/>
          <w:color w:val="auto"/>
          <w:kern w:val="0"/>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kern w:val="0"/>
          <w:sz w:val="24"/>
          <w:szCs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ascii="宋体" w:hAnsi="宋体" w:cs="仿宋"/>
          <w:color w:val="auto"/>
          <w:kern w:val="0"/>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3.2.2 </w:t>
      </w:r>
      <w:r>
        <w:rPr>
          <w:rFonts w:hint="eastAsia" w:ascii="宋体" w:hAnsi="宋体" w:cs="仿宋"/>
          <w:color w:val="auto"/>
          <w:sz w:val="24"/>
          <w:szCs w:val="24"/>
        </w:rPr>
        <w:t>承包人擅自更换项目经理或技术负责人的违约责任：</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textAlignment w:val="auto"/>
        <w:rPr>
          <w:rFonts w:ascii="宋体" w:hAnsi="宋体"/>
          <w:color w:val="auto"/>
          <w:sz w:val="24"/>
          <w:szCs w:val="24"/>
        </w:rPr>
      </w:pPr>
      <w:r>
        <w:rPr>
          <w:rFonts w:ascii="宋体" w:hAnsi="宋体" w:cs="仿宋"/>
          <w:color w:val="auto"/>
          <w:sz w:val="24"/>
          <w:szCs w:val="24"/>
        </w:rPr>
        <w:t xml:space="preserve">3.2.3 </w:t>
      </w:r>
      <w:r>
        <w:rPr>
          <w:rFonts w:hint="eastAsia" w:ascii="宋体" w:hAnsi="宋体" w:cs="仿宋"/>
          <w:color w:val="auto"/>
          <w:sz w:val="24"/>
          <w:szCs w:val="24"/>
        </w:rPr>
        <w:t>承包人无正当理由拒绝更换项目经理的违约责任：</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3.3 </w:t>
      </w:r>
      <w:r>
        <w:rPr>
          <w:rFonts w:hint="eastAsia" w:ascii="宋体" w:hAnsi="宋体" w:cs="仿宋"/>
          <w:color w:val="auto"/>
          <w:sz w:val="24"/>
          <w:szCs w:val="24"/>
        </w:rPr>
        <w:t>承包人人员</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3.3.1 </w:t>
      </w:r>
      <w:r>
        <w:rPr>
          <w:rFonts w:hint="eastAsia" w:ascii="宋体" w:hAnsi="宋体" w:cs="仿宋"/>
          <w:color w:val="auto"/>
          <w:sz w:val="24"/>
          <w:szCs w:val="24"/>
        </w:rPr>
        <w:t>承包人提交项目管理机构及施工现场管理人员安排报告的期限：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3.3.2 </w:t>
      </w:r>
      <w:r>
        <w:rPr>
          <w:rFonts w:hint="eastAsia" w:ascii="宋体" w:hAnsi="宋体" w:cs="仿宋"/>
          <w:color w:val="auto"/>
          <w:sz w:val="24"/>
          <w:szCs w:val="24"/>
        </w:rPr>
        <w:t>承包人无正当理由拒绝撤换主要施工管理人员的违约责任：</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3.3.3 </w:t>
      </w:r>
      <w:r>
        <w:rPr>
          <w:rFonts w:hint="eastAsia" w:ascii="宋体" w:hAnsi="宋体" w:cs="仿宋"/>
          <w:color w:val="auto"/>
          <w:sz w:val="24"/>
          <w:szCs w:val="24"/>
        </w:rPr>
        <w:t>承包人主要施工管理人员离开施工现场的批准要求：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3.3.4 </w:t>
      </w:r>
      <w:r>
        <w:rPr>
          <w:rFonts w:hint="eastAsia" w:ascii="宋体" w:hAnsi="宋体" w:cs="仿宋"/>
          <w:color w:val="auto"/>
          <w:sz w:val="24"/>
          <w:szCs w:val="24"/>
        </w:rPr>
        <w:t>承包人擅自更换主要施工管理人员的违约责任：</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3.3.5 </w:t>
      </w:r>
      <w:r>
        <w:rPr>
          <w:rFonts w:hint="eastAsia" w:ascii="宋体" w:hAnsi="宋体" w:cs="仿宋"/>
          <w:color w:val="auto"/>
          <w:sz w:val="24"/>
          <w:szCs w:val="24"/>
        </w:rPr>
        <w:t>承包人主要施工管理人员擅自离开施工现场的违约责任：</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3</w:t>
      </w:r>
      <w:bookmarkStart w:id="237" w:name="_Toc296944498"/>
      <w:bookmarkStart w:id="238" w:name="_Toc297123492"/>
      <w:bookmarkStart w:id="239" w:name="_Toc296890987"/>
      <w:bookmarkStart w:id="240" w:name="_Toc296346660"/>
      <w:bookmarkStart w:id="241" w:name="_Toc300934945"/>
      <w:bookmarkStart w:id="242" w:name="_Toc296503159"/>
      <w:bookmarkStart w:id="243" w:name="_Toc296891199"/>
      <w:bookmarkStart w:id="244" w:name="_Toc297048345"/>
      <w:bookmarkStart w:id="245" w:name="_Toc292559869"/>
      <w:bookmarkStart w:id="246" w:name="_Toc297120459"/>
      <w:bookmarkStart w:id="247" w:name="_Toc304295523"/>
      <w:bookmarkStart w:id="248" w:name="_Toc292559364"/>
      <w:bookmarkStart w:id="249" w:name="_Toc296347158"/>
      <w:bookmarkStart w:id="250" w:name="_Toc303539102"/>
      <w:bookmarkStart w:id="251" w:name="_Toc297216151"/>
      <w:bookmarkStart w:id="252" w:name="_Toc312677988"/>
      <w:r>
        <w:rPr>
          <w:rFonts w:ascii="宋体" w:hAnsi="宋体" w:cs="仿宋"/>
          <w:color w:val="auto"/>
          <w:sz w:val="24"/>
          <w:szCs w:val="24"/>
        </w:rPr>
        <w:t xml:space="preserve">.4 </w:t>
      </w:r>
      <w:r>
        <w:rPr>
          <w:rFonts w:hint="eastAsia" w:ascii="宋体" w:hAnsi="宋体" w:cs="仿宋"/>
          <w:color w:val="auto"/>
          <w:sz w:val="24"/>
          <w:szCs w:val="24"/>
        </w:rPr>
        <w:t>分包</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3</w:t>
      </w:r>
      <w:bookmarkStart w:id="253" w:name="_Toc292559870"/>
      <w:bookmarkStart w:id="254" w:name="_Toc300934946"/>
      <w:bookmarkStart w:id="255" w:name="_Toc296944499"/>
      <w:bookmarkStart w:id="256" w:name="_Toc297123493"/>
      <w:bookmarkStart w:id="257" w:name="_Toc296891200"/>
      <w:bookmarkStart w:id="258" w:name="_Toc304295524"/>
      <w:bookmarkStart w:id="259" w:name="_Toc297120460"/>
      <w:bookmarkStart w:id="260" w:name="_Toc296503160"/>
      <w:bookmarkStart w:id="261" w:name="_Toc296890988"/>
      <w:bookmarkStart w:id="262" w:name="_Toc297216152"/>
      <w:bookmarkStart w:id="263" w:name="_Toc296347159"/>
      <w:bookmarkStart w:id="264" w:name="_Toc292559365"/>
      <w:bookmarkStart w:id="265" w:name="_Toc296346661"/>
      <w:bookmarkStart w:id="266" w:name="_Toc297048346"/>
      <w:bookmarkStart w:id="267" w:name="_Toc303539103"/>
      <w:bookmarkStart w:id="268" w:name="_Toc318581158"/>
      <w:bookmarkStart w:id="269" w:name="_Toc312677989"/>
      <w:r>
        <w:rPr>
          <w:rFonts w:ascii="宋体" w:hAnsi="宋体" w:cs="仿宋"/>
          <w:color w:val="auto"/>
          <w:sz w:val="24"/>
          <w:szCs w:val="24"/>
        </w:rPr>
        <w:t xml:space="preserve">.4.1 </w:t>
      </w:r>
      <w:r>
        <w:rPr>
          <w:rFonts w:hint="eastAsia" w:ascii="宋体" w:hAnsi="宋体" w:cs="仿宋"/>
          <w:color w:val="auto"/>
          <w:sz w:val="24"/>
          <w:szCs w:val="24"/>
        </w:rPr>
        <w:t>分包的一般约定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禁止分包的工程包括：</w:t>
      </w:r>
      <w:r>
        <w:rPr>
          <w:rFonts w:hint="eastAsia" w:ascii="宋体" w:hAnsi="宋体" w:cs="仿宋"/>
          <w:color w:val="auto"/>
          <w:sz w:val="24"/>
          <w:szCs w:val="24"/>
          <w:u w:val="single"/>
        </w:rPr>
        <w:t>本工程无分包</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sz w:val="24"/>
          <w:szCs w:val="24"/>
        </w:rPr>
        <w:t>主体结构、关键性工作的范围：</w:t>
      </w:r>
      <w:r>
        <w:rPr>
          <w:rFonts w:ascii="宋体" w:hAnsi="宋体" w:cs="仿宋"/>
          <w:color w:val="auto"/>
          <w:sz w:val="24"/>
          <w:szCs w:val="24"/>
        </w:rPr>
        <w:t xml:space="preserve"> </w:t>
      </w:r>
      <w:r>
        <w:rPr>
          <w:rFonts w:hint="eastAsia" w:ascii="宋体" w:hAnsi="宋体" w:cs="仿宋"/>
          <w:color w:val="auto"/>
          <w:sz w:val="24"/>
          <w:szCs w:val="24"/>
        </w:rPr>
        <w: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Start w:id="270" w:name="_Toc296944500"/>
      <w:bookmarkStart w:id="271" w:name="_Toc303539104"/>
      <w:bookmarkStart w:id="272" w:name="_Toc296890989"/>
      <w:bookmarkStart w:id="273" w:name="_Toc304295525"/>
      <w:bookmarkStart w:id="274" w:name="_Toc296503161"/>
      <w:bookmarkStart w:id="275" w:name="_Toc300934947"/>
      <w:bookmarkStart w:id="276" w:name="_Toc296346662"/>
      <w:bookmarkStart w:id="277" w:name="_Toc297123494"/>
      <w:bookmarkStart w:id="278" w:name="_Toc296347160"/>
      <w:bookmarkStart w:id="279" w:name="_Toc297216153"/>
      <w:bookmarkStart w:id="280" w:name="_Toc296891201"/>
      <w:bookmarkStart w:id="281" w:name="_Toc297120461"/>
      <w:bookmarkStart w:id="282" w:name="_Toc297048347"/>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pageBreakBefore w:val="0"/>
        <w:widowControl w:val="0"/>
        <w:kinsoku/>
        <w:wordWrap/>
        <w:overflowPunct/>
        <w:topLinePunct w:val="0"/>
        <w:bidi w:val="0"/>
        <w:snapToGrid/>
        <w:spacing w:line="460" w:lineRule="exact"/>
        <w:textAlignment w:val="auto"/>
        <w:rPr>
          <w:rFonts w:ascii="宋体" w:hAnsi="宋体"/>
          <w:color w:val="auto"/>
          <w:sz w:val="24"/>
          <w:szCs w:val="24"/>
        </w:rPr>
      </w:pPr>
      <w:r>
        <w:rPr>
          <w:rFonts w:ascii="宋体" w:hAnsi="宋体" w:cs="仿宋"/>
          <w:color w:val="auto"/>
          <w:sz w:val="24"/>
          <w:szCs w:val="24"/>
        </w:rPr>
        <w:t xml:space="preserve">    3</w:t>
      </w:r>
      <w:bookmarkStart w:id="283" w:name="_Toc318581159"/>
      <w:bookmarkStart w:id="284" w:name="_Toc312677990"/>
      <w:r>
        <w:rPr>
          <w:rFonts w:ascii="宋体" w:hAnsi="宋体" w:cs="仿宋"/>
          <w:color w:val="auto"/>
          <w:sz w:val="24"/>
          <w:szCs w:val="24"/>
        </w:rPr>
        <w:t>.4.2</w:t>
      </w:r>
      <w:r>
        <w:rPr>
          <w:rFonts w:hint="eastAsia" w:ascii="宋体" w:hAnsi="宋体" w:cs="仿宋"/>
          <w:color w:val="auto"/>
          <w:sz w:val="24"/>
          <w:szCs w:val="24"/>
        </w:rPr>
        <w:t>分包的确定</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u w:val="single"/>
        </w:rPr>
      </w:pPr>
      <w:r>
        <w:rPr>
          <w:rFonts w:hint="eastAsia" w:ascii="宋体" w:hAnsi="宋体" w:cs="仿宋"/>
          <w:color w:val="auto"/>
          <w:sz w:val="24"/>
          <w:szCs w:val="24"/>
        </w:rPr>
        <w:t>允许分包的专业工程包括：</w:t>
      </w:r>
      <w:r>
        <w:rPr>
          <w:rFonts w:hint="eastAsia" w:ascii="宋体" w:hAnsi="宋体" w:cs="仿宋"/>
          <w:color w:val="auto"/>
          <w:sz w:val="24"/>
          <w:szCs w:val="24"/>
          <w:u w:val="single"/>
        </w:rPr>
        <w:t>无</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其他关于分包的约定：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3.4.3 </w:t>
      </w:r>
      <w:r>
        <w:rPr>
          <w:rFonts w:hint="eastAsia" w:ascii="宋体" w:hAnsi="宋体" w:cs="仿宋"/>
          <w:color w:val="auto"/>
          <w:sz w:val="24"/>
          <w:szCs w:val="24"/>
        </w:rPr>
        <w:t>分包合同价款</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关于分包合同价款支付的约定：</w:t>
      </w:r>
      <w:r>
        <w:rPr>
          <w:rFonts w:ascii="宋体" w:hAnsi="宋体" w:cs="仿宋"/>
          <w:color w:val="auto"/>
          <w:sz w:val="24"/>
          <w:szCs w:val="24"/>
        </w:rPr>
        <w:t xml:space="preserve"> </w:t>
      </w:r>
      <w:r>
        <w:rPr>
          <w:rFonts w:hint="eastAsia" w:ascii="宋体" w:hAnsi="宋体" w:cs="仿宋"/>
          <w:color w:val="auto"/>
          <w:sz w:val="24"/>
          <w:szCs w:val="24"/>
        </w:rPr>
        <w:t>。</w:t>
      </w:r>
    </w:p>
    <w:bookmarkEnd w:id="283"/>
    <w:bookmarkEnd w:id="284"/>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3.5 </w:t>
      </w:r>
      <w:r>
        <w:rPr>
          <w:rFonts w:hint="eastAsia" w:ascii="宋体" w:hAnsi="宋体" w:cs="仿宋"/>
          <w:color w:val="auto"/>
          <w:sz w:val="24"/>
          <w:szCs w:val="24"/>
        </w:rPr>
        <w:t>工程照管与成品、半成品保护</w:t>
      </w:r>
    </w:p>
    <w:p>
      <w:pPr>
        <w:pageBreakBefore w:val="0"/>
        <w:widowControl w:val="0"/>
        <w:kinsoku/>
        <w:wordWrap/>
        <w:overflowPunct/>
        <w:topLinePunct w:val="0"/>
        <w:bidi w:val="0"/>
        <w:snapToGrid/>
        <w:spacing w:line="460" w:lineRule="exact"/>
        <w:ind w:firstLine="480" w:firstLineChars="200"/>
        <w:textAlignment w:val="auto"/>
        <w:rPr>
          <w:rFonts w:ascii="宋体" w:hAnsi="宋体" w:cs="仿宋"/>
          <w:color w:val="auto"/>
          <w:sz w:val="24"/>
          <w:szCs w:val="24"/>
        </w:rPr>
      </w:pPr>
      <w:r>
        <w:rPr>
          <w:rFonts w:hint="eastAsia" w:ascii="宋体" w:hAnsi="宋体" w:cs="仿宋"/>
          <w:color w:val="auto"/>
          <w:sz w:val="24"/>
          <w:szCs w:val="24"/>
        </w:rPr>
        <w:t>承包人负责照管工程及工程相关的材料、工程设备的起始时间：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3.6 </w:t>
      </w:r>
      <w:r>
        <w:rPr>
          <w:rFonts w:hint="eastAsia" w:ascii="宋体" w:hAnsi="宋体" w:cs="仿宋"/>
          <w:color w:val="auto"/>
          <w:sz w:val="24"/>
          <w:szCs w:val="24"/>
        </w:rPr>
        <w:t>履约担保</w:t>
      </w:r>
    </w:p>
    <w:p>
      <w:pPr>
        <w:pageBreakBefore w:val="0"/>
        <w:widowControl w:val="0"/>
        <w:kinsoku/>
        <w:wordWrap/>
        <w:overflowPunct/>
        <w:topLinePunct w:val="0"/>
        <w:bidi w:val="0"/>
        <w:snapToGrid/>
        <w:spacing w:line="460" w:lineRule="exact"/>
        <w:ind w:firstLine="480" w:firstLineChars="200"/>
        <w:textAlignment w:val="auto"/>
        <w:rPr>
          <w:rFonts w:ascii="宋体" w:hAnsi="宋体" w:cs="仿宋"/>
          <w:color w:val="auto"/>
          <w:sz w:val="24"/>
          <w:szCs w:val="24"/>
        </w:rPr>
      </w:pPr>
      <w:r>
        <w:rPr>
          <w:rFonts w:hint="eastAsia" w:ascii="宋体" w:hAnsi="宋体" w:cs="仿宋"/>
          <w:color w:val="auto"/>
          <w:sz w:val="24"/>
          <w:szCs w:val="24"/>
        </w:rPr>
        <w:t>承包人是否提供履约担保：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承包人提供履约担保的形式、金额及期限：</w:t>
      </w:r>
      <w:r>
        <w:rPr>
          <w:rFonts w:ascii="宋体" w:hAnsi="宋体" w:cs="仿宋"/>
          <w:color w:val="auto"/>
          <w:sz w:val="24"/>
          <w:szCs w:val="24"/>
        </w:rPr>
        <w:t xml:space="preserve"> </w:t>
      </w:r>
      <w:r>
        <w:rPr>
          <w:rFonts w:hint="eastAsia" w:ascii="宋体" w:hAnsi="宋体" w:cs="仿宋"/>
          <w:color w:val="auto"/>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285" w:name="_Toc351203636"/>
      <w:r>
        <w:rPr>
          <w:rFonts w:ascii="宋体" w:hAnsi="宋体" w:cs="仿宋"/>
          <w:color w:val="auto"/>
          <w:sz w:val="24"/>
          <w:szCs w:val="24"/>
        </w:rPr>
        <w:t>4</w:t>
      </w:r>
      <w:bookmarkStart w:id="286" w:name="_Toc292559871"/>
      <w:bookmarkStart w:id="287" w:name="_Toc292559366"/>
      <w:bookmarkStart w:id="288" w:name="_Toc297120462"/>
      <w:bookmarkStart w:id="289" w:name="_Toc296891202"/>
      <w:bookmarkStart w:id="290" w:name="_Toc296944501"/>
      <w:bookmarkStart w:id="291" w:name="_Toc296346663"/>
      <w:bookmarkStart w:id="292" w:name="_Toc297048348"/>
      <w:bookmarkStart w:id="293" w:name="_Toc267251413"/>
      <w:bookmarkStart w:id="294" w:name="_Toc296503162"/>
      <w:bookmarkStart w:id="295" w:name="_Toc296890990"/>
      <w:bookmarkStart w:id="296" w:name="_Toc296347161"/>
      <w:r>
        <w:rPr>
          <w:rFonts w:ascii="宋体" w:hAnsi="宋体" w:cs="仿宋"/>
          <w:color w:val="auto"/>
          <w:sz w:val="24"/>
          <w:szCs w:val="24"/>
        </w:rPr>
        <w:t xml:space="preserve">. </w:t>
      </w:r>
      <w:r>
        <w:rPr>
          <w:rFonts w:hint="eastAsia" w:ascii="宋体" w:hAnsi="宋体" w:cs="仿宋"/>
          <w:color w:val="auto"/>
          <w:sz w:val="24"/>
          <w:szCs w:val="24"/>
        </w:rPr>
        <w:t>监</w:t>
      </w:r>
      <w:bookmarkEnd w:id="286"/>
      <w:bookmarkEnd w:id="287"/>
      <w:bookmarkEnd w:id="288"/>
      <w:bookmarkEnd w:id="289"/>
      <w:bookmarkEnd w:id="290"/>
      <w:bookmarkEnd w:id="291"/>
      <w:bookmarkEnd w:id="292"/>
      <w:bookmarkEnd w:id="293"/>
      <w:bookmarkEnd w:id="294"/>
      <w:bookmarkEnd w:id="295"/>
      <w:bookmarkEnd w:id="296"/>
      <w:r>
        <w:rPr>
          <w:rFonts w:hint="eastAsia" w:ascii="宋体" w:hAnsi="宋体" w:cs="仿宋"/>
          <w:color w:val="auto"/>
          <w:sz w:val="24"/>
          <w:szCs w:val="24"/>
        </w:rPr>
        <w:t>理人</w:t>
      </w:r>
      <w:bookmarkEnd w:id="285"/>
    </w:p>
    <w:p>
      <w:pPr>
        <w:pageBreakBefore w:val="0"/>
        <w:widowControl w:val="0"/>
        <w:kinsoku/>
        <w:wordWrap/>
        <w:overflowPunct/>
        <w:topLinePunct w:val="0"/>
        <w:bidi w:val="0"/>
        <w:snapToGrid/>
        <w:spacing w:line="460" w:lineRule="exact"/>
        <w:ind w:firstLine="480" w:firstLineChars="200"/>
        <w:textAlignment w:val="auto"/>
        <w:rPr>
          <w:rFonts w:ascii="宋体" w:hAnsi="宋体" w:cs="仿宋"/>
          <w:color w:val="auto"/>
          <w:sz w:val="24"/>
          <w:szCs w:val="24"/>
        </w:rPr>
      </w:pPr>
      <w:r>
        <w:rPr>
          <w:rFonts w:ascii="宋体" w:hAnsi="宋体" w:cs="仿宋"/>
          <w:color w:val="auto"/>
          <w:sz w:val="24"/>
          <w:szCs w:val="24"/>
        </w:rPr>
        <w:t>4.1</w:t>
      </w:r>
      <w:r>
        <w:rPr>
          <w:rFonts w:hint="eastAsia" w:ascii="宋体" w:hAnsi="宋体" w:cs="仿宋"/>
          <w:color w:val="auto"/>
          <w:sz w:val="24"/>
          <w:szCs w:val="24"/>
        </w:rPr>
        <w:t>监理人的一般规定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关于监理人的监理内容：</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关于监理人的监理权限：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关于监理人在施工现场的办公场所、生活场所的提供和费用承担的约定：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4.2 </w:t>
      </w:r>
      <w:r>
        <w:rPr>
          <w:rFonts w:hint="eastAsia" w:ascii="宋体" w:hAnsi="宋体" w:cs="仿宋"/>
          <w:color w:val="auto"/>
          <w:sz w:val="24"/>
          <w:szCs w:val="24"/>
        </w:rPr>
        <w:t>监理人员</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总监理工程师：</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姓名：</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职务：</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监理工程师执业资格证书号：</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联系电话：</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电子信箱：</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通信地址：</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关于监理人的其他约定：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4.3 </w:t>
      </w:r>
      <w:r>
        <w:rPr>
          <w:rFonts w:hint="eastAsia" w:ascii="宋体" w:hAnsi="宋体" w:cs="仿宋"/>
          <w:color w:val="auto"/>
          <w:sz w:val="24"/>
          <w:szCs w:val="24"/>
        </w:rPr>
        <w:t>商定或确定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297" w:name="_Toc267251418"/>
      <w:r>
        <w:rPr>
          <w:rFonts w:hint="eastAsia" w:ascii="宋体" w:hAnsi="宋体" w:cs="仿宋"/>
          <w:color w:val="auto"/>
          <w:sz w:val="24"/>
          <w:szCs w:val="24"/>
        </w:rPr>
        <w:t>在发包人和承包人不能通过协商达成一致意见时，发包人授权监理人对以下事项进行确定：</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1</w:t>
      </w:r>
      <w:r>
        <w:rPr>
          <w:rFonts w:hint="eastAsia" w:ascii="宋体" w:hAnsi="宋体" w:cs="仿宋"/>
          <w:color w:val="auto"/>
          <w:kern w:val="0"/>
          <w:sz w:val="24"/>
          <w:szCs w:val="24"/>
        </w:rPr>
        <w:t>）</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2</w:t>
      </w:r>
      <w:r>
        <w:rPr>
          <w:rFonts w:hint="eastAsia" w:ascii="宋体" w:hAnsi="宋体" w:cs="仿宋"/>
          <w:color w:val="auto"/>
          <w:kern w:val="0"/>
          <w:sz w:val="24"/>
          <w:szCs w:val="24"/>
        </w:rPr>
        <w:t>）</w:t>
      </w:r>
      <w:r>
        <w:rPr>
          <w:rFonts w:hint="eastAsia" w:ascii="宋体" w:hAnsi="宋体" w:cs="仿宋"/>
          <w:color w:val="auto"/>
          <w:sz w:val="24"/>
          <w:szCs w:val="24"/>
        </w:rPr>
        <w:t>；</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w:t>
      </w:r>
      <w:r>
        <w:rPr>
          <w:rFonts w:ascii="宋体" w:hAnsi="宋体" w:cs="仿宋"/>
          <w:color w:val="auto"/>
          <w:kern w:val="0"/>
          <w:sz w:val="24"/>
          <w:szCs w:val="24"/>
        </w:rPr>
        <w:t>3</w:t>
      </w:r>
      <w:r>
        <w:rPr>
          <w:rFonts w:hint="eastAsia" w:ascii="宋体" w:hAnsi="宋体" w:cs="仿宋"/>
          <w:color w:val="auto"/>
          <w:kern w:val="0"/>
          <w:sz w:val="24"/>
          <w:szCs w:val="24"/>
        </w:rPr>
        <w:t>）</w:t>
      </w:r>
      <w:r>
        <w:rPr>
          <w:rFonts w:hint="eastAsia" w:ascii="宋体" w:hAnsi="宋体" w:cs="仿宋"/>
          <w:color w:val="auto"/>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298" w:name="_Toc351203637"/>
      <w:r>
        <w:rPr>
          <w:rFonts w:ascii="宋体" w:hAnsi="宋体" w:cs="仿宋"/>
          <w:color w:val="auto"/>
          <w:sz w:val="24"/>
          <w:szCs w:val="24"/>
        </w:rPr>
        <w:t>5</w:t>
      </w:r>
      <w:bookmarkEnd w:id="297"/>
      <w:bookmarkStart w:id="299" w:name="_Toc292559872"/>
      <w:bookmarkStart w:id="300" w:name="_Toc292559367"/>
      <w:bookmarkStart w:id="301" w:name="_Toc296891203"/>
      <w:bookmarkStart w:id="302" w:name="_Toc297120463"/>
      <w:bookmarkStart w:id="303" w:name="_Toc296347162"/>
      <w:bookmarkStart w:id="304" w:name="_Toc296346664"/>
      <w:bookmarkStart w:id="305" w:name="_Toc296890991"/>
      <w:bookmarkStart w:id="306" w:name="_Toc296503163"/>
      <w:bookmarkStart w:id="307" w:name="_Toc297048349"/>
      <w:bookmarkStart w:id="308" w:name="_Toc296944502"/>
      <w:r>
        <w:rPr>
          <w:rFonts w:ascii="宋体" w:hAnsi="宋体" w:cs="仿宋"/>
          <w:color w:val="auto"/>
          <w:sz w:val="24"/>
          <w:szCs w:val="24"/>
        </w:rPr>
        <w:t xml:space="preserve">. </w:t>
      </w:r>
      <w:r>
        <w:rPr>
          <w:rFonts w:hint="eastAsia" w:ascii="宋体" w:hAnsi="宋体" w:cs="仿宋"/>
          <w:color w:val="auto"/>
          <w:sz w:val="24"/>
          <w:szCs w:val="24"/>
        </w:rPr>
        <w:t>工程质量</w:t>
      </w:r>
      <w:bookmarkEnd w:id="298"/>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5.1 </w:t>
      </w:r>
      <w:r>
        <w:rPr>
          <w:rFonts w:hint="eastAsia" w:ascii="宋体" w:hAnsi="宋体" w:cs="仿宋"/>
          <w:color w:val="auto"/>
          <w:sz w:val="24"/>
          <w:szCs w:val="24"/>
        </w:rPr>
        <w:t>质量要求</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5</w:t>
      </w:r>
      <w:bookmarkStart w:id="309" w:name="_Toc300934949"/>
      <w:bookmarkStart w:id="310" w:name="_Toc318581164"/>
      <w:bookmarkStart w:id="311" w:name="_Toc303539106"/>
      <w:bookmarkStart w:id="312" w:name="_Toc297123496"/>
      <w:bookmarkStart w:id="313" w:name="_Toc304295527"/>
      <w:bookmarkStart w:id="314" w:name="_Toc297216155"/>
      <w:bookmarkStart w:id="315" w:name="_Toc312677997"/>
      <w:r>
        <w:rPr>
          <w:rFonts w:ascii="宋体" w:hAnsi="宋体" w:cs="仿宋"/>
          <w:color w:val="auto"/>
          <w:sz w:val="24"/>
          <w:szCs w:val="24"/>
        </w:rPr>
        <w:t xml:space="preserve">.1.1 </w:t>
      </w:r>
      <w:r>
        <w:rPr>
          <w:rFonts w:hint="eastAsia" w:ascii="宋体" w:hAnsi="宋体" w:cs="仿宋"/>
          <w:color w:val="auto"/>
          <w:sz w:val="24"/>
          <w:szCs w:val="24"/>
        </w:rPr>
        <w:t>特殊质量标准和要求：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关于工程奖项的约定：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5.2 </w:t>
      </w:r>
      <w:r>
        <w:rPr>
          <w:rFonts w:hint="eastAsia" w:ascii="宋体" w:hAnsi="宋体" w:cs="仿宋"/>
          <w:color w:val="auto"/>
          <w:sz w:val="24"/>
          <w:szCs w:val="24"/>
        </w:rPr>
        <w:t>隐蔽工程检查</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5.2.1</w:t>
      </w:r>
      <w:r>
        <w:rPr>
          <w:rFonts w:hint="eastAsia" w:ascii="宋体" w:hAnsi="宋体" w:cs="仿宋"/>
          <w:color w:val="auto"/>
          <w:sz w:val="24"/>
          <w:szCs w:val="24"/>
        </w:rPr>
        <w:t>承包人提前通知监理人隐蔽工程检查的期限的约定：。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监理人不能按时进行检查时，应提前</w:t>
      </w:r>
      <w:r>
        <w:rPr>
          <w:rFonts w:ascii="宋体" w:hAnsi="宋体" w:cs="仿宋"/>
          <w:color w:val="auto"/>
          <w:sz w:val="24"/>
          <w:szCs w:val="24"/>
        </w:rPr>
        <w:t>X</w:t>
      </w:r>
      <w:r>
        <w:rPr>
          <w:rFonts w:hint="eastAsia" w:ascii="宋体" w:hAnsi="宋体" w:cs="仿宋"/>
          <w:color w:val="auto"/>
          <w:sz w:val="24"/>
          <w:szCs w:val="24"/>
        </w:rPr>
        <w:t>小时提交书面延期要求。</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关于延期最长不得超过：</w:t>
      </w:r>
      <w:r>
        <w:rPr>
          <w:rFonts w:ascii="宋体" w:hAnsi="宋体" w:cs="仿宋"/>
          <w:color w:val="auto"/>
          <w:sz w:val="24"/>
          <w:szCs w:val="24"/>
        </w:rPr>
        <w:t>X</w:t>
      </w:r>
      <w:r>
        <w:rPr>
          <w:rFonts w:hint="eastAsia" w:ascii="宋体" w:hAnsi="宋体" w:cs="仿宋"/>
          <w:color w:val="auto"/>
          <w:sz w:val="24"/>
          <w:szCs w:val="24"/>
        </w:rPr>
        <w:t>小时。</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316" w:name="_Toc351203638"/>
      <w:r>
        <w:rPr>
          <w:rFonts w:ascii="宋体" w:hAnsi="宋体" w:cs="仿宋"/>
          <w:color w:val="auto"/>
          <w:sz w:val="24"/>
          <w:szCs w:val="24"/>
        </w:rPr>
        <w:t xml:space="preserve">6. </w:t>
      </w:r>
      <w:r>
        <w:rPr>
          <w:rFonts w:hint="eastAsia" w:ascii="宋体" w:hAnsi="宋体" w:cs="仿宋"/>
          <w:color w:val="auto"/>
          <w:sz w:val="24"/>
          <w:szCs w:val="24"/>
        </w:rPr>
        <w:t>安全文明施工与环境保护</w:t>
      </w:r>
      <w:bookmarkEnd w:id="316"/>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6.1</w:t>
      </w:r>
      <w:r>
        <w:rPr>
          <w:rFonts w:hint="eastAsia" w:ascii="宋体" w:hAnsi="宋体" w:cs="仿宋"/>
          <w:color w:val="auto"/>
          <w:sz w:val="24"/>
          <w:szCs w:val="24"/>
        </w:rPr>
        <w:t>安全文明施工</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6.1.1 </w:t>
      </w:r>
      <w:r>
        <w:rPr>
          <w:rFonts w:hint="eastAsia" w:ascii="宋体" w:hAnsi="宋体" w:cs="仿宋"/>
          <w:color w:val="auto"/>
          <w:sz w:val="24"/>
          <w:szCs w:val="24"/>
        </w:rPr>
        <w:t>项目安全生产的达标目标及相应事项的约定：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6.1.2 </w:t>
      </w:r>
      <w:r>
        <w:rPr>
          <w:rFonts w:hint="eastAsia" w:ascii="宋体" w:hAnsi="宋体" w:cs="仿宋"/>
          <w:color w:val="auto"/>
          <w:sz w:val="24"/>
          <w:szCs w:val="24"/>
        </w:rPr>
        <w:t>关于治安保卫的特别约定：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关于编制施工场地治安管理计划的约定：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6.1.3 </w:t>
      </w:r>
      <w:r>
        <w:rPr>
          <w:rFonts w:hint="eastAsia" w:ascii="宋体" w:hAnsi="宋体" w:cs="仿宋"/>
          <w:color w:val="auto"/>
          <w:sz w:val="24"/>
          <w:szCs w:val="24"/>
        </w:rPr>
        <w:t>文明施工</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合同当事人对文明施工的要求：</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6.1.4 </w:t>
      </w:r>
      <w:r>
        <w:rPr>
          <w:rFonts w:hint="eastAsia" w:ascii="宋体" w:hAnsi="宋体" w:cs="仿宋"/>
          <w:color w:val="auto"/>
          <w:sz w:val="24"/>
          <w:szCs w:val="24"/>
        </w:rPr>
        <w:t>关于安全文明施工费支付比例和支付期限的约定：</w:t>
      </w:r>
      <w:r>
        <w:rPr>
          <w:rFonts w:ascii="宋体" w:hAnsi="宋体" w:cs="仿宋"/>
          <w:color w:val="auto"/>
          <w:sz w:val="24"/>
          <w:szCs w:val="24"/>
        </w:rPr>
        <w:t xml:space="preserve"> </w:t>
      </w:r>
      <w:r>
        <w:rPr>
          <w:rFonts w:hint="eastAsia" w:ascii="宋体" w:hAnsi="宋体" w:cs="仿宋"/>
          <w:color w:val="auto"/>
          <w:sz w:val="24"/>
          <w:szCs w:val="24"/>
        </w:rPr>
        <w:t>。</w:t>
      </w:r>
    </w:p>
    <w:bookmarkEnd w:id="309"/>
    <w:bookmarkEnd w:id="310"/>
    <w:bookmarkEnd w:id="311"/>
    <w:bookmarkEnd w:id="312"/>
    <w:bookmarkEnd w:id="313"/>
    <w:bookmarkEnd w:id="314"/>
    <w:bookmarkEnd w:id="315"/>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317" w:name="_Toc351203639"/>
      <w:r>
        <w:rPr>
          <w:rFonts w:ascii="宋体" w:hAnsi="宋体" w:cs="仿宋"/>
          <w:color w:val="auto"/>
          <w:sz w:val="24"/>
          <w:szCs w:val="24"/>
        </w:rPr>
        <w:t xml:space="preserve">7. </w:t>
      </w:r>
      <w:r>
        <w:rPr>
          <w:rFonts w:hint="eastAsia" w:ascii="宋体" w:hAnsi="宋体" w:cs="仿宋"/>
          <w:color w:val="auto"/>
          <w:sz w:val="24"/>
          <w:szCs w:val="24"/>
        </w:rPr>
        <w:t>工期和进度</w:t>
      </w:r>
      <w:bookmarkEnd w:id="317"/>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7.1 </w:t>
      </w:r>
      <w:r>
        <w:rPr>
          <w:rFonts w:hint="eastAsia" w:ascii="宋体" w:hAnsi="宋体" w:cs="仿宋"/>
          <w:color w:val="auto"/>
          <w:sz w:val="24"/>
          <w:szCs w:val="24"/>
        </w:rPr>
        <w:t>施工组织设计</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sz w:val="24"/>
          <w:szCs w:val="24"/>
        </w:rPr>
        <w:t xml:space="preserve">7.1.1 </w:t>
      </w:r>
      <w:r>
        <w:rPr>
          <w:rFonts w:hint="eastAsia" w:ascii="宋体" w:hAnsi="宋体" w:cs="仿宋"/>
          <w:color w:val="auto"/>
          <w:sz w:val="24"/>
          <w:szCs w:val="24"/>
        </w:rPr>
        <w:t>合</w:t>
      </w:r>
      <w:r>
        <w:rPr>
          <w:rFonts w:hint="eastAsia" w:ascii="宋体" w:hAnsi="宋体" w:cs="仿宋"/>
          <w:color w:val="auto"/>
          <w:kern w:val="0"/>
          <w:sz w:val="24"/>
          <w:szCs w:val="24"/>
        </w:rPr>
        <w:t>同当事人约定的施工组织设计应包括的其他内容：</w:t>
      </w:r>
      <w:r>
        <w:rPr>
          <w:rFonts w:hint="eastAsia" w:ascii="宋体" w:hAnsi="宋体" w:cs="仿宋"/>
          <w:color w:val="auto"/>
          <w:sz w:val="24"/>
          <w:szCs w:val="24"/>
        </w:rPr>
        <w:t>。</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sz w:val="24"/>
          <w:szCs w:val="24"/>
        </w:rPr>
        <w:t xml:space="preserve">7.1.2 </w:t>
      </w:r>
      <w:r>
        <w:rPr>
          <w:rFonts w:hint="eastAsia" w:ascii="宋体" w:hAnsi="宋体" w:cs="仿宋"/>
          <w:color w:val="auto"/>
          <w:kern w:val="0"/>
          <w:sz w:val="24"/>
          <w:szCs w:val="24"/>
        </w:rPr>
        <w:t>施工组织设计的提交和修改</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承包人提交详细施工组织设计的期限的约定：</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发包人和监理人在收到详细的施工组织设计后确认或提出修改意见的期限：。</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w:t>
      </w:r>
      <w:bookmarkStart w:id="318" w:name="_Toc312678005"/>
      <w:bookmarkStart w:id="319" w:name="_Toc312677479"/>
      <w:bookmarkStart w:id="320" w:name="_Toc297216173"/>
      <w:bookmarkStart w:id="321" w:name="_Toc300934966"/>
      <w:bookmarkStart w:id="322" w:name="_Toc297123514"/>
      <w:bookmarkStart w:id="323" w:name="_Toc303539123"/>
      <w:bookmarkStart w:id="324" w:name="_Toc304295541"/>
      <w:r>
        <w:rPr>
          <w:rFonts w:ascii="宋体" w:hAnsi="宋体" w:cs="仿宋"/>
          <w:color w:val="auto"/>
          <w:sz w:val="24"/>
          <w:szCs w:val="24"/>
        </w:rPr>
        <w:t xml:space="preserve">.2 </w:t>
      </w:r>
      <w:r>
        <w:rPr>
          <w:rFonts w:hint="eastAsia" w:ascii="宋体" w:hAnsi="宋体" w:cs="仿宋"/>
          <w:color w:val="auto"/>
          <w:sz w:val="24"/>
          <w:szCs w:val="24"/>
        </w:rPr>
        <w:t>施工进度计划</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7.2.1 </w:t>
      </w:r>
      <w:r>
        <w:rPr>
          <w:rFonts w:hint="eastAsia" w:ascii="宋体" w:hAnsi="宋体" w:cs="仿宋"/>
          <w:color w:val="auto"/>
          <w:sz w:val="24"/>
          <w:szCs w:val="24"/>
        </w:rPr>
        <w:t>施工进度计划的修订</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承包人提供施工组织设计（施工方案）和进度计划的时间：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7.3 </w:t>
      </w:r>
      <w:r>
        <w:rPr>
          <w:rFonts w:hint="eastAsia" w:ascii="宋体" w:hAnsi="宋体" w:cs="仿宋"/>
          <w:color w:val="auto"/>
          <w:sz w:val="24"/>
          <w:szCs w:val="24"/>
        </w:rPr>
        <w:t>开工</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7.3.1 </w:t>
      </w:r>
      <w:r>
        <w:rPr>
          <w:rFonts w:hint="eastAsia" w:ascii="宋体" w:hAnsi="宋体" w:cs="仿宋"/>
          <w:color w:val="auto"/>
          <w:sz w:val="24"/>
          <w:szCs w:val="24"/>
        </w:rPr>
        <w:t>开工准备</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sz w:val="24"/>
          <w:szCs w:val="24"/>
        </w:rPr>
        <w:t>关于承包人提交</w:t>
      </w:r>
      <w:r>
        <w:rPr>
          <w:rFonts w:hint="eastAsia" w:ascii="宋体" w:hAnsi="宋体" w:cs="仿宋"/>
          <w:color w:val="auto"/>
          <w:kern w:val="0"/>
          <w:sz w:val="24"/>
          <w:szCs w:val="24"/>
        </w:rPr>
        <w:t>工程开工报审表的期限：</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关于发包人应完成的其他开工准备工作及期限：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关于承包人应完成的其他开工准备工作及期限：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7.3.2</w:t>
      </w:r>
      <w:r>
        <w:rPr>
          <w:rFonts w:hint="eastAsia" w:ascii="宋体" w:hAnsi="宋体" w:cs="仿宋"/>
          <w:color w:val="auto"/>
          <w:sz w:val="24"/>
          <w:szCs w:val="24"/>
        </w:rPr>
        <w:t>开工通知</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因发包人原因造成监理人未能在计划开工日期之日起</w:t>
      </w:r>
      <w:r>
        <w:rPr>
          <w:rFonts w:ascii="宋体" w:hAnsi="宋体" w:cs="仿宋"/>
          <w:color w:val="auto"/>
          <w:sz w:val="24"/>
          <w:szCs w:val="24"/>
        </w:rPr>
        <w:t>X</w:t>
      </w:r>
      <w:r>
        <w:rPr>
          <w:rFonts w:hint="eastAsia" w:ascii="宋体" w:hAnsi="宋体" w:cs="仿宋"/>
          <w:color w:val="auto"/>
          <w:sz w:val="24"/>
          <w:szCs w:val="24"/>
        </w:rPr>
        <w:t>天内发出开工通知的，承包人有权提出价格调整要求，或者解除合同。</w:t>
      </w:r>
    </w:p>
    <w:bookmarkEnd w:id="318"/>
    <w:bookmarkEnd w:id="319"/>
    <w:bookmarkEnd w:id="320"/>
    <w:bookmarkEnd w:id="321"/>
    <w:bookmarkEnd w:id="322"/>
    <w:bookmarkEnd w:id="323"/>
    <w:bookmarkEnd w:id="324"/>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7.4 </w:t>
      </w:r>
      <w:r>
        <w:rPr>
          <w:rFonts w:hint="eastAsia" w:ascii="宋体" w:hAnsi="宋体" w:cs="仿宋"/>
          <w:color w:val="auto"/>
          <w:sz w:val="24"/>
          <w:szCs w:val="24"/>
        </w:rPr>
        <w:t>测量放线</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7.4.1</w:t>
      </w:r>
      <w:r>
        <w:rPr>
          <w:rFonts w:hint="eastAsia" w:ascii="宋体" w:hAnsi="宋体" w:cs="仿宋"/>
          <w:color w:val="auto"/>
          <w:sz w:val="24"/>
          <w:szCs w:val="24"/>
        </w:rPr>
        <w:t>发包人通过监理人向承包人提供测量基准点、基准线和水准点及其书面资料的期限：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w:t>
      </w:r>
      <w:bookmarkStart w:id="325" w:name="_Toc300934968"/>
      <w:bookmarkStart w:id="326" w:name="_Toc312677484"/>
      <w:bookmarkStart w:id="327" w:name="_Toc303539125"/>
      <w:bookmarkStart w:id="328" w:name="_Toc304295546"/>
      <w:bookmarkStart w:id="329" w:name="_Toc312678010"/>
      <w:bookmarkStart w:id="330" w:name="_Toc297216175"/>
      <w:bookmarkStart w:id="331" w:name="_Toc297123516"/>
      <w:r>
        <w:rPr>
          <w:rFonts w:ascii="宋体" w:hAnsi="宋体" w:cs="仿宋"/>
          <w:color w:val="auto"/>
          <w:sz w:val="24"/>
          <w:szCs w:val="24"/>
        </w:rPr>
        <w:t xml:space="preserve">.5 </w:t>
      </w:r>
      <w:r>
        <w:rPr>
          <w:rFonts w:hint="eastAsia" w:ascii="宋体" w:hAnsi="宋体" w:cs="仿宋"/>
          <w:color w:val="auto"/>
          <w:sz w:val="24"/>
          <w:szCs w:val="24"/>
        </w:rPr>
        <w:t>工期延误</w:t>
      </w:r>
    </w:p>
    <w:bookmarkEnd w:id="325"/>
    <w:bookmarkEnd w:id="326"/>
    <w:bookmarkEnd w:id="327"/>
    <w:bookmarkEnd w:id="328"/>
    <w:bookmarkEnd w:id="329"/>
    <w:bookmarkEnd w:id="330"/>
    <w:bookmarkEnd w:id="331"/>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7.5.1 </w:t>
      </w:r>
      <w:r>
        <w:rPr>
          <w:rFonts w:hint="eastAsia" w:ascii="宋体" w:hAnsi="宋体" w:cs="仿宋"/>
          <w:color w:val="auto"/>
          <w:sz w:val="24"/>
          <w:szCs w:val="24"/>
        </w:rPr>
        <w:t>因发包人原因导致工期延误</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因发包人原因导致工期延误的其他情形：</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w:t>
      </w:r>
      <w:bookmarkStart w:id="332" w:name="_Toc312678012"/>
      <w:bookmarkStart w:id="333" w:name="_Toc318581169"/>
      <w:bookmarkStart w:id="334" w:name="_Toc312677486"/>
      <w:bookmarkStart w:id="335" w:name="_Toc300934970"/>
      <w:bookmarkStart w:id="336" w:name="_Toc297216177"/>
      <w:bookmarkStart w:id="337" w:name="_Toc304295548"/>
      <w:bookmarkStart w:id="338" w:name="_Toc303539127"/>
      <w:bookmarkStart w:id="339" w:name="_Toc297123518"/>
      <w:r>
        <w:rPr>
          <w:rFonts w:ascii="宋体" w:hAnsi="宋体" w:cs="仿宋"/>
          <w:color w:val="auto"/>
          <w:sz w:val="24"/>
          <w:szCs w:val="24"/>
        </w:rPr>
        <w:t xml:space="preserve">.5.2 </w:t>
      </w:r>
      <w:r>
        <w:rPr>
          <w:rFonts w:hint="eastAsia" w:ascii="宋体" w:hAnsi="宋体" w:cs="仿宋"/>
          <w:color w:val="auto"/>
          <w:sz w:val="24"/>
          <w:szCs w:val="24"/>
        </w:rPr>
        <w:t>因承包人原因导致工期延误</w:t>
      </w:r>
    </w:p>
    <w:bookmarkEnd w:id="332"/>
    <w:bookmarkEnd w:id="333"/>
    <w:bookmarkEnd w:id="334"/>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sz w:val="24"/>
          <w:szCs w:val="24"/>
        </w:rPr>
        <w:t>因</w:t>
      </w:r>
      <w:bookmarkStart w:id="340" w:name="_Toc312677487"/>
      <w:bookmarkStart w:id="341" w:name="_Toc312678013"/>
      <w:bookmarkStart w:id="342" w:name="_Toc318581170"/>
      <w:r>
        <w:rPr>
          <w:rFonts w:hint="eastAsia" w:ascii="宋体" w:hAnsi="宋体" w:cs="仿宋"/>
          <w:color w:val="auto"/>
          <w:sz w:val="24"/>
          <w:szCs w:val="24"/>
        </w:rPr>
        <w:t>承包人原因造成工期延误，逾期竣工违约金的计算方法为：</w:t>
      </w:r>
    </w:p>
    <w:bookmarkEnd w:id="335"/>
    <w:bookmarkEnd w:id="336"/>
    <w:bookmarkEnd w:id="337"/>
    <w:bookmarkEnd w:id="338"/>
    <w:bookmarkEnd w:id="339"/>
    <w:bookmarkEnd w:id="340"/>
    <w:bookmarkEnd w:id="341"/>
    <w:bookmarkEnd w:id="342"/>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因承包人原因造成工期延误，逾</w:t>
      </w:r>
      <w:bookmarkStart w:id="343" w:name="_Toc312678014"/>
      <w:bookmarkStart w:id="344" w:name="_Toc318581171"/>
      <w:r>
        <w:rPr>
          <w:rFonts w:hint="eastAsia" w:ascii="宋体" w:hAnsi="宋体" w:cs="仿宋"/>
          <w:color w:val="auto"/>
          <w:sz w:val="24"/>
          <w:szCs w:val="24"/>
        </w:rPr>
        <w:t>期竣工违约金的上限：</w:t>
      </w:r>
      <w:r>
        <w:rPr>
          <w:rFonts w:hint="eastAsia" w:ascii="宋体" w:hAnsi="宋体" w:cs="仿宋"/>
          <w:color w:val="auto"/>
          <w:sz w:val="24"/>
          <w:szCs w:val="24"/>
          <w:u w:val="single"/>
        </w:rPr>
        <w:t>签约合同价款的</w:t>
      </w:r>
      <w:r>
        <w:rPr>
          <w:rFonts w:ascii="宋体" w:hAnsi="宋体" w:cs="仿宋"/>
          <w:color w:val="auto"/>
          <w:sz w:val="24"/>
          <w:szCs w:val="24"/>
          <w:u w:val="single"/>
        </w:rPr>
        <w:t>10%</w:t>
      </w:r>
      <w:r>
        <w:rPr>
          <w:rFonts w:hint="eastAsia" w:ascii="宋体" w:hAnsi="宋体" w:cs="仿宋"/>
          <w:color w:val="auto"/>
          <w:sz w:val="24"/>
          <w:szCs w:val="24"/>
        </w:rPr>
        <w:t>。</w:t>
      </w:r>
      <w:bookmarkEnd w:id="343"/>
      <w:bookmarkEnd w:id="344"/>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w:t>
      </w:r>
      <w:bookmarkStart w:id="345" w:name="_Toc297123519"/>
      <w:bookmarkStart w:id="346" w:name="_Toc312678015"/>
      <w:bookmarkStart w:id="347" w:name="_Toc303539128"/>
      <w:bookmarkStart w:id="348" w:name="_Toc304295549"/>
      <w:bookmarkStart w:id="349" w:name="_Toc297216178"/>
      <w:bookmarkStart w:id="350" w:name="_Toc300934971"/>
      <w:r>
        <w:rPr>
          <w:rFonts w:ascii="宋体" w:hAnsi="宋体" w:cs="仿宋"/>
          <w:color w:val="auto"/>
          <w:sz w:val="24"/>
          <w:szCs w:val="24"/>
        </w:rPr>
        <w:t xml:space="preserve">.6 </w:t>
      </w:r>
      <w:r>
        <w:rPr>
          <w:rFonts w:hint="eastAsia" w:ascii="宋体" w:hAnsi="宋体" w:cs="仿宋"/>
          <w:color w:val="auto"/>
          <w:sz w:val="24"/>
          <w:szCs w:val="24"/>
        </w:rPr>
        <w:t>不</w:t>
      </w:r>
      <w:bookmarkEnd w:id="345"/>
      <w:bookmarkEnd w:id="346"/>
      <w:bookmarkEnd w:id="347"/>
      <w:bookmarkEnd w:id="348"/>
      <w:bookmarkEnd w:id="349"/>
      <w:bookmarkEnd w:id="350"/>
      <w:r>
        <w:rPr>
          <w:rFonts w:hint="eastAsia" w:ascii="宋体" w:hAnsi="宋体" w:cs="仿宋"/>
          <w:color w:val="auto"/>
          <w:sz w:val="24"/>
          <w:szCs w:val="24"/>
        </w:rPr>
        <w:t>利物质条件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351" w:name="_Toc297216179"/>
      <w:bookmarkStart w:id="352" w:name="_Toc318581172"/>
      <w:bookmarkStart w:id="353" w:name="_Toc300934972"/>
      <w:bookmarkStart w:id="354" w:name="_Toc312678016"/>
      <w:bookmarkStart w:id="355" w:name="_Toc303539129"/>
      <w:bookmarkStart w:id="356" w:name="_Toc304295550"/>
      <w:bookmarkStart w:id="357" w:name="_Toc297123520"/>
      <w:r>
        <w:rPr>
          <w:rFonts w:hint="eastAsia" w:ascii="宋体" w:hAnsi="宋体" w:cs="仿宋"/>
          <w:color w:val="auto"/>
          <w:sz w:val="24"/>
          <w:szCs w:val="24"/>
        </w:rPr>
        <w:t>不利物质条件的其他情形和有关约定：</w:t>
      </w:r>
      <w:r>
        <w:rPr>
          <w:rFonts w:ascii="宋体" w:hAnsi="宋体" w:cs="仿宋"/>
          <w:color w:val="auto"/>
          <w:sz w:val="24"/>
          <w:szCs w:val="24"/>
        </w:rPr>
        <w:t xml:space="preserve"> </w:t>
      </w:r>
      <w:r>
        <w:rPr>
          <w:rFonts w:hint="eastAsia" w:ascii="宋体" w:hAnsi="宋体" w:cs="仿宋"/>
          <w:color w:val="auto"/>
          <w:sz w:val="24"/>
          <w:szCs w:val="24"/>
        </w:rPr>
        <w:t>。</w:t>
      </w:r>
    </w:p>
    <w:bookmarkEnd w:id="351"/>
    <w:bookmarkEnd w:id="352"/>
    <w:bookmarkEnd w:id="353"/>
    <w:bookmarkEnd w:id="354"/>
    <w:bookmarkEnd w:id="355"/>
    <w:bookmarkEnd w:id="356"/>
    <w:bookmarkEnd w:id="357"/>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w:t>
      </w:r>
      <w:bookmarkStart w:id="358" w:name="_Toc303539130"/>
      <w:bookmarkStart w:id="359" w:name="_Toc300934973"/>
      <w:bookmarkStart w:id="360" w:name="_Toc297123521"/>
      <w:bookmarkStart w:id="361" w:name="_Toc312678017"/>
      <w:bookmarkStart w:id="362" w:name="_Toc304295551"/>
      <w:bookmarkStart w:id="363" w:name="_Toc297216180"/>
      <w:r>
        <w:rPr>
          <w:rFonts w:ascii="宋体" w:hAnsi="宋体" w:cs="仿宋"/>
          <w:color w:val="auto"/>
          <w:sz w:val="24"/>
          <w:szCs w:val="24"/>
        </w:rPr>
        <w:t>.7</w:t>
      </w:r>
      <w:r>
        <w:rPr>
          <w:rFonts w:hint="eastAsia" w:ascii="宋体" w:hAnsi="宋体" w:cs="仿宋"/>
          <w:color w:val="auto"/>
          <w:sz w:val="24"/>
          <w:szCs w:val="24"/>
        </w:rPr>
        <w:t>异常恶劣的气候条件</w:t>
      </w:r>
    </w:p>
    <w:bookmarkEnd w:id="358"/>
    <w:bookmarkEnd w:id="359"/>
    <w:bookmarkEnd w:id="360"/>
    <w:bookmarkEnd w:id="361"/>
    <w:bookmarkEnd w:id="362"/>
    <w:bookmarkEnd w:id="363"/>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发包人和承包人同意以下情形视为异常恶劣的气候条件：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7.8 </w:t>
      </w:r>
      <w:r>
        <w:rPr>
          <w:rFonts w:hint="eastAsia" w:ascii="宋体" w:hAnsi="宋体" w:cs="仿宋"/>
          <w:color w:val="auto"/>
          <w:sz w:val="24"/>
          <w:szCs w:val="24"/>
        </w:rPr>
        <w:t>提前竣工的奖励</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7.8.1</w:t>
      </w:r>
      <w:r>
        <w:rPr>
          <w:rFonts w:hint="eastAsia" w:ascii="宋体" w:hAnsi="宋体" w:cs="仿宋"/>
          <w:color w:val="auto"/>
          <w:sz w:val="24"/>
          <w:szCs w:val="24"/>
        </w:rPr>
        <w:t>提前竣工的奖励：</w:t>
      </w:r>
      <w:r>
        <w:rPr>
          <w:rFonts w:hint="eastAsia" w:ascii="宋体" w:hAnsi="宋体" w:cs="仿宋"/>
          <w:color w:val="auto"/>
          <w:sz w:val="24"/>
          <w:szCs w:val="24"/>
          <w:u w:val="single"/>
        </w:rPr>
        <w:t>无</w:t>
      </w:r>
      <w:r>
        <w:rPr>
          <w:rFonts w:hint="eastAsia" w:ascii="宋体" w:hAnsi="宋体" w:cs="仿宋"/>
          <w:color w:val="auto"/>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364" w:name="_Toc351203640"/>
      <w:r>
        <w:rPr>
          <w:rFonts w:ascii="宋体" w:hAnsi="宋体" w:cs="仿宋"/>
          <w:color w:val="auto"/>
          <w:sz w:val="24"/>
          <w:szCs w:val="24"/>
        </w:rPr>
        <w:t xml:space="preserve">8. </w:t>
      </w:r>
      <w:r>
        <w:rPr>
          <w:rFonts w:hint="eastAsia" w:ascii="宋体" w:hAnsi="宋体" w:cs="仿宋"/>
          <w:color w:val="auto"/>
          <w:sz w:val="24"/>
          <w:szCs w:val="24"/>
        </w:rPr>
        <w:t>材料与设备</w:t>
      </w:r>
      <w:bookmarkEnd w:id="364"/>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8.1</w:t>
      </w:r>
      <w:r>
        <w:rPr>
          <w:rFonts w:hint="eastAsia" w:ascii="宋体" w:hAnsi="宋体" w:cs="仿宋"/>
          <w:color w:val="auto"/>
          <w:sz w:val="24"/>
          <w:szCs w:val="24"/>
        </w:rPr>
        <w:t>承包人采购材料与工程设备</w:t>
      </w:r>
    </w:p>
    <w:bookmarkEnd w:id="299"/>
    <w:bookmarkEnd w:id="300"/>
    <w:bookmarkEnd w:id="301"/>
    <w:bookmarkEnd w:id="302"/>
    <w:bookmarkEnd w:id="303"/>
    <w:bookmarkEnd w:id="304"/>
    <w:bookmarkEnd w:id="305"/>
    <w:bookmarkEnd w:id="306"/>
    <w:bookmarkEnd w:id="307"/>
    <w:bookmarkEnd w:id="308"/>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8</w:t>
      </w:r>
      <w:bookmarkStart w:id="365" w:name="_Toc297048353"/>
      <w:bookmarkStart w:id="366" w:name="_Toc296346668"/>
      <w:bookmarkStart w:id="367" w:name="_Toc297120467"/>
      <w:bookmarkStart w:id="368" w:name="_Toc297216186"/>
      <w:bookmarkStart w:id="369" w:name="_Toc303539136"/>
      <w:bookmarkStart w:id="370" w:name="_Toc312678019"/>
      <w:bookmarkStart w:id="371" w:name="_Toc296891207"/>
      <w:bookmarkStart w:id="372" w:name="_Toc297123527"/>
      <w:bookmarkStart w:id="373" w:name="_Toc296890995"/>
      <w:bookmarkStart w:id="374" w:name="_Toc292559372"/>
      <w:bookmarkStart w:id="375" w:name="_Toc280868654"/>
      <w:bookmarkStart w:id="376" w:name="_Toc296944506"/>
      <w:bookmarkStart w:id="377" w:name="_Toc292559877"/>
      <w:bookmarkStart w:id="378" w:name="_Toc296347166"/>
      <w:bookmarkStart w:id="379" w:name="_Toc300934979"/>
      <w:bookmarkStart w:id="380" w:name="_Toc296503167"/>
      <w:bookmarkStart w:id="381" w:name="_Toc304295556"/>
      <w:bookmarkStart w:id="382" w:name="_Toc312677493"/>
      <w:bookmarkStart w:id="383" w:name="_Toc280868656"/>
      <w:bookmarkStart w:id="384" w:name="_Toc267251424"/>
      <w:bookmarkStart w:id="385" w:name="_Toc280868655"/>
      <w:r>
        <w:rPr>
          <w:rFonts w:ascii="宋体" w:hAnsi="宋体" w:cs="仿宋"/>
          <w:color w:val="auto"/>
          <w:sz w:val="24"/>
          <w:szCs w:val="24"/>
        </w:rPr>
        <w:t>.2</w:t>
      </w:r>
      <w:r>
        <w:rPr>
          <w:rFonts w:hint="eastAsia" w:ascii="宋体" w:hAnsi="宋体" w:cs="仿宋"/>
          <w:color w:val="auto"/>
          <w:sz w:val="24"/>
          <w:szCs w:val="24"/>
        </w:rPr>
        <w:t>材料与工程设备的保管与使用</w:t>
      </w:r>
    </w:p>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8</w:t>
      </w:r>
      <w:bookmarkStart w:id="386" w:name="_Toc292559373"/>
      <w:bookmarkStart w:id="387" w:name="_Toc292559878"/>
      <w:bookmarkStart w:id="388" w:name="_Toc297216187"/>
      <w:bookmarkStart w:id="389" w:name="_Toc296890996"/>
      <w:bookmarkStart w:id="390" w:name="_Toc297123528"/>
      <w:bookmarkStart w:id="391" w:name="_Toc300934980"/>
      <w:bookmarkStart w:id="392" w:name="_Toc297120468"/>
      <w:bookmarkStart w:id="393" w:name="_Toc296347167"/>
      <w:bookmarkStart w:id="394" w:name="_Toc303539137"/>
      <w:bookmarkStart w:id="395" w:name="_Toc296346669"/>
      <w:bookmarkStart w:id="396" w:name="_Toc297048354"/>
      <w:bookmarkStart w:id="397" w:name="_Toc312678020"/>
      <w:bookmarkStart w:id="398" w:name="_Toc312677494"/>
      <w:bookmarkStart w:id="399" w:name="_Toc304295557"/>
      <w:bookmarkStart w:id="400" w:name="_Toc296503168"/>
      <w:bookmarkStart w:id="401" w:name="_Toc296891208"/>
      <w:bookmarkStart w:id="402" w:name="_Toc296944507"/>
      <w:bookmarkStart w:id="403" w:name="_Toc318581173"/>
      <w:r>
        <w:rPr>
          <w:rFonts w:ascii="宋体" w:hAnsi="宋体" w:cs="仿宋"/>
          <w:color w:val="auto"/>
          <w:sz w:val="24"/>
          <w:szCs w:val="24"/>
        </w:rPr>
        <w:t>.2.1</w:t>
      </w:r>
      <w:r>
        <w:rPr>
          <w:rFonts w:hint="eastAsia" w:ascii="宋体" w:hAnsi="宋体" w:cs="仿宋"/>
          <w:color w:val="auto"/>
          <w:sz w:val="24"/>
          <w:szCs w:val="24"/>
        </w:rPr>
        <w:t>发包人供应的材料设备的保管费用的承担：</w:t>
      </w:r>
      <w:r>
        <w:rPr>
          <w:rFonts w:ascii="宋体" w:hAnsi="宋体" w:cs="仿宋"/>
          <w:color w:val="auto"/>
          <w:sz w:val="24"/>
          <w:szCs w:val="24"/>
        </w:rPr>
        <w:t xml:space="preserve"> </w:t>
      </w:r>
      <w:r>
        <w:rPr>
          <w:rFonts w:hint="eastAsia" w:ascii="宋体" w:hAnsi="宋体" w:cs="仿宋"/>
          <w:color w:val="auto"/>
          <w:sz w:val="24"/>
          <w:szCs w:val="24"/>
        </w:rPr>
        <w:t>。</w:t>
      </w:r>
      <w:bookmarkEnd w:id="386"/>
      <w:bookmarkEnd w:id="387"/>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8.3 </w:t>
      </w:r>
      <w:r>
        <w:rPr>
          <w:rFonts w:hint="eastAsia" w:ascii="宋体" w:hAnsi="宋体" w:cs="仿宋"/>
          <w:color w:val="auto"/>
          <w:sz w:val="24"/>
          <w:szCs w:val="24"/>
        </w:rPr>
        <w:t>样品</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8.3.1</w:t>
      </w:r>
      <w:r>
        <w:rPr>
          <w:rFonts w:ascii="宋体" w:hAnsi="宋体" w:cs="仿宋"/>
          <w:color w:val="auto"/>
          <w:kern w:val="0"/>
          <w:sz w:val="24"/>
          <w:szCs w:val="24"/>
        </w:rPr>
        <w:tab/>
      </w:r>
      <w:r>
        <w:rPr>
          <w:rFonts w:hint="eastAsia" w:ascii="宋体" w:hAnsi="宋体" w:cs="仿宋"/>
          <w:color w:val="auto"/>
          <w:kern w:val="0"/>
          <w:sz w:val="24"/>
          <w:szCs w:val="24"/>
        </w:rPr>
        <w:t>样品的报送与封存</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需要承包人报送样品的材料或工程设备，样品的种类、名称、规格、数量要求：</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8.4 </w:t>
      </w:r>
      <w:r>
        <w:rPr>
          <w:rFonts w:hint="eastAsia" w:ascii="宋体" w:hAnsi="宋体" w:cs="仿宋"/>
          <w:color w:val="auto"/>
          <w:sz w:val="24"/>
          <w:szCs w:val="24"/>
        </w:rPr>
        <w:t>施工设备和临时设施</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8.4.1 </w:t>
      </w:r>
      <w:r>
        <w:rPr>
          <w:rFonts w:hint="eastAsia" w:ascii="宋体" w:hAnsi="宋体" w:cs="仿宋"/>
          <w:color w:val="auto"/>
          <w:sz w:val="24"/>
          <w:szCs w:val="24"/>
        </w:rPr>
        <w:t>承包人提供的施工设备和临时设施</w:t>
      </w:r>
    </w:p>
    <w:p>
      <w:pPr>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ascii="宋体" w:hAnsi="宋体"/>
          <w:color w:val="auto"/>
          <w:sz w:val="24"/>
          <w:szCs w:val="24"/>
        </w:rPr>
      </w:pPr>
      <w:r>
        <w:rPr>
          <w:rFonts w:ascii="宋体" w:hAnsi="宋体" w:cs="仿宋"/>
          <w:color w:val="auto"/>
          <w:sz w:val="24"/>
          <w:szCs w:val="24"/>
        </w:rPr>
        <w:t xml:space="preserve">8.4.2 </w:t>
      </w:r>
      <w:r>
        <w:rPr>
          <w:rFonts w:hint="eastAsia" w:ascii="宋体" w:hAnsi="宋体" w:cs="仿宋"/>
          <w:color w:val="auto"/>
          <w:sz w:val="24"/>
          <w:szCs w:val="24"/>
        </w:rPr>
        <w:t>关于修建临时设施费用承担的约定：</w:t>
      </w:r>
      <w:r>
        <w:rPr>
          <w:rFonts w:ascii="宋体" w:hAnsi="宋体" w:cs="仿宋"/>
          <w:color w:val="auto"/>
          <w:sz w:val="24"/>
          <w:szCs w:val="24"/>
        </w:rPr>
        <w:t xml:space="preserve"> </w:t>
      </w:r>
      <w:r>
        <w:rPr>
          <w:rFonts w:hint="eastAsia" w:ascii="宋体" w:hAnsi="宋体" w:cs="仿宋"/>
          <w:color w:val="auto"/>
          <w:sz w:val="24"/>
          <w:szCs w:val="24"/>
        </w:rPr>
        <w:t>。</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404" w:name="_Toc351203641"/>
      <w:r>
        <w:rPr>
          <w:rFonts w:ascii="宋体" w:hAnsi="宋体" w:cs="仿宋"/>
          <w:color w:val="auto"/>
          <w:sz w:val="24"/>
          <w:szCs w:val="24"/>
        </w:rPr>
        <w:t>9</w:t>
      </w:r>
      <w:bookmarkEnd w:id="383"/>
      <w:bookmarkEnd w:id="384"/>
      <w:bookmarkEnd w:id="385"/>
      <w:bookmarkStart w:id="405" w:name="_Toc297216192"/>
      <w:bookmarkStart w:id="406" w:name="_Toc303539139"/>
      <w:bookmarkStart w:id="407" w:name="_Toc297123533"/>
      <w:bookmarkStart w:id="408" w:name="_Toc304295559"/>
      <w:bookmarkStart w:id="409" w:name="_Toc300934982"/>
      <w:bookmarkStart w:id="410" w:name="_Toc312677495"/>
      <w:bookmarkStart w:id="411" w:name="_Toc312678021"/>
      <w:bookmarkStart w:id="412" w:name="_Toc296891001"/>
      <w:bookmarkStart w:id="413" w:name="_Toc297048359"/>
      <w:bookmarkStart w:id="414" w:name="_Toc296944512"/>
      <w:bookmarkStart w:id="415" w:name="_Toc292559883"/>
      <w:bookmarkStart w:id="416" w:name="_Toc267251428"/>
      <w:bookmarkStart w:id="417" w:name="_Toc297120473"/>
      <w:bookmarkStart w:id="418" w:name="_Toc292559378"/>
      <w:bookmarkStart w:id="419" w:name="_Toc296503173"/>
      <w:bookmarkStart w:id="420" w:name="_Toc296891213"/>
      <w:bookmarkStart w:id="421" w:name="_Toc267251427"/>
      <w:bookmarkStart w:id="422" w:name="_Toc296346674"/>
      <w:bookmarkStart w:id="423" w:name="_Toc296347172"/>
      <w:r>
        <w:rPr>
          <w:rFonts w:ascii="宋体" w:hAnsi="宋体" w:cs="仿宋"/>
          <w:color w:val="auto"/>
          <w:sz w:val="24"/>
          <w:szCs w:val="24"/>
        </w:rPr>
        <w:t xml:space="preserve">. </w:t>
      </w:r>
      <w:r>
        <w:rPr>
          <w:rFonts w:hint="eastAsia" w:ascii="宋体" w:hAnsi="宋体" w:cs="仿宋"/>
          <w:color w:val="auto"/>
          <w:sz w:val="24"/>
          <w:szCs w:val="24"/>
        </w:rPr>
        <w:t>试验与检验</w:t>
      </w:r>
      <w:bookmarkEnd w:id="404"/>
    </w:p>
    <w:bookmarkEnd w:id="405"/>
    <w:bookmarkEnd w:id="406"/>
    <w:bookmarkEnd w:id="407"/>
    <w:bookmarkEnd w:id="408"/>
    <w:bookmarkEnd w:id="409"/>
    <w:bookmarkEnd w:id="410"/>
    <w:bookmarkEnd w:id="411"/>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9</w:t>
      </w:r>
      <w:bookmarkStart w:id="424" w:name="_Toc312677496"/>
      <w:bookmarkStart w:id="425" w:name="_Toc303539140"/>
      <w:bookmarkStart w:id="426" w:name="_Toc300934983"/>
      <w:bookmarkStart w:id="427" w:name="_Toc297216193"/>
      <w:bookmarkStart w:id="428" w:name="_Toc312678022"/>
      <w:bookmarkStart w:id="429" w:name="_Toc297123534"/>
      <w:bookmarkStart w:id="430" w:name="_Toc304295560"/>
      <w:r>
        <w:rPr>
          <w:rFonts w:ascii="宋体" w:hAnsi="宋体" w:cs="仿宋"/>
          <w:color w:val="auto"/>
          <w:sz w:val="24"/>
          <w:szCs w:val="24"/>
        </w:rPr>
        <w:t>.1</w:t>
      </w:r>
      <w:r>
        <w:rPr>
          <w:rFonts w:hint="eastAsia" w:ascii="宋体" w:hAnsi="宋体" w:cs="仿宋"/>
          <w:color w:val="auto"/>
          <w:sz w:val="24"/>
          <w:szCs w:val="24"/>
        </w:rPr>
        <w:t>试验设备与试验人员</w:t>
      </w:r>
    </w:p>
    <w:bookmarkEnd w:id="424"/>
    <w:bookmarkEnd w:id="425"/>
    <w:bookmarkEnd w:id="426"/>
    <w:bookmarkEnd w:id="427"/>
    <w:bookmarkEnd w:id="428"/>
    <w:bookmarkEnd w:id="429"/>
    <w:bookmarkEnd w:id="430"/>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9</w:t>
      </w:r>
      <w:bookmarkStart w:id="431" w:name="_Toc304295561"/>
      <w:bookmarkStart w:id="432" w:name="_Toc297216194"/>
      <w:bookmarkStart w:id="433" w:name="_Toc303539141"/>
      <w:bookmarkStart w:id="434" w:name="_Toc312678023"/>
      <w:bookmarkStart w:id="435" w:name="_Toc297123535"/>
      <w:bookmarkStart w:id="436" w:name="_Toc300934984"/>
      <w:bookmarkStart w:id="437" w:name="_Toc312677497"/>
      <w:bookmarkStart w:id="438" w:name="_Toc318581174"/>
      <w:r>
        <w:rPr>
          <w:rFonts w:ascii="宋体" w:hAnsi="宋体" w:cs="仿宋"/>
          <w:color w:val="auto"/>
          <w:sz w:val="24"/>
          <w:szCs w:val="24"/>
        </w:rPr>
        <w:t xml:space="preserve">.1.1 </w:t>
      </w:r>
      <w:r>
        <w:rPr>
          <w:rFonts w:hint="eastAsia" w:ascii="宋体" w:hAnsi="宋体" w:cs="仿宋"/>
          <w:color w:val="auto"/>
          <w:sz w:val="24"/>
          <w:szCs w:val="24"/>
        </w:rPr>
        <w:t>试验设备</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施工现场需要配置的试验场所：</w:t>
      </w:r>
      <w:bookmarkEnd w:id="431"/>
      <w:bookmarkEnd w:id="432"/>
      <w:bookmarkEnd w:id="433"/>
      <w:bookmarkEnd w:id="434"/>
      <w:bookmarkEnd w:id="435"/>
      <w:bookmarkEnd w:id="436"/>
      <w:bookmarkEnd w:id="437"/>
      <w:bookmarkStart w:id="439" w:name="_Toc304295562"/>
      <w:bookmarkStart w:id="440" w:name="_Toc297216195"/>
      <w:bookmarkStart w:id="441" w:name="_Toc297123536"/>
      <w:bookmarkStart w:id="442" w:name="_Toc300934985"/>
      <w:bookmarkStart w:id="443" w:name="_Toc312678024"/>
      <w:bookmarkStart w:id="444" w:name="_Toc312677498"/>
      <w:bookmarkStart w:id="445" w:name="_Toc303539142"/>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施工现场需要配备的试验设备：</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施工现场需要具备的其他试验条件：</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9.2 </w:t>
      </w:r>
      <w:r>
        <w:rPr>
          <w:rFonts w:hint="eastAsia" w:ascii="宋体" w:hAnsi="宋体" w:cs="仿宋"/>
          <w:color w:val="auto"/>
          <w:sz w:val="24"/>
          <w:szCs w:val="24"/>
        </w:rPr>
        <w:t>现场工艺试验</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现场工艺试验的有关约定：</w:t>
      </w:r>
      <w:r>
        <w:rPr>
          <w:rFonts w:ascii="宋体" w:hAnsi="宋体" w:cs="仿宋"/>
          <w:color w:val="auto"/>
          <w:sz w:val="24"/>
          <w:szCs w:val="24"/>
        </w:rPr>
        <w:t xml:space="preserve"> </w:t>
      </w:r>
      <w:r>
        <w:rPr>
          <w:rFonts w:hint="eastAsia" w:ascii="宋体" w:hAnsi="宋体" w:cs="仿宋"/>
          <w:color w:val="auto"/>
          <w:sz w:val="24"/>
          <w:szCs w:val="24"/>
        </w:rPr>
        <w:t>。</w:t>
      </w:r>
    </w:p>
    <w:bookmarkEnd w:id="438"/>
    <w:bookmarkEnd w:id="439"/>
    <w:bookmarkEnd w:id="440"/>
    <w:bookmarkEnd w:id="441"/>
    <w:bookmarkEnd w:id="442"/>
    <w:bookmarkEnd w:id="443"/>
    <w:bookmarkEnd w:id="444"/>
    <w:bookmarkEnd w:id="445"/>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446" w:name="_Toc351203642"/>
      <w:r>
        <w:rPr>
          <w:rFonts w:ascii="宋体" w:hAnsi="宋体" w:cs="仿宋"/>
          <w:color w:val="auto"/>
          <w:sz w:val="24"/>
          <w:szCs w:val="24"/>
        </w:rPr>
        <w:t>1</w:t>
      </w:r>
      <w:bookmarkEnd w:id="412"/>
      <w:bookmarkEnd w:id="413"/>
      <w:bookmarkEnd w:id="414"/>
      <w:bookmarkEnd w:id="415"/>
      <w:bookmarkEnd w:id="416"/>
      <w:bookmarkEnd w:id="417"/>
      <w:bookmarkEnd w:id="418"/>
      <w:bookmarkEnd w:id="419"/>
      <w:bookmarkEnd w:id="420"/>
      <w:bookmarkEnd w:id="421"/>
      <w:bookmarkEnd w:id="422"/>
      <w:bookmarkEnd w:id="423"/>
      <w:bookmarkStart w:id="447" w:name="_Toc296944532"/>
      <w:bookmarkStart w:id="448" w:name="_Toc296891233"/>
      <w:bookmarkStart w:id="449" w:name="_Toc296347192"/>
      <w:bookmarkStart w:id="450" w:name="_Toc303539146"/>
      <w:bookmarkStart w:id="451" w:name="_Toc297120493"/>
      <w:bookmarkStart w:id="452" w:name="_Toc296346694"/>
      <w:bookmarkStart w:id="453" w:name="_Toc292559398"/>
      <w:bookmarkStart w:id="454" w:name="_Toc304295566"/>
      <w:bookmarkStart w:id="455" w:name="_Toc292559903"/>
      <w:bookmarkStart w:id="456" w:name="_Toc296891021"/>
      <w:bookmarkStart w:id="457" w:name="_Toc297048379"/>
      <w:bookmarkStart w:id="458" w:name="_Toc296503193"/>
      <w:bookmarkStart w:id="459" w:name="_Toc297123540"/>
      <w:bookmarkStart w:id="460" w:name="_Toc300934989"/>
      <w:bookmarkStart w:id="461" w:name="_Toc297216199"/>
      <w:bookmarkStart w:id="462" w:name="_Toc312678025"/>
      <w:bookmarkStart w:id="463" w:name="_Toc312677499"/>
      <w:bookmarkStart w:id="464" w:name="_Toc267251437"/>
      <w:bookmarkStart w:id="465" w:name="_Toc267251433"/>
      <w:bookmarkStart w:id="466" w:name="_Toc267251441"/>
      <w:bookmarkStart w:id="467" w:name="_Toc267251439"/>
      <w:bookmarkStart w:id="468" w:name="_Toc267251440"/>
      <w:bookmarkStart w:id="469" w:name="_Toc267251435"/>
      <w:bookmarkStart w:id="470" w:name="_Toc267251442"/>
      <w:r>
        <w:rPr>
          <w:rFonts w:ascii="宋体" w:hAnsi="宋体" w:cs="仿宋"/>
          <w:color w:val="auto"/>
          <w:sz w:val="24"/>
          <w:szCs w:val="24"/>
        </w:rPr>
        <w:t xml:space="preserve">0. </w:t>
      </w:r>
      <w:r>
        <w:rPr>
          <w:rFonts w:hint="eastAsia" w:ascii="宋体" w:hAnsi="宋体" w:cs="仿宋"/>
          <w:color w:val="auto"/>
          <w:sz w:val="24"/>
          <w:szCs w:val="24"/>
        </w:rPr>
        <w:t>变更</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bookmarkEnd w:id="462"/>
    <w:bookmarkEnd w:id="463"/>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w:t>
      </w:r>
      <w:bookmarkStart w:id="471" w:name="_Toc297048380"/>
      <w:bookmarkStart w:id="472" w:name="_Toc312677500"/>
      <w:bookmarkStart w:id="473" w:name="_Toc296944533"/>
      <w:bookmarkStart w:id="474" w:name="_Toc297120494"/>
      <w:bookmarkStart w:id="475" w:name="_Toc296503194"/>
      <w:bookmarkStart w:id="476" w:name="_Toc304295567"/>
      <w:bookmarkStart w:id="477" w:name="_Toc303539147"/>
      <w:bookmarkStart w:id="478" w:name="_Toc296891234"/>
      <w:bookmarkStart w:id="479" w:name="_Toc297123541"/>
      <w:bookmarkStart w:id="480" w:name="_Toc297216200"/>
      <w:bookmarkStart w:id="481" w:name="_Toc296347193"/>
      <w:bookmarkStart w:id="482" w:name="_Toc296346695"/>
      <w:bookmarkStart w:id="483" w:name="_Toc292559904"/>
      <w:bookmarkStart w:id="484" w:name="_Toc312678026"/>
      <w:bookmarkStart w:id="485" w:name="_Toc296891022"/>
      <w:bookmarkStart w:id="486" w:name="_Toc300934990"/>
      <w:bookmarkStart w:id="487" w:name="_Toc292559399"/>
      <w:r>
        <w:rPr>
          <w:rFonts w:ascii="宋体" w:hAnsi="宋体" w:cs="仿宋"/>
          <w:color w:val="auto"/>
          <w:sz w:val="24"/>
          <w:szCs w:val="24"/>
        </w:rPr>
        <w:t xml:space="preserve">0.1 </w:t>
      </w:r>
      <w:r>
        <w:rPr>
          <w:rFonts w:hint="eastAsia" w:ascii="宋体" w:hAnsi="宋体" w:cs="仿宋"/>
          <w:color w:val="auto"/>
          <w:sz w:val="24"/>
          <w:szCs w:val="24"/>
        </w:rPr>
        <w:t>变更的范围</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关于变更的范围的约定：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10.2 </w:t>
      </w:r>
      <w:r>
        <w:rPr>
          <w:rFonts w:hint="eastAsia" w:ascii="宋体" w:hAnsi="宋体" w:cs="仿宋"/>
          <w:color w:val="auto"/>
          <w:sz w:val="24"/>
          <w:szCs w:val="24"/>
        </w:rPr>
        <w:t>变更估价</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10.2.1 </w:t>
      </w:r>
      <w:r>
        <w:rPr>
          <w:rFonts w:hint="eastAsia" w:ascii="宋体" w:hAnsi="宋体" w:cs="仿宋"/>
          <w:color w:val="auto"/>
          <w:sz w:val="24"/>
          <w:szCs w:val="24"/>
        </w:rPr>
        <w:t>变更估价原则</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关于变更估价的约定：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Start w:id="488" w:name="_Toc296944536"/>
      <w:bookmarkStart w:id="489" w:name="_Toc297216203"/>
      <w:bookmarkStart w:id="490" w:name="_Toc296347196"/>
      <w:bookmarkStart w:id="491" w:name="_Toc297123544"/>
      <w:bookmarkStart w:id="492" w:name="_Toc296891025"/>
      <w:bookmarkStart w:id="493" w:name="_Toc296891237"/>
      <w:bookmarkStart w:id="494" w:name="_Toc303539150"/>
      <w:bookmarkStart w:id="495" w:name="_Toc296503197"/>
      <w:bookmarkStart w:id="496" w:name="_Toc292559907"/>
      <w:bookmarkStart w:id="497" w:name="_Toc292559402"/>
      <w:bookmarkStart w:id="498" w:name="_Toc297048383"/>
      <w:bookmarkStart w:id="499" w:name="_Toc300934993"/>
      <w:bookmarkStart w:id="500" w:name="_Toc297120497"/>
      <w:bookmarkStart w:id="501" w:name="_Toc296346698"/>
      <w:bookmarkStart w:id="502" w:name="_Toc312677503"/>
      <w:bookmarkStart w:id="503" w:name="_Toc304295570"/>
      <w:bookmarkStart w:id="504" w:name="_Toc312678029"/>
      <w:r>
        <w:rPr>
          <w:rFonts w:ascii="宋体" w:hAnsi="宋体" w:cs="仿宋"/>
          <w:color w:val="auto"/>
          <w:sz w:val="24"/>
          <w:szCs w:val="24"/>
        </w:rPr>
        <w:t xml:space="preserve">0.3 </w:t>
      </w:r>
      <w:r>
        <w:rPr>
          <w:rFonts w:hint="eastAsia" w:ascii="宋体" w:hAnsi="宋体" w:cs="仿宋"/>
          <w:color w:val="auto"/>
          <w:sz w:val="24"/>
          <w:szCs w:val="24"/>
        </w:rPr>
        <w:t>承</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Start w:id="505" w:name="_Toc296891243"/>
      <w:bookmarkStart w:id="506" w:name="_Toc296346704"/>
      <w:bookmarkStart w:id="507" w:name="_Toc300934994"/>
      <w:bookmarkStart w:id="508" w:name="_Toc297048389"/>
      <w:bookmarkStart w:id="509" w:name="_Toc297123545"/>
      <w:bookmarkStart w:id="510" w:name="_Toc296347202"/>
      <w:bookmarkStart w:id="511" w:name="_Toc296944542"/>
      <w:bookmarkStart w:id="512" w:name="_Toc297120503"/>
      <w:bookmarkStart w:id="513" w:name="_Toc292559913"/>
      <w:bookmarkStart w:id="514" w:name="_Toc292559408"/>
      <w:bookmarkStart w:id="515" w:name="_Toc297216204"/>
      <w:bookmarkStart w:id="516" w:name="_Toc303539151"/>
      <w:bookmarkStart w:id="517" w:name="_Toc296503203"/>
      <w:bookmarkStart w:id="518" w:name="_Toc296891031"/>
      <w:r>
        <w:rPr>
          <w:rFonts w:hint="eastAsia" w:ascii="宋体" w:hAnsi="宋体" w:cs="仿宋"/>
          <w:color w:val="auto"/>
          <w:sz w:val="24"/>
          <w:szCs w:val="24"/>
        </w:rPr>
        <w:t>包人的合理化建议</w:t>
      </w:r>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监理人审查承包人合理化建议的期限：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发包人审批承包人合理化建议的期限：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w:t>
      </w:r>
      <w:bookmarkStart w:id="519" w:name="_Toc296346705"/>
      <w:bookmarkStart w:id="520" w:name="_Toc296891032"/>
      <w:bookmarkStart w:id="521" w:name="_Toc318581175"/>
      <w:bookmarkStart w:id="522" w:name="_Toc312678030"/>
      <w:bookmarkStart w:id="523" w:name="_Toc296944543"/>
      <w:bookmarkStart w:id="524" w:name="_Toc296891244"/>
      <w:bookmarkStart w:id="525" w:name="_Toc296347203"/>
      <w:bookmarkStart w:id="526" w:name="_Toc292559409"/>
      <w:bookmarkStart w:id="527" w:name="_Toc303539152"/>
      <w:bookmarkStart w:id="528" w:name="_Toc297048390"/>
      <w:bookmarkStart w:id="529" w:name="_Toc297123546"/>
      <w:bookmarkStart w:id="530" w:name="_Toc312677504"/>
      <w:bookmarkStart w:id="531" w:name="_Toc297120504"/>
      <w:bookmarkStart w:id="532" w:name="_Toc296503204"/>
      <w:bookmarkStart w:id="533" w:name="_Toc292559914"/>
      <w:bookmarkStart w:id="534" w:name="_Toc300934995"/>
      <w:bookmarkStart w:id="535" w:name="_Toc297216205"/>
      <w:bookmarkStart w:id="536" w:name="_Toc304295571"/>
      <w:r>
        <w:rPr>
          <w:rFonts w:hint="eastAsia" w:ascii="宋体" w:hAnsi="宋体" w:cs="仿宋"/>
          <w:color w:val="auto"/>
          <w:sz w:val="24"/>
          <w:szCs w:val="24"/>
        </w:rPr>
        <w:t>包人提出的合理化建议降低了合同价格或者提高了工程经济效益的奖励的方法和金额为：</w:t>
      </w:r>
      <w:r>
        <w:rPr>
          <w:rFonts w:ascii="宋体" w:hAnsi="宋体" w:cs="仿宋"/>
          <w:color w:val="auto"/>
          <w:sz w:val="24"/>
          <w:szCs w:val="24"/>
        </w:rPr>
        <w:t xml:space="preserve"> </w:t>
      </w:r>
      <w:r>
        <w:rPr>
          <w:rFonts w:hint="eastAsia" w:ascii="宋体" w:hAnsi="宋体" w:cs="仿宋"/>
          <w:color w:val="auto"/>
          <w:sz w:val="24"/>
          <w:szCs w:val="24"/>
        </w:rPr>
        <w:t>。</w:t>
      </w:r>
    </w:p>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w:t>
      </w:r>
      <w:bookmarkStart w:id="537" w:name="_Toc296891239"/>
      <w:bookmarkStart w:id="538" w:name="_Toc296347198"/>
      <w:bookmarkStart w:id="539" w:name="_Toc296346700"/>
      <w:bookmarkStart w:id="540" w:name="_Toc304295574"/>
      <w:bookmarkStart w:id="541" w:name="_Toc292559404"/>
      <w:bookmarkStart w:id="542" w:name="_Toc297123548"/>
      <w:bookmarkStart w:id="543" w:name="_Toc296944538"/>
      <w:bookmarkStart w:id="544" w:name="_Toc300934997"/>
      <w:bookmarkStart w:id="545" w:name="_Toc297120499"/>
      <w:bookmarkStart w:id="546" w:name="_Toc292559909"/>
      <w:bookmarkStart w:id="547" w:name="_Toc297216207"/>
      <w:bookmarkStart w:id="548" w:name="_Toc296503199"/>
      <w:bookmarkStart w:id="549" w:name="_Toc303539154"/>
      <w:bookmarkStart w:id="550" w:name="_Toc312678033"/>
      <w:bookmarkStart w:id="551" w:name="_Toc296891027"/>
      <w:bookmarkStart w:id="552" w:name="_Toc297048385"/>
      <w:bookmarkStart w:id="553" w:name="_Toc312677507"/>
      <w:r>
        <w:rPr>
          <w:rFonts w:ascii="宋体" w:hAnsi="宋体" w:cs="仿宋"/>
          <w:color w:val="auto"/>
          <w:sz w:val="24"/>
          <w:szCs w:val="24"/>
        </w:rPr>
        <w:t xml:space="preserve">0.4 </w:t>
      </w:r>
      <w:r>
        <w:rPr>
          <w:rFonts w:hint="eastAsia" w:ascii="宋体" w:hAnsi="宋体" w:cs="仿宋"/>
          <w:color w:val="auto"/>
          <w:sz w:val="24"/>
          <w:szCs w:val="24"/>
        </w:rPr>
        <w:t>暂估价</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w:t>
      </w:r>
      <w:bookmarkStart w:id="554" w:name="_Toc312678035"/>
      <w:bookmarkStart w:id="555" w:name="_Toc318581177"/>
      <w:bookmarkStart w:id="556" w:name="_Toc312677509"/>
      <w:r>
        <w:rPr>
          <w:rFonts w:ascii="宋体" w:hAnsi="宋体" w:cs="仿宋"/>
          <w:color w:val="auto"/>
          <w:sz w:val="24"/>
          <w:szCs w:val="24"/>
        </w:rPr>
        <w:t xml:space="preserve">0.4.1 </w:t>
      </w:r>
      <w:r>
        <w:rPr>
          <w:rFonts w:hint="eastAsia" w:ascii="宋体" w:hAnsi="宋体" w:cs="仿宋"/>
          <w:color w:val="auto"/>
          <w:sz w:val="24"/>
          <w:szCs w:val="24"/>
        </w:rPr>
        <w:t>依法必须招标的暂估价项目</w:t>
      </w:r>
    </w:p>
    <w:bookmarkEnd w:id="554"/>
    <w:bookmarkEnd w:id="555"/>
    <w:bookmarkEnd w:id="556"/>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对于依法必须招标的暂估价项目的确认和批准采取第种方式确定。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10.4.2 </w:t>
      </w:r>
      <w:r>
        <w:rPr>
          <w:rFonts w:hint="eastAsia" w:ascii="宋体" w:hAnsi="宋体" w:cs="仿宋"/>
          <w:color w:val="auto"/>
          <w:sz w:val="24"/>
          <w:szCs w:val="24"/>
        </w:rPr>
        <w:t>不属于依法必须招标的暂估价项目</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对于不属于依法必须招标的暂估价项目的确认和批准采取第</w:t>
      </w:r>
      <w:r>
        <w:rPr>
          <w:rFonts w:ascii="宋体" w:hAnsi="宋体" w:cs="仿宋"/>
          <w:color w:val="auto"/>
          <w:sz w:val="24"/>
          <w:szCs w:val="24"/>
        </w:rPr>
        <w:t>X</w:t>
      </w:r>
      <w:r>
        <w:rPr>
          <w:rFonts w:hint="eastAsia" w:ascii="宋体" w:hAnsi="宋体" w:cs="仿宋"/>
          <w:color w:val="auto"/>
          <w:sz w:val="24"/>
          <w:szCs w:val="24"/>
        </w:rPr>
        <w:t>种方式确定。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sz w:val="24"/>
          <w:szCs w:val="24"/>
        </w:rPr>
        <w:t>第</w:t>
      </w:r>
      <w:r>
        <w:rPr>
          <w:rFonts w:ascii="宋体" w:hAnsi="宋体" w:cs="仿宋"/>
          <w:color w:val="auto"/>
          <w:sz w:val="24"/>
          <w:szCs w:val="24"/>
        </w:rPr>
        <w:t>3</w:t>
      </w:r>
      <w:r>
        <w:rPr>
          <w:rFonts w:hint="eastAsia" w:ascii="宋体" w:hAnsi="宋体" w:cs="仿宋"/>
          <w:color w:val="auto"/>
          <w:sz w:val="24"/>
          <w:szCs w:val="24"/>
        </w:rPr>
        <w:t>种方式：</w:t>
      </w:r>
      <w:r>
        <w:rPr>
          <w:rFonts w:hint="eastAsia" w:ascii="宋体" w:hAnsi="宋体" w:cs="仿宋"/>
          <w:color w:val="auto"/>
          <w:kern w:val="0"/>
          <w:sz w:val="24"/>
          <w:szCs w:val="24"/>
        </w:rPr>
        <w:t>承包人直接实施的暂估价项目</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承包人直接实施的暂估价项目的约定：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10.5 </w:t>
      </w:r>
      <w:r>
        <w:rPr>
          <w:rFonts w:hint="eastAsia" w:ascii="宋体" w:hAnsi="宋体" w:cs="仿宋"/>
          <w:color w:val="auto"/>
          <w:sz w:val="24"/>
          <w:szCs w:val="24"/>
        </w:rPr>
        <w:t>暂列金额</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合同当事人关于暂列金额使用的约定：。</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557" w:name="_Toc351203643"/>
      <w:r>
        <w:rPr>
          <w:rFonts w:ascii="宋体" w:hAnsi="宋体" w:cs="仿宋"/>
          <w:color w:val="auto"/>
          <w:sz w:val="24"/>
          <w:szCs w:val="24"/>
        </w:rPr>
        <w:t xml:space="preserve">11. </w:t>
      </w:r>
      <w:r>
        <w:rPr>
          <w:rFonts w:hint="eastAsia" w:ascii="宋体" w:hAnsi="宋体" w:cs="仿宋"/>
          <w:color w:val="auto"/>
          <w:sz w:val="24"/>
          <w:szCs w:val="24"/>
        </w:rPr>
        <w:t>价格调整</w:t>
      </w:r>
      <w:bookmarkEnd w:id="557"/>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558" w:name="_Toc304295577"/>
      <w:bookmarkStart w:id="559" w:name="_Toc296346702"/>
      <w:bookmarkStart w:id="560" w:name="_Toc300935000"/>
      <w:bookmarkStart w:id="561" w:name="_Toc296503201"/>
      <w:bookmarkStart w:id="562" w:name="_Toc297120501"/>
      <w:bookmarkStart w:id="563" w:name="_Toc312678039"/>
      <w:bookmarkStart w:id="564" w:name="_Toc296944540"/>
      <w:bookmarkStart w:id="565" w:name="_Toc296347200"/>
      <w:bookmarkStart w:id="566" w:name="_Toc296891241"/>
      <w:bookmarkStart w:id="567" w:name="_Toc303539157"/>
      <w:bookmarkStart w:id="568" w:name="_Toc297048387"/>
      <w:bookmarkStart w:id="569" w:name="_Toc297216209"/>
      <w:bookmarkStart w:id="570" w:name="_Toc297123550"/>
      <w:bookmarkStart w:id="571" w:name="_Toc292559911"/>
      <w:bookmarkStart w:id="572" w:name="_Toc296891029"/>
      <w:bookmarkStart w:id="573" w:name="_Toc292559406"/>
      <w:r>
        <w:rPr>
          <w:rFonts w:ascii="宋体" w:hAnsi="宋体" w:cs="仿宋"/>
          <w:color w:val="auto"/>
          <w:sz w:val="24"/>
          <w:szCs w:val="24"/>
        </w:rPr>
        <w:t xml:space="preserve">11.1 </w:t>
      </w:r>
      <w:r>
        <w:rPr>
          <w:rFonts w:hint="eastAsia" w:ascii="宋体" w:hAnsi="宋体" w:cs="仿宋"/>
          <w:color w:val="auto"/>
          <w:sz w:val="24"/>
          <w:szCs w:val="24"/>
        </w:rPr>
        <w:t>市场价格波动引起的调整</w:t>
      </w:r>
    </w:p>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市场价格波动是否调整合同价格的约定：</w:t>
      </w:r>
      <w:r>
        <w:rPr>
          <w:rFonts w:hint="eastAsia" w:ascii="宋体" w:hAnsi="宋体" w:cs="仿宋"/>
          <w:color w:val="auto"/>
          <w:sz w:val="24"/>
          <w:szCs w:val="24"/>
          <w:u w:val="single"/>
        </w:rPr>
        <w:t>不调整</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因市场价格波动调整合同价格，采用以下第</w:t>
      </w:r>
      <w:r>
        <w:rPr>
          <w:rFonts w:ascii="宋体" w:hAnsi="宋体" w:cs="仿宋"/>
          <w:color w:val="auto"/>
          <w:sz w:val="24"/>
          <w:szCs w:val="24"/>
        </w:rPr>
        <w:t>X</w:t>
      </w:r>
      <w:r>
        <w:rPr>
          <w:rFonts w:hint="eastAsia" w:ascii="宋体" w:hAnsi="宋体" w:cs="仿宋"/>
          <w:color w:val="auto"/>
          <w:sz w:val="24"/>
          <w:szCs w:val="24"/>
        </w:rPr>
        <w:t>种方式对合同价格进行调整：</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第</w:t>
      </w:r>
      <w:r>
        <w:rPr>
          <w:rFonts w:ascii="宋体" w:hAnsi="宋体" w:cs="仿宋"/>
          <w:color w:val="auto"/>
          <w:sz w:val="24"/>
          <w:szCs w:val="24"/>
        </w:rPr>
        <w:t>1</w:t>
      </w:r>
      <w:r>
        <w:rPr>
          <w:rFonts w:hint="eastAsia" w:ascii="宋体" w:hAnsi="宋体" w:cs="仿宋"/>
          <w:color w:val="auto"/>
          <w:sz w:val="24"/>
          <w:szCs w:val="24"/>
        </w:rPr>
        <w:t>种方式：采用价格指数进行价格调整。</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sz w:val="24"/>
          <w:szCs w:val="24"/>
        </w:rPr>
        <w:t>关于各可调因子、定值和变值权重，以及基本价格指数及其来源的约定：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第</w:t>
      </w:r>
      <w:r>
        <w:rPr>
          <w:rFonts w:ascii="宋体" w:hAnsi="宋体" w:cs="仿宋"/>
          <w:color w:val="auto"/>
          <w:sz w:val="24"/>
          <w:szCs w:val="24"/>
        </w:rPr>
        <w:t>2</w:t>
      </w:r>
      <w:r>
        <w:rPr>
          <w:rFonts w:hint="eastAsia" w:ascii="宋体" w:hAnsi="宋体" w:cs="仿宋"/>
          <w:color w:val="auto"/>
          <w:sz w:val="24"/>
          <w:szCs w:val="24"/>
        </w:rPr>
        <w:t>种方式：采用造价信息进行价格调整。</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）关于基准价格的约定：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专用合同条款①承包人在已标价工程量清单或预算书中载明的材料单价低于基准价格的：专用合同条款合同履行期间材料单价涨幅以基准价格为基础超过</w:t>
      </w:r>
      <w:r>
        <w:rPr>
          <w:rFonts w:ascii="宋体" w:hAnsi="宋体" w:cs="仿宋"/>
          <w:color w:val="auto"/>
          <w:sz w:val="24"/>
          <w:szCs w:val="24"/>
        </w:rPr>
        <w:t>%</w:t>
      </w:r>
      <w:r>
        <w:rPr>
          <w:rFonts w:hint="eastAsia" w:ascii="宋体" w:hAnsi="宋体" w:cs="仿宋"/>
          <w:color w:val="auto"/>
          <w:sz w:val="24"/>
          <w:szCs w:val="24"/>
        </w:rPr>
        <w:t>时，或材料单价跌幅以已标价工程量清单或预算书中载明材料单价为基础超过</w:t>
      </w:r>
      <w:r>
        <w:rPr>
          <w:rFonts w:ascii="宋体" w:hAnsi="宋体" w:cs="仿宋"/>
          <w:color w:val="auto"/>
          <w:sz w:val="24"/>
          <w:szCs w:val="24"/>
        </w:rPr>
        <w:t>%</w:t>
      </w:r>
      <w:r>
        <w:rPr>
          <w:rFonts w:hint="eastAsia" w:ascii="宋体" w:hAnsi="宋体" w:cs="仿宋"/>
          <w:color w:val="auto"/>
          <w:sz w:val="24"/>
          <w:szCs w:val="24"/>
        </w:rPr>
        <w:t>时，其超过部分据实调整。</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②承包人在已标价工程量清单或预算书中载明的材料单价高于基准价格的：专用合同条款合同履行期间材料单价跌幅以基准价格为基础超过</w:t>
      </w:r>
      <w:r>
        <w:rPr>
          <w:rFonts w:ascii="宋体" w:hAnsi="宋体" w:cs="仿宋"/>
          <w:color w:val="auto"/>
          <w:sz w:val="24"/>
          <w:szCs w:val="24"/>
        </w:rPr>
        <w:t>%</w:t>
      </w:r>
      <w:r>
        <w:rPr>
          <w:rFonts w:hint="eastAsia" w:ascii="宋体" w:hAnsi="宋体" w:cs="仿宋"/>
          <w:color w:val="auto"/>
          <w:sz w:val="24"/>
          <w:szCs w:val="24"/>
        </w:rPr>
        <w:t>时，材料单价涨幅以已标价工程量清单或预算书中载明材料单价为基础超过</w:t>
      </w:r>
      <w:r>
        <w:rPr>
          <w:rFonts w:ascii="宋体" w:hAnsi="宋体" w:cs="仿宋"/>
          <w:color w:val="auto"/>
          <w:sz w:val="24"/>
          <w:szCs w:val="24"/>
        </w:rPr>
        <w:t>%</w:t>
      </w:r>
      <w:r>
        <w:rPr>
          <w:rFonts w:hint="eastAsia" w:ascii="宋体" w:hAnsi="宋体" w:cs="仿宋"/>
          <w:color w:val="auto"/>
          <w:sz w:val="24"/>
          <w:szCs w:val="24"/>
        </w:rPr>
        <w:t>时，其超过部分据实调整。</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③承包人在已标价工程量清单或预算书中载明的材料单价等于基准单价的：专用合同条款合同履行期间材料单价涨跌幅以基准单价为基础超过±</w:t>
      </w:r>
      <w:r>
        <w:rPr>
          <w:rFonts w:ascii="宋体" w:hAnsi="宋体" w:cs="仿宋"/>
          <w:color w:val="auto"/>
          <w:sz w:val="24"/>
          <w:szCs w:val="24"/>
        </w:rPr>
        <w:t>%</w:t>
      </w:r>
      <w:r>
        <w:rPr>
          <w:rFonts w:hint="eastAsia" w:ascii="宋体" w:hAnsi="宋体" w:cs="仿宋"/>
          <w:color w:val="auto"/>
          <w:sz w:val="24"/>
          <w:szCs w:val="24"/>
        </w:rPr>
        <w:t>时，其超过部分据实调整。</w:t>
      </w:r>
    </w:p>
    <w:p>
      <w:pPr>
        <w:pageBreakBefore w:val="0"/>
        <w:widowControl w:val="0"/>
        <w:kinsoku/>
        <w:wordWrap/>
        <w:overflowPunct/>
        <w:topLinePunct w:val="0"/>
        <w:bidi w:val="0"/>
        <w:snapToGrid/>
        <w:spacing w:line="460" w:lineRule="exact"/>
        <w:ind w:firstLine="645"/>
        <w:jc w:val="left"/>
        <w:textAlignment w:val="auto"/>
        <w:rPr>
          <w:rFonts w:ascii="宋体" w:hAnsi="宋体"/>
          <w:color w:val="auto"/>
          <w:sz w:val="24"/>
          <w:szCs w:val="24"/>
        </w:rPr>
      </w:pPr>
      <w:r>
        <w:rPr>
          <w:rFonts w:hint="eastAsia" w:ascii="宋体" w:hAnsi="宋体" w:cs="仿宋"/>
          <w:color w:val="auto"/>
          <w:sz w:val="24"/>
          <w:szCs w:val="24"/>
        </w:rPr>
        <w:t>第</w:t>
      </w:r>
      <w:r>
        <w:rPr>
          <w:rFonts w:ascii="宋体" w:hAnsi="宋体" w:cs="仿宋"/>
          <w:color w:val="auto"/>
          <w:sz w:val="24"/>
          <w:szCs w:val="24"/>
        </w:rPr>
        <w:t>3</w:t>
      </w:r>
      <w:r>
        <w:rPr>
          <w:rFonts w:hint="eastAsia" w:ascii="宋体" w:hAnsi="宋体" w:cs="仿宋"/>
          <w:color w:val="auto"/>
          <w:sz w:val="24"/>
          <w:szCs w:val="24"/>
        </w:rPr>
        <w:t>种方式：其他价格调整方式：</w:t>
      </w:r>
      <w:r>
        <w:rPr>
          <w:rFonts w:ascii="宋体" w:hAnsi="宋体" w:cs="仿宋"/>
          <w:color w:val="auto"/>
          <w:sz w:val="24"/>
          <w:szCs w:val="24"/>
        </w:rPr>
        <w:t xml:space="preserve"> </w:t>
      </w:r>
      <w:r>
        <w:rPr>
          <w:rFonts w:hint="eastAsia" w:ascii="宋体" w:hAnsi="宋体" w:cs="仿宋"/>
          <w:color w:val="auto"/>
          <w:sz w:val="24"/>
          <w:szCs w:val="24"/>
        </w:rPr>
        <w:t>。</w:t>
      </w:r>
    </w:p>
    <w:bookmarkEnd w:id="464"/>
    <w:bookmarkEnd w:id="465"/>
    <w:bookmarkEnd w:id="466"/>
    <w:bookmarkEnd w:id="467"/>
    <w:bookmarkEnd w:id="468"/>
    <w:bookmarkEnd w:id="469"/>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574" w:name="_Toc296944544"/>
      <w:bookmarkStart w:id="575" w:name="_Toc296891245"/>
      <w:bookmarkStart w:id="576" w:name="_Toc296347204"/>
      <w:bookmarkStart w:id="577" w:name="_Toc296891033"/>
      <w:bookmarkStart w:id="578" w:name="_Toc292559410"/>
      <w:bookmarkStart w:id="579" w:name="_Toc296503205"/>
      <w:bookmarkStart w:id="580" w:name="_Toc297048391"/>
      <w:bookmarkStart w:id="581" w:name="_Toc296346706"/>
      <w:bookmarkStart w:id="582" w:name="_Toc297120505"/>
      <w:bookmarkStart w:id="583" w:name="_Toc292559915"/>
      <w:bookmarkStart w:id="584" w:name="_Toc351203644"/>
      <w:bookmarkStart w:id="585" w:name="_Toc297216211"/>
      <w:bookmarkStart w:id="586" w:name="_Toc300935002"/>
      <w:bookmarkStart w:id="587" w:name="_Toc303539159"/>
      <w:bookmarkStart w:id="588" w:name="_Toc304295579"/>
      <w:bookmarkStart w:id="589" w:name="_Toc312678040"/>
      <w:bookmarkStart w:id="590" w:name="_Toc297123552"/>
      <w:r>
        <w:rPr>
          <w:rFonts w:ascii="宋体" w:hAnsi="宋体" w:cs="仿宋"/>
          <w:color w:val="auto"/>
          <w:sz w:val="24"/>
          <w:szCs w:val="24"/>
        </w:rPr>
        <w:t xml:space="preserve">12. </w:t>
      </w:r>
      <w:bookmarkEnd w:id="574"/>
      <w:bookmarkEnd w:id="575"/>
      <w:bookmarkEnd w:id="576"/>
      <w:bookmarkEnd w:id="577"/>
      <w:bookmarkEnd w:id="578"/>
      <w:bookmarkEnd w:id="579"/>
      <w:bookmarkEnd w:id="580"/>
      <w:bookmarkEnd w:id="581"/>
      <w:bookmarkEnd w:id="582"/>
      <w:bookmarkEnd w:id="583"/>
      <w:r>
        <w:rPr>
          <w:rFonts w:hint="eastAsia" w:ascii="宋体" w:hAnsi="宋体" w:cs="仿宋"/>
          <w:color w:val="auto"/>
          <w:sz w:val="24"/>
          <w:szCs w:val="24"/>
        </w:rPr>
        <w:t>合同价格、计量与支付</w:t>
      </w:r>
      <w:bookmarkEnd w:id="584"/>
    </w:p>
    <w:bookmarkEnd w:id="585"/>
    <w:bookmarkEnd w:id="586"/>
    <w:bookmarkEnd w:id="587"/>
    <w:bookmarkEnd w:id="588"/>
    <w:bookmarkEnd w:id="589"/>
    <w:bookmarkEnd w:id="590"/>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591" w:name="_Toc292559916"/>
      <w:bookmarkStart w:id="592" w:name="_Toc292559411"/>
      <w:bookmarkStart w:id="593" w:name="_Toc267251461"/>
      <w:bookmarkStart w:id="594" w:name="_Toc296891246"/>
      <w:bookmarkStart w:id="595" w:name="_Toc296347205"/>
      <w:bookmarkStart w:id="596" w:name="_Toc297120506"/>
      <w:bookmarkStart w:id="597" w:name="_Toc296891034"/>
      <w:bookmarkStart w:id="598" w:name="_Toc296944545"/>
      <w:bookmarkStart w:id="599" w:name="_Toc296346707"/>
      <w:bookmarkStart w:id="600" w:name="_Toc296503206"/>
      <w:bookmarkStart w:id="601" w:name="_Toc297048392"/>
      <w:bookmarkStart w:id="602" w:name="_Toc303539160"/>
      <w:bookmarkStart w:id="603" w:name="_Toc297123553"/>
      <w:bookmarkStart w:id="604" w:name="_Toc312678041"/>
      <w:bookmarkStart w:id="605" w:name="_Toc300935003"/>
      <w:bookmarkStart w:id="606" w:name="_Toc304295580"/>
      <w:bookmarkStart w:id="607" w:name="_Toc297216212"/>
      <w:bookmarkStart w:id="608" w:name="_Toc303539161"/>
      <w:bookmarkStart w:id="609" w:name="_Toc297216213"/>
      <w:bookmarkStart w:id="610" w:name="_Toc304295581"/>
      <w:bookmarkStart w:id="611" w:name="_Toc312678042"/>
      <w:bookmarkStart w:id="612" w:name="_Toc300935004"/>
      <w:bookmarkStart w:id="613" w:name="_Toc297123554"/>
      <w:bookmarkStart w:id="614" w:name="_Toc296891247"/>
      <w:bookmarkStart w:id="615" w:name="_Toc296503207"/>
      <w:bookmarkStart w:id="616" w:name="_Toc296346708"/>
      <w:bookmarkStart w:id="617" w:name="_Toc292559412"/>
      <w:bookmarkStart w:id="618" w:name="_Toc296347206"/>
      <w:bookmarkStart w:id="619" w:name="_Toc297048393"/>
      <w:bookmarkStart w:id="620" w:name="_Toc296944546"/>
      <w:bookmarkStart w:id="621" w:name="_Toc296891035"/>
      <w:bookmarkStart w:id="622" w:name="_Toc292559917"/>
      <w:bookmarkStart w:id="623" w:name="_Toc297120507"/>
      <w:r>
        <w:rPr>
          <w:rFonts w:ascii="宋体" w:hAnsi="宋体" w:cs="仿宋"/>
          <w:color w:val="auto"/>
          <w:sz w:val="24"/>
          <w:szCs w:val="24"/>
        </w:rPr>
        <w:t xml:space="preserve">12.1 </w:t>
      </w:r>
      <w:r>
        <w:rPr>
          <w:rFonts w:hint="eastAsia" w:ascii="宋体" w:hAnsi="宋体" w:cs="仿宋"/>
          <w:color w:val="auto"/>
          <w:sz w:val="24"/>
          <w:szCs w:val="24"/>
        </w:rPr>
        <w:t>合</w:t>
      </w:r>
      <w:bookmarkEnd w:id="591"/>
      <w:bookmarkEnd w:id="592"/>
      <w:bookmarkEnd w:id="593"/>
      <w:r>
        <w:rPr>
          <w:rFonts w:hint="eastAsia" w:ascii="宋体" w:hAnsi="宋体" w:cs="仿宋"/>
          <w:color w:val="auto"/>
          <w:sz w:val="24"/>
          <w:szCs w:val="24"/>
        </w:rPr>
        <w:t>同价</w:t>
      </w:r>
      <w:bookmarkEnd w:id="594"/>
      <w:bookmarkEnd w:id="595"/>
      <w:bookmarkEnd w:id="596"/>
      <w:bookmarkEnd w:id="597"/>
      <w:bookmarkEnd w:id="598"/>
      <w:bookmarkEnd w:id="599"/>
      <w:bookmarkEnd w:id="600"/>
      <w:bookmarkEnd w:id="601"/>
      <w:r>
        <w:rPr>
          <w:rFonts w:hint="eastAsia" w:ascii="宋体" w:hAnsi="宋体" w:cs="仿宋"/>
          <w:color w:val="auto"/>
          <w:sz w:val="24"/>
          <w:szCs w:val="24"/>
        </w:rPr>
        <w:t>格形式</w:t>
      </w:r>
    </w:p>
    <w:bookmarkEnd w:id="602"/>
    <w:bookmarkEnd w:id="603"/>
    <w:bookmarkEnd w:id="604"/>
    <w:bookmarkEnd w:id="605"/>
    <w:bookmarkEnd w:id="606"/>
    <w:bookmarkEnd w:id="607"/>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12.1.1 </w:t>
      </w:r>
      <w:r>
        <w:rPr>
          <w:rFonts w:hint="eastAsia" w:ascii="宋体" w:hAnsi="宋体" w:cs="仿宋"/>
          <w:color w:val="auto"/>
          <w:sz w:val="24"/>
          <w:szCs w:val="24"/>
        </w:rPr>
        <w:t>单价合同。</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综合单价包含的风险范围：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风险费用的计算方法：</w:t>
      </w:r>
      <w:r>
        <w:rPr>
          <w:rFonts w:ascii="宋体" w:hAnsi="宋体" w:cs="仿宋"/>
          <w:color w:val="auto"/>
          <w:sz w:val="24"/>
          <w:szCs w:val="24"/>
          <w:u w:val="single"/>
        </w:rPr>
        <w:t xml:space="preserve">    /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风险范围以外合同价格的调整方法：</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12.1.2 </w:t>
      </w:r>
      <w:r>
        <w:rPr>
          <w:rFonts w:hint="eastAsia" w:ascii="宋体" w:hAnsi="宋体" w:cs="仿宋"/>
          <w:color w:val="auto"/>
          <w:sz w:val="24"/>
          <w:szCs w:val="24"/>
        </w:rPr>
        <w:t>总价合同。</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总价包含的风险范围：</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风险费用的计算方法：</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风险范围以外合同价格的调整方法：</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12.1.3 </w:t>
      </w:r>
      <w:r>
        <w:rPr>
          <w:rFonts w:hint="eastAsia" w:ascii="宋体" w:hAnsi="宋体" w:cs="仿宋"/>
          <w:color w:val="auto"/>
          <w:sz w:val="24"/>
          <w:szCs w:val="24"/>
        </w:rPr>
        <w:t>其他价格方式：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12.2 </w:t>
      </w:r>
      <w:r>
        <w:rPr>
          <w:rFonts w:hint="eastAsia" w:ascii="宋体" w:hAnsi="宋体" w:cs="仿宋"/>
          <w:color w:val="auto"/>
          <w:sz w:val="24"/>
          <w:szCs w:val="24"/>
        </w:rPr>
        <w:t>预付款</w:t>
      </w:r>
    </w:p>
    <w:bookmarkEnd w:id="608"/>
    <w:bookmarkEnd w:id="609"/>
    <w:bookmarkEnd w:id="610"/>
    <w:bookmarkEnd w:id="611"/>
    <w:bookmarkEnd w:id="612"/>
    <w:bookmarkEnd w:id="613"/>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12.2.1 </w:t>
      </w:r>
      <w:r>
        <w:rPr>
          <w:rFonts w:hint="eastAsia" w:ascii="宋体" w:hAnsi="宋体" w:cs="仿宋"/>
          <w:color w:val="auto"/>
          <w:sz w:val="24"/>
          <w:szCs w:val="24"/>
        </w:rPr>
        <w:t>预付款的支付</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预付款支付比例或金额：。</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预付款支付期限：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预付款扣回的方式：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12.2.2 </w:t>
      </w:r>
      <w:r>
        <w:rPr>
          <w:rFonts w:hint="eastAsia" w:ascii="宋体" w:hAnsi="宋体" w:cs="仿宋"/>
          <w:color w:val="auto"/>
          <w:sz w:val="24"/>
          <w:szCs w:val="24"/>
        </w:rPr>
        <w:t>预付款担保</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承包人提交预付款担保的期限：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预付款担保的形式为：</w:t>
      </w:r>
      <w:r>
        <w:rPr>
          <w:rFonts w:ascii="宋体" w:hAnsi="宋体" w:cs="仿宋"/>
          <w:color w:val="auto"/>
          <w:sz w:val="24"/>
          <w:szCs w:val="24"/>
        </w:rPr>
        <w:t xml:space="preserve"> </w:t>
      </w:r>
      <w:r>
        <w:rPr>
          <w:rFonts w:hint="eastAsia" w:ascii="宋体" w:hAnsi="宋体" w:cs="仿宋"/>
          <w:color w:val="auto"/>
          <w:sz w:val="24"/>
          <w:szCs w:val="24"/>
        </w:rPr>
        <w:t>。</w:t>
      </w:r>
    </w:p>
    <w:bookmarkEnd w:id="614"/>
    <w:bookmarkEnd w:id="615"/>
    <w:bookmarkEnd w:id="616"/>
    <w:bookmarkEnd w:id="617"/>
    <w:bookmarkEnd w:id="618"/>
    <w:bookmarkEnd w:id="619"/>
    <w:bookmarkEnd w:id="620"/>
    <w:bookmarkEnd w:id="621"/>
    <w:bookmarkEnd w:id="622"/>
    <w:bookmarkEnd w:id="623"/>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12.3 </w:t>
      </w:r>
      <w:r>
        <w:rPr>
          <w:rFonts w:hint="eastAsia" w:ascii="宋体" w:hAnsi="宋体" w:cs="仿宋"/>
          <w:color w:val="auto"/>
          <w:sz w:val="24"/>
          <w:szCs w:val="24"/>
        </w:rPr>
        <w:t>计量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12.3.1 </w:t>
      </w:r>
      <w:r>
        <w:rPr>
          <w:rFonts w:hint="eastAsia" w:ascii="宋体" w:hAnsi="宋体" w:cs="仿宋"/>
          <w:color w:val="auto"/>
          <w:sz w:val="24"/>
          <w:szCs w:val="24"/>
        </w:rPr>
        <w:t>计量原则</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工程量计算规则：</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12.3.1.1</w:t>
      </w:r>
      <w:r>
        <w:rPr>
          <w:rFonts w:hint="eastAsia" w:ascii="宋体" w:hAnsi="宋体" w:cs="仿宋"/>
          <w:color w:val="auto"/>
          <w:sz w:val="24"/>
          <w:szCs w:val="24"/>
        </w:rPr>
        <w:t>总价措施项目的计量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总价措施项目清单中的项目（除环境保护、安全施工、文明施工、临时设施等以费率计价的项目以外），包干计取，结算不作调整；进度支付时按发包人确认后的工程形象进度比例按月计量。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安全文明施工费的计量、支付与结算按川建发〔</w:t>
      </w:r>
      <w:r>
        <w:rPr>
          <w:rFonts w:ascii="宋体" w:hAnsi="宋体" w:cs="仿宋"/>
          <w:color w:val="auto"/>
          <w:sz w:val="24"/>
          <w:szCs w:val="24"/>
        </w:rPr>
        <w:t>2017</w:t>
      </w:r>
      <w:r>
        <w:rPr>
          <w:rFonts w:hint="eastAsia" w:ascii="宋体" w:hAnsi="宋体" w:cs="仿宋"/>
          <w:color w:val="auto"/>
          <w:sz w:val="24"/>
          <w:szCs w:val="24"/>
        </w:rPr>
        <w:t>〕</w:t>
      </w:r>
      <w:r>
        <w:rPr>
          <w:rFonts w:ascii="宋体" w:hAnsi="宋体" w:cs="仿宋"/>
          <w:color w:val="auto"/>
          <w:sz w:val="24"/>
          <w:szCs w:val="24"/>
        </w:rPr>
        <w:t>5</w:t>
      </w:r>
      <w:r>
        <w:rPr>
          <w:rFonts w:hint="eastAsia" w:ascii="宋体" w:hAnsi="宋体" w:cs="仿宋"/>
          <w:color w:val="auto"/>
          <w:sz w:val="24"/>
          <w:szCs w:val="24"/>
        </w:rPr>
        <w:t>号执行。</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12.3.1.2</w:t>
      </w:r>
      <w:r>
        <w:rPr>
          <w:rFonts w:hint="eastAsia" w:ascii="宋体" w:hAnsi="宋体" w:cs="仿宋"/>
          <w:color w:val="auto"/>
          <w:sz w:val="24"/>
          <w:szCs w:val="24"/>
        </w:rPr>
        <w:t>规费的计量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按建设行政主管部门核定的承包人规费费率计量和结算。</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12.3.1.3</w:t>
      </w:r>
      <w:r>
        <w:rPr>
          <w:rFonts w:hint="eastAsia" w:ascii="宋体" w:hAnsi="宋体" w:cs="仿宋"/>
          <w:color w:val="auto"/>
          <w:sz w:val="24"/>
          <w:szCs w:val="24"/>
        </w:rPr>
        <w:t>税金</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税金按国家或省级、行业建设主管部门的规定计取。</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12.3.2 </w:t>
      </w:r>
      <w:r>
        <w:rPr>
          <w:rFonts w:hint="eastAsia" w:ascii="宋体" w:hAnsi="宋体" w:cs="仿宋"/>
          <w:color w:val="auto"/>
          <w:sz w:val="24"/>
          <w:szCs w:val="24"/>
        </w:rPr>
        <w:t>计量周期</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关于计量周期的约定：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12.3.3 </w:t>
      </w:r>
      <w:r>
        <w:rPr>
          <w:rFonts w:hint="eastAsia" w:ascii="宋体" w:hAnsi="宋体" w:cs="仿宋"/>
          <w:color w:val="auto"/>
          <w:sz w:val="24"/>
          <w:szCs w:val="24"/>
        </w:rPr>
        <w:t>单价合同的计量</w:t>
      </w:r>
    </w:p>
    <w:p>
      <w:pPr>
        <w:pageBreakBefore w:val="0"/>
        <w:widowControl w:val="0"/>
        <w:kinsoku/>
        <w:wordWrap/>
        <w:overflowPunct/>
        <w:topLinePunct w:val="0"/>
        <w:bidi w:val="0"/>
        <w:snapToGrid/>
        <w:spacing w:line="460" w:lineRule="exact"/>
        <w:ind w:firstLine="480" w:firstLineChars="200"/>
        <w:textAlignment w:val="auto"/>
        <w:rPr>
          <w:rFonts w:ascii="宋体" w:hAnsi="宋体"/>
          <w:color w:val="auto"/>
          <w:sz w:val="24"/>
          <w:szCs w:val="24"/>
        </w:rPr>
      </w:pPr>
      <w:r>
        <w:rPr>
          <w:rFonts w:hint="eastAsia" w:ascii="宋体" w:hAnsi="宋体" w:cs="仿宋"/>
          <w:color w:val="auto"/>
          <w:sz w:val="24"/>
          <w:szCs w:val="24"/>
        </w:rPr>
        <w:t>关于单价合同计量的约定：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12.3.4 </w:t>
      </w:r>
      <w:r>
        <w:rPr>
          <w:rFonts w:hint="eastAsia" w:ascii="宋体" w:hAnsi="宋体" w:cs="仿宋"/>
          <w:color w:val="auto"/>
          <w:sz w:val="24"/>
          <w:szCs w:val="24"/>
        </w:rPr>
        <w:t>总价合同的计量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关于总价合同计量的约定：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12.3.5</w:t>
      </w:r>
      <w:r>
        <w:rPr>
          <w:rFonts w:hint="eastAsia" w:ascii="宋体" w:hAnsi="宋体" w:cs="仿宋"/>
          <w:color w:val="auto"/>
          <w:sz w:val="24"/>
          <w:szCs w:val="24"/>
        </w:rPr>
        <w:t>总价合同采用支付分解表计量支付的，是否适用第</w:t>
      </w:r>
      <w:r>
        <w:rPr>
          <w:rFonts w:ascii="宋体" w:hAnsi="宋体" w:cs="仿宋"/>
          <w:color w:val="auto"/>
          <w:kern w:val="0"/>
          <w:sz w:val="24"/>
          <w:szCs w:val="24"/>
        </w:rPr>
        <w:t xml:space="preserve">12.3.4 </w:t>
      </w:r>
      <w:r>
        <w:rPr>
          <w:rFonts w:hint="eastAsia" w:ascii="宋体" w:hAnsi="宋体" w:cs="仿宋"/>
          <w:color w:val="auto"/>
          <w:sz w:val="24"/>
          <w:szCs w:val="24"/>
        </w:rPr>
        <w:t>项</w:t>
      </w:r>
      <w:r>
        <w:rPr>
          <w:rFonts w:hint="eastAsia" w:ascii="宋体" w:hAnsi="宋体" w:cs="仿宋"/>
          <w:color w:val="auto"/>
          <w:kern w:val="0"/>
          <w:sz w:val="24"/>
          <w:szCs w:val="24"/>
        </w:rPr>
        <w:t>〔总价合同的计量〕</w:t>
      </w:r>
      <w:r>
        <w:rPr>
          <w:rFonts w:hint="eastAsia" w:ascii="宋体" w:hAnsi="宋体" w:cs="仿宋"/>
          <w:color w:val="auto"/>
          <w:sz w:val="24"/>
          <w:szCs w:val="24"/>
        </w:rPr>
        <w:t>约定进行计量：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12.3.6 </w:t>
      </w:r>
      <w:r>
        <w:rPr>
          <w:rFonts w:hint="eastAsia" w:ascii="宋体" w:hAnsi="宋体" w:cs="仿宋"/>
          <w:color w:val="auto"/>
          <w:sz w:val="24"/>
          <w:szCs w:val="24"/>
        </w:rPr>
        <w:t>其他价格形式合同的计量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其他价格形式的计量方式和程序：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12.4 </w:t>
      </w:r>
      <w:r>
        <w:rPr>
          <w:rFonts w:hint="eastAsia" w:ascii="宋体" w:hAnsi="宋体" w:cs="仿宋"/>
          <w:color w:val="auto"/>
          <w:sz w:val="24"/>
          <w:szCs w:val="24"/>
        </w:rPr>
        <w:t>工程进度款支付</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624" w:name="_Toc292559921"/>
      <w:bookmarkStart w:id="625" w:name="_Toc297123556"/>
      <w:bookmarkStart w:id="626" w:name="_Toc296891251"/>
      <w:bookmarkStart w:id="627" w:name="_Toc296891039"/>
      <w:bookmarkStart w:id="628" w:name="_Toc297120511"/>
      <w:bookmarkStart w:id="629" w:name="_Toc297048397"/>
      <w:bookmarkStart w:id="630" w:name="_Toc296944550"/>
      <w:bookmarkStart w:id="631" w:name="_Toc300935006"/>
      <w:bookmarkStart w:id="632" w:name="_Toc297216215"/>
      <w:bookmarkStart w:id="633" w:name="_Toc296503211"/>
      <w:bookmarkStart w:id="634" w:name="_Toc296346712"/>
      <w:bookmarkStart w:id="635" w:name="_Toc292559416"/>
      <w:bookmarkStart w:id="636" w:name="_Toc303539163"/>
      <w:bookmarkStart w:id="637" w:name="_Toc296347210"/>
      <w:r>
        <w:rPr>
          <w:rFonts w:ascii="宋体" w:hAnsi="宋体" w:cs="仿宋"/>
          <w:color w:val="auto"/>
          <w:sz w:val="24"/>
          <w:szCs w:val="24"/>
        </w:rPr>
        <w:t xml:space="preserve">12.4.1 </w:t>
      </w:r>
      <w:r>
        <w:rPr>
          <w:rFonts w:hint="eastAsia" w:ascii="宋体" w:hAnsi="宋体" w:cs="仿宋"/>
          <w:color w:val="auto"/>
          <w:sz w:val="24"/>
          <w:szCs w:val="24"/>
        </w:rPr>
        <w:t>付款周期</w:t>
      </w:r>
    </w:p>
    <w:p>
      <w:pPr>
        <w:pageBreakBefore w:val="0"/>
        <w:widowControl w:val="0"/>
        <w:kinsoku/>
        <w:wordWrap/>
        <w:overflowPunct/>
        <w:topLinePunct w:val="0"/>
        <w:bidi w:val="0"/>
        <w:snapToGrid/>
        <w:spacing w:line="460" w:lineRule="exact"/>
        <w:ind w:firstLine="480" w:firstLineChars="200"/>
        <w:jc w:val="left"/>
        <w:textAlignment w:val="auto"/>
        <w:rPr>
          <w:rFonts w:asciiTheme="minorEastAsia" w:hAnsiTheme="minorEastAsia" w:eastAsiaTheme="minorEastAsia"/>
          <w:color w:val="auto"/>
          <w:sz w:val="24"/>
        </w:rPr>
      </w:pPr>
      <w:r>
        <w:rPr>
          <w:rFonts w:hint="eastAsia" w:ascii="宋体" w:hAnsi="宋体" w:cs="仿宋"/>
          <w:color w:val="auto"/>
          <w:sz w:val="24"/>
          <w:szCs w:val="24"/>
        </w:rPr>
        <w:t>关于付款周期的约定：合同签订后</w:t>
      </w:r>
      <w:r>
        <w:rPr>
          <w:rFonts w:hint="eastAsia" w:ascii="宋体" w:hAnsi="宋体" w:cs="仿宋"/>
          <w:color w:val="auto"/>
          <w:sz w:val="24"/>
          <w:szCs w:val="24"/>
          <w:lang w:val="en-US" w:eastAsia="zh-CN"/>
        </w:rPr>
        <w:t>甲方</w:t>
      </w:r>
      <w:r>
        <w:rPr>
          <w:rFonts w:hint="eastAsia" w:ascii="宋体" w:hAnsi="宋体" w:cs="仿宋"/>
          <w:color w:val="auto"/>
          <w:sz w:val="24"/>
          <w:szCs w:val="24"/>
        </w:rPr>
        <w:t>支付</w:t>
      </w:r>
      <w:r>
        <w:rPr>
          <w:rFonts w:hint="eastAsia" w:ascii="宋体" w:hAnsi="宋体" w:cs="仿宋"/>
          <w:color w:val="auto"/>
          <w:sz w:val="24"/>
          <w:szCs w:val="24"/>
          <w:lang w:val="en-US" w:eastAsia="zh-CN"/>
        </w:rPr>
        <w:t>乙方</w:t>
      </w:r>
      <w:r>
        <w:rPr>
          <w:rFonts w:hint="eastAsia" w:ascii="宋体" w:hAnsi="宋体" w:cs="仿宋"/>
          <w:color w:val="auto"/>
          <w:sz w:val="24"/>
          <w:szCs w:val="24"/>
        </w:rPr>
        <w:t>签订合同金额的</w:t>
      </w:r>
      <w:r>
        <w:rPr>
          <w:rFonts w:hint="eastAsia" w:ascii="宋体" w:hAnsi="宋体" w:cs="仿宋"/>
          <w:color w:val="auto"/>
          <w:sz w:val="24"/>
          <w:szCs w:val="24"/>
          <w:lang w:val="en-US" w:eastAsia="zh-CN"/>
        </w:rPr>
        <w:t>3</w:t>
      </w:r>
      <w:r>
        <w:rPr>
          <w:rFonts w:hint="eastAsia" w:ascii="宋体" w:hAnsi="宋体" w:cs="仿宋"/>
          <w:color w:val="auto"/>
          <w:sz w:val="24"/>
          <w:szCs w:val="24"/>
        </w:rPr>
        <w:t>0%作为预付款；项目完成工程量的50%后</w:t>
      </w:r>
      <w:r>
        <w:rPr>
          <w:rFonts w:hint="eastAsia" w:ascii="宋体" w:hAnsi="宋体" w:cs="仿宋"/>
          <w:color w:val="auto"/>
          <w:sz w:val="24"/>
          <w:szCs w:val="24"/>
          <w:lang w:val="en-US" w:eastAsia="zh-CN"/>
        </w:rPr>
        <w:t>甲方</w:t>
      </w:r>
      <w:r>
        <w:rPr>
          <w:rFonts w:hint="eastAsia" w:ascii="宋体" w:hAnsi="宋体" w:cs="仿宋"/>
          <w:color w:val="auto"/>
          <w:sz w:val="24"/>
          <w:szCs w:val="24"/>
        </w:rPr>
        <w:t>支付至合同金额的50%；工程竣工验收后支付至合同金额的70%；工程履约验收合格后，</w:t>
      </w:r>
      <w:r>
        <w:rPr>
          <w:rFonts w:hint="eastAsia" w:ascii="宋体" w:hAnsi="宋体" w:cs="仿宋"/>
          <w:color w:val="auto"/>
          <w:sz w:val="24"/>
          <w:szCs w:val="24"/>
          <w:lang w:val="en-US" w:eastAsia="zh-CN"/>
        </w:rPr>
        <w:t>甲方</w:t>
      </w:r>
      <w:r>
        <w:rPr>
          <w:rFonts w:hint="eastAsia" w:ascii="宋体" w:hAnsi="宋体" w:cs="仿宋"/>
          <w:color w:val="auto"/>
          <w:sz w:val="24"/>
          <w:szCs w:val="24"/>
        </w:rPr>
        <w:t>向</w:t>
      </w:r>
      <w:r>
        <w:rPr>
          <w:rFonts w:hint="eastAsia" w:ascii="宋体" w:hAnsi="宋体" w:cs="仿宋"/>
          <w:color w:val="auto"/>
          <w:sz w:val="24"/>
          <w:szCs w:val="24"/>
          <w:lang w:val="en-US" w:eastAsia="zh-CN"/>
        </w:rPr>
        <w:t>乙方</w:t>
      </w:r>
      <w:r>
        <w:rPr>
          <w:rFonts w:hint="eastAsia" w:ascii="宋体" w:hAnsi="宋体" w:cs="仿宋"/>
          <w:color w:val="auto"/>
          <w:sz w:val="24"/>
          <w:szCs w:val="24"/>
        </w:rPr>
        <w:t>支付至验收金额的97%，剩余3%作为工程质保金，质保期满后无质量问题全部无息支付成交供应商。</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12.4.2 </w:t>
      </w:r>
      <w:r>
        <w:rPr>
          <w:rFonts w:hint="eastAsia" w:ascii="宋体" w:hAnsi="宋体" w:cs="仿宋"/>
          <w:color w:val="auto"/>
          <w:sz w:val="24"/>
          <w:szCs w:val="24"/>
        </w:rPr>
        <w:t>进度付款申请单的编制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关于进度付款申请单编制的约定：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Pr>
          <w:rFonts w:ascii="宋体" w:hAnsi="宋体" w:cs="仿宋"/>
          <w:color w:val="auto"/>
          <w:sz w:val="24"/>
          <w:szCs w:val="24"/>
        </w:rPr>
        <w:t xml:space="preserve">2.4.3 </w:t>
      </w:r>
      <w:r>
        <w:rPr>
          <w:rFonts w:hint="eastAsia" w:ascii="宋体" w:hAnsi="宋体" w:cs="仿宋"/>
          <w:color w:val="auto"/>
          <w:sz w:val="24"/>
          <w:szCs w:val="24"/>
        </w:rPr>
        <w:t>进度付款申请单的提交</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）单价合同进度付款申请单提交的约定：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）总价合同进度付款申请单提交的约定：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）其他价格形式合同进度付款申请单提交的约定：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12.4.4 </w:t>
      </w:r>
      <w:r>
        <w:rPr>
          <w:rFonts w:hint="eastAsia" w:ascii="宋体" w:hAnsi="宋体" w:cs="仿宋"/>
          <w:color w:val="auto"/>
          <w:sz w:val="24"/>
          <w:szCs w:val="24"/>
        </w:rPr>
        <w:t>进度款审核和支付</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）监理人审查并报送发包人的期限：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发包人完成审批并签发进度款支付证书的期限：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）发包人支付进度款的期限：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发包人逾期支付进度款的违约金的计算方式：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s="仿宋"/>
          <w:color w:val="auto"/>
          <w:sz w:val="24"/>
          <w:szCs w:val="24"/>
        </w:rPr>
      </w:pP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12.4.5 </w:t>
      </w:r>
      <w:r>
        <w:rPr>
          <w:rFonts w:hint="eastAsia" w:ascii="宋体" w:hAnsi="宋体" w:cs="仿宋"/>
          <w:color w:val="auto"/>
          <w:sz w:val="24"/>
          <w:szCs w:val="24"/>
        </w:rPr>
        <w:t>支付分解表的编制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）总价合同支付分解表的编制与审批：</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）单价合同的总价项目支付分解表的编制与审批：</w:t>
      </w:r>
      <w:r>
        <w:rPr>
          <w:rFonts w:ascii="宋体" w:hAnsi="宋体" w:cs="仿宋"/>
          <w:color w:val="auto"/>
          <w:sz w:val="24"/>
          <w:szCs w:val="24"/>
        </w:rPr>
        <w:t xml:space="preserve"> </w:t>
      </w:r>
      <w:r>
        <w:rPr>
          <w:rFonts w:hint="eastAsia" w:ascii="宋体" w:hAnsi="宋体" w:cs="仿宋"/>
          <w:color w:val="auto"/>
          <w:sz w:val="24"/>
          <w:szCs w:val="24"/>
        </w:rPr>
        <w:t>。</w:t>
      </w:r>
    </w:p>
    <w:bookmarkEnd w:id="470"/>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638" w:name="_Toc351203645"/>
      <w:bookmarkStart w:id="639" w:name="_Toc304295593"/>
      <w:bookmarkStart w:id="640" w:name="_Toc303539172"/>
      <w:bookmarkStart w:id="641" w:name="_Toc297120519"/>
      <w:bookmarkStart w:id="642" w:name="_Toc297048405"/>
      <w:bookmarkStart w:id="643" w:name="_Toc292559424"/>
      <w:bookmarkStart w:id="644" w:name="_Toc296944558"/>
      <w:bookmarkStart w:id="645" w:name="_Toc296347218"/>
      <w:bookmarkStart w:id="646" w:name="_Toc312678053"/>
      <w:bookmarkStart w:id="647" w:name="_Toc300935015"/>
      <w:bookmarkStart w:id="648" w:name="_Toc296891047"/>
      <w:bookmarkStart w:id="649" w:name="_Toc296503219"/>
      <w:bookmarkStart w:id="650" w:name="_Toc296346720"/>
      <w:bookmarkStart w:id="651" w:name="_Toc292559929"/>
      <w:bookmarkStart w:id="652" w:name="_Toc297216223"/>
      <w:bookmarkStart w:id="653" w:name="_Toc296891259"/>
      <w:bookmarkStart w:id="654" w:name="_Toc297123564"/>
      <w:r>
        <w:rPr>
          <w:rFonts w:ascii="宋体" w:hAnsi="宋体" w:cs="仿宋"/>
          <w:color w:val="auto"/>
          <w:sz w:val="24"/>
          <w:szCs w:val="24"/>
        </w:rPr>
        <w:t>13.</w:t>
      </w:r>
      <w:r>
        <w:rPr>
          <w:rFonts w:hint="eastAsia" w:ascii="宋体" w:hAnsi="宋体" w:cs="仿宋"/>
          <w:color w:val="auto"/>
          <w:sz w:val="24"/>
          <w:szCs w:val="24"/>
        </w:rPr>
        <w:t>验收和工程试车</w:t>
      </w:r>
      <w:bookmarkEnd w:id="638"/>
    </w:p>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13.1 </w:t>
      </w:r>
      <w:r>
        <w:rPr>
          <w:rFonts w:hint="eastAsia" w:ascii="宋体" w:hAnsi="宋体" w:cs="仿宋"/>
          <w:color w:val="auto"/>
          <w:sz w:val="24"/>
          <w:szCs w:val="24"/>
        </w:rPr>
        <w:t>分部分项工程验收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13.1.1</w:t>
      </w:r>
      <w:r>
        <w:rPr>
          <w:rFonts w:hint="eastAsia" w:ascii="宋体" w:hAnsi="宋体" w:cs="仿宋"/>
          <w:color w:val="auto"/>
          <w:sz w:val="24"/>
          <w:szCs w:val="24"/>
        </w:rPr>
        <w:t>监理人不能按时进行验收时，应提前</w:t>
      </w:r>
      <w:r>
        <w:rPr>
          <w:rFonts w:ascii="宋体" w:hAnsi="宋体" w:cs="仿宋"/>
          <w:color w:val="auto"/>
          <w:sz w:val="24"/>
          <w:szCs w:val="24"/>
        </w:rPr>
        <w:t>X</w:t>
      </w:r>
      <w:r>
        <w:rPr>
          <w:rFonts w:hint="eastAsia" w:ascii="宋体" w:hAnsi="宋体" w:cs="仿宋"/>
          <w:color w:val="auto"/>
          <w:sz w:val="24"/>
          <w:szCs w:val="24"/>
        </w:rPr>
        <w:t>小时提交书面延期要求。</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关于延期最长不得超过：</w:t>
      </w:r>
      <w:r>
        <w:rPr>
          <w:rFonts w:ascii="宋体" w:hAnsi="宋体" w:cs="仿宋"/>
          <w:color w:val="auto"/>
          <w:sz w:val="24"/>
          <w:szCs w:val="24"/>
        </w:rPr>
        <w:t>X</w:t>
      </w:r>
      <w:r>
        <w:rPr>
          <w:rFonts w:hint="eastAsia" w:ascii="宋体" w:hAnsi="宋体" w:cs="仿宋"/>
          <w:color w:val="auto"/>
          <w:sz w:val="24"/>
          <w:szCs w:val="24"/>
        </w:rPr>
        <w:t>小时。</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655" w:name="_Toc297216224"/>
      <w:bookmarkStart w:id="656" w:name="_Toc297120523"/>
      <w:bookmarkStart w:id="657" w:name="_Toc292559428"/>
      <w:bookmarkStart w:id="658" w:name="_Toc296347222"/>
      <w:bookmarkStart w:id="659" w:name="_Toc304295596"/>
      <w:bookmarkStart w:id="660" w:name="_Toc292559933"/>
      <w:bookmarkStart w:id="661" w:name="_Toc296891051"/>
      <w:bookmarkStart w:id="662" w:name="_Toc296346724"/>
      <w:bookmarkStart w:id="663" w:name="_Toc312678056"/>
      <w:bookmarkStart w:id="664" w:name="_Toc300935016"/>
      <w:bookmarkStart w:id="665" w:name="_Toc296891263"/>
      <w:bookmarkStart w:id="666" w:name="_Toc296503223"/>
      <w:bookmarkStart w:id="667" w:name="_Toc297048409"/>
      <w:bookmarkStart w:id="668" w:name="_Toc297123565"/>
      <w:bookmarkStart w:id="669" w:name="_Toc303539173"/>
      <w:bookmarkStart w:id="670" w:name="_Toc296944562"/>
      <w:bookmarkStart w:id="671" w:name="_Toc267251475"/>
      <w:bookmarkStart w:id="672" w:name="_Toc267251473"/>
      <w:bookmarkStart w:id="673" w:name="_Toc267251474"/>
      <w:bookmarkStart w:id="674" w:name="_Toc267251470"/>
      <w:bookmarkStart w:id="675" w:name="_Toc267251472"/>
      <w:bookmarkStart w:id="676" w:name="_Toc267251476"/>
      <w:bookmarkStart w:id="677" w:name="_Toc267251471"/>
      <w:r>
        <w:rPr>
          <w:rFonts w:ascii="宋体" w:hAnsi="宋体" w:cs="仿宋"/>
          <w:color w:val="auto"/>
          <w:sz w:val="24"/>
          <w:szCs w:val="24"/>
        </w:rPr>
        <w:t xml:space="preserve">13.2 </w:t>
      </w:r>
      <w:r>
        <w:rPr>
          <w:rFonts w:hint="eastAsia" w:ascii="宋体" w:hAnsi="宋体" w:cs="仿宋"/>
          <w:color w:val="auto"/>
          <w:sz w:val="24"/>
          <w:szCs w:val="24"/>
        </w:rPr>
        <w:t>竣工验收</w:t>
      </w:r>
    </w:p>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bookmarkStart w:id="678" w:name="_Toc280868704"/>
      <w:bookmarkStart w:id="679" w:name="_Toc280868705"/>
      <w:bookmarkStart w:id="680" w:name="_Toc280868706"/>
      <w:bookmarkStart w:id="681" w:name="_Toc280868707"/>
      <w:bookmarkStart w:id="682" w:name="_Toc280868708"/>
      <w:bookmarkStart w:id="683" w:name="_Toc280868709"/>
      <w:r>
        <w:rPr>
          <w:rFonts w:ascii="宋体" w:hAnsi="宋体" w:cs="仿宋"/>
          <w:color w:val="auto"/>
          <w:sz w:val="24"/>
          <w:szCs w:val="24"/>
        </w:rPr>
        <w:t xml:space="preserve">13.2.1 </w:t>
      </w:r>
      <w:r>
        <w:rPr>
          <w:rFonts w:hint="eastAsia" w:ascii="宋体" w:hAnsi="宋体" w:cs="仿宋"/>
          <w:color w:val="auto"/>
          <w:sz w:val="24"/>
          <w:szCs w:val="24"/>
        </w:rPr>
        <w:t>竣工验收程序</w:t>
      </w:r>
    </w:p>
    <w:bookmarkEnd w:id="678"/>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关于竣工验收程序的约定：</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发包人不按照本项约定组织竣工验收、颁发工程接收证书的违约金的计算方法：</w:t>
      </w:r>
      <w:r>
        <w:rPr>
          <w:rFonts w:hint="eastAsia" w:ascii="宋体" w:hAnsi="宋体" w:cs="仿宋"/>
          <w:color w:val="auto"/>
          <w:sz w:val="24"/>
          <w:szCs w:val="24"/>
        </w:rPr>
        <w:t>。</w:t>
      </w:r>
    </w:p>
    <w:bookmarkEnd w:id="679"/>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13.2.2 </w:t>
      </w:r>
      <w:r>
        <w:rPr>
          <w:rFonts w:hint="eastAsia" w:ascii="宋体" w:hAnsi="宋体" w:cs="仿宋"/>
          <w:color w:val="auto"/>
          <w:sz w:val="24"/>
          <w:szCs w:val="24"/>
        </w:rPr>
        <w:t>移交、接收全部与部分工程</w:t>
      </w:r>
    </w:p>
    <w:bookmarkEnd w:id="680"/>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承包人向发包人移交工程的期限：</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kern w:val="0"/>
          <w:sz w:val="24"/>
          <w:szCs w:val="24"/>
        </w:rPr>
        <w:t>发包人未按本合同约定接收全部或部分工程的，违约金的计算方法为：</w:t>
      </w:r>
      <w:r>
        <w:rPr>
          <w:rFonts w:hint="eastAsia" w:ascii="宋体" w:hAnsi="宋体" w:cs="仿宋"/>
          <w:color w:val="auto"/>
          <w:sz w:val="24"/>
          <w:szCs w:val="24"/>
        </w:rPr>
        <w:t>。</w:t>
      </w:r>
    </w:p>
    <w:bookmarkEnd w:id="681"/>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承包人未按时移交工程的，违约金的计算方法为：</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13.3 </w:t>
      </w:r>
      <w:r>
        <w:rPr>
          <w:rFonts w:hint="eastAsia" w:ascii="宋体" w:hAnsi="宋体" w:cs="仿宋"/>
          <w:color w:val="auto"/>
          <w:sz w:val="24"/>
          <w:szCs w:val="24"/>
        </w:rPr>
        <w:t>工程试车</w:t>
      </w:r>
    </w:p>
    <w:bookmarkEnd w:id="682"/>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13.3.1 </w:t>
      </w:r>
      <w:r>
        <w:rPr>
          <w:rFonts w:hint="eastAsia" w:ascii="宋体" w:hAnsi="宋体" w:cs="仿宋"/>
          <w:color w:val="auto"/>
          <w:kern w:val="0"/>
          <w:sz w:val="24"/>
          <w:szCs w:val="24"/>
        </w:rPr>
        <w:t>试车程序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工程试车内容：</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1</w:t>
      </w:r>
      <w:r>
        <w:rPr>
          <w:rFonts w:hint="eastAsia" w:ascii="宋体" w:hAnsi="宋体" w:cs="仿宋"/>
          <w:color w:val="auto"/>
          <w:kern w:val="0"/>
          <w:sz w:val="24"/>
          <w:szCs w:val="24"/>
        </w:rPr>
        <w:t>）单机无负荷试车费用由承担；</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2</w:t>
      </w:r>
      <w:r>
        <w:rPr>
          <w:rFonts w:hint="eastAsia" w:ascii="宋体" w:hAnsi="宋体" w:cs="仿宋"/>
          <w:color w:val="auto"/>
          <w:kern w:val="0"/>
          <w:sz w:val="24"/>
          <w:szCs w:val="24"/>
        </w:rPr>
        <w:t>）无负荷联动试车费用由承担。</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13.3.2 </w:t>
      </w:r>
      <w:r>
        <w:rPr>
          <w:rFonts w:hint="eastAsia" w:ascii="宋体" w:hAnsi="宋体" w:cs="仿宋"/>
          <w:color w:val="auto"/>
          <w:kern w:val="0"/>
          <w:sz w:val="24"/>
          <w:szCs w:val="24"/>
        </w:rPr>
        <w:t>投料试车</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关于投料试车相关事项的约定：</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13.4 </w:t>
      </w:r>
      <w:r>
        <w:rPr>
          <w:rFonts w:hint="eastAsia" w:ascii="宋体" w:hAnsi="宋体" w:cs="仿宋"/>
          <w:color w:val="auto"/>
          <w:sz w:val="24"/>
          <w:szCs w:val="24"/>
        </w:rPr>
        <w:t>竣工退场</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13.4.1 </w:t>
      </w:r>
      <w:r>
        <w:rPr>
          <w:rFonts w:hint="eastAsia" w:ascii="宋体" w:hAnsi="宋体" w:cs="仿宋"/>
          <w:color w:val="auto"/>
          <w:kern w:val="0"/>
          <w:sz w:val="24"/>
          <w:szCs w:val="24"/>
        </w:rPr>
        <w:t>竣工退场</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承包人完成竣工退场的期限：</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684" w:name="_Toc351203646"/>
      <w:r>
        <w:rPr>
          <w:rFonts w:ascii="宋体" w:hAnsi="宋体" w:cs="仿宋"/>
          <w:color w:val="auto"/>
          <w:sz w:val="24"/>
          <w:szCs w:val="24"/>
        </w:rPr>
        <w:t xml:space="preserve">14. </w:t>
      </w:r>
      <w:r>
        <w:rPr>
          <w:rFonts w:hint="eastAsia" w:ascii="宋体" w:hAnsi="宋体" w:cs="仿宋"/>
          <w:color w:val="auto"/>
          <w:sz w:val="24"/>
          <w:szCs w:val="24"/>
        </w:rPr>
        <w:t>竣工结算</w:t>
      </w:r>
      <w:bookmarkEnd w:id="684"/>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14.1 </w:t>
      </w:r>
      <w:r>
        <w:rPr>
          <w:rFonts w:hint="eastAsia" w:ascii="宋体" w:hAnsi="宋体" w:cs="仿宋"/>
          <w:color w:val="auto"/>
          <w:sz w:val="24"/>
          <w:szCs w:val="24"/>
        </w:rPr>
        <w:t>竣工结算申请</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承包人提交竣工结算申请单的期限：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竣工结算申请单应包括的内容：</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14.2 </w:t>
      </w:r>
      <w:r>
        <w:rPr>
          <w:rFonts w:hint="eastAsia" w:ascii="宋体" w:hAnsi="宋体" w:cs="仿宋"/>
          <w:color w:val="auto"/>
          <w:sz w:val="24"/>
          <w:szCs w:val="24"/>
        </w:rPr>
        <w:t>竣工结算审核</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发包人审批竣工付款申请单的期限：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发包人完成竣工付款的期限：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tabs>
          <w:tab w:val="left" w:pos="7797"/>
        </w:tabs>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关于竣工付款证书异议部分复核的方式和程序：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14.3 </w:t>
      </w:r>
      <w:r>
        <w:rPr>
          <w:rFonts w:hint="eastAsia" w:ascii="宋体" w:hAnsi="宋体" w:cs="仿宋"/>
          <w:color w:val="auto"/>
          <w:sz w:val="24"/>
          <w:szCs w:val="24"/>
        </w:rPr>
        <w:t>最终结清</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14.3.1 </w:t>
      </w:r>
      <w:r>
        <w:rPr>
          <w:rFonts w:hint="eastAsia" w:ascii="宋体" w:hAnsi="宋体" w:cs="仿宋"/>
          <w:color w:val="auto"/>
          <w:kern w:val="0"/>
          <w:sz w:val="24"/>
          <w:szCs w:val="24"/>
        </w:rPr>
        <w:t>最终结清申请单</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承包人提交最终结清申请单的份数：</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承包人提交最终结算申请单的期限：</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14.3.2 </w:t>
      </w:r>
      <w:r>
        <w:rPr>
          <w:rFonts w:hint="eastAsia" w:ascii="宋体" w:hAnsi="宋体" w:cs="仿宋"/>
          <w:color w:val="auto"/>
          <w:sz w:val="24"/>
          <w:szCs w:val="24"/>
        </w:rPr>
        <w:t>最终结清证书和支付</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）发包人完成最终结清申请单的审批并颁发最终结清证书的期限：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）发包人完成支付的期限：</w:t>
      </w:r>
      <w:r>
        <w:rPr>
          <w:rFonts w:ascii="宋体" w:hAnsi="宋体" w:cs="仿宋"/>
          <w:color w:val="auto"/>
          <w:sz w:val="24"/>
          <w:szCs w:val="24"/>
        </w:rPr>
        <w:t xml:space="preserve"> </w:t>
      </w:r>
      <w:r>
        <w:rPr>
          <w:rFonts w:hint="eastAsia" w:ascii="宋体" w:hAnsi="宋体" w:cs="仿宋"/>
          <w:color w:val="auto"/>
          <w:sz w:val="24"/>
          <w:szCs w:val="24"/>
        </w:rPr>
        <w:t>。</w:t>
      </w:r>
    </w:p>
    <w:bookmarkEnd w:id="671"/>
    <w:bookmarkEnd w:id="672"/>
    <w:bookmarkEnd w:id="673"/>
    <w:bookmarkEnd w:id="674"/>
    <w:bookmarkEnd w:id="675"/>
    <w:bookmarkEnd w:id="676"/>
    <w:bookmarkEnd w:id="677"/>
    <w:bookmarkEnd w:id="683"/>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685" w:name="_Toc351203647"/>
      <w:bookmarkStart w:id="686" w:name="_Toc267251483"/>
      <w:bookmarkStart w:id="687" w:name="_Toc267251482"/>
      <w:bookmarkStart w:id="688" w:name="_Toc267251484"/>
      <w:bookmarkStart w:id="689" w:name="_Toc267251485"/>
      <w:bookmarkStart w:id="690" w:name="_Toc267251490"/>
      <w:bookmarkStart w:id="691" w:name="_Toc267251488"/>
      <w:bookmarkStart w:id="692" w:name="_Toc267251489"/>
      <w:bookmarkStart w:id="693" w:name="_Toc267251486"/>
      <w:bookmarkStart w:id="694" w:name="_Toc267251501"/>
      <w:bookmarkStart w:id="695" w:name="_Toc267251503"/>
      <w:bookmarkStart w:id="696" w:name="_Toc267251497"/>
      <w:bookmarkStart w:id="697" w:name="_Toc267251496"/>
      <w:bookmarkStart w:id="698" w:name="_Toc267251498"/>
      <w:bookmarkStart w:id="699" w:name="_Toc267251495"/>
      <w:bookmarkStart w:id="700" w:name="_Toc267251499"/>
      <w:bookmarkStart w:id="701" w:name="_Toc267251491"/>
      <w:bookmarkStart w:id="702" w:name="_Toc267251492"/>
      <w:bookmarkStart w:id="703" w:name="_Toc267251502"/>
      <w:bookmarkStart w:id="704" w:name="_Toc267251494"/>
      <w:bookmarkStart w:id="705" w:name="_Toc267251493"/>
      <w:bookmarkStart w:id="706" w:name="_Toc267251504"/>
      <w:bookmarkStart w:id="707" w:name="_Toc267251506"/>
      <w:bookmarkStart w:id="708" w:name="_Toc267251507"/>
      <w:bookmarkStart w:id="709" w:name="_Toc267251508"/>
      <w:bookmarkStart w:id="710" w:name="_Toc267251513"/>
      <w:bookmarkStart w:id="711" w:name="_Toc267251509"/>
      <w:bookmarkStart w:id="712" w:name="_Toc267251514"/>
      <w:bookmarkStart w:id="713" w:name="_Toc267251511"/>
      <w:bookmarkStart w:id="714" w:name="_Toc267251510"/>
      <w:bookmarkStart w:id="715" w:name="_Toc267251515"/>
      <w:r>
        <w:rPr>
          <w:rFonts w:ascii="宋体" w:hAnsi="宋体" w:cs="仿宋"/>
          <w:color w:val="auto"/>
          <w:sz w:val="24"/>
          <w:szCs w:val="24"/>
        </w:rPr>
        <w:t xml:space="preserve">15. </w:t>
      </w:r>
      <w:r>
        <w:rPr>
          <w:rFonts w:hint="eastAsia" w:ascii="宋体" w:hAnsi="宋体" w:cs="仿宋"/>
          <w:color w:val="auto"/>
          <w:sz w:val="24"/>
          <w:szCs w:val="24"/>
        </w:rPr>
        <w:t>缺陷责任期与保修</w:t>
      </w:r>
      <w:bookmarkEnd w:id="685"/>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15.1 </w:t>
      </w:r>
      <w:r>
        <w:rPr>
          <w:rFonts w:hint="eastAsia" w:ascii="宋体" w:hAnsi="宋体" w:cs="仿宋"/>
          <w:color w:val="auto"/>
          <w:sz w:val="24"/>
          <w:szCs w:val="24"/>
        </w:rPr>
        <w:t>缺陷责任期</w:t>
      </w:r>
      <w:bookmarkEnd w:id="686"/>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缺陷责任期的具体期限：</w:t>
      </w:r>
      <w:r>
        <w:rPr>
          <w:rFonts w:hint="eastAsia" w:ascii="宋体" w:hAnsi="宋体" w:cs="仿宋"/>
          <w:color w:val="auto"/>
          <w:sz w:val="24"/>
          <w:szCs w:val="24"/>
          <w:lang w:val="en-US" w:eastAsia="zh-CN"/>
        </w:rPr>
        <w:t>12</w:t>
      </w:r>
      <w:r>
        <w:rPr>
          <w:rFonts w:hint="eastAsia" w:ascii="宋体" w:hAnsi="宋体" w:cs="仿宋"/>
          <w:color w:val="auto"/>
          <w:sz w:val="24"/>
          <w:szCs w:val="24"/>
        </w:rPr>
        <w:t>个月。</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15.2 </w:t>
      </w:r>
      <w:r>
        <w:rPr>
          <w:rFonts w:hint="eastAsia" w:ascii="宋体" w:hAnsi="宋体" w:cs="仿宋"/>
          <w:color w:val="auto"/>
          <w:sz w:val="24"/>
          <w:szCs w:val="24"/>
        </w:rPr>
        <w:t>质量保证金</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关于是否扣留质量保证金的约定：工程</w:t>
      </w:r>
      <w:r>
        <w:rPr>
          <w:rFonts w:hint="eastAsia" w:ascii="宋体" w:hAnsi="宋体" w:cs="仿宋"/>
          <w:color w:val="auto"/>
          <w:sz w:val="24"/>
          <w:szCs w:val="24"/>
          <w:lang w:val="en-US" w:eastAsia="zh-CN"/>
        </w:rPr>
        <w:t>验收金额</w:t>
      </w:r>
      <w:r>
        <w:rPr>
          <w:rFonts w:hint="eastAsia" w:ascii="宋体" w:hAnsi="宋体" w:cs="仿宋"/>
          <w:color w:val="auto"/>
          <w:sz w:val="24"/>
          <w:szCs w:val="24"/>
        </w:rPr>
        <w:t>的3</w:t>
      </w:r>
      <w:r>
        <w:rPr>
          <w:rFonts w:ascii="宋体" w:hAnsi="宋体" w:cs="仿宋"/>
          <w:color w:val="auto"/>
          <w:sz w:val="24"/>
          <w:szCs w:val="24"/>
        </w:rPr>
        <w:t>%，质保期满无质量问题无息支付给乙方。</w:t>
      </w:r>
      <w:r>
        <w:rPr>
          <w:rFonts w:hint="eastAsia" w:ascii="宋体" w:hAnsi="宋体" w:cs="仿宋"/>
          <w:color w:val="auto"/>
          <w:sz w:val="24"/>
          <w:szCs w:val="24"/>
        </w:rPr>
        <w:t>在工程项目竣工前，承包人按专用合同条款第</w:t>
      </w:r>
      <w:r>
        <w:rPr>
          <w:rFonts w:ascii="宋体" w:hAnsi="宋体" w:cs="仿宋"/>
          <w:color w:val="auto"/>
          <w:sz w:val="24"/>
          <w:szCs w:val="24"/>
        </w:rPr>
        <w:t>3.7</w:t>
      </w:r>
      <w:r>
        <w:rPr>
          <w:rFonts w:hint="eastAsia" w:ascii="宋体" w:hAnsi="宋体" w:cs="仿宋"/>
          <w:color w:val="auto"/>
          <w:sz w:val="24"/>
          <w:szCs w:val="24"/>
        </w:rPr>
        <w:t>条提供履约担保的，发包人不得同时预留工程质量保证金。</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15.2.1 </w:t>
      </w:r>
      <w:r>
        <w:rPr>
          <w:rFonts w:hint="eastAsia" w:ascii="宋体" w:hAnsi="宋体" w:cs="仿宋"/>
          <w:color w:val="auto"/>
          <w:sz w:val="24"/>
          <w:szCs w:val="24"/>
        </w:rPr>
        <w:t>承包人提供质量保证金的方式</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质量保证金采用以下第种方式：</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1</w:t>
      </w:r>
      <w:r>
        <w:rPr>
          <w:rFonts w:hint="eastAsia" w:ascii="宋体" w:hAnsi="宋体" w:cs="仿宋"/>
          <w:color w:val="auto"/>
          <w:kern w:val="0"/>
          <w:sz w:val="24"/>
          <w:szCs w:val="24"/>
        </w:rPr>
        <w:t>）质量保证金保函，保证金额为：</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2</w:t>
      </w:r>
      <w:r>
        <w:rPr>
          <w:rFonts w:hint="eastAsia" w:ascii="宋体" w:hAnsi="宋体" w:cs="仿宋"/>
          <w:color w:val="auto"/>
          <w:kern w:val="0"/>
          <w:sz w:val="24"/>
          <w:szCs w:val="24"/>
        </w:rPr>
        <w:t>）</w:t>
      </w:r>
      <w:r>
        <w:rPr>
          <w:rFonts w:ascii="宋体" w:hAnsi="宋体" w:cs="仿宋"/>
          <w:color w:val="auto"/>
          <w:kern w:val="0"/>
          <w:sz w:val="24"/>
          <w:szCs w:val="24"/>
        </w:rPr>
        <w:t>%</w:t>
      </w:r>
      <w:r>
        <w:rPr>
          <w:rFonts w:hint="eastAsia" w:ascii="宋体" w:hAnsi="宋体" w:cs="仿宋"/>
          <w:color w:val="auto"/>
          <w:kern w:val="0"/>
          <w:sz w:val="24"/>
          <w:szCs w:val="24"/>
        </w:rPr>
        <w:t>的工程款；</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3</w:t>
      </w:r>
      <w:r>
        <w:rPr>
          <w:rFonts w:hint="eastAsia" w:ascii="宋体" w:hAnsi="宋体" w:cs="仿宋"/>
          <w:color w:val="auto"/>
          <w:kern w:val="0"/>
          <w:sz w:val="24"/>
          <w:szCs w:val="24"/>
        </w:rPr>
        <w:t>）其他方式：</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15.2.2 </w:t>
      </w:r>
      <w:r>
        <w:rPr>
          <w:rFonts w:hint="eastAsia" w:ascii="宋体" w:hAnsi="宋体" w:cs="仿宋"/>
          <w:color w:val="auto"/>
          <w:sz w:val="24"/>
          <w:szCs w:val="24"/>
        </w:rPr>
        <w:t>质量保证金的扣留</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质量保证金的扣留采取以下第</w:t>
      </w:r>
      <w:r>
        <w:rPr>
          <w:rFonts w:hint="eastAsia" w:ascii="宋体" w:hAnsi="宋体" w:cs="仿宋"/>
          <w:color w:val="auto"/>
          <w:sz w:val="24"/>
          <w:szCs w:val="24"/>
          <w:u w:val="single"/>
        </w:rPr>
        <w:t>（</w:t>
      </w:r>
      <w:r>
        <w:rPr>
          <w:rFonts w:ascii="宋体" w:hAnsi="宋体" w:cs="仿宋"/>
          <w:color w:val="auto"/>
          <w:sz w:val="24"/>
          <w:szCs w:val="24"/>
          <w:u w:val="single"/>
        </w:rPr>
        <w:t>2</w:t>
      </w:r>
      <w:r>
        <w:rPr>
          <w:rFonts w:hint="eastAsia" w:ascii="宋体" w:hAnsi="宋体" w:cs="仿宋"/>
          <w:color w:val="auto"/>
          <w:sz w:val="24"/>
          <w:szCs w:val="24"/>
          <w:u w:val="single"/>
        </w:rPr>
        <w:t>）</w:t>
      </w:r>
      <w:r>
        <w:rPr>
          <w:rFonts w:hint="eastAsia" w:ascii="宋体" w:hAnsi="宋体" w:cs="仿宋"/>
          <w:color w:val="auto"/>
          <w:sz w:val="24"/>
          <w:szCs w:val="24"/>
        </w:rPr>
        <w:t>种方式：</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1</w:t>
      </w:r>
      <w:r>
        <w:rPr>
          <w:rFonts w:hint="eastAsia" w:ascii="宋体" w:hAnsi="宋体" w:cs="仿宋"/>
          <w:color w:val="auto"/>
          <w:kern w:val="0"/>
          <w:sz w:val="24"/>
          <w:szCs w:val="24"/>
        </w:rPr>
        <w:t>）在支付工程进度款时逐次扣留，在此情形下，质量保证金的计算基数不包括预付款的支付、扣回以及价格调整的金额；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2</w:t>
      </w:r>
      <w:r>
        <w:rPr>
          <w:rFonts w:hint="eastAsia" w:ascii="宋体" w:hAnsi="宋体" w:cs="仿宋"/>
          <w:color w:val="auto"/>
          <w:kern w:val="0"/>
          <w:sz w:val="24"/>
          <w:szCs w:val="24"/>
        </w:rPr>
        <w:t>）工程竣工结算时一次性扣留质量保证金；</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3</w:t>
      </w:r>
      <w:r>
        <w:rPr>
          <w:rFonts w:hint="eastAsia" w:ascii="宋体" w:hAnsi="宋体" w:cs="仿宋"/>
          <w:color w:val="auto"/>
          <w:kern w:val="0"/>
          <w:sz w:val="24"/>
          <w:szCs w:val="24"/>
        </w:rPr>
        <w:t>）其他扣留方式</w:t>
      </w:r>
      <w:r>
        <w:rPr>
          <w:rFonts w:ascii="宋体" w:hAnsi="宋体" w:cs="仿宋"/>
          <w:color w:val="auto"/>
          <w:kern w:val="0"/>
          <w:sz w:val="24"/>
          <w:szCs w:val="24"/>
        </w:rPr>
        <w:t>:</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sz w:val="24"/>
          <w:szCs w:val="24"/>
        </w:rPr>
        <w:t>关于质量保证金的补充约定：</w:t>
      </w:r>
      <w:r>
        <w:rPr>
          <w:rFonts w:ascii="宋体" w:hAnsi="宋体" w:cs="仿宋"/>
          <w:color w:val="auto"/>
          <w:sz w:val="24"/>
          <w:szCs w:val="24"/>
        </w:rPr>
        <w:t xml:space="preserve"> </w:t>
      </w:r>
      <w:r>
        <w:rPr>
          <w:rFonts w:hint="eastAsia" w:ascii="宋体" w:hAnsi="宋体" w:cs="仿宋"/>
          <w:color w:val="auto"/>
          <w:kern w:val="0"/>
          <w:sz w:val="24"/>
          <w:szCs w:val="24"/>
        </w:rPr>
        <w:t>。</w:t>
      </w:r>
    </w:p>
    <w:bookmarkEnd w:id="687"/>
    <w:bookmarkEnd w:id="688"/>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15.3 </w:t>
      </w:r>
      <w:r>
        <w:rPr>
          <w:rFonts w:hint="eastAsia" w:ascii="宋体" w:hAnsi="宋体" w:cs="仿宋"/>
          <w:color w:val="auto"/>
          <w:sz w:val="24"/>
          <w:szCs w:val="24"/>
        </w:rPr>
        <w:t>保修</w:t>
      </w:r>
    </w:p>
    <w:bookmarkEnd w:id="689"/>
    <w:p>
      <w:pPr>
        <w:pageBreakBefore w:val="0"/>
        <w:widowControl w:val="0"/>
        <w:kinsoku/>
        <w:wordWrap/>
        <w:overflowPunct/>
        <w:topLinePunct w:val="0"/>
        <w:bidi w:val="0"/>
        <w:snapToGrid/>
        <w:spacing w:line="460" w:lineRule="exact"/>
        <w:ind w:firstLine="468" w:firstLineChars="195"/>
        <w:jc w:val="left"/>
        <w:textAlignment w:val="auto"/>
        <w:rPr>
          <w:rFonts w:ascii="宋体" w:hAnsi="宋体"/>
          <w:color w:val="auto"/>
          <w:sz w:val="24"/>
          <w:szCs w:val="24"/>
        </w:rPr>
      </w:pPr>
      <w:r>
        <w:rPr>
          <w:rFonts w:ascii="宋体" w:hAnsi="宋体" w:cs="仿宋"/>
          <w:color w:val="auto"/>
          <w:sz w:val="24"/>
          <w:szCs w:val="24"/>
        </w:rPr>
        <w:t xml:space="preserve">15.3.1 </w:t>
      </w:r>
      <w:r>
        <w:rPr>
          <w:rFonts w:hint="eastAsia" w:ascii="宋体" w:hAnsi="宋体" w:cs="仿宋"/>
          <w:color w:val="auto"/>
          <w:sz w:val="24"/>
          <w:szCs w:val="24"/>
        </w:rPr>
        <w:t>保修责任</w:t>
      </w:r>
    </w:p>
    <w:p>
      <w:pPr>
        <w:pageBreakBefore w:val="0"/>
        <w:widowControl w:val="0"/>
        <w:kinsoku/>
        <w:wordWrap/>
        <w:overflowPunct/>
        <w:topLinePunct w:val="0"/>
        <w:bidi w:val="0"/>
        <w:snapToGrid/>
        <w:spacing w:line="460" w:lineRule="exact"/>
        <w:ind w:firstLine="468" w:firstLineChars="195"/>
        <w:jc w:val="left"/>
        <w:textAlignment w:val="auto"/>
        <w:rPr>
          <w:rFonts w:ascii="宋体" w:hAnsi="宋体"/>
          <w:color w:val="auto"/>
          <w:kern w:val="0"/>
          <w:sz w:val="24"/>
          <w:szCs w:val="24"/>
        </w:rPr>
      </w:pPr>
      <w:r>
        <w:rPr>
          <w:rFonts w:hint="eastAsia" w:ascii="宋体" w:hAnsi="宋体" w:cs="仿宋"/>
          <w:color w:val="auto"/>
          <w:sz w:val="24"/>
          <w:szCs w:val="24"/>
        </w:rPr>
        <w:t>工程保修期为：</w:t>
      </w:r>
      <w:r>
        <w:rPr>
          <w:rFonts w:ascii="宋体" w:hAnsi="宋体" w:cs="仿宋"/>
          <w:color w:val="auto"/>
          <w:sz w:val="24"/>
          <w:szCs w:val="24"/>
        </w:rPr>
        <w:t xml:space="preserve"> </w:t>
      </w:r>
      <w:r>
        <w:rPr>
          <w:rFonts w:hint="eastAsia" w:ascii="宋体" w:hAnsi="宋体" w:cs="仿宋"/>
          <w:color w:val="auto"/>
          <w:sz w:val="24"/>
          <w:szCs w:val="24"/>
          <w:lang w:val="en-US" w:eastAsia="zh-CN"/>
        </w:rPr>
        <w:t>1</w:t>
      </w:r>
      <w:r>
        <w:rPr>
          <w:rFonts w:ascii="宋体" w:hAnsi="宋体" w:cs="仿宋"/>
          <w:color w:val="auto"/>
          <w:sz w:val="24"/>
          <w:szCs w:val="24"/>
        </w:rPr>
        <w:t>年</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68" w:firstLineChars="195"/>
        <w:jc w:val="left"/>
        <w:textAlignment w:val="auto"/>
        <w:rPr>
          <w:rFonts w:ascii="宋体" w:hAnsi="宋体"/>
          <w:color w:val="auto"/>
          <w:sz w:val="24"/>
          <w:szCs w:val="24"/>
        </w:rPr>
      </w:pPr>
      <w:r>
        <w:rPr>
          <w:rFonts w:ascii="宋体" w:hAnsi="宋体" w:cs="仿宋"/>
          <w:color w:val="auto"/>
          <w:sz w:val="24"/>
          <w:szCs w:val="24"/>
        </w:rPr>
        <w:t xml:space="preserve">15.3.2 </w:t>
      </w:r>
      <w:r>
        <w:rPr>
          <w:rFonts w:hint="eastAsia" w:ascii="宋体" w:hAnsi="宋体" w:cs="仿宋"/>
          <w:color w:val="auto"/>
          <w:sz w:val="24"/>
          <w:szCs w:val="24"/>
        </w:rPr>
        <w:t>修复通知</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承包人收到保修通知并到达工程现场的合理时间：</w:t>
      </w:r>
      <w:r>
        <w:rPr>
          <w:rFonts w:ascii="宋体" w:hAnsi="宋体" w:cs="仿宋"/>
          <w:color w:val="auto"/>
          <w:kern w:val="0"/>
          <w:sz w:val="24"/>
          <w:szCs w:val="24"/>
        </w:rPr>
        <w:t xml:space="preserve"> </w:t>
      </w:r>
      <w:r>
        <w:rPr>
          <w:rFonts w:hint="eastAsia" w:ascii="宋体" w:hAnsi="宋体" w:cs="仿宋"/>
          <w:color w:val="auto"/>
          <w:kern w:val="0"/>
          <w:sz w:val="24"/>
          <w:szCs w:val="24"/>
        </w:rPr>
        <w:t>。</w:t>
      </w:r>
    </w:p>
    <w:bookmarkEnd w:id="690"/>
    <w:bookmarkEnd w:id="691"/>
    <w:bookmarkEnd w:id="692"/>
    <w:bookmarkEnd w:id="693"/>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716" w:name="_Toc351203648"/>
      <w:bookmarkStart w:id="717" w:name="_Toc280868717"/>
      <w:bookmarkStart w:id="718" w:name="_Toc280868718"/>
      <w:r>
        <w:rPr>
          <w:rFonts w:ascii="宋体" w:hAnsi="宋体" w:cs="仿宋"/>
          <w:color w:val="auto"/>
          <w:sz w:val="24"/>
          <w:szCs w:val="24"/>
        </w:rPr>
        <w:t xml:space="preserve">16. </w:t>
      </w:r>
      <w:r>
        <w:rPr>
          <w:rFonts w:hint="eastAsia" w:ascii="宋体" w:hAnsi="宋体" w:cs="仿宋"/>
          <w:color w:val="auto"/>
          <w:sz w:val="24"/>
          <w:szCs w:val="24"/>
        </w:rPr>
        <w:t>违约</w:t>
      </w:r>
      <w:bookmarkEnd w:id="716"/>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16.1 </w:t>
      </w:r>
      <w:r>
        <w:rPr>
          <w:rFonts w:hint="eastAsia" w:ascii="宋体" w:hAnsi="宋体" w:cs="仿宋"/>
          <w:color w:val="auto"/>
          <w:sz w:val="24"/>
          <w:szCs w:val="24"/>
        </w:rPr>
        <w:t>发包人违约</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16.1.1</w:t>
      </w:r>
      <w:r>
        <w:rPr>
          <w:rFonts w:hint="eastAsia" w:ascii="宋体" w:hAnsi="宋体" w:cs="仿宋"/>
          <w:color w:val="auto"/>
          <w:sz w:val="24"/>
          <w:szCs w:val="24"/>
        </w:rPr>
        <w:t>发包人违约的情形</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发包人违约的其他情形：</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left="1200" w:hanging="1200" w:hangingChars="500"/>
        <w:jc w:val="left"/>
        <w:textAlignment w:val="auto"/>
        <w:rPr>
          <w:rFonts w:ascii="宋体" w:hAnsi="宋体"/>
          <w:color w:val="auto"/>
          <w:kern w:val="0"/>
          <w:sz w:val="24"/>
          <w:szCs w:val="24"/>
        </w:rPr>
      </w:pPr>
      <w:r>
        <w:rPr>
          <w:rFonts w:ascii="宋体" w:hAnsi="宋体" w:cs="仿宋"/>
          <w:color w:val="auto"/>
          <w:kern w:val="0"/>
          <w:sz w:val="24"/>
          <w:szCs w:val="24"/>
        </w:rPr>
        <w:t xml:space="preserve">    16.1.2 </w:t>
      </w:r>
      <w:r>
        <w:rPr>
          <w:rFonts w:hint="eastAsia" w:ascii="宋体" w:hAnsi="宋体" w:cs="仿宋"/>
          <w:color w:val="auto"/>
          <w:kern w:val="0"/>
          <w:sz w:val="24"/>
          <w:szCs w:val="24"/>
        </w:rPr>
        <w:t>发包人违约的责任</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发包人违约责任的承担方式和计算方法：</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u w:val="single"/>
        </w:rPr>
      </w:pPr>
      <w:r>
        <w:rPr>
          <w:rFonts w:hint="eastAsia" w:ascii="宋体" w:hAnsi="宋体" w:cs="仿宋"/>
          <w:color w:val="auto"/>
          <w:kern w:val="0"/>
          <w:sz w:val="24"/>
          <w:szCs w:val="24"/>
        </w:rPr>
        <w:t>（</w:t>
      </w:r>
      <w:r>
        <w:rPr>
          <w:rFonts w:ascii="宋体" w:hAnsi="宋体" w:cs="仿宋"/>
          <w:color w:val="auto"/>
          <w:kern w:val="0"/>
          <w:sz w:val="24"/>
          <w:szCs w:val="24"/>
        </w:rPr>
        <w:t>1</w:t>
      </w:r>
      <w:r>
        <w:rPr>
          <w:rFonts w:hint="eastAsia" w:ascii="宋体" w:hAnsi="宋体" w:cs="仿宋"/>
          <w:color w:val="auto"/>
          <w:kern w:val="0"/>
          <w:sz w:val="24"/>
          <w:szCs w:val="24"/>
        </w:rPr>
        <w:t>）因发包人原因未能在计划开工日期前</w:t>
      </w:r>
      <w:r>
        <w:rPr>
          <w:rFonts w:ascii="宋体" w:hAnsi="宋体" w:cs="仿宋"/>
          <w:color w:val="auto"/>
          <w:kern w:val="0"/>
          <w:sz w:val="24"/>
          <w:szCs w:val="24"/>
        </w:rPr>
        <w:t>7</w:t>
      </w:r>
      <w:r>
        <w:rPr>
          <w:rFonts w:hint="eastAsia" w:ascii="宋体" w:hAnsi="宋体" w:cs="仿宋"/>
          <w:color w:val="auto"/>
          <w:kern w:val="0"/>
          <w:sz w:val="24"/>
          <w:szCs w:val="24"/>
        </w:rPr>
        <w:t>天内下达开工通知的违约责任：。</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2</w:t>
      </w:r>
      <w:r>
        <w:rPr>
          <w:rFonts w:hint="eastAsia" w:ascii="宋体" w:hAnsi="宋体" w:cs="仿宋"/>
          <w:color w:val="auto"/>
          <w:kern w:val="0"/>
          <w:sz w:val="24"/>
          <w:szCs w:val="24"/>
        </w:rPr>
        <w:t>）因发包人原因未能按合同约定支付合同价款的违约责任：</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3</w:t>
      </w:r>
      <w:r>
        <w:rPr>
          <w:rFonts w:hint="eastAsia" w:ascii="宋体" w:hAnsi="宋体" w:cs="仿宋"/>
          <w:color w:val="auto"/>
          <w:kern w:val="0"/>
          <w:sz w:val="24"/>
          <w:szCs w:val="24"/>
        </w:rPr>
        <w:t>）发包人违反第</w:t>
      </w:r>
      <w:r>
        <w:rPr>
          <w:rFonts w:ascii="宋体" w:hAnsi="宋体" w:cs="仿宋"/>
          <w:color w:val="auto"/>
          <w:kern w:val="0"/>
          <w:sz w:val="24"/>
          <w:szCs w:val="24"/>
        </w:rPr>
        <w:t>10.1</w:t>
      </w:r>
      <w:r>
        <w:rPr>
          <w:rFonts w:hint="eastAsia" w:ascii="宋体" w:hAnsi="宋体" w:cs="仿宋"/>
          <w:color w:val="auto"/>
          <w:kern w:val="0"/>
          <w:sz w:val="24"/>
          <w:szCs w:val="24"/>
        </w:rPr>
        <w:t>款〔变更的范围〕第（</w:t>
      </w:r>
      <w:r>
        <w:rPr>
          <w:rFonts w:ascii="宋体" w:hAnsi="宋体" w:cs="仿宋"/>
          <w:color w:val="auto"/>
          <w:kern w:val="0"/>
          <w:sz w:val="24"/>
          <w:szCs w:val="24"/>
        </w:rPr>
        <w:t>2</w:t>
      </w:r>
      <w:r>
        <w:rPr>
          <w:rFonts w:hint="eastAsia" w:ascii="宋体" w:hAnsi="宋体" w:cs="仿宋"/>
          <w:color w:val="auto"/>
          <w:kern w:val="0"/>
          <w:sz w:val="24"/>
          <w:szCs w:val="24"/>
        </w:rPr>
        <w:t>）项约定，自行实施被取消的工作或转由他人实施的违约责任：</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4</w:t>
      </w:r>
      <w:r>
        <w:rPr>
          <w:rFonts w:hint="eastAsia" w:ascii="宋体" w:hAnsi="宋体" w:cs="仿宋"/>
          <w:color w:val="auto"/>
          <w:kern w:val="0"/>
          <w:sz w:val="24"/>
          <w:szCs w:val="24"/>
        </w:rPr>
        <w:t>）发包人提供的材料、工程设备的规格、数量或质量不符合合同约定，或因发包人原因导致交货日期延误或交货地点变更等情况的违约责任：</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5</w:t>
      </w:r>
      <w:r>
        <w:rPr>
          <w:rFonts w:hint="eastAsia" w:ascii="宋体" w:hAnsi="宋体" w:cs="仿宋"/>
          <w:color w:val="auto"/>
          <w:kern w:val="0"/>
          <w:sz w:val="24"/>
          <w:szCs w:val="24"/>
        </w:rPr>
        <w:t>）因发包人违反合同约定造成暂停施工的违约责任：</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6</w:t>
      </w:r>
      <w:r>
        <w:rPr>
          <w:rFonts w:hint="eastAsia" w:ascii="宋体" w:hAnsi="宋体" w:cs="仿宋"/>
          <w:color w:val="auto"/>
          <w:kern w:val="0"/>
          <w:sz w:val="24"/>
          <w:szCs w:val="24"/>
        </w:rPr>
        <w:t>）发包人无正当理由没有在约定期限内发出复工指示，导致承包人无法复工的违约责任：</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w:t>
      </w:r>
      <w:r>
        <w:rPr>
          <w:rFonts w:ascii="宋体" w:hAnsi="宋体" w:cs="仿宋"/>
          <w:color w:val="auto"/>
          <w:kern w:val="0"/>
          <w:sz w:val="24"/>
          <w:szCs w:val="24"/>
        </w:rPr>
        <w:t>7</w:t>
      </w:r>
      <w:r>
        <w:rPr>
          <w:rFonts w:hint="eastAsia" w:ascii="宋体" w:hAnsi="宋体" w:cs="仿宋"/>
          <w:color w:val="auto"/>
          <w:kern w:val="0"/>
          <w:sz w:val="24"/>
          <w:szCs w:val="24"/>
        </w:rPr>
        <w:t>）其他：</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16.1.3 </w:t>
      </w:r>
      <w:r>
        <w:rPr>
          <w:rFonts w:hint="eastAsia" w:ascii="宋体" w:hAnsi="宋体" w:cs="仿宋"/>
          <w:color w:val="auto"/>
          <w:sz w:val="24"/>
          <w:szCs w:val="24"/>
        </w:rPr>
        <w:t>因发包人违约解除合同</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承包人按</w:t>
      </w:r>
      <w:r>
        <w:rPr>
          <w:rFonts w:ascii="宋体" w:hAnsi="宋体" w:cs="仿宋"/>
          <w:color w:val="auto"/>
          <w:kern w:val="0"/>
          <w:sz w:val="24"/>
          <w:szCs w:val="24"/>
        </w:rPr>
        <w:t>16.1.1</w:t>
      </w:r>
      <w:r>
        <w:rPr>
          <w:rFonts w:hint="eastAsia" w:ascii="宋体" w:hAnsi="宋体" w:cs="仿宋"/>
          <w:color w:val="auto"/>
          <w:kern w:val="0"/>
          <w:sz w:val="24"/>
          <w:szCs w:val="24"/>
        </w:rPr>
        <w:t>项〔发包人违约的情形〕约定暂停施工满天后发包人仍不纠正其违约行为并致使合同目的不能实现的，承包人有权解除合同。</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16.2 </w:t>
      </w:r>
      <w:r>
        <w:rPr>
          <w:rFonts w:hint="eastAsia" w:ascii="宋体" w:hAnsi="宋体" w:cs="仿宋"/>
          <w:color w:val="auto"/>
          <w:sz w:val="24"/>
          <w:szCs w:val="24"/>
        </w:rPr>
        <w:t>承包人违约</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16.2.1 </w:t>
      </w:r>
      <w:r>
        <w:rPr>
          <w:rFonts w:hint="eastAsia" w:ascii="宋体" w:hAnsi="宋体" w:cs="仿宋"/>
          <w:color w:val="auto"/>
          <w:kern w:val="0"/>
          <w:sz w:val="24"/>
          <w:szCs w:val="24"/>
        </w:rPr>
        <w:t>承包人违约的情形</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承包人违约的其他情形：</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16.2.2</w:t>
      </w:r>
      <w:r>
        <w:rPr>
          <w:rFonts w:hint="eastAsia" w:ascii="宋体" w:hAnsi="宋体" w:cs="仿宋"/>
          <w:color w:val="auto"/>
          <w:kern w:val="0"/>
          <w:sz w:val="24"/>
          <w:szCs w:val="24"/>
        </w:rPr>
        <w:t>承包人违约的责任</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u w:val="single"/>
        </w:rPr>
      </w:pPr>
      <w:r>
        <w:rPr>
          <w:rFonts w:hint="eastAsia" w:ascii="宋体" w:hAnsi="宋体" w:cs="仿宋"/>
          <w:color w:val="auto"/>
          <w:kern w:val="0"/>
          <w:sz w:val="24"/>
          <w:szCs w:val="24"/>
        </w:rPr>
        <w:t>承包人违约责任的承担方式和计算方法：</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16.2.3 </w:t>
      </w:r>
      <w:r>
        <w:rPr>
          <w:rFonts w:hint="eastAsia" w:ascii="宋体" w:hAnsi="宋体" w:cs="仿宋"/>
          <w:color w:val="auto"/>
          <w:sz w:val="24"/>
          <w:szCs w:val="24"/>
        </w:rPr>
        <w:t>因承包人违约解除合同</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关于承包人违约解除合同的特别约定：</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kern w:val="0"/>
          <w:sz w:val="24"/>
          <w:szCs w:val="24"/>
        </w:rPr>
        <w:t>发包人继续使用承包人在施工现场的材料、设备、临时工程、承包人文件和由承包人或以其名义编制的其他</w:t>
      </w:r>
      <w:r>
        <w:rPr>
          <w:rFonts w:hint="eastAsia" w:ascii="宋体" w:hAnsi="宋体" w:cs="仿宋"/>
          <w:color w:val="auto"/>
          <w:sz w:val="24"/>
          <w:szCs w:val="24"/>
        </w:rPr>
        <w:t>文件</w:t>
      </w:r>
      <w:r>
        <w:rPr>
          <w:rFonts w:hint="eastAsia" w:ascii="宋体" w:hAnsi="宋体" w:cs="仿宋"/>
          <w:color w:val="auto"/>
          <w:kern w:val="0"/>
          <w:sz w:val="24"/>
          <w:szCs w:val="24"/>
        </w:rPr>
        <w:t>的费用承担方式：</w:t>
      </w:r>
      <w:r>
        <w:rPr>
          <w:rFonts w:ascii="宋体" w:hAnsi="宋体" w:cs="仿宋"/>
          <w:color w:val="auto"/>
          <w:kern w:val="0"/>
          <w:sz w:val="24"/>
          <w:szCs w:val="24"/>
        </w:rPr>
        <w:t xml:space="preserve"> </w:t>
      </w:r>
      <w:r>
        <w:rPr>
          <w:rFonts w:hint="eastAsia" w:ascii="宋体" w:hAnsi="宋体" w:cs="仿宋"/>
          <w:color w:val="auto"/>
          <w:kern w:val="0"/>
          <w:sz w:val="24"/>
          <w:szCs w:val="24"/>
        </w:rPr>
        <w:t>。</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719" w:name="_Toc351203649"/>
      <w:r>
        <w:rPr>
          <w:rFonts w:ascii="宋体" w:hAnsi="宋体" w:cs="仿宋"/>
          <w:color w:val="auto"/>
          <w:sz w:val="24"/>
          <w:szCs w:val="24"/>
        </w:rPr>
        <w:t xml:space="preserve">17. </w:t>
      </w:r>
      <w:r>
        <w:rPr>
          <w:rFonts w:hint="eastAsia" w:ascii="宋体" w:hAnsi="宋体" w:cs="仿宋"/>
          <w:color w:val="auto"/>
          <w:sz w:val="24"/>
          <w:szCs w:val="24"/>
        </w:rPr>
        <w:t>不可抗力</w:t>
      </w:r>
      <w:bookmarkEnd w:id="717"/>
      <w:bookmarkEnd w:id="719"/>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17.1 </w:t>
      </w:r>
      <w:r>
        <w:rPr>
          <w:rFonts w:hint="eastAsia" w:ascii="宋体" w:hAnsi="宋体" w:cs="仿宋"/>
          <w:color w:val="auto"/>
          <w:sz w:val="24"/>
          <w:szCs w:val="24"/>
        </w:rPr>
        <w:t>不可抗力的确认</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sz w:val="24"/>
          <w:szCs w:val="24"/>
        </w:rPr>
        <w:t>除通用合同条款约定的不可抗力事件之外，视为不可抗力的其他情形：</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17.2 </w:t>
      </w:r>
      <w:r>
        <w:rPr>
          <w:rFonts w:hint="eastAsia" w:ascii="宋体" w:hAnsi="宋体" w:cs="仿宋"/>
          <w:color w:val="auto"/>
          <w:sz w:val="24"/>
          <w:szCs w:val="24"/>
        </w:rPr>
        <w:t>因不可抗力解除合同</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合同解除后，发包人应在商定或确定发包人应支付款项后天内完成款项的支付。</w:t>
      </w:r>
    </w:p>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720" w:name="_Toc351203650"/>
      <w:r>
        <w:rPr>
          <w:rFonts w:ascii="宋体" w:hAnsi="宋体" w:cs="仿宋"/>
          <w:color w:val="auto"/>
          <w:sz w:val="24"/>
          <w:szCs w:val="24"/>
        </w:rPr>
        <w:t xml:space="preserve">18. </w:t>
      </w:r>
      <w:r>
        <w:rPr>
          <w:rFonts w:hint="eastAsia" w:ascii="宋体" w:hAnsi="宋体" w:cs="仿宋"/>
          <w:color w:val="auto"/>
          <w:sz w:val="24"/>
          <w:szCs w:val="24"/>
        </w:rPr>
        <w:t>保险</w:t>
      </w:r>
      <w:bookmarkEnd w:id="720"/>
    </w:p>
    <w:bookmarkEnd w:id="718"/>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18.1 </w:t>
      </w:r>
      <w:r>
        <w:rPr>
          <w:rFonts w:hint="eastAsia" w:ascii="宋体" w:hAnsi="宋体" w:cs="仿宋"/>
          <w:color w:val="auto"/>
          <w:sz w:val="24"/>
          <w:szCs w:val="24"/>
        </w:rPr>
        <w:t>工程保险</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rPr>
      </w:pPr>
      <w:r>
        <w:rPr>
          <w:rFonts w:hint="eastAsia" w:ascii="宋体" w:hAnsi="宋体" w:cs="仿宋"/>
          <w:color w:val="auto"/>
          <w:sz w:val="24"/>
          <w:szCs w:val="24"/>
        </w:rPr>
        <w:t>关于工程保险的特别约定：</w:t>
      </w:r>
      <w:r>
        <w:rPr>
          <w:rFonts w:ascii="宋体" w:hAnsi="宋体" w:cs="仿宋"/>
          <w:color w:val="auto"/>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18.2 </w:t>
      </w:r>
      <w:r>
        <w:rPr>
          <w:rFonts w:hint="eastAsia" w:ascii="宋体" w:hAnsi="宋体" w:cs="仿宋"/>
          <w:color w:val="auto"/>
          <w:sz w:val="24"/>
          <w:szCs w:val="24"/>
        </w:rPr>
        <w:t>其他保险</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kern w:val="0"/>
          <w:sz w:val="24"/>
          <w:szCs w:val="24"/>
          <w:u w:val="single"/>
        </w:rPr>
      </w:pPr>
      <w:r>
        <w:rPr>
          <w:rFonts w:hint="eastAsia" w:ascii="宋体" w:hAnsi="宋体" w:cs="仿宋"/>
          <w:color w:val="auto"/>
          <w:sz w:val="24"/>
          <w:szCs w:val="24"/>
        </w:rPr>
        <w:t>关于其他保险的约定：</w:t>
      </w:r>
      <w:r>
        <w:rPr>
          <w:rFonts w:ascii="宋体" w:hAnsi="宋体" w:cs="仿宋"/>
          <w:color w:val="auto"/>
          <w:sz w:val="24"/>
          <w:szCs w:val="24"/>
        </w:rPr>
        <w:t xml:space="preserve"> </w:t>
      </w:r>
      <w:r>
        <w:rPr>
          <w:rFonts w:hint="eastAsia" w:ascii="宋体" w:hAnsi="宋体" w:cs="仿宋"/>
          <w:color w:val="auto"/>
          <w:kern w:val="0"/>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承包人是否应为其施工设备等办理财产保险：</w:t>
      </w:r>
      <w:r>
        <w:rPr>
          <w:rFonts w:hint="eastAsia" w:ascii="宋体" w:hAnsi="宋体" w:cs="仿宋"/>
          <w:color w:val="auto"/>
          <w:sz w:val="24"/>
          <w:szCs w:val="24"/>
          <w:u w:val="single"/>
        </w:rPr>
        <w:t>应当</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18.3 </w:t>
      </w:r>
      <w:r>
        <w:rPr>
          <w:rFonts w:hint="eastAsia" w:ascii="宋体" w:hAnsi="宋体" w:cs="仿宋"/>
          <w:color w:val="auto"/>
          <w:sz w:val="24"/>
          <w:szCs w:val="24"/>
        </w:rPr>
        <w:t>通知义务</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kern w:val="0"/>
          <w:sz w:val="24"/>
          <w:szCs w:val="24"/>
        </w:rPr>
        <w:t>关于变更保险合同时的通知义务的约定：</w:t>
      </w:r>
      <w:r>
        <w:rPr>
          <w:rFonts w:hint="eastAsia" w:ascii="宋体" w:hAnsi="宋体" w:cs="仿宋"/>
          <w:color w:val="auto"/>
          <w:sz w:val="24"/>
          <w:szCs w:val="24"/>
        </w:rPr>
        <w:t>。</w:t>
      </w:r>
    </w:p>
    <w:bookmarkEnd w:id="694"/>
    <w:bookmarkEnd w:id="695"/>
    <w:bookmarkEnd w:id="696"/>
    <w:bookmarkEnd w:id="697"/>
    <w:bookmarkEnd w:id="698"/>
    <w:bookmarkEnd w:id="699"/>
    <w:bookmarkEnd w:id="700"/>
    <w:bookmarkEnd w:id="701"/>
    <w:bookmarkEnd w:id="702"/>
    <w:bookmarkEnd w:id="703"/>
    <w:bookmarkEnd w:id="704"/>
    <w:bookmarkEnd w:id="705"/>
    <w:p>
      <w:pPr>
        <w:keepNext/>
        <w:keepLines/>
        <w:pageBreakBefore w:val="0"/>
        <w:widowControl w:val="0"/>
        <w:kinsoku/>
        <w:wordWrap/>
        <w:overflowPunct/>
        <w:topLinePunct w:val="0"/>
        <w:bidi w:val="0"/>
        <w:snapToGrid/>
        <w:spacing w:before="120" w:after="120" w:line="460" w:lineRule="exact"/>
        <w:textAlignment w:val="auto"/>
        <w:rPr>
          <w:rFonts w:ascii="宋体" w:hAnsi="宋体"/>
          <w:color w:val="auto"/>
          <w:sz w:val="24"/>
          <w:szCs w:val="24"/>
        </w:rPr>
      </w:pPr>
      <w:bookmarkStart w:id="721" w:name="_Toc351203651"/>
      <w:r>
        <w:rPr>
          <w:rFonts w:ascii="宋体" w:hAnsi="宋体" w:cs="仿宋"/>
          <w:color w:val="auto"/>
          <w:sz w:val="24"/>
          <w:szCs w:val="24"/>
        </w:rPr>
        <w:t xml:space="preserve">19. </w:t>
      </w:r>
      <w:r>
        <w:rPr>
          <w:rFonts w:hint="eastAsia" w:ascii="宋体" w:hAnsi="宋体" w:cs="仿宋"/>
          <w:color w:val="auto"/>
          <w:sz w:val="24"/>
          <w:szCs w:val="24"/>
        </w:rPr>
        <w:t>争议解决</w:t>
      </w:r>
      <w:bookmarkEnd w:id="721"/>
    </w:p>
    <w:bookmarkEnd w:id="706"/>
    <w:bookmarkEnd w:id="707"/>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19.1 </w:t>
      </w:r>
      <w:r>
        <w:rPr>
          <w:rFonts w:hint="eastAsia" w:ascii="宋体" w:hAnsi="宋体" w:cs="仿宋"/>
          <w:color w:val="auto"/>
          <w:sz w:val="24"/>
          <w:szCs w:val="24"/>
        </w:rPr>
        <w:t>争</w:t>
      </w:r>
      <w:bookmarkEnd w:id="708"/>
      <w:r>
        <w:rPr>
          <w:rFonts w:hint="eastAsia" w:ascii="宋体" w:hAnsi="宋体" w:cs="仿宋"/>
          <w:color w:val="auto"/>
          <w:sz w:val="24"/>
          <w:szCs w:val="24"/>
        </w:rPr>
        <w:t>议评审</w:t>
      </w:r>
    </w:p>
    <w:p>
      <w:pPr>
        <w:pageBreakBefore w:val="0"/>
        <w:widowControl w:val="0"/>
        <w:kinsoku/>
        <w:wordWrap/>
        <w:overflowPunct/>
        <w:topLinePunct w:val="0"/>
        <w:bidi w:val="0"/>
        <w:snapToGrid/>
        <w:spacing w:line="460" w:lineRule="exact"/>
        <w:ind w:left="170" w:leftChars="71" w:firstLine="360" w:firstLineChars="150"/>
        <w:jc w:val="left"/>
        <w:textAlignment w:val="auto"/>
        <w:rPr>
          <w:rFonts w:ascii="宋体" w:hAnsi="宋体"/>
          <w:color w:val="auto"/>
          <w:sz w:val="24"/>
          <w:szCs w:val="24"/>
        </w:rPr>
      </w:pPr>
      <w:r>
        <w:rPr>
          <w:rFonts w:hint="eastAsia" w:ascii="宋体" w:hAnsi="宋体" w:cs="仿宋"/>
          <w:color w:val="auto"/>
          <w:sz w:val="24"/>
          <w:szCs w:val="24"/>
        </w:rPr>
        <w:t>合同当事人是否同意将工程争议提交争议评审小组决定：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19.1.1 </w:t>
      </w:r>
      <w:r>
        <w:rPr>
          <w:rFonts w:hint="eastAsia" w:ascii="宋体" w:hAnsi="宋体" w:cs="仿宋"/>
          <w:color w:val="auto"/>
          <w:sz w:val="24"/>
          <w:szCs w:val="24"/>
        </w:rPr>
        <w:t>争议评审小组的确定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u w:val="single"/>
        </w:rPr>
      </w:pPr>
      <w:r>
        <w:rPr>
          <w:rFonts w:hint="eastAsia" w:ascii="宋体" w:hAnsi="宋体" w:cs="仿宋"/>
          <w:color w:val="auto"/>
          <w:sz w:val="24"/>
          <w:szCs w:val="24"/>
        </w:rPr>
        <w:t>争议评审小组成员的确定：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选定争议评审员的期限：</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争议评审小组成员的报酬承担方式：</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其他事项的约定：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ascii="宋体" w:hAnsi="宋体"/>
          <w:color w:val="auto"/>
          <w:kern w:val="0"/>
          <w:sz w:val="24"/>
          <w:szCs w:val="24"/>
        </w:rPr>
      </w:pPr>
      <w:r>
        <w:rPr>
          <w:rFonts w:ascii="宋体" w:hAnsi="宋体" w:cs="仿宋"/>
          <w:color w:val="auto"/>
          <w:kern w:val="0"/>
          <w:sz w:val="24"/>
          <w:szCs w:val="24"/>
        </w:rPr>
        <w:t xml:space="preserve">19.1.2 </w:t>
      </w:r>
      <w:r>
        <w:rPr>
          <w:rFonts w:hint="eastAsia" w:ascii="宋体" w:hAnsi="宋体" w:cs="仿宋"/>
          <w:color w:val="auto"/>
          <w:kern w:val="0"/>
          <w:sz w:val="24"/>
          <w:szCs w:val="24"/>
        </w:rPr>
        <w:t>争议评审小组的决定</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合同当事人关于本项的约定：</w:t>
      </w:r>
      <w:r>
        <w:rPr>
          <w:rFonts w:ascii="宋体" w:hAnsi="宋体" w:cs="仿宋"/>
          <w:color w:val="auto"/>
          <w:sz w:val="24"/>
          <w:szCs w:val="24"/>
        </w:rPr>
        <w:t xml:space="preserve"> </w:t>
      </w:r>
      <w:r>
        <w:rPr>
          <w:rFonts w:hint="eastAsia" w:ascii="宋体" w:hAnsi="宋体" w:cs="仿宋"/>
          <w:color w:val="auto"/>
          <w:sz w:val="24"/>
          <w:szCs w:val="24"/>
        </w:rPr>
        <w:t>。</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ascii="宋体" w:hAnsi="宋体" w:cs="仿宋"/>
          <w:color w:val="auto"/>
          <w:sz w:val="24"/>
          <w:szCs w:val="24"/>
        </w:rPr>
        <w:t xml:space="preserve">19.2 </w:t>
      </w:r>
      <w:r>
        <w:rPr>
          <w:rFonts w:hint="eastAsia" w:ascii="宋体" w:hAnsi="宋体" w:cs="仿宋"/>
          <w:color w:val="auto"/>
          <w:sz w:val="24"/>
          <w:szCs w:val="24"/>
        </w:rPr>
        <w:t>仲裁或诉讼</w:t>
      </w:r>
      <w:bookmarkEnd w:id="709"/>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因合同及合同有关事项发生的争议，按下列第种方式解决：</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）向仲裁委员会申请仲裁；</w:t>
      </w:r>
    </w:p>
    <w:p>
      <w:pPr>
        <w:pageBreakBefore w:val="0"/>
        <w:widowControl w:val="0"/>
        <w:kinsoku/>
        <w:wordWrap/>
        <w:overflowPunct/>
        <w:topLinePunct w:val="0"/>
        <w:bidi w:val="0"/>
        <w:snapToGrid/>
        <w:spacing w:line="460" w:lineRule="exact"/>
        <w:ind w:firstLine="480" w:firstLineChars="200"/>
        <w:jc w:val="left"/>
        <w:textAlignment w:val="auto"/>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2</w:t>
      </w:r>
      <w:r>
        <w:rPr>
          <w:rFonts w:hint="eastAsia" w:ascii="宋体" w:hAnsi="宋体" w:cs="仿宋"/>
          <w:color w:val="auto"/>
          <w:sz w:val="24"/>
          <w:szCs w:val="24"/>
        </w:rPr>
        <w:t>）向人民法院起诉。</w:t>
      </w:r>
      <w:bookmarkEnd w:id="710"/>
      <w:bookmarkEnd w:id="711"/>
      <w:bookmarkEnd w:id="712"/>
      <w:bookmarkEnd w:id="713"/>
      <w:bookmarkEnd w:id="714"/>
      <w:bookmarkEnd w:id="715"/>
    </w:p>
    <w:p>
      <w:pPr>
        <w:keepNext/>
        <w:keepLines/>
        <w:spacing w:before="260" w:after="260" w:line="360" w:lineRule="auto"/>
        <w:jc w:val="center"/>
        <w:outlineLvl w:val="1"/>
        <w:rPr>
          <w:rFonts w:ascii="宋体" w:hAnsi="宋体" w:cs="仿宋"/>
          <w:b/>
          <w:color w:val="auto"/>
          <w:sz w:val="24"/>
          <w:szCs w:val="24"/>
        </w:rPr>
      </w:pPr>
      <w:r>
        <w:rPr>
          <w:rFonts w:hint="eastAsia" w:ascii="宋体" w:hAnsi="宋体" w:cs="仿宋"/>
          <w:b/>
          <w:color w:val="auto"/>
          <w:sz w:val="24"/>
          <w:szCs w:val="24"/>
        </w:rPr>
        <w:t>第四节合同附件格式</w:t>
      </w:r>
    </w:p>
    <w:p>
      <w:pPr>
        <w:autoSpaceDE w:val="0"/>
        <w:autoSpaceDN w:val="0"/>
        <w:adjustRightInd w:val="0"/>
        <w:spacing w:line="360" w:lineRule="auto"/>
        <w:jc w:val="left"/>
        <w:rPr>
          <w:rFonts w:ascii="宋体" w:hAnsi="宋体"/>
          <w:color w:val="auto"/>
          <w:kern w:val="0"/>
          <w:sz w:val="24"/>
          <w:szCs w:val="24"/>
        </w:rPr>
      </w:pPr>
    </w:p>
    <w:p>
      <w:pPr>
        <w:spacing w:line="360" w:lineRule="auto"/>
        <w:rPr>
          <w:rFonts w:ascii="宋体" w:hAnsi="宋体"/>
          <w:b/>
          <w:bCs/>
          <w:color w:val="auto"/>
          <w:sz w:val="24"/>
          <w:szCs w:val="24"/>
        </w:rPr>
      </w:pPr>
      <w:r>
        <w:rPr>
          <w:rFonts w:hint="eastAsia" w:ascii="宋体" w:hAnsi="宋体" w:cs="仿宋"/>
          <w:b/>
          <w:bCs/>
          <w:color w:val="auto"/>
          <w:sz w:val="24"/>
          <w:szCs w:val="24"/>
        </w:rPr>
        <w:t>附件一：工程质量保修书</w:t>
      </w:r>
    </w:p>
    <w:p>
      <w:pPr>
        <w:spacing w:line="360" w:lineRule="auto"/>
        <w:ind w:firstLine="482" w:firstLineChars="200"/>
        <w:jc w:val="center"/>
        <w:rPr>
          <w:rFonts w:ascii="宋体" w:hAnsi="宋体"/>
          <w:b/>
          <w:bCs/>
          <w:color w:val="auto"/>
          <w:sz w:val="24"/>
          <w:szCs w:val="24"/>
        </w:rPr>
      </w:pPr>
    </w:p>
    <w:p>
      <w:pPr>
        <w:spacing w:line="360" w:lineRule="auto"/>
        <w:jc w:val="center"/>
        <w:rPr>
          <w:rFonts w:ascii="宋体" w:hAnsi="宋体"/>
          <w:b/>
          <w:bCs/>
          <w:color w:val="auto"/>
          <w:sz w:val="24"/>
          <w:szCs w:val="24"/>
        </w:rPr>
      </w:pPr>
    </w:p>
    <w:p>
      <w:pPr>
        <w:spacing w:line="360" w:lineRule="auto"/>
        <w:jc w:val="center"/>
        <w:rPr>
          <w:rFonts w:ascii="宋体" w:hAnsi="宋体"/>
          <w:color w:val="auto"/>
          <w:sz w:val="24"/>
          <w:szCs w:val="24"/>
        </w:rPr>
      </w:pPr>
      <w:r>
        <w:rPr>
          <w:rFonts w:hint="eastAsia" w:ascii="宋体" w:hAnsi="宋体" w:cs="仿宋"/>
          <w:b/>
          <w:bCs/>
          <w:color w:val="auto"/>
          <w:sz w:val="24"/>
          <w:szCs w:val="24"/>
        </w:rPr>
        <w:t>工程质量保修书</w:t>
      </w:r>
    </w:p>
    <w:p>
      <w:pPr>
        <w:spacing w:line="360" w:lineRule="auto"/>
        <w:rPr>
          <w:rFonts w:ascii="宋体" w:hAnsi="宋体"/>
          <w:color w:val="auto"/>
          <w:sz w:val="24"/>
          <w:szCs w:val="24"/>
          <w:u w:val="single"/>
        </w:rPr>
      </w:pPr>
      <w:r>
        <w:rPr>
          <w:rFonts w:hint="eastAsia" w:ascii="宋体" w:hAnsi="宋体" w:cs="仿宋"/>
          <w:color w:val="auto"/>
          <w:sz w:val="24"/>
          <w:szCs w:val="24"/>
        </w:rPr>
        <w:t>发包人（全称）：</w:t>
      </w:r>
    </w:p>
    <w:p>
      <w:pPr>
        <w:spacing w:line="360" w:lineRule="auto"/>
        <w:rPr>
          <w:rFonts w:ascii="宋体" w:hAnsi="宋体"/>
          <w:color w:val="auto"/>
          <w:sz w:val="24"/>
          <w:szCs w:val="24"/>
          <w:u w:val="single"/>
        </w:rPr>
      </w:pPr>
      <w:r>
        <w:rPr>
          <w:rFonts w:hint="eastAsia" w:ascii="宋体" w:hAnsi="宋体" w:cs="仿宋"/>
          <w:color w:val="auto"/>
          <w:sz w:val="24"/>
          <w:szCs w:val="24"/>
        </w:rPr>
        <w:t>承包人（全称）：</w:t>
      </w:r>
    </w:p>
    <w:p>
      <w:pPr>
        <w:spacing w:line="360" w:lineRule="auto"/>
        <w:ind w:firstLine="480" w:firstLineChars="200"/>
        <w:rPr>
          <w:rFonts w:ascii="宋体" w:hAnsi="宋体"/>
          <w:color w:val="auto"/>
          <w:sz w:val="24"/>
          <w:szCs w:val="24"/>
          <w:u w:val="single"/>
        </w:rPr>
      </w:pPr>
      <w:r>
        <w:rPr>
          <w:rFonts w:hint="eastAsia" w:ascii="宋体" w:hAnsi="宋体" w:cs="仿宋"/>
          <w:color w:val="auto"/>
          <w:sz w:val="24"/>
          <w:szCs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ascii="宋体" w:hAnsi="宋体"/>
          <w:color w:val="auto"/>
          <w:sz w:val="24"/>
          <w:szCs w:val="24"/>
        </w:rPr>
      </w:pPr>
      <w:r>
        <w:rPr>
          <w:rFonts w:ascii="宋体" w:hAnsi="宋体" w:cs="仿宋"/>
          <w:color w:val="auto"/>
          <w:sz w:val="24"/>
          <w:szCs w:val="24"/>
        </w:rPr>
        <w:t>1</w:t>
      </w:r>
      <w:r>
        <w:rPr>
          <w:rFonts w:hint="eastAsia" w:ascii="宋体" w:hAnsi="宋体" w:cs="仿宋"/>
          <w:color w:val="auto"/>
          <w:sz w:val="24"/>
          <w:szCs w:val="24"/>
        </w:rPr>
        <w:t>、工程质量保修范围和内容</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承包人在质量保修期内，按照有关法律、法规、规章规定和双方约定，承担本工程质量保修责任。</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仿宋"/>
          <w:color w:val="auto"/>
          <w:sz w:val="24"/>
          <w:szCs w:val="24"/>
          <w:u w:val="single"/>
        </w:rPr>
        <w:t>详见《建设工程质量管理条例》第六章第</w:t>
      </w:r>
      <w:r>
        <w:rPr>
          <w:rFonts w:ascii="宋体" w:hAnsi="宋体" w:cs="仿宋"/>
          <w:color w:val="auto"/>
          <w:sz w:val="24"/>
          <w:szCs w:val="24"/>
          <w:u w:val="single"/>
        </w:rPr>
        <w:t>39—42</w:t>
      </w:r>
      <w:r>
        <w:rPr>
          <w:rFonts w:hint="eastAsia" w:ascii="宋体" w:hAnsi="宋体" w:cs="仿宋"/>
          <w:color w:val="auto"/>
          <w:sz w:val="24"/>
          <w:szCs w:val="24"/>
          <w:u w:val="single"/>
        </w:rPr>
        <w:t>条。</w:t>
      </w:r>
    </w:p>
    <w:p>
      <w:pPr>
        <w:spacing w:line="360" w:lineRule="auto"/>
        <w:ind w:firstLine="480" w:firstLineChars="200"/>
        <w:rPr>
          <w:rFonts w:ascii="宋体" w:hAnsi="宋体"/>
          <w:color w:val="auto"/>
          <w:sz w:val="24"/>
          <w:szCs w:val="24"/>
        </w:rPr>
      </w:pPr>
      <w:r>
        <w:rPr>
          <w:rFonts w:ascii="宋体" w:hAnsi="宋体" w:cs="仿宋"/>
          <w:color w:val="auto"/>
          <w:sz w:val="24"/>
          <w:szCs w:val="24"/>
        </w:rPr>
        <w:t>2</w:t>
      </w:r>
      <w:r>
        <w:rPr>
          <w:rFonts w:hint="eastAsia" w:ascii="宋体" w:hAnsi="宋体" w:cs="仿宋"/>
          <w:color w:val="auto"/>
          <w:sz w:val="24"/>
          <w:szCs w:val="24"/>
        </w:rPr>
        <w:t>、质量保修期</w:t>
      </w:r>
    </w:p>
    <w:p>
      <w:pPr>
        <w:spacing w:line="360" w:lineRule="auto"/>
        <w:ind w:firstLine="480" w:firstLineChars="200"/>
        <w:rPr>
          <w:rFonts w:ascii="宋体" w:hAnsi="宋体"/>
          <w:color w:val="auto"/>
          <w:sz w:val="24"/>
          <w:szCs w:val="24"/>
        </w:rPr>
      </w:pPr>
      <w:r>
        <w:rPr>
          <w:rFonts w:ascii="宋体" w:hAnsi="宋体" w:cs="仿宋"/>
          <w:color w:val="auto"/>
          <w:sz w:val="24"/>
          <w:szCs w:val="24"/>
        </w:rPr>
        <w:t>2.1</w:t>
      </w:r>
      <w:r>
        <w:rPr>
          <w:rFonts w:hint="eastAsia" w:ascii="宋体" w:hAnsi="宋体" w:cs="仿宋"/>
          <w:color w:val="auto"/>
          <w:sz w:val="24"/>
          <w:szCs w:val="24"/>
        </w:rPr>
        <w:t>双方根据《建设工程质量管理条例》及有关规定，约定本工程的质量保修期如下：</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1</w:t>
      </w:r>
      <w:r>
        <w:rPr>
          <w:rFonts w:hint="eastAsia" w:ascii="宋体" w:hAnsi="宋体" w:cs="仿宋"/>
          <w:color w:val="auto"/>
          <w:sz w:val="24"/>
          <w:szCs w:val="24"/>
        </w:rPr>
        <w:t>）基础设施工程、房屋建筑的地基基础工程和主体结构工程为设计文件规定的该工程合理使用年限；</w:t>
      </w:r>
    </w:p>
    <w:p>
      <w:pPr>
        <w:spacing w:line="360" w:lineRule="auto"/>
        <w:ind w:firstLine="456" w:firstLineChars="200"/>
        <w:rPr>
          <w:rFonts w:ascii="宋体" w:hAnsi="宋体"/>
          <w:color w:val="auto"/>
          <w:spacing w:val="-6"/>
          <w:sz w:val="24"/>
          <w:szCs w:val="24"/>
        </w:rPr>
      </w:pPr>
      <w:r>
        <w:rPr>
          <w:rFonts w:hint="eastAsia" w:ascii="宋体" w:hAnsi="宋体" w:cs="仿宋"/>
          <w:color w:val="auto"/>
          <w:spacing w:val="-6"/>
          <w:sz w:val="24"/>
          <w:szCs w:val="24"/>
        </w:rPr>
        <w:t>（</w:t>
      </w:r>
      <w:r>
        <w:rPr>
          <w:rFonts w:ascii="宋体" w:hAnsi="宋体" w:cs="仿宋"/>
          <w:color w:val="auto"/>
          <w:spacing w:val="-6"/>
          <w:sz w:val="24"/>
          <w:szCs w:val="24"/>
        </w:rPr>
        <w:t>2</w:t>
      </w:r>
      <w:r>
        <w:rPr>
          <w:rFonts w:hint="eastAsia" w:ascii="宋体" w:hAnsi="宋体" w:cs="仿宋"/>
          <w:color w:val="auto"/>
          <w:spacing w:val="-6"/>
          <w:sz w:val="24"/>
          <w:szCs w:val="24"/>
        </w:rPr>
        <w:t>）屋面防水工程、有防水要求的卫生间、房间和外墙面的防渗漏为</w:t>
      </w:r>
      <w:r>
        <w:rPr>
          <w:rFonts w:ascii="宋体" w:hAnsi="宋体" w:cs="仿宋"/>
          <w:color w:val="auto"/>
          <w:spacing w:val="-6"/>
          <w:sz w:val="24"/>
          <w:szCs w:val="24"/>
          <w:u w:val="single"/>
        </w:rPr>
        <w:t>5</w:t>
      </w:r>
      <w:r>
        <w:rPr>
          <w:rFonts w:hint="eastAsia" w:ascii="宋体" w:hAnsi="宋体" w:cs="仿宋"/>
          <w:color w:val="auto"/>
          <w:spacing w:val="-6"/>
          <w:sz w:val="24"/>
          <w:szCs w:val="24"/>
        </w:rPr>
        <w:t>年；</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3</w:t>
      </w:r>
      <w:r>
        <w:rPr>
          <w:rFonts w:hint="eastAsia" w:ascii="宋体" w:hAnsi="宋体" w:cs="仿宋"/>
          <w:color w:val="auto"/>
          <w:sz w:val="24"/>
          <w:szCs w:val="24"/>
        </w:rPr>
        <w:t>）装修工程为</w:t>
      </w:r>
      <w:r>
        <w:rPr>
          <w:rFonts w:ascii="宋体" w:hAnsi="宋体" w:cs="仿宋"/>
          <w:color w:val="auto"/>
          <w:sz w:val="24"/>
          <w:szCs w:val="24"/>
          <w:u w:val="single"/>
        </w:rPr>
        <w:t>2</w:t>
      </w:r>
      <w:r>
        <w:rPr>
          <w:rFonts w:hint="eastAsia" w:ascii="宋体" w:hAnsi="宋体" w:cs="仿宋"/>
          <w:color w:val="auto"/>
          <w:sz w:val="24"/>
          <w:szCs w:val="24"/>
        </w:rPr>
        <w:t>年；</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4</w:t>
      </w:r>
      <w:r>
        <w:rPr>
          <w:rFonts w:hint="eastAsia" w:ascii="宋体" w:hAnsi="宋体" w:cs="仿宋"/>
          <w:color w:val="auto"/>
          <w:sz w:val="24"/>
          <w:szCs w:val="24"/>
        </w:rPr>
        <w:t>）供热与供冷系统为</w:t>
      </w:r>
      <w:r>
        <w:rPr>
          <w:rFonts w:ascii="宋体" w:hAnsi="宋体" w:cs="仿宋"/>
          <w:color w:val="auto"/>
          <w:sz w:val="24"/>
          <w:szCs w:val="24"/>
          <w:u w:val="single"/>
        </w:rPr>
        <w:t>2</w:t>
      </w:r>
      <w:r>
        <w:rPr>
          <w:rFonts w:hint="eastAsia" w:ascii="宋体" w:hAnsi="宋体" w:cs="仿宋"/>
          <w:color w:val="auto"/>
          <w:sz w:val="24"/>
          <w:szCs w:val="24"/>
        </w:rPr>
        <w:t>个采暖期、供冷期；</w:t>
      </w:r>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w:t>
      </w:r>
      <w:r>
        <w:rPr>
          <w:rFonts w:ascii="宋体" w:hAnsi="宋体" w:cs="仿宋"/>
          <w:color w:val="auto"/>
          <w:sz w:val="24"/>
          <w:szCs w:val="24"/>
        </w:rPr>
        <w:t>5</w:t>
      </w:r>
      <w:r>
        <w:rPr>
          <w:rFonts w:hint="eastAsia" w:ascii="宋体" w:hAnsi="宋体" w:cs="仿宋"/>
          <w:color w:val="auto"/>
          <w:sz w:val="24"/>
          <w:szCs w:val="24"/>
        </w:rPr>
        <w:t>）电气管线、给排水管道、设备安装工程为</w:t>
      </w:r>
      <w:r>
        <w:rPr>
          <w:rFonts w:ascii="宋体" w:hAnsi="宋体" w:cs="仿宋"/>
          <w:color w:val="auto"/>
          <w:sz w:val="24"/>
          <w:szCs w:val="24"/>
          <w:u w:val="single"/>
        </w:rPr>
        <w:t>2</w:t>
      </w:r>
      <w:r>
        <w:rPr>
          <w:rFonts w:hint="eastAsia" w:ascii="宋体" w:hAnsi="宋体" w:cs="仿宋"/>
          <w:color w:val="auto"/>
          <w:sz w:val="24"/>
          <w:szCs w:val="24"/>
        </w:rPr>
        <w:t>年；</w:t>
      </w:r>
    </w:p>
    <w:p>
      <w:pPr>
        <w:pStyle w:val="25"/>
        <w:spacing w:line="360" w:lineRule="auto"/>
        <w:ind w:firstLine="480" w:firstLineChars="200"/>
        <w:rPr>
          <w:rFonts w:hAnsi="宋体" w:cs="Times New Roman"/>
          <w:color w:val="auto"/>
          <w:sz w:val="24"/>
          <w:szCs w:val="24"/>
        </w:rPr>
      </w:pPr>
      <w:r>
        <w:rPr>
          <w:rFonts w:hint="eastAsia" w:hAnsi="宋体" w:cs="仿宋"/>
          <w:color w:val="auto"/>
          <w:sz w:val="24"/>
          <w:szCs w:val="24"/>
        </w:rPr>
        <w:t>（</w:t>
      </w:r>
      <w:r>
        <w:rPr>
          <w:rFonts w:hAnsi="宋体" w:cs="仿宋"/>
          <w:color w:val="auto"/>
          <w:sz w:val="24"/>
          <w:szCs w:val="24"/>
        </w:rPr>
        <w:t>6</w:t>
      </w:r>
      <w:r>
        <w:rPr>
          <w:rFonts w:hint="eastAsia" w:hAnsi="宋体" w:cs="仿宋"/>
          <w:color w:val="auto"/>
          <w:sz w:val="24"/>
          <w:szCs w:val="24"/>
        </w:rPr>
        <w:t>）住宅小区内的给排水设施、道路等配套工程为</w:t>
      </w:r>
      <w:r>
        <w:rPr>
          <w:rFonts w:hAnsi="宋体" w:cs="仿宋"/>
          <w:color w:val="auto"/>
          <w:sz w:val="24"/>
          <w:szCs w:val="24"/>
          <w:u w:val="single"/>
        </w:rPr>
        <w:t>2</w:t>
      </w:r>
      <w:r>
        <w:rPr>
          <w:rFonts w:hint="eastAsia" w:hAnsi="宋体" w:cs="仿宋"/>
          <w:color w:val="auto"/>
          <w:sz w:val="24"/>
          <w:szCs w:val="24"/>
        </w:rPr>
        <w:t>年；</w:t>
      </w:r>
    </w:p>
    <w:p>
      <w:pPr>
        <w:pStyle w:val="25"/>
        <w:spacing w:line="360" w:lineRule="auto"/>
        <w:ind w:firstLine="480" w:firstLineChars="200"/>
        <w:rPr>
          <w:rFonts w:hAnsi="宋体" w:cs="Times New Roman"/>
          <w:color w:val="auto"/>
          <w:sz w:val="24"/>
          <w:szCs w:val="24"/>
        </w:rPr>
      </w:pPr>
      <w:r>
        <w:rPr>
          <w:rFonts w:hint="eastAsia" w:hAnsi="宋体" w:cs="仿宋"/>
          <w:color w:val="auto"/>
          <w:sz w:val="24"/>
          <w:szCs w:val="24"/>
        </w:rPr>
        <w:t>（</w:t>
      </w:r>
      <w:r>
        <w:rPr>
          <w:rFonts w:hAnsi="宋体" w:cs="仿宋"/>
          <w:color w:val="auto"/>
          <w:sz w:val="24"/>
          <w:szCs w:val="24"/>
        </w:rPr>
        <w:t>7</w:t>
      </w:r>
      <w:r>
        <w:rPr>
          <w:rFonts w:hint="eastAsia" w:hAnsi="宋体" w:cs="仿宋"/>
          <w:color w:val="auto"/>
          <w:sz w:val="24"/>
          <w:szCs w:val="24"/>
        </w:rPr>
        <w:t>）其他项目的保修期限为</w:t>
      </w:r>
      <w:r>
        <w:rPr>
          <w:rFonts w:hAnsi="宋体" w:cs="仿宋"/>
          <w:color w:val="auto"/>
          <w:sz w:val="24"/>
          <w:szCs w:val="24"/>
          <w:u w:val="single"/>
        </w:rPr>
        <w:t xml:space="preserve">  2  </w:t>
      </w:r>
      <w:r>
        <w:rPr>
          <w:rFonts w:hint="eastAsia" w:hAnsi="宋体" w:cs="仿宋"/>
          <w:color w:val="auto"/>
          <w:sz w:val="24"/>
          <w:szCs w:val="24"/>
        </w:rPr>
        <w:t>年。</w:t>
      </w:r>
    </w:p>
    <w:p>
      <w:pPr>
        <w:spacing w:line="360" w:lineRule="auto"/>
        <w:ind w:firstLine="480"/>
        <w:rPr>
          <w:rFonts w:ascii="宋体" w:hAnsi="宋体"/>
          <w:color w:val="auto"/>
          <w:sz w:val="24"/>
          <w:szCs w:val="24"/>
        </w:rPr>
      </w:pPr>
      <w:r>
        <w:rPr>
          <w:rFonts w:ascii="宋体" w:hAnsi="宋体" w:cs="仿宋"/>
          <w:color w:val="auto"/>
          <w:sz w:val="24"/>
          <w:szCs w:val="24"/>
        </w:rPr>
        <w:t xml:space="preserve">2.2 </w:t>
      </w:r>
      <w:r>
        <w:rPr>
          <w:rFonts w:hint="eastAsia" w:ascii="宋体" w:hAnsi="宋体" w:cs="仿宋"/>
          <w:color w:val="auto"/>
          <w:sz w:val="24"/>
          <w:szCs w:val="24"/>
        </w:rPr>
        <w:t>质量保修期自工程竣工验收合格之日起计算。</w:t>
      </w:r>
    </w:p>
    <w:p>
      <w:pPr>
        <w:spacing w:line="360" w:lineRule="auto"/>
        <w:ind w:firstLine="480"/>
        <w:rPr>
          <w:rFonts w:ascii="宋体" w:hAnsi="宋体"/>
          <w:color w:val="auto"/>
          <w:sz w:val="24"/>
          <w:szCs w:val="24"/>
        </w:rPr>
      </w:pPr>
      <w:r>
        <w:rPr>
          <w:rFonts w:ascii="宋体" w:hAnsi="宋体" w:cs="仿宋"/>
          <w:color w:val="auto"/>
          <w:sz w:val="24"/>
          <w:szCs w:val="24"/>
        </w:rPr>
        <w:t>3</w:t>
      </w:r>
      <w:r>
        <w:rPr>
          <w:rFonts w:hint="eastAsia" w:ascii="宋体" w:hAnsi="宋体" w:cs="仿宋"/>
          <w:color w:val="auto"/>
          <w:sz w:val="24"/>
          <w:szCs w:val="24"/>
        </w:rPr>
        <w:t>、质量保修责任</w:t>
      </w:r>
    </w:p>
    <w:p>
      <w:pPr>
        <w:spacing w:line="360" w:lineRule="auto"/>
        <w:ind w:firstLine="480"/>
        <w:rPr>
          <w:rFonts w:ascii="宋体" w:hAnsi="宋体"/>
          <w:color w:val="auto"/>
          <w:sz w:val="24"/>
          <w:szCs w:val="24"/>
        </w:rPr>
      </w:pPr>
      <w:r>
        <w:rPr>
          <w:rFonts w:ascii="宋体" w:hAnsi="宋体" w:cs="仿宋"/>
          <w:color w:val="auto"/>
          <w:sz w:val="24"/>
          <w:szCs w:val="24"/>
        </w:rPr>
        <w:t xml:space="preserve">3.1 </w:t>
      </w:r>
      <w:r>
        <w:rPr>
          <w:rFonts w:hint="eastAsia" w:ascii="宋体" w:hAnsi="宋体" w:cs="仿宋"/>
          <w:color w:val="auto"/>
          <w:sz w:val="24"/>
          <w:szCs w:val="24"/>
        </w:rPr>
        <w:t>属于保修范围、内容的项目，承包人应当在接到保修通知之日起</w:t>
      </w:r>
      <w:r>
        <w:rPr>
          <w:rFonts w:ascii="宋体" w:hAnsi="宋体" w:cs="仿宋"/>
          <w:color w:val="auto"/>
          <w:sz w:val="24"/>
          <w:szCs w:val="24"/>
        </w:rPr>
        <w:t>7</w:t>
      </w:r>
      <w:r>
        <w:rPr>
          <w:rFonts w:hint="eastAsia" w:ascii="宋体" w:hAnsi="宋体" w:cs="仿宋"/>
          <w:color w:val="auto"/>
          <w:sz w:val="24"/>
          <w:szCs w:val="24"/>
        </w:rPr>
        <w:t>天内派人保修。承包人不在约定期限内派人保修的，发包人可以委托他人修理。</w:t>
      </w:r>
    </w:p>
    <w:p>
      <w:pPr>
        <w:spacing w:line="360" w:lineRule="auto"/>
        <w:ind w:firstLine="480"/>
        <w:rPr>
          <w:rFonts w:ascii="宋体" w:hAnsi="宋体"/>
          <w:color w:val="auto"/>
          <w:sz w:val="24"/>
          <w:szCs w:val="24"/>
        </w:rPr>
      </w:pPr>
      <w:r>
        <w:rPr>
          <w:rFonts w:ascii="宋体" w:hAnsi="宋体" w:cs="仿宋"/>
          <w:color w:val="auto"/>
          <w:sz w:val="24"/>
          <w:szCs w:val="24"/>
        </w:rPr>
        <w:t xml:space="preserve">3.2 </w:t>
      </w:r>
      <w:r>
        <w:rPr>
          <w:rFonts w:hint="eastAsia" w:ascii="宋体" w:hAnsi="宋体" w:cs="仿宋"/>
          <w:color w:val="auto"/>
          <w:sz w:val="24"/>
          <w:szCs w:val="24"/>
        </w:rPr>
        <w:t>发生紧急抢修事故的，承包人在接到事故通知后，应当立即到达事故现场抢修。</w:t>
      </w:r>
    </w:p>
    <w:p>
      <w:pPr>
        <w:spacing w:line="360" w:lineRule="auto"/>
        <w:ind w:firstLine="480"/>
        <w:rPr>
          <w:rFonts w:ascii="宋体" w:hAnsi="宋体"/>
          <w:color w:val="auto"/>
          <w:sz w:val="24"/>
          <w:szCs w:val="24"/>
        </w:rPr>
      </w:pPr>
      <w:r>
        <w:rPr>
          <w:rFonts w:ascii="宋体" w:hAnsi="宋体" w:cs="仿宋"/>
          <w:color w:val="auto"/>
          <w:sz w:val="24"/>
          <w:szCs w:val="24"/>
        </w:rPr>
        <w:t xml:space="preserve">3.3 </w:t>
      </w:r>
      <w:r>
        <w:rPr>
          <w:rFonts w:hint="eastAsia" w:ascii="宋体" w:hAnsi="宋体" w:cs="仿宋"/>
          <w:color w:val="auto"/>
          <w:sz w:val="24"/>
          <w:szCs w:val="24"/>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ascii="宋体" w:hAnsi="宋体"/>
          <w:color w:val="auto"/>
          <w:sz w:val="24"/>
          <w:szCs w:val="24"/>
        </w:rPr>
      </w:pPr>
      <w:r>
        <w:rPr>
          <w:rFonts w:ascii="宋体" w:hAnsi="宋体" w:cs="仿宋"/>
          <w:color w:val="auto"/>
          <w:sz w:val="24"/>
          <w:szCs w:val="24"/>
        </w:rPr>
        <w:t xml:space="preserve">3.4 </w:t>
      </w:r>
      <w:r>
        <w:rPr>
          <w:rFonts w:hint="eastAsia" w:ascii="宋体" w:hAnsi="宋体" w:cs="仿宋"/>
          <w:color w:val="auto"/>
          <w:sz w:val="24"/>
          <w:szCs w:val="24"/>
        </w:rPr>
        <w:t>质量保修完成后，由发包人组织验收。</w:t>
      </w:r>
    </w:p>
    <w:p>
      <w:pPr>
        <w:spacing w:line="360" w:lineRule="auto"/>
        <w:ind w:firstLine="480"/>
        <w:rPr>
          <w:rFonts w:ascii="宋体" w:hAnsi="宋体"/>
          <w:color w:val="auto"/>
          <w:sz w:val="24"/>
          <w:szCs w:val="24"/>
        </w:rPr>
      </w:pPr>
      <w:r>
        <w:rPr>
          <w:rFonts w:ascii="宋体" w:hAnsi="宋体" w:cs="仿宋"/>
          <w:color w:val="auto"/>
          <w:sz w:val="24"/>
          <w:szCs w:val="24"/>
        </w:rPr>
        <w:t>4</w:t>
      </w:r>
      <w:r>
        <w:rPr>
          <w:rFonts w:hint="eastAsia" w:ascii="宋体" w:hAnsi="宋体" w:cs="仿宋"/>
          <w:color w:val="auto"/>
          <w:sz w:val="24"/>
          <w:szCs w:val="24"/>
        </w:rPr>
        <w:t>、保修费用</w:t>
      </w:r>
    </w:p>
    <w:p>
      <w:pPr>
        <w:spacing w:line="360" w:lineRule="auto"/>
        <w:ind w:firstLine="480"/>
        <w:rPr>
          <w:rFonts w:ascii="宋体" w:hAnsi="宋体"/>
          <w:color w:val="auto"/>
          <w:sz w:val="24"/>
          <w:szCs w:val="24"/>
        </w:rPr>
      </w:pPr>
      <w:r>
        <w:rPr>
          <w:rFonts w:ascii="宋体" w:hAnsi="宋体" w:cs="仿宋"/>
          <w:color w:val="auto"/>
          <w:sz w:val="24"/>
          <w:szCs w:val="24"/>
        </w:rPr>
        <w:t>4.1</w:t>
      </w:r>
      <w:r>
        <w:rPr>
          <w:rFonts w:hint="eastAsia" w:ascii="宋体" w:hAnsi="宋体" w:cs="仿宋"/>
          <w:color w:val="auto"/>
          <w:sz w:val="24"/>
          <w:szCs w:val="24"/>
        </w:rPr>
        <w:t>保修费用由造成质量缺陷的责任方承担。</w:t>
      </w:r>
    </w:p>
    <w:p>
      <w:pPr>
        <w:spacing w:line="360" w:lineRule="auto"/>
        <w:ind w:firstLine="480" w:firstLineChars="200"/>
        <w:rPr>
          <w:rFonts w:ascii="宋体" w:hAnsi="宋体"/>
          <w:color w:val="auto"/>
          <w:sz w:val="24"/>
          <w:szCs w:val="24"/>
        </w:rPr>
      </w:pPr>
      <w:r>
        <w:rPr>
          <w:rFonts w:ascii="宋体" w:hAnsi="宋体" w:cs="仿宋"/>
          <w:color w:val="auto"/>
          <w:sz w:val="24"/>
          <w:szCs w:val="24"/>
        </w:rPr>
        <w:t>5</w:t>
      </w:r>
      <w:r>
        <w:rPr>
          <w:rFonts w:hint="eastAsia" w:ascii="宋体" w:hAnsi="宋体" w:cs="仿宋"/>
          <w:color w:val="auto"/>
          <w:sz w:val="24"/>
          <w:szCs w:val="24"/>
        </w:rPr>
        <w:t>、其他</w:t>
      </w:r>
    </w:p>
    <w:p>
      <w:pPr>
        <w:spacing w:line="360" w:lineRule="auto"/>
        <w:ind w:firstLine="480" w:firstLineChars="200"/>
        <w:rPr>
          <w:rFonts w:ascii="宋体" w:hAnsi="宋体" w:cs="仿宋"/>
          <w:color w:val="auto"/>
          <w:sz w:val="24"/>
          <w:szCs w:val="24"/>
        </w:rPr>
      </w:pPr>
      <w:bookmarkStart w:id="722" w:name="_Toc247945911"/>
      <w:bookmarkStart w:id="723" w:name="_Toc207526821"/>
      <w:bookmarkStart w:id="724" w:name="_Toc199318336"/>
      <w:bookmarkStart w:id="725" w:name="_Toc211643904"/>
      <w:bookmarkStart w:id="726" w:name="_Toc435626179"/>
      <w:r>
        <w:rPr>
          <w:rFonts w:ascii="宋体" w:hAnsi="宋体" w:cs="仿宋"/>
          <w:color w:val="auto"/>
          <w:sz w:val="24"/>
          <w:szCs w:val="24"/>
        </w:rPr>
        <w:t xml:space="preserve">5.1 </w:t>
      </w:r>
      <w:r>
        <w:rPr>
          <w:rFonts w:hint="eastAsia" w:ascii="宋体" w:hAnsi="宋体" w:cs="仿宋"/>
          <w:color w:val="auto"/>
          <w:sz w:val="24"/>
          <w:szCs w:val="24"/>
        </w:rPr>
        <w:t>双方约定的其他工程质量保修事项</w:t>
      </w:r>
      <w:r>
        <w:rPr>
          <w:rFonts w:ascii="宋体" w:hAnsi="宋体" w:cs="仿宋"/>
          <w:color w:val="auto"/>
          <w:sz w:val="24"/>
          <w:szCs w:val="24"/>
        </w:rPr>
        <w:t>:</w:t>
      </w:r>
      <w:bookmarkEnd w:id="722"/>
      <w:bookmarkEnd w:id="723"/>
      <w:bookmarkEnd w:id="724"/>
      <w:bookmarkEnd w:id="725"/>
      <w:bookmarkEnd w:id="726"/>
    </w:p>
    <w:p>
      <w:pPr>
        <w:spacing w:line="360" w:lineRule="auto"/>
        <w:ind w:firstLine="480" w:firstLineChars="200"/>
        <w:rPr>
          <w:rFonts w:ascii="宋体" w:hAnsi="宋体"/>
          <w:color w:val="auto"/>
          <w:sz w:val="24"/>
          <w:szCs w:val="24"/>
        </w:rPr>
      </w:pPr>
      <w:r>
        <w:rPr>
          <w:rFonts w:hint="eastAsia" w:ascii="宋体" w:hAnsi="宋体" w:cs="仿宋"/>
          <w:color w:val="auto"/>
          <w:sz w:val="24"/>
          <w:szCs w:val="24"/>
        </w:rPr>
        <w:t>质量保证金按工程竣工结算价的3</w:t>
      </w:r>
      <w:r>
        <w:rPr>
          <w:rFonts w:ascii="宋体" w:hAnsi="宋体" w:cs="仿宋"/>
          <w:color w:val="auto"/>
          <w:sz w:val="24"/>
          <w:szCs w:val="24"/>
        </w:rPr>
        <w:t>%</w:t>
      </w:r>
      <w:r>
        <w:rPr>
          <w:rFonts w:hint="eastAsia" w:ascii="宋体" w:hAnsi="宋体" w:cs="仿宋"/>
          <w:color w:val="auto"/>
          <w:sz w:val="24"/>
          <w:szCs w:val="24"/>
        </w:rPr>
        <w:t>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ascii="宋体" w:hAnsi="宋体"/>
          <w:color w:val="auto"/>
          <w:sz w:val="24"/>
          <w:szCs w:val="24"/>
        </w:rPr>
      </w:pPr>
      <w:bookmarkStart w:id="727" w:name="_Toc435626180"/>
      <w:bookmarkStart w:id="728" w:name="_Toc207526822"/>
      <w:bookmarkStart w:id="729" w:name="_Toc211643905"/>
      <w:bookmarkStart w:id="730" w:name="_Toc199318337"/>
      <w:bookmarkStart w:id="731" w:name="_Toc247945912"/>
      <w:r>
        <w:rPr>
          <w:rFonts w:ascii="宋体" w:hAnsi="宋体" w:cs="仿宋"/>
          <w:color w:val="auto"/>
          <w:sz w:val="24"/>
          <w:szCs w:val="24"/>
        </w:rPr>
        <w:t xml:space="preserve">5.2 </w:t>
      </w:r>
      <w:r>
        <w:rPr>
          <w:rFonts w:hint="eastAsia" w:ascii="宋体" w:hAnsi="宋体" w:cs="仿宋"/>
          <w:color w:val="auto"/>
          <w:sz w:val="24"/>
          <w:szCs w:val="24"/>
        </w:rPr>
        <w:t>本工程质量保修书</w:t>
      </w:r>
      <w:r>
        <w:rPr>
          <w:rFonts w:ascii="宋体" w:hAnsi="宋体" w:cs="仿宋"/>
          <w:color w:val="auto"/>
          <w:sz w:val="24"/>
          <w:szCs w:val="24"/>
        </w:rPr>
        <w:t>,</w:t>
      </w:r>
      <w:r>
        <w:rPr>
          <w:rFonts w:hint="eastAsia" w:ascii="宋体" w:hAnsi="宋体" w:cs="仿宋"/>
          <w:color w:val="auto"/>
          <w:sz w:val="24"/>
          <w:szCs w:val="24"/>
        </w:rPr>
        <w:t>由施工合同发包人、承包人双方在竣工验收前共同签署，作为施工合同附件，其有效期限至保修期满。</w:t>
      </w:r>
      <w:bookmarkEnd w:id="727"/>
      <w:bookmarkEnd w:id="728"/>
      <w:bookmarkEnd w:id="729"/>
      <w:bookmarkEnd w:id="730"/>
      <w:bookmarkEnd w:id="731"/>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r>
        <w:rPr>
          <w:rFonts w:hint="eastAsia" w:ascii="宋体" w:hAnsi="宋体" w:cs="仿宋"/>
          <w:color w:val="auto"/>
          <w:sz w:val="24"/>
          <w:szCs w:val="24"/>
        </w:rPr>
        <w:t>发包人（公章）：</w:t>
      </w:r>
      <w:r>
        <w:rPr>
          <w:rFonts w:ascii="宋体" w:hAnsi="宋体" w:cs="仿宋"/>
          <w:color w:val="auto"/>
          <w:sz w:val="24"/>
          <w:szCs w:val="24"/>
        </w:rPr>
        <w:t xml:space="preserve">                         </w:t>
      </w:r>
      <w:r>
        <w:rPr>
          <w:rFonts w:hint="eastAsia" w:ascii="宋体" w:hAnsi="宋体" w:cs="仿宋"/>
          <w:color w:val="auto"/>
          <w:sz w:val="24"/>
          <w:szCs w:val="24"/>
        </w:rPr>
        <w:t>承包人（公章）：</w:t>
      </w:r>
    </w:p>
    <w:p>
      <w:pPr>
        <w:spacing w:line="360" w:lineRule="auto"/>
        <w:rPr>
          <w:rFonts w:ascii="宋体" w:hAnsi="宋体"/>
          <w:color w:val="auto"/>
          <w:sz w:val="24"/>
          <w:szCs w:val="24"/>
        </w:rPr>
      </w:pPr>
    </w:p>
    <w:p>
      <w:pPr>
        <w:spacing w:line="360" w:lineRule="auto"/>
        <w:rPr>
          <w:rFonts w:ascii="宋体" w:hAnsi="宋体"/>
          <w:color w:val="auto"/>
          <w:sz w:val="24"/>
          <w:szCs w:val="24"/>
        </w:rPr>
      </w:pPr>
      <w:r>
        <w:rPr>
          <w:rFonts w:hint="eastAsia" w:ascii="宋体" w:hAnsi="宋体" w:cs="仿宋"/>
          <w:color w:val="auto"/>
          <w:sz w:val="24"/>
          <w:szCs w:val="24"/>
        </w:rPr>
        <w:t>法定代表人（签字）：</w:t>
      </w:r>
      <w:r>
        <w:rPr>
          <w:rFonts w:ascii="宋体" w:hAnsi="宋体" w:cs="仿宋"/>
          <w:color w:val="auto"/>
          <w:sz w:val="24"/>
          <w:szCs w:val="24"/>
        </w:rPr>
        <w:t xml:space="preserve">                     </w:t>
      </w:r>
      <w:r>
        <w:rPr>
          <w:rFonts w:hint="eastAsia" w:ascii="宋体" w:hAnsi="宋体" w:cs="仿宋"/>
          <w:color w:val="auto"/>
          <w:sz w:val="24"/>
          <w:szCs w:val="24"/>
        </w:rPr>
        <w:t>法定代表人（签字）：</w:t>
      </w:r>
    </w:p>
    <w:p>
      <w:pPr>
        <w:spacing w:line="360" w:lineRule="auto"/>
        <w:rPr>
          <w:rFonts w:ascii="宋体" w:hAnsi="宋体"/>
          <w:color w:val="auto"/>
          <w:sz w:val="24"/>
          <w:szCs w:val="24"/>
        </w:rPr>
      </w:pPr>
    </w:p>
    <w:p>
      <w:pPr>
        <w:autoSpaceDE w:val="0"/>
        <w:autoSpaceDN w:val="0"/>
        <w:adjustRightInd w:val="0"/>
        <w:spacing w:line="360" w:lineRule="auto"/>
        <w:ind w:firstLine="360" w:firstLineChars="150"/>
        <w:jc w:val="left"/>
        <w:rPr>
          <w:rFonts w:ascii="宋体" w:hAnsi="宋体"/>
          <w:b/>
          <w:bCs/>
          <w:color w:val="auto"/>
          <w:sz w:val="30"/>
          <w:szCs w:val="30"/>
        </w:rPr>
        <w:sectPr>
          <w:pgSz w:w="11907" w:h="16840"/>
          <w:pgMar w:top="1247" w:right="1247" w:bottom="1247" w:left="1247" w:header="851" w:footer="992" w:gutter="0"/>
          <w:cols w:space="425" w:num="1"/>
          <w:docGrid w:linePitch="312" w:charSpace="0"/>
        </w:sectPr>
      </w:pPr>
      <w:r>
        <w:rPr>
          <w:rFonts w:hint="eastAsia" w:ascii="宋体" w:hAnsi="宋体" w:cs="仿宋"/>
          <w:color w:val="auto"/>
          <w:sz w:val="24"/>
          <w:szCs w:val="24"/>
        </w:rPr>
        <w:t>年</w:t>
      </w:r>
      <w:r>
        <w:rPr>
          <w:rFonts w:ascii="宋体" w:hAnsi="宋体" w:cs="仿宋"/>
          <w:color w:val="auto"/>
          <w:sz w:val="24"/>
          <w:szCs w:val="24"/>
        </w:rPr>
        <w:t xml:space="preserve">   </w:t>
      </w:r>
      <w:r>
        <w:rPr>
          <w:rFonts w:hint="eastAsia" w:ascii="宋体" w:hAnsi="宋体" w:cs="仿宋"/>
          <w:color w:val="auto"/>
          <w:sz w:val="24"/>
          <w:szCs w:val="24"/>
        </w:rPr>
        <w:t>月</w:t>
      </w:r>
      <w:r>
        <w:rPr>
          <w:rFonts w:ascii="宋体" w:hAnsi="宋体" w:cs="仿宋"/>
          <w:color w:val="auto"/>
          <w:sz w:val="24"/>
          <w:szCs w:val="24"/>
        </w:rPr>
        <w:t xml:space="preserve">   </w:t>
      </w:r>
      <w:r>
        <w:rPr>
          <w:rFonts w:hint="eastAsia" w:ascii="宋体" w:hAnsi="宋体" w:cs="仿宋"/>
          <w:color w:val="auto"/>
          <w:sz w:val="24"/>
          <w:szCs w:val="24"/>
        </w:rPr>
        <w:t>日</w:t>
      </w:r>
      <w:r>
        <w:rPr>
          <w:rFonts w:ascii="宋体" w:hAnsi="宋体" w:cs="仿宋"/>
          <w:color w:val="auto"/>
          <w:sz w:val="24"/>
          <w:szCs w:val="24"/>
        </w:rPr>
        <w:t xml:space="preserve">                             </w:t>
      </w:r>
      <w:r>
        <w:rPr>
          <w:rFonts w:hint="eastAsia" w:ascii="宋体" w:hAnsi="宋体" w:cs="仿宋"/>
          <w:color w:val="auto"/>
          <w:sz w:val="24"/>
          <w:szCs w:val="24"/>
        </w:rPr>
        <w:t>年</w:t>
      </w:r>
      <w:r>
        <w:rPr>
          <w:rFonts w:ascii="宋体" w:hAnsi="宋体" w:cs="仿宋"/>
          <w:color w:val="auto"/>
          <w:sz w:val="24"/>
          <w:szCs w:val="24"/>
        </w:rPr>
        <w:t xml:space="preserve">   </w:t>
      </w:r>
      <w:r>
        <w:rPr>
          <w:rFonts w:hint="eastAsia" w:ascii="宋体" w:hAnsi="宋体" w:cs="仿宋"/>
          <w:color w:val="auto"/>
          <w:sz w:val="24"/>
          <w:szCs w:val="24"/>
        </w:rPr>
        <w:t>月</w:t>
      </w:r>
      <w:r>
        <w:rPr>
          <w:rFonts w:ascii="宋体" w:hAnsi="宋体" w:cs="仿宋"/>
          <w:color w:val="auto"/>
          <w:sz w:val="24"/>
          <w:szCs w:val="24"/>
        </w:rPr>
        <w:t xml:space="preserve">   </w:t>
      </w:r>
      <w:r>
        <w:rPr>
          <w:rFonts w:hint="eastAsia" w:ascii="宋体" w:hAnsi="宋体" w:cs="仿宋"/>
          <w:color w:val="auto"/>
          <w:sz w:val="24"/>
          <w:szCs w:val="24"/>
        </w:rPr>
        <w:t>日</w:t>
      </w:r>
      <w:bookmarkEnd w:id="192"/>
    </w:p>
    <w:p>
      <w:pPr>
        <w:pStyle w:val="144"/>
      </w:pPr>
    </w:p>
    <w:p>
      <w:pPr>
        <w:spacing w:line="360" w:lineRule="auto"/>
        <w:jc w:val="center"/>
        <w:rPr>
          <w:rFonts w:ascii="宋体" w:hAnsi="宋体" w:cs="宋体"/>
          <w:sz w:val="32"/>
          <w:szCs w:val="32"/>
        </w:rPr>
      </w:pPr>
    </w:p>
    <w:bookmarkEnd w:id="173"/>
    <w:bookmarkEnd w:id="174"/>
    <w:bookmarkEnd w:id="175"/>
    <w:p>
      <w:pPr>
        <w:pStyle w:val="3"/>
        <w:numPr>
          <w:ilvl w:val="0"/>
          <w:numId w:val="1"/>
        </w:numPr>
        <w:spacing w:before="0" w:after="0"/>
        <w:ind w:left="0" w:firstLine="0"/>
      </w:pPr>
      <w:bookmarkStart w:id="732" w:name="_Toc41037911"/>
      <w:bookmarkStart w:id="733" w:name="_Toc45897714"/>
      <w:bookmarkStart w:id="734" w:name="_Toc73622807"/>
      <w:r>
        <w:rPr>
          <w:rFonts w:hint="eastAsia"/>
        </w:rPr>
        <w:t>工程量清单</w:t>
      </w:r>
      <w:bookmarkEnd w:id="732"/>
      <w:bookmarkEnd w:id="733"/>
      <w:r>
        <w:rPr>
          <w:rFonts w:hint="eastAsia"/>
        </w:rPr>
        <w:t>和图纸</w:t>
      </w:r>
      <w:bookmarkEnd w:id="734"/>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pPr>
    </w:p>
    <w:p>
      <w:pPr>
        <w:pStyle w:val="19"/>
      </w:pPr>
    </w:p>
    <w:p>
      <w:pPr>
        <w:pStyle w:val="19"/>
      </w:pPr>
      <w:r>
        <w:rPr>
          <w:rFonts w:hint="eastAsia"/>
        </w:rPr>
        <w:t>附件</w:t>
      </w:r>
    </w:p>
    <w:bookmarkEnd w:id="77"/>
    <w:bookmarkEnd w:id="78"/>
    <w:bookmarkEnd w:id="79"/>
    <w:bookmarkEnd w:id="80"/>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991533" cy="6675698"/>
                    </a:xfrm>
                    <a:prstGeom prst="rect">
                      <a:avLst/>
                    </a:prstGeom>
                  </pic:spPr>
                </pic:pic>
              </a:graphicData>
            </a:graphic>
          </wp:inline>
        </w:drawing>
      </w:r>
    </w:p>
    <w:p/>
    <w:p/>
    <w:p>
      <w:pPr>
        <w:jc w:val="center"/>
        <w:sectPr>
          <w:footerReference r:id="rId11"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5" w:type="first"/>
      <w:headerReference r:id="rId12" w:type="default"/>
      <w:footerReference r:id="rId13" w:type="default"/>
      <w:footerReference r:id="rId14"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w:t>
    </w:r>
    <w:r>
      <w:fldChar w:fldCharType="end"/>
    </w:r>
  </w:p>
  <w:p>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0"/>
          <w:jc w:val="center"/>
        </w:pPr>
        <w:r>
          <w:fldChar w:fldCharType="begin"/>
        </w:r>
        <w:r>
          <w:instrText xml:space="preserve">PAGE   \* MERGEFORMAT</w:instrText>
        </w:r>
        <w:r>
          <w:fldChar w:fldCharType="separate"/>
        </w:r>
        <w:r>
          <w:rPr>
            <w:lang w:val="zh-CN"/>
          </w:rPr>
          <w:t>1</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42</w:t>
    </w:r>
    <w:r>
      <w:rPr>
        <w:lang w:val="zh-CN"/>
      </w:rPr>
      <w:fldChar w:fldCharType="end"/>
    </w:r>
  </w:p>
  <w:p>
    <w:pPr>
      <w:pStyle w:val="30"/>
      <w:tabs>
        <w:tab w:val="center" w:pos="4533"/>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宋体"/>
        <w:sz w:val="28"/>
        <w:szCs w:val="28"/>
      </w:rPr>
    </w:pPr>
    <w:r>
      <w:fldChar w:fldCharType="begin"/>
    </w:r>
    <w:r>
      <w:instrText xml:space="preserve"> PAGE   \* MERGEFORMAT </w:instrText>
    </w:r>
    <w:r>
      <w:fldChar w:fldCharType="separate"/>
    </w:r>
    <w:r>
      <w:rPr>
        <w:lang w:val="zh-CN"/>
      </w:rPr>
      <w:t>66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640"/>
      <w:jc w:val="center"/>
    </w:pPr>
    <w:r>
      <w:fldChar w:fldCharType="begin"/>
    </w:r>
    <w:r>
      <w:instrText xml:space="preserve">PAGE   \* MERGEFORMAT</w:instrText>
    </w:r>
    <w:r>
      <w:fldChar w:fldCharType="separate"/>
    </w:r>
    <w:r>
      <w:rPr>
        <w:lang w:val="zh-CN"/>
      </w:rPr>
      <w:t>86</w:t>
    </w:r>
    <w:r>
      <w:rPr>
        <w:lang w:val="zh-CN"/>
      </w:rPr>
      <w:fldChar w:fldCharType="end"/>
    </w:r>
  </w:p>
  <w:p>
    <w:pPr>
      <w:pStyle w:val="30"/>
      <w:ind w:firstLine="6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92</w:t>
    </w:r>
    <w:r>
      <w:fldChar w:fldCharType="end"/>
    </w:r>
  </w:p>
  <w:p>
    <w:pPr>
      <w:pStyle w:val="3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C8EB78"/>
    <w:multiLevelType w:val="singleLevel"/>
    <w:tmpl w:val="FAC8EB78"/>
    <w:lvl w:ilvl="0" w:tentative="0">
      <w:start w:val="1"/>
      <w:numFmt w:val="chineseCounting"/>
      <w:suff w:val="nothing"/>
      <w:lvlText w:val="%1、"/>
      <w:lvlJc w:val="left"/>
      <w:pPr>
        <w:ind w:left="-1"/>
      </w:pPr>
      <w:rPr>
        <w:rFonts w:hint="eastAsia"/>
      </w:r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1">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2">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4">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8">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9">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6">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8">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2">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3">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5">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6">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9">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0">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1">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3">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8"/>
  </w:num>
  <w:num w:numId="2">
    <w:abstractNumId w:val="21"/>
  </w:num>
  <w:num w:numId="3">
    <w:abstractNumId w:val="60"/>
  </w:num>
  <w:num w:numId="4">
    <w:abstractNumId w:val="15"/>
  </w:num>
  <w:num w:numId="5">
    <w:abstractNumId w:val="49"/>
  </w:num>
  <w:num w:numId="6">
    <w:abstractNumId w:val="45"/>
  </w:num>
  <w:num w:numId="7">
    <w:abstractNumId w:val="7"/>
  </w:num>
  <w:num w:numId="8">
    <w:abstractNumId w:val="0"/>
  </w:num>
  <w:num w:numId="9">
    <w:abstractNumId w:val="32"/>
  </w:num>
  <w:num w:numId="10">
    <w:abstractNumId w:val="61"/>
  </w:num>
  <w:num w:numId="11">
    <w:abstractNumId w:val="48"/>
  </w:num>
  <w:num w:numId="12">
    <w:abstractNumId w:val="4"/>
  </w:num>
  <w:num w:numId="13">
    <w:abstractNumId w:val="17"/>
  </w:num>
  <w:num w:numId="14">
    <w:abstractNumId w:val="18"/>
  </w:num>
  <w:num w:numId="15">
    <w:abstractNumId w:val="46"/>
  </w:num>
  <w:num w:numId="16">
    <w:abstractNumId w:val="23"/>
  </w:num>
  <w:num w:numId="17">
    <w:abstractNumId w:val="27"/>
  </w:num>
  <w:num w:numId="18">
    <w:abstractNumId w:val="52"/>
  </w:num>
  <w:num w:numId="19">
    <w:abstractNumId w:val="28"/>
  </w:num>
  <w:num w:numId="20">
    <w:abstractNumId w:val="31"/>
  </w:num>
  <w:num w:numId="21">
    <w:abstractNumId w:val="9"/>
  </w:num>
  <w:num w:numId="22">
    <w:abstractNumId w:val="59"/>
  </w:num>
  <w:num w:numId="23">
    <w:abstractNumId w:val="6"/>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4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6"/>
  </w:num>
  <w:num w:numId="31">
    <w:abstractNumId w:val="2"/>
  </w:num>
  <w:num w:numId="32">
    <w:abstractNumId w:val="5"/>
  </w:num>
  <w:num w:numId="33">
    <w:abstractNumId w:val="1"/>
  </w:num>
  <w:num w:numId="34">
    <w:abstractNumId w:val="57"/>
  </w:num>
  <w:num w:numId="35">
    <w:abstractNumId w:val="40"/>
  </w:num>
  <w:num w:numId="36">
    <w:abstractNumId w:val="50"/>
  </w:num>
  <w:num w:numId="37">
    <w:abstractNumId w:val="25"/>
  </w:num>
  <w:num w:numId="38">
    <w:abstractNumId w:val="39"/>
  </w:num>
  <w:num w:numId="39">
    <w:abstractNumId w:val="51"/>
  </w:num>
  <w:num w:numId="40">
    <w:abstractNumId w:val="56"/>
  </w:num>
  <w:num w:numId="41">
    <w:abstractNumId w:val="12"/>
  </w:num>
  <w:num w:numId="42">
    <w:abstractNumId w:val="10"/>
  </w:num>
  <w:num w:numId="43">
    <w:abstractNumId w:val="44"/>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4"/>
  </w:num>
  <w:num w:numId="47">
    <w:abstractNumId w:val="53"/>
  </w:num>
  <w:num w:numId="48">
    <w:abstractNumId w:val="16"/>
  </w:num>
  <w:num w:numId="49">
    <w:abstractNumId w:val="30"/>
  </w:num>
  <w:num w:numId="50">
    <w:abstractNumId w:val="55"/>
  </w:num>
  <w:num w:numId="51">
    <w:abstractNumId w:val="38"/>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num>
  <w:num w:numId="54">
    <w:abstractNumId w:val="63"/>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65EA"/>
    <w:rsid w:val="000F4809"/>
    <w:rsid w:val="000F6B7C"/>
    <w:rsid w:val="00114B69"/>
    <w:rsid w:val="00134EB4"/>
    <w:rsid w:val="0013646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682D47"/>
    <w:rsid w:val="02E060BB"/>
    <w:rsid w:val="079B25F6"/>
    <w:rsid w:val="08C15D4A"/>
    <w:rsid w:val="09594750"/>
    <w:rsid w:val="09EB7017"/>
    <w:rsid w:val="0AC0504C"/>
    <w:rsid w:val="0ADE6AFE"/>
    <w:rsid w:val="0BDD06ED"/>
    <w:rsid w:val="0C405C69"/>
    <w:rsid w:val="0C99788F"/>
    <w:rsid w:val="0D563624"/>
    <w:rsid w:val="0EE07842"/>
    <w:rsid w:val="0F5C70FA"/>
    <w:rsid w:val="100474E9"/>
    <w:rsid w:val="10502152"/>
    <w:rsid w:val="1110257A"/>
    <w:rsid w:val="157E030F"/>
    <w:rsid w:val="16AD013A"/>
    <w:rsid w:val="17E25270"/>
    <w:rsid w:val="18DC5C15"/>
    <w:rsid w:val="18F8086B"/>
    <w:rsid w:val="19A202D2"/>
    <w:rsid w:val="1B121376"/>
    <w:rsid w:val="1B410510"/>
    <w:rsid w:val="1C5829A7"/>
    <w:rsid w:val="1C76104F"/>
    <w:rsid w:val="1EA04D15"/>
    <w:rsid w:val="1EAE625C"/>
    <w:rsid w:val="1ECB1FE3"/>
    <w:rsid w:val="1F21728E"/>
    <w:rsid w:val="20436EC9"/>
    <w:rsid w:val="21591EFB"/>
    <w:rsid w:val="21D210E2"/>
    <w:rsid w:val="22173553"/>
    <w:rsid w:val="253355B3"/>
    <w:rsid w:val="27656AD9"/>
    <w:rsid w:val="28865DF7"/>
    <w:rsid w:val="28F129BF"/>
    <w:rsid w:val="28F45506"/>
    <w:rsid w:val="291C3F16"/>
    <w:rsid w:val="29982682"/>
    <w:rsid w:val="2AB356AD"/>
    <w:rsid w:val="2ABB27A1"/>
    <w:rsid w:val="2B5E46F9"/>
    <w:rsid w:val="2C600F7E"/>
    <w:rsid w:val="2F941D4D"/>
    <w:rsid w:val="2FC445FF"/>
    <w:rsid w:val="323251B5"/>
    <w:rsid w:val="341D1046"/>
    <w:rsid w:val="359C09CE"/>
    <w:rsid w:val="374E52CB"/>
    <w:rsid w:val="378358AF"/>
    <w:rsid w:val="384537F4"/>
    <w:rsid w:val="38476A0C"/>
    <w:rsid w:val="390964E1"/>
    <w:rsid w:val="397A092E"/>
    <w:rsid w:val="399E596C"/>
    <w:rsid w:val="39F00C0C"/>
    <w:rsid w:val="3A06030D"/>
    <w:rsid w:val="3A2F755D"/>
    <w:rsid w:val="3C2A6788"/>
    <w:rsid w:val="3CD85157"/>
    <w:rsid w:val="3F480292"/>
    <w:rsid w:val="3F7B6B29"/>
    <w:rsid w:val="40C26A7E"/>
    <w:rsid w:val="40DD4EDC"/>
    <w:rsid w:val="430C4783"/>
    <w:rsid w:val="4572377D"/>
    <w:rsid w:val="45814236"/>
    <w:rsid w:val="45A8409C"/>
    <w:rsid w:val="46C9240D"/>
    <w:rsid w:val="4767028F"/>
    <w:rsid w:val="48034CFE"/>
    <w:rsid w:val="48040349"/>
    <w:rsid w:val="48315EA4"/>
    <w:rsid w:val="484444C3"/>
    <w:rsid w:val="49CF7472"/>
    <w:rsid w:val="49EB227D"/>
    <w:rsid w:val="4A77768D"/>
    <w:rsid w:val="4AC1258F"/>
    <w:rsid w:val="4B17563D"/>
    <w:rsid w:val="4CE45F33"/>
    <w:rsid w:val="4E7268D6"/>
    <w:rsid w:val="516D522E"/>
    <w:rsid w:val="528E3CDB"/>
    <w:rsid w:val="52D31458"/>
    <w:rsid w:val="538348EE"/>
    <w:rsid w:val="53D573A9"/>
    <w:rsid w:val="54163153"/>
    <w:rsid w:val="54770EE3"/>
    <w:rsid w:val="57DA5D90"/>
    <w:rsid w:val="57E71692"/>
    <w:rsid w:val="58C068AF"/>
    <w:rsid w:val="59C7342A"/>
    <w:rsid w:val="5B3927D4"/>
    <w:rsid w:val="5B5825E2"/>
    <w:rsid w:val="5BAC468A"/>
    <w:rsid w:val="5C8210CB"/>
    <w:rsid w:val="5CBB3767"/>
    <w:rsid w:val="5D8B393E"/>
    <w:rsid w:val="5EE609E5"/>
    <w:rsid w:val="5FA63AAF"/>
    <w:rsid w:val="6010284A"/>
    <w:rsid w:val="61EC271B"/>
    <w:rsid w:val="62153789"/>
    <w:rsid w:val="62757EC9"/>
    <w:rsid w:val="63004331"/>
    <w:rsid w:val="63B37689"/>
    <w:rsid w:val="641315FC"/>
    <w:rsid w:val="64B47BC9"/>
    <w:rsid w:val="65094A05"/>
    <w:rsid w:val="65553177"/>
    <w:rsid w:val="65DA6FDD"/>
    <w:rsid w:val="665B27C8"/>
    <w:rsid w:val="67513859"/>
    <w:rsid w:val="677500AC"/>
    <w:rsid w:val="68DF2DBA"/>
    <w:rsid w:val="6933376C"/>
    <w:rsid w:val="6A1B7CF1"/>
    <w:rsid w:val="6B8727B7"/>
    <w:rsid w:val="6C9B6D7A"/>
    <w:rsid w:val="6CD91DCF"/>
    <w:rsid w:val="6CEE00ED"/>
    <w:rsid w:val="70475F08"/>
    <w:rsid w:val="72AE69AD"/>
    <w:rsid w:val="73492769"/>
    <w:rsid w:val="74A25385"/>
    <w:rsid w:val="74D615AC"/>
    <w:rsid w:val="751878C8"/>
    <w:rsid w:val="764879C1"/>
    <w:rsid w:val="76C73008"/>
    <w:rsid w:val="77507238"/>
    <w:rsid w:val="78494CBA"/>
    <w:rsid w:val="79680A0D"/>
    <w:rsid w:val="7A330BC3"/>
    <w:rsid w:val="7A632BBF"/>
    <w:rsid w:val="7ACA21C5"/>
    <w:rsid w:val="7C582C80"/>
    <w:rsid w:val="7C76487F"/>
    <w:rsid w:val="7EB971AC"/>
    <w:rsid w:val="7F263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index 8"/>
    <w:basedOn w:val="1"/>
    <w:next w:val="1"/>
    <w:qFormat/>
    <w:uiPriority w:val="0"/>
    <w:pPr>
      <w:spacing w:line="276" w:lineRule="auto"/>
      <w:jc w:val="left"/>
    </w:pPr>
    <w:rPr>
      <w:rFonts w:ascii="宋体" w:hAnsi="宋体"/>
      <w:color w:val="FF0000"/>
      <w:szCs w:val="21"/>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1"/>
    <w:link w:val="99"/>
    <w:qFormat/>
    <w:uiPriority w:val="0"/>
    <w:pPr>
      <w:spacing w:after="120"/>
    </w:pPr>
    <w:rPr>
      <w:rFonts w:asciiTheme="minorHAnsi" w:hAnsiTheme="minorHAnsi" w:eastAsiaTheme="minorEastAsia" w:cstheme="minorBidi"/>
      <w:kern w:val="2"/>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99"/>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99"/>
    <w:rPr>
      <w:rFonts w:ascii="宋体" w:hAnsi="宋体" w:eastAsia="宋体" w:cs="Times New Roman"/>
      <w:b/>
      <w:bCs/>
      <w:iCs/>
      <w:kern w:val="0"/>
      <w:sz w:val="28"/>
      <w:szCs w:val="28"/>
    </w:rPr>
  </w:style>
  <w:style w:type="character" w:customStyle="1" w:styleId="65">
    <w:name w:val="标题 3 Char"/>
    <w:basedOn w:val="49"/>
    <w:link w:val="5"/>
    <w:qFormat/>
    <w:uiPriority w:val="99"/>
    <w:rPr>
      <w:rFonts w:ascii="宋体" w:hAnsi="宋体" w:eastAsia="宋体" w:cs="Times New Roman"/>
      <w:b/>
      <w:bCs/>
      <w:color w:val="000000"/>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0"/>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Char"/>
    <w:link w:val="41"/>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9"/>
    <w:qFormat/>
    <w:uiPriority w:val="0"/>
  </w:style>
  <w:style w:type="character" w:customStyle="1" w:styleId="88">
    <w:name w:val="页脚 Char"/>
    <w:link w:val="30"/>
    <w:qFormat/>
    <w:uiPriority w:val="99"/>
    <w:rPr>
      <w:sz w:val="18"/>
      <w:szCs w:val="18"/>
    </w:rPr>
  </w:style>
  <w:style w:type="character" w:customStyle="1" w:styleId="89">
    <w:name w:val="keyword"/>
    <w:basedOn w:val="49"/>
    <w:qFormat/>
    <w:uiPriority w:val="0"/>
  </w:style>
  <w:style w:type="character" w:customStyle="1" w:styleId="90">
    <w:name w:val="文档结构图 Char"/>
    <w:link w:val="15"/>
    <w:qFormat/>
    <w:uiPriority w:val="0"/>
    <w:rPr>
      <w:rFonts w:ascii="宋体"/>
      <w:sz w:val="18"/>
      <w:szCs w:val="18"/>
    </w:rPr>
  </w:style>
  <w:style w:type="character" w:customStyle="1" w:styleId="91">
    <w:name w:val="日期 Char"/>
    <w:link w:val="27"/>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3"/>
    <w:qFormat/>
    <w:uiPriority w:val="99"/>
    <w:rPr>
      <w:szCs w:val="24"/>
    </w:rPr>
  </w:style>
  <w:style w:type="character" w:customStyle="1" w:styleId="98">
    <w:name w:val="称呼 Char"/>
    <w:link w:val="17"/>
    <w:qFormat/>
    <w:uiPriority w:val="0"/>
    <w:rPr>
      <w:rFonts w:eastAsia="黑体"/>
      <w:sz w:val="24"/>
    </w:rPr>
  </w:style>
  <w:style w:type="character" w:customStyle="1" w:styleId="99">
    <w:name w:val="正文文本 Char3"/>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Subtle Emphasis"/>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Intense Reference"/>
    <w:qFormat/>
    <w:uiPriority w:val="0"/>
    <w:rPr>
      <w:b/>
      <w:bCs/>
      <w:smallCaps/>
      <w:color w:val="C0504D"/>
      <w:spacing w:val="5"/>
      <w:u w:val="single"/>
    </w:rPr>
  </w:style>
  <w:style w:type="character" w:customStyle="1" w:styleId="349">
    <w:name w:val="Book Title"/>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Intense Emphasis"/>
    <w:qFormat/>
    <w:uiPriority w:val="0"/>
    <w:rPr>
      <w:b/>
      <w:bCs/>
      <w:i/>
      <w:iCs/>
      <w:color w:val="4F81BD"/>
    </w:rPr>
  </w:style>
  <w:style w:type="character" w:customStyle="1" w:styleId="353">
    <w:name w:val="textcontents"/>
    <w:qFormat/>
    <w:uiPriority w:val="0"/>
    <w:rPr>
      <w:rFonts w:cs="Times New Roman"/>
    </w:rPr>
  </w:style>
  <w:style w:type="character" w:customStyle="1" w:styleId="354">
    <w:name w:val="Subtle Reference"/>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117</Pages>
  <Words>42605</Words>
  <Characters>44291</Characters>
  <Lines>243</Lines>
  <Paragraphs>68</Paragraphs>
  <TotalTime>238</TotalTime>
  <ScaleCrop>false</ScaleCrop>
  <LinksUpToDate>false</LinksUpToDate>
  <CharactersWithSpaces>45706</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魏婷</cp:lastModifiedBy>
  <cp:lastPrinted>2021-05-27T03:36:00Z</cp:lastPrinted>
  <dcterms:modified xsi:type="dcterms:W3CDTF">2021-06-18T06:18:49Z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